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456CD" w:rsidRDefault="000456CD">
      <w:pPr>
        <w:rPr>
          <w:rFonts w:ascii="Times New Roman" w:hAnsi="Times New Roman" w:cs="Times New Roman"/>
          <w:sz w:val="18"/>
          <w:szCs w:val="18"/>
          <w:lang w:val="en-US"/>
        </w:rPr>
      </w:pPr>
      <w:bookmarkStart w:id="0" w:name="_GoBack"/>
      <w:bookmarkEnd w:id="0"/>
    </w:p>
    <w:p w:rsidR="000456CD" w:rsidRDefault="00176EF8">
      <w:pPr>
        <w:pStyle w:val="NormalWeb"/>
        <w:spacing w:beforeAutospacing="0" w:afterAutospacing="0"/>
        <w:rPr>
          <w:color w:val="212121"/>
          <w:sz w:val="20"/>
          <w:szCs w:val="20"/>
          <w:shd w:val="clear" w:color="auto" w:fill="FFFFFF"/>
          <w:lang w:val="en-US"/>
        </w:rPr>
      </w:pPr>
      <w:r>
        <w:rPr>
          <w:color w:val="212121"/>
          <w:sz w:val="20"/>
          <w:szCs w:val="20"/>
          <w:shd w:val="clear" w:color="auto" w:fill="FFFFFF"/>
          <w:lang w:val="en-US"/>
        </w:rPr>
        <w:t xml:space="preserve">Table S1 – Previous studies on OCS/OCD in CHR-P populations. </w:t>
      </w:r>
    </w:p>
    <w:p w:rsidR="000456CD" w:rsidRDefault="000456CD">
      <w:pPr>
        <w:pStyle w:val="NormalWeb"/>
        <w:spacing w:beforeAutospacing="0" w:afterAutospacing="0"/>
        <w:rPr>
          <w:color w:val="212121"/>
          <w:sz w:val="20"/>
          <w:szCs w:val="20"/>
          <w:shd w:val="clear" w:color="auto" w:fill="FFFFFF"/>
          <w:lang w:val="en-US"/>
        </w:rPr>
      </w:pPr>
    </w:p>
    <w:tbl>
      <w:tblPr>
        <w:tblStyle w:val="TableGrid"/>
        <w:tblW w:w="10102" w:type="dxa"/>
        <w:jc w:val="center"/>
        <w:tblLayout w:type="fixed"/>
        <w:tblLook w:val="04A0" w:firstRow="1" w:lastRow="0" w:firstColumn="1" w:lastColumn="0" w:noHBand="0" w:noVBand="1"/>
      </w:tblPr>
      <w:tblGrid>
        <w:gridCol w:w="1077"/>
        <w:gridCol w:w="1525"/>
        <w:gridCol w:w="1281"/>
        <w:gridCol w:w="2092"/>
        <w:gridCol w:w="4127"/>
      </w:tblGrid>
      <w:tr w:rsidR="000456CD">
        <w:trPr>
          <w:jc w:val="center"/>
        </w:trPr>
        <w:tc>
          <w:tcPr>
            <w:tcW w:w="1077" w:type="dxa"/>
          </w:tcPr>
          <w:p w:rsidR="000456CD" w:rsidRDefault="00176EF8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eastAsia="Calibri" w:hAnsi="Times New Roman" w:cs="Times New Roman"/>
                <w:sz w:val="16"/>
                <w:szCs w:val="16"/>
                <w:lang w:val="en-US"/>
              </w:rPr>
              <w:t>Authors</w:t>
            </w:r>
          </w:p>
        </w:tc>
        <w:tc>
          <w:tcPr>
            <w:tcW w:w="1525" w:type="dxa"/>
          </w:tcPr>
          <w:p w:rsidR="000456CD" w:rsidRDefault="00176EF8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Calibri" w:hAnsi="Times New Roman" w:cs="Times New Roman"/>
                <w:sz w:val="16"/>
                <w:szCs w:val="16"/>
              </w:rPr>
              <w:t>patients</w:t>
            </w:r>
          </w:p>
        </w:tc>
        <w:tc>
          <w:tcPr>
            <w:tcW w:w="1281" w:type="dxa"/>
          </w:tcPr>
          <w:p w:rsidR="000456CD" w:rsidRDefault="00176EF8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Calibri" w:hAnsi="Times New Roman" w:cs="Times New Roman"/>
                <w:sz w:val="16"/>
                <w:szCs w:val="16"/>
              </w:rPr>
              <w:t>Assessment</w:t>
            </w:r>
          </w:p>
        </w:tc>
        <w:tc>
          <w:tcPr>
            <w:tcW w:w="2092" w:type="dxa"/>
          </w:tcPr>
          <w:p w:rsidR="000456CD" w:rsidRDefault="00176EF8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Calibri" w:hAnsi="Times New Roman" w:cs="Times New Roman"/>
                <w:sz w:val="16"/>
                <w:szCs w:val="16"/>
              </w:rPr>
              <w:t>OCS prevalance</w:t>
            </w:r>
          </w:p>
        </w:tc>
        <w:tc>
          <w:tcPr>
            <w:tcW w:w="4127" w:type="dxa"/>
          </w:tcPr>
          <w:p w:rsidR="000456CD" w:rsidRDefault="00176EF8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Calibri" w:hAnsi="Times New Roman" w:cs="Times New Roman"/>
                <w:sz w:val="16"/>
                <w:szCs w:val="16"/>
              </w:rPr>
              <w:t>Major results</w:t>
            </w:r>
          </w:p>
        </w:tc>
      </w:tr>
      <w:tr w:rsidR="000456CD">
        <w:trPr>
          <w:jc w:val="center"/>
        </w:trPr>
        <w:tc>
          <w:tcPr>
            <w:tcW w:w="1077" w:type="dxa"/>
          </w:tcPr>
          <w:p w:rsidR="000456CD" w:rsidRDefault="00176EF8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eastAsia="Calibri" w:hAnsi="Times New Roman" w:cs="Times New Roman"/>
                <w:sz w:val="16"/>
                <w:szCs w:val="16"/>
                <w:lang w:val="en-US"/>
              </w:rPr>
              <w:t>Soyata et al. (2018)</w:t>
            </w:r>
          </w:p>
        </w:tc>
        <w:tc>
          <w:tcPr>
            <w:tcW w:w="1525" w:type="dxa"/>
          </w:tcPr>
          <w:p w:rsidR="000456CD" w:rsidRDefault="00176EF8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eastAsia="Calibri" w:hAnsi="Times New Roman" w:cs="Times New Roman"/>
                <w:sz w:val="16"/>
                <w:szCs w:val="16"/>
                <w:lang w:val="en-US"/>
              </w:rPr>
              <w:t>84 CHR-P</w:t>
            </w:r>
          </w:p>
          <w:p w:rsidR="000456CD" w:rsidRDefault="00176EF8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eastAsia="Calibri" w:hAnsi="Times New Roman" w:cs="Times New Roman"/>
                <w:sz w:val="16"/>
                <w:szCs w:val="16"/>
                <w:lang w:val="en-US"/>
              </w:rPr>
              <w:t>AP naïve</w:t>
            </w:r>
          </w:p>
        </w:tc>
        <w:tc>
          <w:tcPr>
            <w:tcW w:w="1281" w:type="dxa"/>
          </w:tcPr>
          <w:p w:rsidR="000456CD" w:rsidRDefault="00176EF8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eastAsia="Calibri" w:hAnsi="Times New Roman" w:cs="Times New Roman"/>
                <w:sz w:val="16"/>
                <w:szCs w:val="16"/>
                <w:lang w:val="en-US"/>
              </w:rPr>
              <w:t>YBOCS-SC</w:t>
            </w:r>
          </w:p>
        </w:tc>
        <w:tc>
          <w:tcPr>
            <w:tcW w:w="2092" w:type="dxa"/>
          </w:tcPr>
          <w:p w:rsidR="000456CD" w:rsidRDefault="00176EF8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eastAsia="Calibri" w:hAnsi="Times New Roman" w:cs="Times New Roman"/>
                <w:sz w:val="16"/>
                <w:szCs w:val="16"/>
                <w:lang w:val="en-US"/>
              </w:rPr>
              <w:t>46% at least 1 OCS</w:t>
            </w:r>
          </w:p>
          <w:p w:rsidR="000456CD" w:rsidRDefault="000456CD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</w:p>
          <w:p w:rsidR="000456CD" w:rsidRDefault="00176EF8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eastAsia="Calibri" w:hAnsi="Times New Roman" w:cs="Times New Roman"/>
                <w:sz w:val="16"/>
                <w:szCs w:val="16"/>
                <w:lang w:val="en-US"/>
              </w:rPr>
              <w:t xml:space="preserve">Most frequent obsessions: aggressiveness (25 %) contamination </w:t>
            </w:r>
            <w:r>
              <w:rPr>
                <w:rFonts w:ascii="Times New Roman" w:eastAsia="Calibri" w:hAnsi="Times New Roman" w:cs="Times New Roman"/>
                <w:sz w:val="16"/>
                <w:szCs w:val="16"/>
                <w:lang w:val="en-US"/>
              </w:rPr>
              <w:t>(19%) symmetry (16.7%)</w:t>
            </w:r>
          </w:p>
          <w:p w:rsidR="000456CD" w:rsidRDefault="00176EF8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eastAsia="Calibri" w:hAnsi="Times New Roman" w:cs="Times New Roman"/>
                <w:sz w:val="16"/>
                <w:szCs w:val="16"/>
                <w:lang w:val="en-US"/>
              </w:rPr>
              <w:t>religion (16.7%)</w:t>
            </w:r>
          </w:p>
          <w:p w:rsidR="000456CD" w:rsidRDefault="000456CD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</w:p>
          <w:p w:rsidR="000456CD" w:rsidRDefault="00176EF8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eastAsia="Calibri" w:hAnsi="Times New Roman" w:cs="Times New Roman"/>
                <w:sz w:val="16"/>
                <w:szCs w:val="16"/>
                <w:lang w:val="en-US"/>
              </w:rPr>
              <w:t>Most frequent compulsions: cleaning/washing (16.7 %) repeating (16.7%)</w:t>
            </w:r>
          </w:p>
          <w:p w:rsidR="000456CD" w:rsidRDefault="00176EF8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eastAsia="Calibri" w:hAnsi="Times New Roman" w:cs="Times New Roman"/>
                <w:sz w:val="16"/>
                <w:szCs w:val="16"/>
                <w:lang w:val="en-US"/>
              </w:rPr>
              <w:t>checking (13.3%)</w:t>
            </w:r>
          </w:p>
        </w:tc>
        <w:tc>
          <w:tcPr>
            <w:tcW w:w="4127" w:type="dxa"/>
          </w:tcPr>
          <w:p w:rsidR="000456CD" w:rsidRDefault="00176EF8">
            <w:pPr>
              <w:widowControl w:val="0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eastAsia="Calibri" w:hAnsi="Times New Roman" w:cs="Times New Roman"/>
                <w:sz w:val="16"/>
                <w:szCs w:val="16"/>
                <w:lang w:val="en-US"/>
              </w:rPr>
              <w:t>The duration of subthreshold psychotic symptoms was longer in CHR-P with OCS.</w:t>
            </w:r>
          </w:p>
          <w:p w:rsidR="000456CD" w:rsidRDefault="00176EF8">
            <w:pPr>
              <w:widowControl w:val="0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eastAsia="Calibri" w:hAnsi="Times New Roman" w:cs="Times New Roman"/>
                <w:sz w:val="16"/>
                <w:szCs w:val="16"/>
                <w:lang w:val="en-US"/>
              </w:rPr>
              <w:t xml:space="preserve">CHR-P who worked/studied before first </w:t>
            </w:r>
            <w:r>
              <w:rPr>
                <w:rFonts w:ascii="Times New Roman" w:eastAsia="Calibri" w:hAnsi="Times New Roman" w:cs="Times New Roman"/>
                <w:sz w:val="16"/>
                <w:szCs w:val="16"/>
                <w:lang w:val="en-US"/>
              </w:rPr>
              <w:t>presentation were more frequent in OCS group.</w:t>
            </w:r>
          </w:p>
          <w:p w:rsidR="000456CD" w:rsidRDefault="00176EF8">
            <w:pPr>
              <w:widowControl w:val="0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eastAsia="Calibri" w:hAnsi="Times New Roman" w:cs="Times New Roman"/>
                <w:sz w:val="16"/>
                <w:szCs w:val="16"/>
                <w:lang w:val="en-US"/>
              </w:rPr>
              <w:t>Depressive symptoms were higher in CHR-P with OCS.</w:t>
            </w:r>
          </w:p>
          <w:p w:rsidR="000456CD" w:rsidRDefault="00176EF8">
            <w:pPr>
              <w:widowControl w:val="0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eastAsia="Calibri" w:hAnsi="Times New Roman" w:cs="Times New Roman"/>
                <w:sz w:val="16"/>
                <w:szCs w:val="16"/>
                <w:lang w:val="en-US"/>
              </w:rPr>
              <w:t>The OCS-negative group’s performance was worse in cognitive tests.</w:t>
            </w:r>
          </w:p>
        </w:tc>
      </w:tr>
      <w:tr w:rsidR="000456CD">
        <w:trPr>
          <w:jc w:val="center"/>
        </w:trPr>
        <w:tc>
          <w:tcPr>
            <w:tcW w:w="1077" w:type="dxa"/>
          </w:tcPr>
          <w:p w:rsidR="000456CD" w:rsidRDefault="00176EF8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eastAsia="Calibri" w:hAnsi="Times New Roman" w:cs="Times New Roman"/>
                <w:sz w:val="16"/>
                <w:szCs w:val="16"/>
                <w:lang w:val="en-US"/>
              </w:rPr>
              <w:t>Averna et al. (2018)</w:t>
            </w:r>
          </w:p>
        </w:tc>
        <w:tc>
          <w:tcPr>
            <w:tcW w:w="1525" w:type="dxa"/>
          </w:tcPr>
          <w:p w:rsidR="000456CD" w:rsidRDefault="00176EF8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eastAsia="Calibri" w:hAnsi="Times New Roman" w:cs="Times New Roman"/>
                <w:sz w:val="16"/>
                <w:szCs w:val="16"/>
                <w:lang w:val="en-US"/>
              </w:rPr>
              <w:t>51 OCD patients</w:t>
            </w:r>
            <w:r>
              <w:rPr>
                <w:rFonts w:ascii="Times New Roman" w:eastAsia="Calibri" w:hAnsi="Times New Roman" w:cs="Times New Roman"/>
                <w:sz w:val="16"/>
                <w:szCs w:val="16"/>
                <w:lang w:val="en-US"/>
              </w:rPr>
              <w:br/>
              <w:t>AP-naïve</w:t>
            </w:r>
          </w:p>
          <w:p w:rsidR="000456CD" w:rsidRDefault="00176EF8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eastAsia="Calibri" w:hAnsi="Times New Roman" w:cs="Times New Roman"/>
                <w:sz w:val="16"/>
                <w:szCs w:val="16"/>
                <w:lang w:val="en-US"/>
              </w:rPr>
              <w:t>children/adolescents</w:t>
            </w:r>
          </w:p>
        </w:tc>
        <w:tc>
          <w:tcPr>
            <w:tcW w:w="1281" w:type="dxa"/>
          </w:tcPr>
          <w:p w:rsidR="000456CD" w:rsidRDefault="00176EF8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eastAsia="Calibri" w:hAnsi="Times New Roman" w:cs="Times New Roman"/>
                <w:sz w:val="16"/>
                <w:szCs w:val="16"/>
                <w:lang w:val="en-US"/>
              </w:rPr>
              <w:t>CY-BOCS</w:t>
            </w:r>
          </w:p>
        </w:tc>
        <w:tc>
          <w:tcPr>
            <w:tcW w:w="2092" w:type="dxa"/>
          </w:tcPr>
          <w:p w:rsidR="000456CD" w:rsidRDefault="00176EF8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eastAsia="Calibri" w:hAnsi="Times New Roman" w:cs="Times New Roman"/>
                <w:sz w:val="16"/>
                <w:szCs w:val="16"/>
                <w:lang w:val="en-US"/>
              </w:rPr>
              <w:t xml:space="preserve">43.1% OCD with </w:t>
            </w:r>
            <w:r>
              <w:rPr>
                <w:rFonts w:ascii="Times New Roman" w:eastAsia="Calibri" w:hAnsi="Times New Roman" w:cs="Times New Roman"/>
                <w:sz w:val="16"/>
                <w:szCs w:val="16"/>
                <w:lang w:val="en-US"/>
              </w:rPr>
              <w:t>CHR-P symptoms (measured with the SIPS)</w:t>
            </w:r>
          </w:p>
        </w:tc>
        <w:tc>
          <w:tcPr>
            <w:tcW w:w="4127" w:type="dxa"/>
          </w:tcPr>
          <w:p w:rsidR="000456CD" w:rsidRDefault="00176EF8">
            <w:pPr>
              <w:widowControl w:val="0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eastAsia="Calibri" w:hAnsi="Times New Roman" w:cs="Times New Roman"/>
                <w:sz w:val="16"/>
                <w:szCs w:val="16"/>
                <w:lang w:val="en-US"/>
              </w:rPr>
              <w:t>Global functioning was worst in OCD patients with CHR-P symptoms. They also showed a more compromised social, and role functioning than individuals without CHR-P symptoms.</w:t>
            </w:r>
          </w:p>
        </w:tc>
      </w:tr>
      <w:tr w:rsidR="000456CD">
        <w:trPr>
          <w:jc w:val="center"/>
        </w:trPr>
        <w:tc>
          <w:tcPr>
            <w:tcW w:w="1077" w:type="dxa"/>
          </w:tcPr>
          <w:p w:rsidR="000456CD" w:rsidRDefault="00176EF8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eastAsia="Calibri" w:hAnsi="Times New Roman" w:cs="Times New Roman"/>
                <w:sz w:val="16"/>
                <w:szCs w:val="16"/>
                <w:lang w:val="en-US"/>
              </w:rPr>
              <w:t>Won-Hur et al. (2012)</w:t>
            </w:r>
          </w:p>
        </w:tc>
        <w:tc>
          <w:tcPr>
            <w:tcW w:w="1525" w:type="dxa"/>
          </w:tcPr>
          <w:p w:rsidR="000456CD" w:rsidRDefault="00176EF8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eastAsia="Calibri" w:hAnsi="Times New Roman" w:cs="Times New Roman"/>
                <w:sz w:val="16"/>
                <w:szCs w:val="16"/>
                <w:lang w:val="en-US"/>
              </w:rPr>
              <w:t>65 CHR-P</w:t>
            </w:r>
          </w:p>
          <w:p w:rsidR="000456CD" w:rsidRDefault="00176EF8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eastAsia="Calibri" w:hAnsi="Times New Roman" w:cs="Times New Roman"/>
                <w:sz w:val="16"/>
                <w:szCs w:val="16"/>
                <w:lang w:val="en-US"/>
              </w:rPr>
              <w:t>(78.5% AP-na</w:t>
            </w:r>
            <w:r>
              <w:rPr>
                <w:rFonts w:ascii="Times New Roman" w:eastAsia="Calibri" w:hAnsi="Times New Roman" w:cs="Times New Roman"/>
                <w:sz w:val="16"/>
                <w:szCs w:val="16"/>
                <w:lang w:val="en-US"/>
              </w:rPr>
              <w:t>ïve)</w:t>
            </w:r>
          </w:p>
        </w:tc>
        <w:tc>
          <w:tcPr>
            <w:tcW w:w="1281" w:type="dxa"/>
          </w:tcPr>
          <w:p w:rsidR="000456CD" w:rsidRDefault="00176EF8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eastAsia="Calibri" w:hAnsi="Times New Roman" w:cs="Times New Roman"/>
                <w:sz w:val="16"/>
                <w:szCs w:val="16"/>
                <w:lang w:val="en-US"/>
              </w:rPr>
              <w:t>YBOCS-SC</w:t>
            </w:r>
          </w:p>
        </w:tc>
        <w:tc>
          <w:tcPr>
            <w:tcW w:w="2092" w:type="dxa"/>
          </w:tcPr>
          <w:p w:rsidR="000456CD" w:rsidRDefault="00176EF8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eastAsia="Calibri" w:hAnsi="Times New Roman" w:cs="Times New Roman"/>
                <w:sz w:val="16"/>
                <w:szCs w:val="16"/>
                <w:lang w:val="en-US"/>
              </w:rPr>
              <w:t>37.5% with OCS</w:t>
            </w:r>
          </w:p>
        </w:tc>
        <w:tc>
          <w:tcPr>
            <w:tcW w:w="4127" w:type="dxa"/>
          </w:tcPr>
          <w:p w:rsidR="000456CD" w:rsidRDefault="00176EF8">
            <w:pPr>
              <w:widowControl w:val="0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eastAsia="Calibri" w:hAnsi="Times New Roman" w:cs="Times New Roman"/>
                <w:sz w:val="16"/>
                <w:szCs w:val="16"/>
                <w:lang w:val="en-US"/>
              </w:rPr>
              <w:t>CHR-P with OCS showed more severe clinical symptomatic presentation (more attenuated psychotic symptoms) and poorer global functioning (as compared to both healthy controls and CHR-P/OCS- group).</w:t>
            </w:r>
          </w:p>
          <w:p w:rsidR="000456CD" w:rsidRDefault="00176EF8">
            <w:pPr>
              <w:widowControl w:val="0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eastAsia="Calibri" w:hAnsi="Times New Roman" w:cs="Times New Roman"/>
                <w:sz w:val="16"/>
                <w:szCs w:val="16"/>
                <w:lang w:val="en-US"/>
              </w:rPr>
              <w:t>The CHR-P/OCS- group showed gre</w:t>
            </w:r>
            <w:r>
              <w:rPr>
                <w:rFonts w:ascii="Times New Roman" w:eastAsia="Calibri" w:hAnsi="Times New Roman" w:cs="Times New Roman"/>
                <w:sz w:val="16"/>
                <w:szCs w:val="16"/>
                <w:lang w:val="en-US"/>
              </w:rPr>
              <w:t>ater cognitive deficits → OCS in CHR-P could serve a protective function with respect to neurocognitive impairments should be studied.</w:t>
            </w:r>
          </w:p>
          <w:p w:rsidR="000456CD" w:rsidRDefault="00176EF8">
            <w:pPr>
              <w:widowControl w:val="0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eastAsia="Calibri" w:hAnsi="Times New Roman" w:cs="Times New Roman"/>
                <w:sz w:val="16"/>
                <w:szCs w:val="16"/>
                <w:lang w:val="en-US"/>
              </w:rPr>
              <w:t xml:space="preserve">The features that distinguished the groups could be used for developing prognoses and intervention strategies for the </w:t>
            </w:r>
            <w:r>
              <w:rPr>
                <w:rFonts w:ascii="Times New Roman" w:eastAsia="Calibri" w:hAnsi="Times New Roman" w:cs="Times New Roman"/>
                <w:sz w:val="16"/>
                <w:szCs w:val="16"/>
                <w:lang w:val="en-US"/>
              </w:rPr>
              <w:t>heterogeneous CHR-P population.</w:t>
            </w:r>
          </w:p>
        </w:tc>
      </w:tr>
      <w:tr w:rsidR="000456CD">
        <w:trPr>
          <w:jc w:val="center"/>
        </w:trPr>
        <w:tc>
          <w:tcPr>
            <w:tcW w:w="1077" w:type="dxa"/>
          </w:tcPr>
          <w:p w:rsidR="000456CD" w:rsidRDefault="00176EF8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eastAsia="Calibri" w:hAnsi="Times New Roman" w:cs="Times New Roman"/>
                <w:sz w:val="16"/>
                <w:szCs w:val="16"/>
                <w:lang w:val="en-US"/>
              </w:rPr>
              <w:t>Sterk et al. (2011)</w:t>
            </w:r>
          </w:p>
        </w:tc>
        <w:tc>
          <w:tcPr>
            <w:tcW w:w="1525" w:type="dxa"/>
          </w:tcPr>
          <w:p w:rsidR="000456CD" w:rsidRDefault="00176EF8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eastAsia="Calibri" w:hAnsi="Times New Roman" w:cs="Times New Roman"/>
                <w:sz w:val="16"/>
                <w:szCs w:val="16"/>
                <w:lang w:val="en-US"/>
              </w:rPr>
              <w:t>29 CHR-P</w:t>
            </w:r>
          </w:p>
        </w:tc>
        <w:tc>
          <w:tcPr>
            <w:tcW w:w="1281" w:type="dxa"/>
          </w:tcPr>
          <w:p w:rsidR="000456CD" w:rsidRDefault="00176EF8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  <w:lang w:val="es-ES_tradnl"/>
              </w:rPr>
            </w:pPr>
            <w:r>
              <w:rPr>
                <w:rFonts w:ascii="Times New Roman" w:eastAsia="Calibri" w:hAnsi="Times New Roman" w:cs="Times New Roman"/>
                <w:sz w:val="16"/>
                <w:szCs w:val="16"/>
                <w:lang w:val="es-ES_tradnl"/>
              </w:rPr>
              <w:t>OCD diagnosis</w:t>
            </w:r>
          </w:p>
          <w:p w:rsidR="000456CD" w:rsidRDefault="00176EF8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  <w:lang w:val="es-ES_tradnl"/>
              </w:rPr>
            </w:pPr>
            <w:r>
              <w:rPr>
                <w:rFonts w:ascii="Times New Roman" w:eastAsia="Calibri" w:hAnsi="Times New Roman" w:cs="Times New Roman"/>
                <w:sz w:val="16"/>
                <w:szCs w:val="16"/>
                <w:lang w:val="es-ES_tradnl"/>
              </w:rPr>
              <w:t>(DSM-IV-TR)</w:t>
            </w:r>
          </w:p>
        </w:tc>
        <w:tc>
          <w:tcPr>
            <w:tcW w:w="2092" w:type="dxa"/>
          </w:tcPr>
          <w:p w:rsidR="000456CD" w:rsidRDefault="00176EF8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eastAsia="Calibri" w:hAnsi="Times New Roman" w:cs="Times New Roman"/>
                <w:sz w:val="16"/>
                <w:szCs w:val="16"/>
                <w:lang w:val="en-US"/>
              </w:rPr>
              <w:t>3.4% OCD</w:t>
            </w:r>
          </w:p>
          <w:p w:rsidR="000456CD" w:rsidRDefault="00176EF8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eastAsia="Calibri" w:hAnsi="Times New Roman" w:cs="Times New Roman"/>
                <w:sz w:val="16"/>
                <w:szCs w:val="16"/>
                <w:lang w:val="en-US"/>
              </w:rPr>
              <w:t>20.7% OCS</w:t>
            </w:r>
          </w:p>
        </w:tc>
        <w:tc>
          <w:tcPr>
            <w:tcW w:w="4127" w:type="dxa"/>
          </w:tcPr>
          <w:p w:rsidR="000456CD" w:rsidRDefault="00176EF8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eastAsia="Calibri" w:hAnsi="Times New Roman" w:cs="Times New Roman"/>
                <w:sz w:val="16"/>
                <w:szCs w:val="16"/>
                <w:lang w:val="en-US"/>
              </w:rPr>
              <w:t>-</w:t>
            </w:r>
          </w:p>
        </w:tc>
      </w:tr>
      <w:tr w:rsidR="000456CD">
        <w:trPr>
          <w:jc w:val="center"/>
        </w:trPr>
        <w:tc>
          <w:tcPr>
            <w:tcW w:w="1077" w:type="dxa"/>
          </w:tcPr>
          <w:p w:rsidR="000456CD" w:rsidRDefault="00176EF8">
            <w:pPr>
              <w:widowControl w:val="0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eastAsia="Calibri" w:hAnsi="Times New Roman" w:cs="Times New Roman"/>
                <w:sz w:val="16"/>
                <w:szCs w:val="16"/>
                <w:lang w:val="en-US"/>
              </w:rPr>
              <w:t>Fontenelle et al. (2011)</w:t>
            </w:r>
          </w:p>
        </w:tc>
        <w:tc>
          <w:tcPr>
            <w:tcW w:w="1525" w:type="dxa"/>
          </w:tcPr>
          <w:p w:rsidR="000456CD" w:rsidRDefault="00176EF8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eastAsia="Calibri" w:hAnsi="Times New Roman" w:cs="Times New Roman"/>
                <w:sz w:val="16"/>
                <w:szCs w:val="16"/>
                <w:lang w:val="en-US"/>
              </w:rPr>
              <w:t>312 CHR-P</w:t>
            </w:r>
          </w:p>
        </w:tc>
        <w:tc>
          <w:tcPr>
            <w:tcW w:w="1281" w:type="dxa"/>
          </w:tcPr>
          <w:p w:rsidR="000456CD" w:rsidRDefault="00176EF8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eastAsia="Calibri" w:hAnsi="Times New Roman" w:cs="Times New Roman"/>
                <w:sz w:val="16"/>
                <w:szCs w:val="16"/>
                <w:lang w:val="en-US"/>
              </w:rPr>
              <w:t>OCD diagnosis (DSM-IV-TR) at follow-up (7.4 years)</w:t>
            </w:r>
          </w:p>
        </w:tc>
        <w:tc>
          <w:tcPr>
            <w:tcW w:w="2092" w:type="dxa"/>
          </w:tcPr>
          <w:p w:rsidR="000456CD" w:rsidRDefault="00176EF8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eastAsia="Calibri" w:hAnsi="Times New Roman" w:cs="Times New Roman"/>
                <w:sz w:val="16"/>
                <w:szCs w:val="16"/>
                <w:lang w:val="en-US"/>
              </w:rPr>
              <w:t>7.4% with OCD</w:t>
            </w:r>
          </w:p>
          <w:p w:rsidR="000456CD" w:rsidRDefault="00176EF8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eastAsia="Calibri" w:hAnsi="Times New Roman" w:cs="Times New Roman"/>
                <w:sz w:val="16"/>
                <w:szCs w:val="16"/>
                <w:lang w:val="en-US"/>
              </w:rPr>
              <w:t>22.4% in CHR-P with psychosis transition vs. 3</w:t>
            </w:r>
            <w:r>
              <w:rPr>
                <w:rFonts w:ascii="Times New Roman" w:eastAsia="Calibri" w:hAnsi="Times New Roman" w:cs="Times New Roman"/>
                <w:sz w:val="16"/>
                <w:szCs w:val="16"/>
                <w:lang w:val="en-US"/>
              </w:rPr>
              <w:t>.9% in CHR-P without psychosis transition</w:t>
            </w:r>
          </w:p>
        </w:tc>
        <w:tc>
          <w:tcPr>
            <w:tcW w:w="4127" w:type="dxa"/>
          </w:tcPr>
          <w:p w:rsidR="000456CD" w:rsidRDefault="00176EF8">
            <w:pPr>
              <w:widowControl w:val="0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eastAsia="Calibri" w:hAnsi="Times New Roman" w:cs="Times New Roman"/>
                <w:sz w:val="16"/>
                <w:szCs w:val="16"/>
                <w:lang w:val="en-US"/>
              </w:rPr>
              <w:t>CHR-P patients who displayed psychosis and OCD were characterized by greater severity of depression both before and after conversion to psychosis and increased rates of depressive disorders.</w:t>
            </w:r>
          </w:p>
          <w:p w:rsidR="000456CD" w:rsidRDefault="00176EF8">
            <w:pPr>
              <w:widowControl w:val="0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eastAsia="Calibri" w:hAnsi="Times New Roman" w:cs="Times New Roman"/>
                <w:sz w:val="16"/>
                <w:szCs w:val="16"/>
                <w:lang w:val="en-US"/>
              </w:rPr>
              <w:t>At follow-up, OCD was s</w:t>
            </w:r>
            <w:r>
              <w:rPr>
                <w:rFonts w:ascii="Times New Roman" w:eastAsia="Calibri" w:hAnsi="Times New Roman" w:cs="Times New Roman"/>
                <w:sz w:val="16"/>
                <w:szCs w:val="16"/>
                <w:lang w:val="en-US"/>
              </w:rPr>
              <w:t>ignificantly more frequent among patients who developed psychosis compared with those that did not develop it. The transition to psychosis was a major risk factor for OCD in CHR-P subjects.</w:t>
            </w:r>
          </w:p>
        </w:tc>
      </w:tr>
      <w:tr w:rsidR="000456CD">
        <w:trPr>
          <w:jc w:val="center"/>
        </w:trPr>
        <w:tc>
          <w:tcPr>
            <w:tcW w:w="1077" w:type="dxa"/>
          </w:tcPr>
          <w:p w:rsidR="000456CD" w:rsidRDefault="00176EF8">
            <w:pPr>
              <w:widowControl w:val="0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eastAsia="Calibri" w:hAnsi="Times New Roman" w:cs="Times New Roman"/>
                <w:sz w:val="16"/>
                <w:szCs w:val="16"/>
                <w:lang w:val="en-US"/>
              </w:rPr>
              <w:t>Kennedy  et al. (2021)</w:t>
            </w:r>
          </w:p>
        </w:tc>
        <w:tc>
          <w:tcPr>
            <w:tcW w:w="1525" w:type="dxa"/>
          </w:tcPr>
          <w:p w:rsidR="000456CD" w:rsidRDefault="00176EF8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eastAsia="Calibri" w:hAnsi="Times New Roman" w:cs="Times New Roman"/>
                <w:sz w:val="16"/>
                <w:szCs w:val="16"/>
                <w:lang w:val="en-US"/>
              </w:rPr>
              <w:t>156 CHR-P</w:t>
            </w:r>
          </w:p>
          <w:p w:rsidR="000456CD" w:rsidRDefault="00176EF8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eastAsia="Calibri" w:hAnsi="Times New Roman" w:cs="Times New Roman"/>
                <w:sz w:val="16"/>
                <w:szCs w:val="16"/>
                <w:lang w:val="en-US"/>
              </w:rPr>
              <w:t>(73.1% AP-naïve)</w:t>
            </w:r>
          </w:p>
        </w:tc>
        <w:tc>
          <w:tcPr>
            <w:tcW w:w="1281" w:type="dxa"/>
          </w:tcPr>
          <w:p w:rsidR="000456CD" w:rsidRDefault="00176EF8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eastAsia="Calibri" w:hAnsi="Times New Roman" w:cs="Times New Roman"/>
                <w:sz w:val="16"/>
                <w:szCs w:val="16"/>
                <w:lang w:val="en-US"/>
              </w:rPr>
              <w:t>SCID-IV</w:t>
            </w:r>
          </w:p>
        </w:tc>
        <w:tc>
          <w:tcPr>
            <w:tcW w:w="2092" w:type="dxa"/>
          </w:tcPr>
          <w:p w:rsidR="000456CD" w:rsidRDefault="00176EF8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eastAsia="Calibri" w:hAnsi="Times New Roman" w:cs="Times New Roman"/>
                <w:sz w:val="16"/>
                <w:szCs w:val="16"/>
                <w:lang w:val="en-US"/>
              </w:rPr>
              <w:t xml:space="preserve">17% </w:t>
            </w:r>
            <w:r>
              <w:rPr>
                <w:rFonts w:ascii="Times New Roman" w:eastAsia="Calibri" w:hAnsi="Times New Roman" w:cs="Times New Roman"/>
                <w:sz w:val="16"/>
                <w:szCs w:val="16"/>
                <w:lang w:val="en-US"/>
              </w:rPr>
              <w:t>with OCD</w:t>
            </w:r>
          </w:p>
          <w:p w:rsidR="000456CD" w:rsidRDefault="00176EF8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eastAsia="Calibri" w:hAnsi="Times New Roman" w:cs="Times New Roman"/>
                <w:sz w:val="16"/>
                <w:szCs w:val="16"/>
                <w:lang w:val="en-US"/>
              </w:rPr>
              <w:t>53% with obsessions</w:t>
            </w:r>
          </w:p>
          <w:p w:rsidR="000456CD" w:rsidRDefault="00176EF8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eastAsia="Calibri" w:hAnsi="Times New Roman" w:cs="Times New Roman"/>
                <w:sz w:val="16"/>
                <w:szCs w:val="16"/>
                <w:lang w:val="en-US"/>
              </w:rPr>
              <w:t>30% with compulsions</w:t>
            </w:r>
          </w:p>
        </w:tc>
        <w:tc>
          <w:tcPr>
            <w:tcW w:w="4127" w:type="dxa"/>
          </w:tcPr>
          <w:p w:rsidR="000456CD" w:rsidRDefault="00176EF8">
            <w:pPr>
              <w:widowControl w:val="0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eastAsia="Calibri" w:hAnsi="Times New Roman" w:cs="Times New Roman"/>
                <w:sz w:val="16"/>
                <w:szCs w:val="16"/>
                <w:lang w:val="en-US"/>
              </w:rPr>
              <w:t>While OCS were found to be common in CHR-P, implausible OCS themes were not predictive of psychosis conversion.</w:t>
            </w:r>
          </w:p>
        </w:tc>
      </w:tr>
    </w:tbl>
    <w:p w:rsidR="000456CD" w:rsidRDefault="00176EF8">
      <w:pPr>
        <w:pStyle w:val="NormalWeb"/>
        <w:spacing w:beforeAutospacing="0" w:after="280"/>
        <w:rPr>
          <w:color w:val="212121"/>
          <w:sz w:val="20"/>
          <w:szCs w:val="20"/>
          <w:shd w:val="clear" w:color="auto" w:fill="FFFFFF"/>
          <w:lang w:val="en-US"/>
        </w:rPr>
      </w:pPr>
      <w:r>
        <w:rPr>
          <w:color w:val="212121"/>
          <w:sz w:val="20"/>
          <w:szCs w:val="20"/>
          <w:shd w:val="clear" w:color="auto" w:fill="FFFFFF"/>
          <w:lang w:val="en-US"/>
        </w:rPr>
        <w:t xml:space="preserve">Legend – OCS = Obsessive-Compulsive Symptoms; OCD = Obsessive-Compulsive Disorder; CHR-P = </w:t>
      </w:r>
      <w:r>
        <w:rPr>
          <w:color w:val="212121"/>
          <w:sz w:val="20"/>
          <w:szCs w:val="20"/>
          <w:shd w:val="clear" w:color="auto" w:fill="FFFFFF"/>
          <w:lang w:val="en-US"/>
        </w:rPr>
        <w:t>Individuals at Clinical High Risk for Psychosis; AP = Antipsychotic medication; YBOCS-SC = Yale-Brown Obsession Compulsion Scale-Symptom Checklist; CY-BOCS: Children’s Yale-Brown Obsessive Compulsive Scale; SIPS = Structured Interview for Prodromal Symptom</w:t>
      </w:r>
      <w:r>
        <w:rPr>
          <w:color w:val="212121"/>
          <w:sz w:val="20"/>
          <w:szCs w:val="20"/>
          <w:shd w:val="clear" w:color="auto" w:fill="FFFFFF"/>
          <w:lang w:val="en-US"/>
        </w:rPr>
        <w:t>s; DSM-IV-TR = Diagnostic and Statistical Manual of mental disorders , IV Edition, Text Revised; SCID-4 = Structured Clinical Interview for DSM-IV mental disorders.</w:t>
      </w:r>
    </w:p>
    <w:p w:rsidR="000456CD" w:rsidRDefault="000456CD">
      <w:pPr>
        <w:pStyle w:val="NormalWeb"/>
        <w:spacing w:before="280" w:after="280"/>
        <w:rPr>
          <w:color w:val="212121"/>
          <w:sz w:val="20"/>
          <w:szCs w:val="20"/>
          <w:shd w:val="clear" w:color="auto" w:fill="FFFFFF"/>
          <w:lang w:val="en-US"/>
        </w:rPr>
      </w:pPr>
    </w:p>
    <w:p w:rsidR="000456CD" w:rsidRDefault="000456CD">
      <w:pPr>
        <w:pStyle w:val="NormalWeb"/>
        <w:spacing w:before="280" w:after="280"/>
        <w:rPr>
          <w:color w:val="212121"/>
          <w:sz w:val="20"/>
          <w:szCs w:val="20"/>
          <w:shd w:val="clear" w:color="auto" w:fill="FFFFFF"/>
          <w:lang w:val="en-US"/>
        </w:rPr>
      </w:pPr>
    </w:p>
    <w:p w:rsidR="000456CD" w:rsidRDefault="000456CD">
      <w:pPr>
        <w:pStyle w:val="NormalWeb"/>
        <w:spacing w:before="280" w:after="280"/>
        <w:rPr>
          <w:color w:val="212121"/>
          <w:sz w:val="20"/>
          <w:szCs w:val="20"/>
          <w:shd w:val="clear" w:color="auto" w:fill="FFFFFF"/>
          <w:lang w:val="en-US"/>
        </w:rPr>
      </w:pPr>
    </w:p>
    <w:p w:rsidR="000456CD" w:rsidRDefault="000456CD">
      <w:pPr>
        <w:pStyle w:val="NormalWeb"/>
        <w:spacing w:before="280" w:after="280"/>
        <w:rPr>
          <w:color w:val="212121"/>
          <w:sz w:val="20"/>
          <w:szCs w:val="20"/>
          <w:shd w:val="clear" w:color="auto" w:fill="FFFFFF"/>
          <w:lang w:val="en-US"/>
        </w:rPr>
      </w:pPr>
    </w:p>
    <w:p w:rsidR="000456CD" w:rsidRDefault="000456CD">
      <w:pPr>
        <w:pStyle w:val="NormalWeb"/>
        <w:spacing w:before="280" w:after="280"/>
        <w:rPr>
          <w:color w:val="212121"/>
          <w:sz w:val="20"/>
          <w:szCs w:val="20"/>
          <w:shd w:val="clear" w:color="auto" w:fill="FFFFFF"/>
          <w:lang w:val="en-US"/>
        </w:rPr>
      </w:pPr>
    </w:p>
    <w:p w:rsidR="000456CD" w:rsidRDefault="000456CD">
      <w:pPr>
        <w:pStyle w:val="NormalWeb"/>
        <w:spacing w:before="280" w:after="280"/>
        <w:rPr>
          <w:color w:val="212121"/>
          <w:sz w:val="20"/>
          <w:szCs w:val="20"/>
          <w:shd w:val="clear" w:color="auto" w:fill="FFFFFF"/>
          <w:lang w:val="en-US"/>
        </w:rPr>
      </w:pPr>
    </w:p>
    <w:p w:rsidR="000456CD" w:rsidRDefault="000456CD">
      <w:pPr>
        <w:pStyle w:val="NormalWeb"/>
        <w:spacing w:before="280" w:after="280"/>
        <w:rPr>
          <w:color w:val="212121"/>
          <w:sz w:val="20"/>
          <w:szCs w:val="20"/>
          <w:shd w:val="clear" w:color="auto" w:fill="FFFFFF"/>
          <w:lang w:val="en-US"/>
        </w:rPr>
      </w:pPr>
    </w:p>
    <w:p w:rsidR="000456CD" w:rsidRDefault="000456CD">
      <w:pPr>
        <w:pStyle w:val="NormalWeb"/>
        <w:spacing w:before="280" w:after="280"/>
        <w:rPr>
          <w:color w:val="212121"/>
          <w:sz w:val="20"/>
          <w:szCs w:val="20"/>
          <w:shd w:val="clear" w:color="auto" w:fill="FFFFFF"/>
          <w:lang w:val="en-US"/>
        </w:rPr>
      </w:pPr>
    </w:p>
    <w:p w:rsidR="000456CD" w:rsidRDefault="000456CD">
      <w:pPr>
        <w:pStyle w:val="NormalWeb"/>
        <w:spacing w:before="280" w:after="280"/>
        <w:rPr>
          <w:color w:val="212121"/>
          <w:sz w:val="20"/>
          <w:szCs w:val="20"/>
          <w:shd w:val="clear" w:color="auto" w:fill="FFFFFF"/>
          <w:lang w:val="en-US"/>
        </w:rPr>
      </w:pPr>
    </w:p>
    <w:p w:rsidR="000456CD" w:rsidRDefault="00176EF8">
      <w:pPr>
        <w:pStyle w:val="NormalWeb"/>
        <w:spacing w:beforeAutospacing="0" w:afterAutospacing="0"/>
        <w:rPr>
          <w:color w:val="212121"/>
          <w:sz w:val="20"/>
          <w:szCs w:val="20"/>
          <w:shd w:val="clear" w:color="auto" w:fill="FFFFFF"/>
          <w:lang w:val="en-US"/>
        </w:rPr>
      </w:pPr>
      <w:r>
        <w:rPr>
          <w:color w:val="212121"/>
          <w:sz w:val="20"/>
          <w:szCs w:val="20"/>
          <w:shd w:val="clear" w:color="auto" w:fill="FFFFFF"/>
          <w:lang w:val="en-US"/>
        </w:rPr>
        <w:lastRenderedPageBreak/>
        <w:t>Table S2 – Operative definitions of outcomes.</w:t>
      </w:r>
    </w:p>
    <w:p w:rsidR="000456CD" w:rsidRDefault="000456CD">
      <w:pPr>
        <w:pStyle w:val="NormalWeb"/>
        <w:spacing w:beforeAutospacing="0" w:afterAutospacing="0"/>
        <w:rPr>
          <w:color w:val="212121"/>
          <w:sz w:val="20"/>
          <w:szCs w:val="20"/>
          <w:shd w:val="clear" w:color="auto" w:fill="FFFFFF"/>
          <w:lang w:val="en-US"/>
        </w:rPr>
      </w:pPr>
    </w:p>
    <w:tbl>
      <w:tblPr>
        <w:tblStyle w:val="TableGrid"/>
        <w:tblW w:w="9778" w:type="dxa"/>
        <w:tblLayout w:type="fixed"/>
        <w:tblLook w:val="04A0" w:firstRow="1" w:lastRow="0" w:firstColumn="1" w:lastColumn="0" w:noHBand="0" w:noVBand="1"/>
      </w:tblPr>
      <w:tblGrid>
        <w:gridCol w:w="9778"/>
      </w:tblGrid>
      <w:tr w:rsidR="000456CD">
        <w:tc>
          <w:tcPr>
            <w:tcW w:w="9778" w:type="dxa"/>
          </w:tcPr>
          <w:p w:rsidR="000456CD" w:rsidRDefault="00176EF8">
            <w:pPr>
              <w:pStyle w:val="NormalWeb"/>
              <w:widowControl w:val="0"/>
              <w:spacing w:beforeAutospacing="0" w:afterAutospacing="0"/>
              <w:rPr>
                <w:color w:val="212121"/>
                <w:sz w:val="20"/>
                <w:szCs w:val="20"/>
                <w:shd w:val="clear" w:color="auto" w:fill="FFFFFF"/>
                <w:lang w:val="en-US"/>
              </w:rPr>
            </w:pPr>
            <w:r>
              <w:rPr>
                <w:b/>
                <w:color w:val="212121"/>
                <w:sz w:val="20"/>
                <w:szCs w:val="20"/>
                <w:shd w:val="clear" w:color="auto" w:fill="FFFFFF"/>
                <w:lang w:val="en-US"/>
              </w:rPr>
              <w:t>Persistent Negative Symptoms</w:t>
            </w:r>
            <w:r>
              <w:rPr>
                <w:color w:val="212121"/>
                <w:sz w:val="20"/>
                <w:szCs w:val="20"/>
                <w:shd w:val="clear" w:color="auto" w:fill="FFFFFF"/>
                <w:lang w:val="en-US"/>
              </w:rPr>
              <w:t xml:space="preserve"> are defined as:</w:t>
            </w:r>
          </w:p>
          <w:p w:rsidR="000456CD" w:rsidRDefault="00176EF8">
            <w:pPr>
              <w:pStyle w:val="NormalWeb"/>
              <w:widowControl w:val="0"/>
              <w:spacing w:beforeAutospacing="0" w:afterAutospacing="0"/>
              <w:rPr>
                <w:color w:val="212121"/>
                <w:sz w:val="20"/>
                <w:szCs w:val="20"/>
                <w:shd w:val="clear" w:color="auto" w:fill="FFFFFF"/>
                <w:lang w:val="en-US"/>
              </w:rPr>
            </w:pPr>
            <w:r>
              <w:rPr>
                <w:color w:val="212121"/>
                <w:sz w:val="20"/>
                <w:szCs w:val="20"/>
                <w:shd w:val="clear" w:color="auto" w:fill="FFFFFF"/>
                <w:lang w:val="en-US"/>
              </w:rPr>
              <w:t>(a) presence of at least moderate (i.e., score of ≥ 4 on the PANSS) for at least 3 negative symptoms or at least moderately severe (i.e., score of ≥ 5 on the PANSS) for at least 2 negative symptoms;</w:t>
            </w:r>
          </w:p>
          <w:p w:rsidR="000456CD" w:rsidRDefault="00176EF8">
            <w:pPr>
              <w:pStyle w:val="NormalWeb"/>
              <w:widowControl w:val="0"/>
              <w:spacing w:beforeAutospacing="0" w:afterAutospacing="0"/>
              <w:rPr>
                <w:color w:val="212121"/>
                <w:sz w:val="20"/>
                <w:szCs w:val="20"/>
                <w:shd w:val="clear" w:color="auto" w:fill="FFFFFF"/>
                <w:lang w:val="en-US"/>
              </w:rPr>
            </w:pPr>
            <w:r>
              <w:rPr>
                <w:color w:val="212121"/>
                <w:sz w:val="20"/>
                <w:szCs w:val="20"/>
                <w:shd w:val="clear" w:color="auto" w:fill="FFFFFF"/>
                <w:lang w:val="en-US"/>
              </w:rPr>
              <w:t>(b) persistence of negative symptoms for</w:t>
            </w:r>
            <w:r>
              <w:rPr>
                <w:color w:val="212121"/>
                <w:sz w:val="20"/>
                <w:szCs w:val="20"/>
                <w:shd w:val="clear" w:color="auto" w:fill="FFFFFF"/>
                <w:lang w:val="en-US"/>
              </w:rPr>
              <w:t xml:space="preserve"> at least 6 months and for an extended period of time prior to the study beginning (i.e., at least 4 weeks);</w:t>
            </w:r>
          </w:p>
          <w:p w:rsidR="000456CD" w:rsidRDefault="00176EF8">
            <w:pPr>
              <w:pStyle w:val="NormalWeb"/>
              <w:widowControl w:val="0"/>
              <w:spacing w:beforeAutospacing="0" w:afterAutospacing="0"/>
              <w:rPr>
                <w:color w:val="212121"/>
                <w:sz w:val="20"/>
                <w:szCs w:val="20"/>
                <w:shd w:val="clear" w:color="auto" w:fill="FFFFFF"/>
                <w:lang w:val="en-US"/>
              </w:rPr>
            </w:pPr>
            <w:r>
              <w:rPr>
                <w:color w:val="212121"/>
                <w:sz w:val="20"/>
                <w:szCs w:val="20"/>
                <w:shd w:val="clear" w:color="auto" w:fill="FFFFFF"/>
                <w:lang w:val="en-US"/>
              </w:rPr>
              <w:t xml:space="preserve">(c) absence of relevant levels of positive symptoms, depression and extrapyramidal symptoms as defined thresholds on accepted and validated rating </w:t>
            </w:r>
            <w:r>
              <w:rPr>
                <w:color w:val="212121"/>
                <w:sz w:val="20"/>
                <w:szCs w:val="20"/>
                <w:shd w:val="clear" w:color="auto" w:fill="FFFFFF"/>
                <w:lang w:val="en-US"/>
              </w:rPr>
              <w:t>scales (i.e., persistent score of ≤ 3 in all items included in the PANSS “Positive Symptoms” domain and in PANSS “Depression” and “Guilt Feelings” items, and concurrently in absence of extrapyramidal symptoms requiring anticholinergic treatment).</w:t>
            </w:r>
          </w:p>
          <w:p w:rsidR="000456CD" w:rsidRDefault="000456CD">
            <w:pPr>
              <w:pStyle w:val="NormalWeb"/>
              <w:widowControl w:val="0"/>
              <w:spacing w:beforeAutospacing="0" w:afterAutospacing="0"/>
              <w:rPr>
                <w:color w:val="212121"/>
                <w:sz w:val="20"/>
                <w:szCs w:val="20"/>
                <w:shd w:val="clear" w:color="auto" w:fill="FFFFFF"/>
                <w:lang w:val="en-US"/>
              </w:rPr>
            </w:pPr>
          </w:p>
          <w:p w:rsidR="000456CD" w:rsidRDefault="00176EF8">
            <w:pPr>
              <w:pStyle w:val="NormalWeb"/>
              <w:widowControl w:val="0"/>
              <w:spacing w:beforeAutospacing="0" w:afterAutospacing="0"/>
              <w:rPr>
                <w:color w:val="212121"/>
                <w:sz w:val="20"/>
                <w:szCs w:val="20"/>
                <w:shd w:val="clear" w:color="auto" w:fill="FFFFFF"/>
                <w:lang w:val="en-US"/>
              </w:rPr>
            </w:pPr>
            <w:r>
              <w:rPr>
                <w:b/>
                <w:color w:val="212121"/>
                <w:sz w:val="20"/>
                <w:szCs w:val="20"/>
                <w:shd w:val="clear" w:color="auto" w:fill="FFFFFF"/>
                <w:lang w:val="en-US"/>
              </w:rPr>
              <w:t>DUI</w:t>
            </w:r>
            <w:r>
              <w:rPr>
                <w:color w:val="212121"/>
                <w:sz w:val="20"/>
                <w:szCs w:val="20"/>
                <w:shd w:val="clear" w:color="auto" w:fill="FFFFFF"/>
                <w:lang w:val="en-US"/>
              </w:rPr>
              <w:t xml:space="preserve"> was </w:t>
            </w:r>
            <w:r>
              <w:rPr>
                <w:color w:val="212121"/>
                <w:sz w:val="20"/>
                <w:szCs w:val="20"/>
                <w:shd w:val="clear" w:color="auto" w:fill="FFFFFF"/>
                <w:lang w:val="en-US"/>
              </w:rPr>
              <w:t>defined as the time interval between the first psychiatric manifestation and the first pharmacological and/or psychosocial intervention (Schultze-Lutter et al., 2015).</w:t>
            </w:r>
          </w:p>
          <w:p w:rsidR="000456CD" w:rsidRDefault="00176EF8">
            <w:pPr>
              <w:pStyle w:val="NormalWeb"/>
              <w:widowControl w:val="0"/>
              <w:spacing w:beforeAutospacing="0" w:afterAutospacing="0"/>
              <w:rPr>
                <w:color w:val="212121"/>
                <w:sz w:val="20"/>
                <w:szCs w:val="20"/>
                <w:shd w:val="clear" w:color="auto" w:fill="FFFFFF"/>
                <w:lang w:val="en-US"/>
              </w:rPr>
            </w:pPr>
            <w:r>
              <w:rPr>
                <w:b/>
                <w:color w:val="212121"/>
                <w:sz w:val="20"/>
                <w:szCs w:val="20"/>
                <w:shd w:val="clear" w:color="auto" w:fill="FFFFFF"/>
                <w:lang w:val="en-US"/>
              </w:rPr>
              <w:t>Suicide attempt</w:t>
            </w:r>
            <w:r>
              <w:rPr>
                <w:color w:val="212121"/>
                <w:sz w:val="20"/>
                <w:szCs w:val="20"/>
                <w:shd w:val="clear" w:color="auto" w:fill="FFFFFF"/>
                <w:lang w:val="en-US"/>
              </w:rPr>
              <w:t xml:space="preserve"> was defined as potentially injurious, self-inflicted behavior without a </w:t>
            </w:r>
            <w:r>
              <w:rPr>
                <w:color w:val="212121"/>
                <w:sz w:val="20"/>
                <w:szCs w:val="20"/>
                <w:shd w:val="clear" w:color="auto" w:fill="FFFFFF"/>
                <w:lang w:val="en-US"/>
              </w:rPr>
              <w:t>fatal outcome for which there was (implicit or explicit) evidence of intent to die (Silverman et al., 2007).</w:t>
            </w:r>
          </w:p>
          <w:p w:rsidR="000456CD" w:rsidRDefault="00176EF8">
            <w:pPr>
              <w:pStyle w:val="NormalWeb"/>
              <w:widowControl w:val="0"/>
              <w:spacing w:beforeAutospacing="0" w:afterAutospacing="0"/>
              <w:rPr>
                <w:color w:val="212121"/>
                <w:sz w:val="20"/>
                <w:szCs w:val="20"/>
                <w:shd w:val="clear" w:color="auto" w:fill="FFFFFF"/>
                <w:lang w:val="en-US"/>
              </w:rPr>
            </w:pPr>
            <w:r>
              <w:rPr>
                <w:b/>
                <w:color w:val="212121"/>
                <w:sz w:val="20"/>
                <w:szCs w:val="20"/>
                <w:shd w:val="clear" w:color="auto" w:fill="FFFFFF"/>
                <w:lang w:val="en-US"/>
              </w:rPr>
              <w:t>Self-harm behavior</w:t>
            </w:r>
            <w:r>
              <w:rPr>
                <w:color w:val="212121"/>
                <w:sz w:val="20"/>
                <w:szCs w:val="20"/>
                <w:shd w:val="clear" w:color="auto" w:fill="FFFFFF"/>
                <w:lang w:val="en-US"/>
              </w:rPr>
              <w:t xml:space="preserve"> was intended as acts of deliberate self-harm or intoxication with alcohol or drugs, but where there was no clear intention to di</w:t>
            </w:r>
            <w:r>
              <w:rPr>
                <w:color w:val="212121"/>
                <w:sz w:val="20"/>
                <w:szCs w:val="20"/>
                <w:shd w:val="clear" w:color="auto" w:fill="FFFFFF"/>
                <w:lang w:val="en-US"/>
              </w:rPr>
              <w:t>e (Silverman et al., 2007).</w:t>
            </w:r>
          </w:p>
          <w:p w:rsidR="000456CD" w:rsidRDefault="00176EF8">
            <w:pPr>
              <w:pStyle w:val="NormalWeb"/>
              <w:widowControl w:val="0"/>
              <w:spacing w:beforeAutospacing="0" w:afterAutospacing="0"/>
              <w:rPr>
                <w:color w:val="212121"/>
                <w:sz w:val="20"/>
                <w:szCs w:val="20"/>
                <w:shd w:val="clear" w:color="auto" w:fill="FFFFFF"/>
                <w:lang w:val="en-US"/>
              </w:rPr>
            </w:pPr>
            <w:r>
              <w:rPr>
                <w:b/>
                <w:color w:val="212121"/>
                <w:sz w:val="20"/>
                <w:szCs w:val="20"/>
                <w:shd w:val="clear" w:color="auto" w:fill="FFFFFF"/>
                <w:lang w:val="en-US"/>
              </w:rPr>
              <w:t>Service disengagement</w:t>
            </w:r>
            <w:r>
              <w:rPr>
                <w:color w:val="212121"/>
                <w:sz w:val="20"/>
                <w:szCs w:val="20"/>
                <w:shd w:val="clear" w:color="auto" w:fill="FFFFFF"/>
                <w:lang w:val="en-US"/>
              </w:rPr>
              <w:t xml:space="preserve"> was defined as a complete lack of contact or untraceable for at least 3 months despite a need of treatment (Robson &amp; Greenwood, 2022).</w:t>
            </w:r>
          </w:p>
          <w:p w:rsidR="000456CD" w:rsidRDefault="00176EF8">
            <w:pPr>
              <w:pStyle w:val="NormalWeb"/>
              <w:widowControl w:val="0"/>
              <w:spacing w:beforeAutospacing="0" w:afterAutospacing="0"/>
              <w:rPr>
                <w:color w:val="212121"/>
                <w:sz w:val="20"/>
                <w:szCs w:val="20"/>
                <w:shd w:val="clear" w:color="auto" w:fill="FFFFFF"/>
                <w:lang w:val="en-US"/>
              </w:rPr>
            </w:pPr>
            <w:r>
              <w:rPr>
                <w:b/>
                <w:color w:val="212121"/>
                <w:sz w:val="20"/>
                <w:szCs w:val="20"/>
                <w:shd w:val="clear" w:color="auto" w:fill="FFFFFF"/>
                <w:lang w:val="en-US"/>
              </w:rPr>
              <w:t>Current suicidal ideation</w:t>
            </w:r>
            <w:r>
              <w:rPr>
                <w:color w:val="212121"/>
                <w:sz w:val="20"/>
                <w:szCs w:val="20"/>
                <w:shd w:val="clear" w:color="auto" w:fill="FFFFFF"/>
                <w:lang w:val="en-US"/>
              </w:rPr>
              <w:t xml:space="preserve"> was identified on the basis of a score of &gt; 2</w:t>
            </w:r>
            <w:r>
              <w:rPr>
                <w:color w:val="212121"/>
                <w:sz w:val="20"/>
                <w:szCs w:val="20"/>
                <w:shd w:val="clear" w:color="auto" w:fill="FFFFFF"/>
                <w:lang w:val="en-US"/>
              </w:rPr>
              <w:t xml:space="preserve"> on item 4 (“Suicidality”) of the Brief Psychiatric Rating Scale (BPRS), corresponding at least to occasional suicidal thinking without specific plans (Pelizza et al., 2020).</w:t>
            </w:r>
          </w:p>
          <w:p w:rsidR="000456CD" w:rsidRDefault="00176EF8">
            <w:pPr>
              <w:pStyle w:val="NormalWeb"/>
              <w:widowControl w:val="0"/>
              <w:spacing w:beforeAutospacing="0" w:afterAutospacing="0"/>
              <w:rPr>
                <w:color w:val="212121"/>
                <w:sz w:val="20"/>
                <w:szCs w:val="20"/>
                <w:shd w:val="clear" w:color="auto" w:fill="FFFFFF"/>
                <w:lang w:val="en-US"/>
              </w:rPr>
            </w:pPr>
            <w:r>
              <w:rPr>
                <w:b/>
                <w:color w:val="212121"/>
                <w:sz w:val="20"/>
                <w:szCs w:val="20"/>
                <w:shd w:val="clear" w:color="auto" w:fill="FFFFFF"/>
                <w:lang w:val="en-US"/>
              </w:rPr>
              <w:t>Functional recovery</w:t>
            </w:r>
            <w:r>
              <w:rPr>
                <w:color w:val="212121"/>
                <w:sz w:val="20"/>
                <w:szCs w:val="20"/>
                <w:shd w:val="clear" w:color="auto" w:fill="FFFFFF"/>
                <w:lang w:val="en-US"/>
              </w:rPr>
              <w:t xml:space="preserve"> was simply defined as return to work or school (Silva &amp; Restr</w:t>
            </w:r>
            <w:r>
              <w:rPr>
                <w:color w:val="212121"/>
                <w:sz w:val="20"/>
                <w:szCs w:val="20"/>
                <w:shd w:val="clear" w:color="auto" w:fill="FFFFFF"/>
                <w:lang w:val="en-US"/>
              </w:rPr>
              <w:t>epo, 2019).</w:t>
            </w:r>
          </w:p>
        </w:tc>
      </w:tr>
    </w:tbl>
    <w:p w:rsidR="000456CD" w:rsidRDefault="000456CD">
      <w:pPr>
        <w:pStyle w:val="NormalWeb"/>
        <w:spacing w:beforeAutospacing="0" w:afterAutospacing="0"/>
        <w:rPr>
          <w:color w:val="212121"/>
          <w:sz w:val="20"/>
          <w:szCs w:val="20"/>
          <w:shd w:val="clear" w:color="auto" w:fill="FFFFFF"/>
          <w:lang w:val="en-US"/>
        </w:rPr>
      </w:pPr>
    </w:p>
    <w:p w:rsidR="000456CD" w:rsidRDefault="00176EF8">
      <w:pPr>
        <w:pStyle w:val="NormalWeb"/>
        <w:spacing w:beforeAutospacing="0" w:afterAutospacing="0"/>
        <w:rPr>
          <w:color w:val="212121"/>
          <w:sz w:val="20"/>
          <w:szCs w:val="20"/>
          <w:shd w:val="clear" w:color="auto" w:fill="FFFFFF"/>
          <w:lang w:val="en-US"/>
        </w:rPr>
      </w:pPr>
      <w:r>
        <w:rPr>
          <w:color w:val="212121"/>
          <w:sz w:val="20"/>
          <w:szCs w:val="20"/>
          <w:shd w:val="clear" w:color="auto" w:fill="FFFFFF"/>
          <w:lang w:val="en-US"/>
        </w:rPr>
        <w:t>Legend – PANSS = Positive And Negative Syndrome Scale.</w:t>
      </w:r>
    </w:p>
    <w:p w:rsidR="000456CD" w:rsidRDefault="000456CD">
      <w:pPr>
        <w:pStyle w:val="NormalWeb"/>
        <w:spacing w:beforeAutospacing="0" w:afterAutospacing="0"/>
        <w:rPr>
          <w:color w:val="212121"/>
          <w:sz w:val="20"/>
          <w:szCs w:val="20"/>
          <w:shd w:val="clear" w:color="auto" w:fill="FFFFFF"/>
          <w:lang w:val="en-US"/>
        </w:rPr>
      </w:pPr>
    </w:p>
    <w:p w:rsidR="000456CD" w:rsidRDefault="00176EF8">
      <w:pPr>
        <w:pStyle w:val="NormalWeb"/>
        <w:spacing w:beforeAutospacing="0" w:afterAutospacing="0"/>
        <w:rPr>
          <w:color w:val="212121"/>
          <w:sz w:val="20"/>
          <w:szCs w:val="20"/>
          <w:shd w:val="clear" w:color="auto" w:fill="FFFFFF"/>
          <w:lang w:val="en-US"/>
        </w:rPr>
      </w:pPr>
      <w:r>
        <w:rPr>
          <w:color w:val="212121"/>
          <w:sz w:val="20"/>
          <w:szCs w:val="20"/>
          <w:shd w:val="clear" w:color="auto" w:fill="FFFFFF"/>
          <w:lang w:val="en-US"/>
        </w:rPr>
        <w:t>+) Schultze-Lutter, F., Rahman, J., Ruhrmann, S., Michel, C., Schimmelmann, B.G., Maier, W., &amp; Klosterkötter, J. (2015). Duration of unspecific prodromal and clinical high risk states, a</w:t>
      </w:r>
      <w:r>
        <w:rPr>
          <w:color w:val="212121"/>
          <w:sz w:val="20"/>
          <w:szCs w:val="20"/>
          <w:shd w:val="clear" w:color="auto" w:fill="FFFFFF"/>
          <w:lang w:val="en-US"/>
        </w:rPr>
        <w:t xml:space="preserve">nd early help-seeking in first-admission psychosis patients. Social Psychiatry and Psychiatric Epidemiology, 50, 1831-1841. </w:t>
      </w:r>
      <w:hyperlink r:id="rId7">
        <w:r>
          <w:rPr>
            <w:rStyle w:val="CollegamentoInternet"/>
            <w:sz w:val="20"/>
            <w:szCs w:val="20"/>
            <w:shd w:val="clear" w:color="auto" w:fill="FFFFFF"/>
            <w:lang w:val="en-US"/>
          </w:rPr>
          <w:t>https://doi.org/10.1007/s00127-015-1093-3</w:t>
        </w:r>
      </w:hyperlink>
      <w:r>
        <w:rPr>
          <w:color w:val="212121"/>
          <w:sz w:val="20"/>
          <w:szCs w:val="20"/>
          <w:shd w:val="clear" w:color="auto" w:fill="FFFFFF"/>
          <w:lang w:val="en-US"/>
        </w:rPr>
        <w:t>.</w:t>
      </w:r>
    </w:p>
    <w:p w:rsidR="000456CD" w:rsidRDefault="00176EF8">
      <w:pPr>
        <w:pStyle w:val="NormalWeb"/>
        <w:spacing w:beforeAutospacing="0" w:afterAutospacing="0"/>
        <w:rPr>
          <w:color w:val="212121"/>
          <w:sz w:val="20"/>
          <w:szCs w:val="20"/>
          <w:shd w:val="clear" w:color="auto" w:fill="FFFFFF"/>
          <w:lang w:val="en-US"/>
        </w:rPr>
      </w:pPr>
      <w:r>
        <w:rPr>
          <w:color w:val="212121"/>
          <w:sz w:val="20"/>
          <w:szCs w:val="20"/>
          <w:shd w:val="clear" w:color="auto" w:fill="FFFFFF"/>
          <w:lang w:val="en-US"/>
        </w:rPr>
        <w:t>+) Silverman, M.M., Berman, A.L., Sanddal, N.D., O’carroll, P.W., &amp; Joiner, T.E. (2007). Rebuilding the tower of Babel: a revised nomenclature for the study of suicide and suicidal behaviors - part 2: suicide-related ideations, communications, and behavior</w:t>
      </w:r>
      <w:r>
        <w:rPr>
          <w:color w:val="212121"/>
          <w:sz w:val="20"/>
          <w:szCs w:val="20"/>
          <w:shd w:val="clear" w:color="auto" w:fill="FFFFFF"/>
          <w:lang w:val="en-US"/>
        </w:rPr>
        <w:t xml:space="preserve">s. Suicide Life Threatening Behavior, 37, 264-277. </w:t>
      </w:r>
      <w:hyperlink r:id="rId8">
        <w:r>
          <w:rPr>
            <w:rStyle w:val="CollegamentoInternet"/>
            <w:sz w:val="20"/>
            <w:szCs w:val="20"/>
            <w:shd w:val="clear" w:color="auto" w:fill="FFFFFF"/>
            <w:lang w:val="en-US"/>
          </w:rPr>
          <w:t>https://doi.org/10.1521/suli.2007.37.3.264</w:t>
        </w:r>
      </w:hyperlink>
      <w:r>
        <w:rPr>
          <w:color w:val="212121"/>
          <w:sz w:val="20"/>
          <w:szCs w:val="20"/>
          <w:shd w:val="clear" w:color="auto" w:fill="FFFFFF"/>
          <w:lang w:val="en-US"/>
        </w:rPr>
        <w:t>.</w:t>
      </w:r>
    </w:p>
    <w:p w:rsidR="000456CD" w:rsidRDefault="00176EF8">
      <w:pPr>
        <w:pStyle w:val="NormalWeb"/>
        <w:spacing w:beforeAutospacing="0" w:afterAutospacing="0"/>
        <w:rPr>
          <w:color w:val="212121"/>
          <w:sz w:val="20"/>
          <w:szCs w:val="20"/>
          <w:shd w:val="clear" w:color="auto" w:fill="FFFFFF"/>
        </w:rPr>
      </w:pPr>
      <w:r>
        <w:rPr>
          <w:color w:val="212121"/>
          <w:sz w:val="20"/>
          <w:szCs w:val="20"/>
          <w:shd w:val="clear" w:color="auto" w:fill="FFFFFF"/>
          <w:lang w:val="en-US"/>
        </w:rPr>
        <w:t>+) Robson, E., &amp; Greenwood, K. (2022). Rates and predictors of disengagement and strength of engage</w:t>
      </w:r>
      <w:r>
        <w:rPr>
          <w:color w:val="212121"/>
          <w:sz w:val="20"/>
          <w:szCs w:val="20"/>
          <w:shd w:val="clear" w:color="auto" w:fill="FFFFFF"/>
          <w:lang w:val="en-US"/>
        </w:rPr>
        <w:t xml:space="preserve">ment for people with a first episode of psychosis using early intervention services: a systematic review of predictors and meta-analysis of disengagement rates. </w:t>
      </w:r>
      <w:r>
        <w:rPr>
          <w:color w:val="212121"/>
          <w:sz w:val="20"/>
          <w:szCs w:val="20"/>
          <w:shd w:val="clear" w:color="auto" w:fill="FFFFFF"/>
        </w:rPr>
        <w:t xml:space="preserve">Schizophrenia Bulletin Open. 1, sgac012. </w:t>
      </w:r>
      <w:hyperlink r:id="rId9">
        <w:r>
          <w:rPr>
            <w:rStyle w:val="CollegamentoInternet"/>
            <w:sz w:val="20"/>
            <w:szCs w:val="20"/>
            <w:shd w:val="clear" w:color="auto" w:fill="FFFFFF"/>
          </w:rPr>
          <w:t>https://doi.org/10.1093/schizbullopen/sgac012</w:t>
        </w:r>
      </w:hyperlink>
      <w:r>
        <w:rPr>
          <w:color w:val="212121"/>
          <w:sz w:val="20"/>
          <w:szCs w:val="20"/>
          <w:shd w:val="clear" w:color="auto" w:fill="FFFFFF"/>
        </w:rPr>
        <w:t>.</w:t>
      </w:r>
    </w:p>
    <w:p w:rsidR="000456CD" w:rsidRDefault="00176EF8">
      <w:pPr>
        <w:pStyle w:val="NormalWeb"/>
        <w:spacing w:beforeAutospacing="0" w:afterAutospacing="0"/>
        <w:rPr>
          <w:color w:val="212121"/>
          <w:sz w:val="20"/>
          <w:szCs w:val="20"/>
          <w:shd w:val="clear" w:color="auto" w:fill="FFFFFF"/>
          <w:lang w:val="en-US"/>
        </w:rPr>
      </w:pPr>
      <w:r>
        <w:rPr>
          <w:color w:val="212121"/>
          <w:sz w:val="20"/>
          <w:szCs w:val="20"/>
          <w:shd w:val="clear" w:color="auto" w:fill="FFFFFF"/>
        </w:rPr>
        <w:t xml:space="preserve">+) Pelizza. L., Poletti, M., Azzali, S., Paterlini, F., Garlassi, S., Scazza, I., Chiri, L.R., Pupo, S., Pompili, M., &amp; Raballo, A. (2020). </w:t>
      </w:r>
      <w:r>
        <w:rPr>
          <w:color w:val="212121"/>
          <w:sz w:val="20"/>
          <w:szCs w:val="20"/>
          <w:shd w:val="clear" w:color="auto" w:fill="FFFFFF"/>
          <w:lang w:val="en-US"/>
        </w:rPr>
        <w:t>Suicide risk in young people at ultra-high risk (UHR) of p</w:t>
      </w:r>
      <w:r>
        <w:rPr>
          <w:color w:val="212121"/>
          <w:sz w:val="20"/>
          <w:szCs w:val="20"/>
          <w:shd w:val="clear" w:color="auto" w:fill="FFFFFF"/>
          <w:lang w:val="en-US"/>
        </w:rPr>
        <w:t xml:space="preserve">sychosis: findings from a 2-year longitudinal study. Schizophrenia Research, 220, 98-105. </w:t>
      </w:r>
      <w:hyperlink r:id="rId10">
        <w:r>
          <w:rPr>
            <w:rStyle w:val="CollegamentoInternet"/>
            <w:sz w:val="20"/>
            <w:szCs w:val="20"/>
            <w:shd w:val="clear" w:color="auto" w:fill="FFFFFF"/>
            <w:lang w:val="en-US"/>
          </w:rPr>
          <w:t>https://doi.org/10.1016/j.schres.2020.03.051</w:t>
        </w:r>
      </w:hyperlink>
      <w:r>
        <w:rPr>
          <w:color w:val="212121"/>
          <w:sz w:val="20"/>
          <w:szCs w:val="20"/>
          <w:shd w:val="clear" w:color="auto" w:fill="FFFFFF"/>
          <w:lang w:val="en-US"/>
        </w:rPr>
        <w:t>.</w:t>
      </w:r>
    </w:p>
    <w:p w:rsidR="000456CD" w:rsidRDefault="00176EF8">
      <w:pPr>
        <w:pStyle w:val="NormalWeb"/>
        <w:spacing w:beforeAutospacing="0" w:afterAutospacing="0"/>
        <w:rPr>
          <w:color w:val="212121"/>
          <w:sz w:val="20"/>
          <w:szCs w:val="20"/>
          <w:shd w:val="clear" w:color="auto" w:fill="FFFFFF"/>
          <w:lang w:val="es-ES_tradnl"/>
        </w:rPr>
      </w:pPr>
      <w:r>
        <w:rPr>
          <w:color w:val="212121"/>
          <w:sz w:val="20"/>
          <w:szCs w:val="20"/>
          <w:shd w:val="clear" w:color="auto" w:fill="FFFFFF"/>
          <w:lang w:val="en-US"/>
        </w:rPr>
        <w:t>+) Silva, M.A., &amp; Restrepo, D. (2019). Functional recove</w:t>
      </w:r>
      <w:r>
        <w:rPr>
          <w:color w:val="212121"/>
          <w:sz w:val="20"/>
          <w:szCs w:val="20"/>
          <w:shd w:val="clear" w:color="auto" w:fill="FFFFFF"/>
          <w:lang w:val="en-US"/>
        </w:rPr>
        <w:t xml:space="preserve">ry in schizophrenia. </w:t>
      </w:r>
      <w:r>
        <w:rPr>
          <w:color w:val="212121"/>
          <w:sz w:val="20"/>
          <w:szCs w:val="20"/>
          <w:shd w:val="clear" w:color="auto" w:fill="FFFFFF"/>
          <w:lang w:val="es-ES_tradnl"/>
        </w:rPr>
        <w:t xml:space="preserve">Revista Colombiana de Psiquiatria (English Edition), 48, 252-260. </w:t>
      </w:r>
      <w:hyperlink r:id="rId11">
        <w:r>
          <w:rPr>
            <w:rStyle w:val="CollegamentoInternet"/>
            <w:sz w:val="20"/>
            <w:szCs w:val="20"/>
            <w:shd w:val="clear" w:color="auto" w:fill="FFFFFF"/>
            <w:lang w:val="es-ES_tradnl"/>
          </w:rPr>
          <w:t>https://doi.org/10.1016/j.rcp.2017.08.004</w:t>
        </w:r>
      </w:hyperlink>
      <w:r>
        <w:rPr>
          <w:color w:val="212121"/>
          <w:sz w:val="20"/>
          <w:szCs w:val="20"/>
          <w:shd w:val="clear" w:color="auto" w:fill="FFFFFF"/>
          <w:lang w:val="es-ES_tradnl"/>
        </w:rPr>
        <w:t>.</w:t>
      </w:r>
    </w:p>
    <w:p w:rsidR="000456CD" w:rsidRDefault="000456CD">
      <w:pPr>
        <w:pStyle w:val="NormalWeb"/>
        <w:spacing w:beforeAutospacing="0" w:afterAutospacing="0"/>
        <w:rPr>
          <w:color w:val="212121"/>
          <w:sz w:val="20"/>
          <w:szCs w:val="20"/>
          <w:shd w:val="clear" w:color="auto" w:fill="FFFFFF"/>
          <w:lang w:val="es-ES_tradnl"/>
        </w:rPr>
      </w:pPr>
    </w:p>
    <w:p w:rsidR="000456CD" w:rsidRDefault="000456CD">
      <w:pPr>
        <w:rPr>
          <w:rFonts w:ascii="Times New Roman" w:hAnsi="Times New Roman" w:cs="Times New Roman"/>
          <w:sz w:val="20"/>
          <w:szCs w:val="20"/>
          <w:lang w:val="es-ES_tradnl"/>
        </w:rPr>
      </w:pPr>
    </w:p>
    <w:p w:rsidR="000456CD" w:rsidRDefault="000456CD">
      <w:pPr>
        <w:rPr>
          <w:rFonts w:ascii="Times New Roman" w:hAnsi="Times New Roman" w:cs="Times New Roman"/>
          <w:sz w:val="20"/>
          <w:szCs w:val="20"/>
          <w:lang w:val="es-ES_tradnl"/>
        </w:rPr>
      </w:pPr>
    </w:p>
    <w:p w:rsidR="000456CD" w:rsidRDefault="000456CD">
      <w:pPr>
        <w:rPr>
          <w:rFonts w:ascii="Times New Roman" w:hAnsi="Times New Roman" w:cs="Times New Roman"/>
          <w:sz w:val="20"/>
          <w:szCs w:val="20"/>
          <w:lang w:val="es-ES_tradnl"/>
        </w:rPr>
      </w:pPr>
    </w:p>
    <w:p w:rsidR="000456CD" w:rsidRDefault="000456CD">
      <w:pPr>
        <w:rPr>
          <w:rFonts w:ascii="Times New Roman" w:hAnsi="Times New Roman" w:cs="Times New Roman"/>
          <w:sz w:val="20"/>
          <w:szCs w:val="20"/>
          <w:lang w:val="es-ES_tradnl"/>
        </w:rPr>
      </w:pPr>
    </w:p>
    <w:p w:rsidR="000456CD" w:rsidRDefault="000456CD">
      <w:pPr>
        <w:rPr>
          <w:rFonts w:ascii="Times New Roman" w:hAnsi="Times New Roman" w:cs="Times New Roman"/>
          <w:sz w:val="20"/>
          <w:szCs w:val="20"/>
          <w:lang w:val="es-ES_tradnl"/>
        </w:rPr>
      </w:pPr>
    </w:p>
    <w:p w:rsidR="000456CD" w:rsidRDefault="000456CD">
      <w:pPr>
        <w:rPr>
          <w:rFonts w:ascii="Times New Roman" w:hAnsi="Times New Roman" w:cs="Times New Roman"/>
          <w:sz w:val="20"/>
          <w:szCs w:val="20"/>
          <w:lang w:val="es-ES_tradnl"/>
        </w:rPr>
      </w:pPr>
    </w:p>
    <w:p w:rsidR="000456CD" w:rsidRDefault="000456CD">
      <w:pPr>
        <w:rPr>
          <w:rFonts w:ascii="Times New Roman" w:hAnsi="Times New Roman" w:cs="Times New Roman"/>
          <w:sz w:val="20"/>
          <w:szCs w:val="20"/>
          <w:lang w:val="es-ES_tradnl"/>
        </w:rPr>
      </w:pPr>
    </w:p>
    <w:p w:rsidR="000456CD" w:rsidRDefault="000456CD">
      <w:pPr>
        <w:rPr>
          <w:rFonts w:ascii="Times New Roman" w:hAnsi="Times New Roman" w:cs="Times New Roman"/>
          <w:sz w:val="20"/>
          <w:szCs w:val="20"/>
          <w:lang w:val="es-ES_tradnl"/>
        </w:rPr>
      </w:pPr>
    </w:p>
    <w:p w:rsidR="000456CD" w:rsidRDefault="000456CD">
      <w:pPr>
        <w:rPr>
          <w:rFonts w:ascii="Times New Roman" w:hAnsi="Times New Roman" w:cs="Times New Roman"/>
          <w:sz w:val="20"/>
          <w:szCs w:val="20"/>
          <w:lang w:val="es-ES_tradnl"/>
        </w:rPr>
      </w:pPr>
    </w:p>
    <w:p w:rsidR="000456CD" w:rsidRDefault="000456CD">
      <w:pPr>
        <w:rPr>
          <w:rFonts w:ascii="Times New Roman" w:hAnsi="Times New Roman" w:cs="Times New Roman"/>
          <w:sz w:val="20"/>
          <w:szCs w:val="20"/>
          <w:lang w:val="es-ES_tradnl"/>
        </w:rPr>
      </w:pPr>
    </w:p>
    <w:p w:rsidR="000456CD" w:rsidRDefault="000456CD">
      <w:pPr>
        <w:rPr>
          <w:rFonts w:ascii="Times New Roman" w:hAnsi="Times New Roman" w:cs="Times New Roman"/>
          <w:sz w:val="20"/>
          <w:szCs w:val="20"/>
          <w:lang w:val="es-ES_tradnl"/>
        </w:rPr>
      </w:pPr>
    </w:p>
    <w:p w:rsidR="000456CD" w:rsidRDefault="000456CD">
      <w:pPr>
        <w:rPr>
          <w:rFonts w:ascii="Times New Roman" w:hAnsi="Times New Roman" w:cs="Times New Roman"/>
          <w:sz w:val="20"/>
          <w:szCs w:val="20"/>
          <w:lang w:val="es-ES_tradnl"/>
        </w:rPr>
      </w:pPr>
    </w:p>
    <w:p w:rsidR="000456CD" w:rsidRDefault="000456CD">
      <w:pPr>
        <w:rPr>
          <w:rFonts w:ascii="Times New Roman" w:hAnsi="Times New Roman" w:cs="Times New Roman"/>
          <w:sz w:val="20"/>
          <w:szCs w:val="20"/>
          <w:lang w:val="es-ES_tradnl"/>
        </w:rPr>
      </w:pPr>
    </w:p>
    <w:p w:rsidR="000456CD" w:rsidRDefault="000456CD">
      <w:pPr>
        <w:rPr>
          <w:rFonts w:ascii="Times New Roman" w:hAnsi="Times New Roman" w:cs="Times New Roman"/>
          <w:sz w:val="20"/>
          <w:szCs w:val="20"/>
          <w:lang w:val="es-ES_tradnl"/>
        </w:rPr>
      </w:pPr>
    </w:p>
    <w:p w:rsidR="000456CD" w:rsidRDefault="000456CD">
      <w:pPr>
        <w:rPr>
          <w:rFonts w:ascii="Times New Roman" w:hAnsi="Times New Roman" w:cs="Times New Roman"/>
          <w:sz w:val="20"/>
          <w:szCs w:val="20"/>
          <w:lang w:val="es-ES_tradnl"/>
        </w:rPr>
      </w:pPr>
    </w:p>
    <w:p w:rsidR="000456CD" w:rsidRDefault="000456CD">
      <w:pPr>
        <w:rPr>
          <w:rFonts w:ascii="Times New Roman" w:hAnsi="Times New Roman" w:cs="Times New Roman"/>
          <w:sz w:val="20"/>
          <w:szCs w:val="20"/>
          <w:lang w:val="es-ES_tradnl"/>
        </w:rPr>
      </w:pPr>
    </w:p>
    <w:p w:rsidR="000456CD" w:rsidRDefault="000456CD">
      <w:pPr>
        <w:rPr>
          <w:rFonts w:ascii="Times New Roman" w:hAnsi="Times New Roman" w:cs="Times New Roman"/>
          <w:sz w:val="20"/>
          <w:szCs w:val="20"/>
          <w:lang w:val="es-ES_tradnl"/>
        </w:rPr>
      </w:pPr>
    </w:p>
    <w:p w:rsidR="000456CD" w:rsidRDefault="00176EF8">
      <w:pPr>
        <w:rPr>
          <w:rFonts w:ascii="Times New Roman" w:hAnsi="Times New Roman" w:cs="Times New Roman"/>
          <w:sz w:val="20"/>
          <w:szCs w:val="20"/>
          <w:lang w:val="en-US"/>
        </w:rPr>
      </w:pPr>
      <w:r>
        <w:rPr>
          <w:rFonts w:ascii="Times New Roman" w:hAnsi="Times New Roman" w:cs="Times New Roman"/>
          <w:sz w:val="20"/>
          <w:szCs w:val="20"/>
          <w:lang w:val="en-US"/>
        </w:rPr>
        <w:lastRenderedPageBreak/>
        <w:t xml:space="preserve">Table S3 - Distribution of OCS scores in the </w:t>
      </w:r>
      <w:r>
        <w:rPr>
          <w:rFonts w:ascii="Times New Roman" w:hAnsi="Times New Roman" w:cs="Times New Roman"/>
          <w:sz w:val="20"/>
          <w:szCs w:val="20"/>
          <w:lang w:val="en-US"/>
        </w:rPr>
        <w:t>total CHR-P population at baseline (n = 180).</w:t>
      </w:r>
    </w:p>
    <w:p w:rsidR="000456CD" w:rsidRDefault="000456CD">
      <w:pPr>
        <w:rPr>
          <w:rFonts w:ascii="Times New Roman" w:hAnsi="Times New Roman" w:cs="Times New Roman"/>
          <w:sz w:val="20"/>
          <w:szCs w:val="20"/>
          <w:lang w:val="en-US"/>
        </w:rPr>
      </w:pPr>
    </w:p>
    <w:p w:rsidR="000456CD" w:rsidRDefault="00176EF8">
      <w:pPr>
        <w:rPr>
          <w:rFonts w:ascii="Times New Roman" w:hAnsi="Times New Roman" w:cs="Times New Roman"/>
          <w:sz w:val="20"/>
          <w:szCs w:val="20"/>
          <w:lang w:val="en-US"/>
        </w:rPr>
      </w:pPr>
      <w:r>
        <w:rPr>
          <w:noProof/>
          <w:lang w:val="en-US"/>
        </w:rPr>
        <w:drawing>
          <wp:anchor distT="0" distB="0" distL="0" distR="0" simplePos="0" relativeHeight="20" behindDoc="0" locked="0" layoutInCell="0" allowOverlap="1">
            <wp:simplePos x="0" y="0"/>
            <wp:positionH relativeFrom="column">
              <wp:align>center</wp:align>
            </wp:positionH>
            <wp:positionV relativeFrom="paragraph">
              <wp:posOffset>635</wp:posOffset>
            </wp:positionV>
            <wp:extent cx="4584065" cy="2755265"/>
            <wp:effectExtent l="0" t="0" r="0" b="0"/>
            <wp:wrapSquare wrapText="largest"/>
            <wp:docPr id="1" name="Immagine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magine1"/>
                    <pic:cNvPicPr>
                      <a:picLocks noChangeAspect="1" noChangeArrowheads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84065" cy="275526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456CD" w:rsidRDefault="000456CD">
      <w:pPr>
        <w:rPr>
          <w:rFonts w:ascii="Times New Roman" w:hAnsi="Times New Roman" w:cs="Times New Roman"/>
          <w:sz w:val="20"/>
          <w:szCs w:val="20"/>
          <w:lang w:val="en-US"/>
        </w:rPr>
      </w:pPr>
    </w:p>
    <w:p w:rsidR="000456CD" w:rsidRDefault="000456CD">
      <w:pPr>
        <w:rPr>
          <w:rFonts w:ascii="Times New Roman" w:hAnsi="Times New Roman" w:cs="Times New Roman"/>
          <w:sz w:val="20"/>
          <w:szCs w:val="20"/>
          <w:lang w:val="en-US"/>
        </w:rPr>
      </w:pPr>
    </w:p>
    <w:p w:rsidR="000456CD" w:rsidRDefault="000456CD">
      <w:pPr>
        <w:rPr>
          <w:rFonts w:ascii="Times New Roman" w:hAnsi="Times New Roman" w:cs="Times New Roman"/>
          <w:sz w:val="20"/>
          <w:szCs w:val="20"/>
          <w:lang w:val="en-US"/>
        </w:rPr>
      </w:pPr>
    </w:p>
    <w:p w:rsidR="000456CD" w:rsidRDefault="000456CD">
      <w:pPr>
        <w:rPr>
          <w:rFonts w:ascii="Times New Roman" w:hAnsi="Times New Roman" w:cs="Times New Roman"/>
          <w:sz w:val="20"/>
          <w:szCs w:val="20"/>
          <w:lang w:val="en-US"/>
        </w:rPr>
      </w:pPr>
    </w:p>
    <w:p w:rsidR="000456CD" w:rsidRDefault="000456CD">
      <w:pPr>
        <w:rPr>
          <w:rFonts w:ascii="Times New Roman" w:hAnsi="Times New Roman" w:cs="Times New Roman"/>
          <w:sz w:val="20"/>
          <w:szCs w:val="20"/>
          <w:lang w:val="en-US"/>
        </w:rPr>
      </w:pPr>
    </w:p>
    <w:p w:rsidR="000456CD" w:rsidRDefault="000456CD">
      <w:pPr>
        <w:rPr>
          <w:rFonts w:ascii="Times New Roman" w:hAnsi="Times New Roman" w:cs="Times New Roman"/>
          <w:sz w:val="20"/>
          <w:szCs w:val="20"/>
          <w:lang w:val="en-US"/>
        </w:rPr>
      </w:pPr>
    </w:p>
    <w:p w:rsidR="000456CD" w:rsidRDefault="000456CD">
      <w:pPr>
        <w:rPr>
          <w:rFonts w:ascii="Times New Roman" w:hAnsi="Times New Roman" w:cs="Times New Roman"/>
          <w:sz w:val="20"/>
          <w:szCs w:val="20"/>
          <w:lang w:val="en-US"/>
        </w:rPr>
      </w:pPr>
    </w:p>
    <w:p w:rsidR="000456CD" w:rsidRDefault="000456CD">
      <w:pPr>
        <w:rPr>
          <w:rFonts w:ascii="Times New Roman" w:hAnsi="Times New Roman" w:cs="Times New Roman"/>
          <w:sz w:val="20"/>
          <w:szCs w:val="20"/>
          <w:lang w:val="en-US"/>
        </w:rPr>
      </w:pPr>
    </w:p>
    <w:p w:rsidR="000456CD" w:rsidRDefault="000456CD">
      <w:pPr>
        <w:rPr>
          <w:rFonts w:ascii="Times New Roman" w:hAnsi="Times New Roman" w:cs="Times New Roman"/>
          <w:sz w:val="20"/>
          <w:szCs w:val="20"/>
          <w:lang w:val="en-US"/>
        </w:rPr>
      </w:pPr>
    </w:p>
    <w:p w:rsidR="000456CD" w:rsidRDefault="000456CD">
      <w:pPr>
        <w:rPr>
          <w:rFonts w:ascii="Times New Roman" w:hAnsi="Times New Roman" w:cs="Times New Roman"/>
          <w:sz w:val="20"/>
          <w:szCs w:val="20"/>
          <w:lang w:val="en-US"/>
        </w:rPr>
      </w:pPr>
    </w:p>
    <w:p w:rsidR="000456CD" w:rsidRDefault="000456CD">
      <w:pPr>
        <w:rPr>
          <w:rFonts w:ascii="Times New Roman" w:hAnsi="Times New Roman" w:cs="Times New Roman"/>
          <w:sz w:val="20"/>
          <w:szCs w:val="20"/>
          <w:lang w:val="en-US"/>
        </w:rPr>
      </w:pPr>
    </w:p>
    <w:p w:rsidR="000456CD" w:rsidRDefault="000456CD">
      <w:pPr>
        <w:rPr>
          <w:rFonts w:ascii="Times New Roman" w:hAnsi="Times New Roman" w:cs="Times New Roman"/>
          <w:sz w:val="20"/>
          <w:szCs w:val="20"/>
          <w:lang w:val="en-US"/>
        </w:rPr>
      </w:pPr>
    </w:p>
    <w:p w:rsidR="000456CD" w:rsidRDefault="000456CD">
      <w:pPr>
        <w:rPr>
          <w:rFonts w:ascii="Times New Roman" w:hAnsi="Times New Roman" w:cs="Times New Roman"/>
          <w:sz w:val="20"/>
          <w:szCs w:val="20"/>
          <w:lang w:val="en-US"/>
        </w:rPr>
      </w:pPr>
    </w:p>
    <w:p w:rsidR="000456CD" w:rsidRDefault="000456CD">
      <w:pPr>
        <w:rPr>
          <w:rFonts w:ascii="Times New Roman" w:hAnsi="Times New Roman" w:cs="Times New Roman"/>
          <w:sz w:val="20"/>
          <w:szCs w:val="20"/>
          <w:lang w:val="en-US"/>
        </w:rPr>
      </w:pPr>
    </w:p>
    <w:p w:rsidR="005F7EF2" w:rsidRDefault="005F7EF2">
      <w:pPr>
        <w:rPr>
          <w:rFonts w:ascii="Times New Roman" w:hAnsi="Times New Roman" w:cs="Times New Roman"/>
          <w:sz w:val="20"/>
          <w:szCs w:val="20"/>
          <w:lang w:val="en-US"/>
        </w:rPr>
      </w:pPr>
    </w:p>
    <w:p w:rsidR="005F7EF2" w:rsidRDefault="005F7EF2">
      <w:pPr>
        <w:rPr>
          <w:rFonts w:ascii="Times New Roman" w:hAnsi="Times New Roman" w:cs="Times New Roman"/>
          <w:sz w:val="20"/>
          <w:szCs w:val="20"/>
          <w:lang w:val="en-US"/>
        </w:rPr>
      </w:pPr>
    </w:p>
    <w:p w:rsidR="005F7EF2" w:rsidRDefault="005F7EF2">
      <w:pPr>
        <w:rPr>
          <w:rFonts w:ascii="Times New Roman" w:hAnsi="Times New Roman" w:cs="Times New Roman"/>
          <w:sz w:val="20"/>
          <w:szCs w:val="20"/>
          <w:lang w:val="en-US"/>
        </w:rPr>
      </w:pPr>
    </w:p>
    <w:p w:rsidR="005F7EF2" w:rsidRDefault="005F7EF2">
      <w:pPr>
        <w:rPr>
          <w:rFonts w:ascii="Times New Roman" w:hAnsi="Times New Roman" w:cs="Times New Roman"/>
          <w:sz w:val="20"/>
          <w:szCs w:val="20"/>
          <w:lang w:val="en-US"/>
        </w:rPr>
      </w:pPr>
    </w:p>
    <w:p w:rsidR="000456CD" w:rsidRDefault="000456CD">
      <w:pPr>
        <w:spacing w:after="46"/>
        <w:rPr>
          <w:rFonts w:ascii="Times New Roman" w:hAnsi="Times New Roman" w:cs="Times New Roman"/>
          <w:sz w:val="20"/>
          <w:szCs w:val="20"/>
          <w:lang w:val="en-US"/>
        </w:rPr>
      </w:pPr>
    </w:p>
    <w:p w:rsidR="000456CD" w:rsidRDefault="00176EF8">
      <w:pPr>
        <w:spacing w:after="46"/>
        <w:rPr>
          <w:rFonts w:ascii="Times New Roman" w:hAnsi="Times New Roman" w:cs="Times New Roman"/>
          <w:sz w:val="20"/>
          <w:szCs w:val="20"/>
          <w:lang w:val="en-US"/>
        </w:rPr>
      </w:pPr>
      <w:r>
        <w:rPr>
          <w:rFonts w:ascii="Times New Roman" w:hAnsi="Times New Roman" w:cs="Times New Roman"/>
          <w:sz w:val="20"/>
          <w:szCs w:val="20"/>
          <w:lang w:val="en-US"/>
        </w:rPr>
        <w:t>Note – OCS = Obsessive-compulsive symptoms; CHR-P = Clinical High Risk for Psychosis; 1 = absent/questionable; 2 = mild; 3 = moderate; 4 = moderately severe; 5 = severe.</w:t>
      </w:r>
    </w:p>
    <w:p w:rsidR="000456CD" w:rsidRDefault="000456CD">
      <w:pPr>
        <w:spacing w:after="46"/>
        <w:rPr>
          <w:rFonts w:ascii="Times New Roman" w:hAnsi="Times New Roman" w:cs="Times New Roman"/>
          <w:sz w:val="20"/>
          <w:szCs w:val="20"/>
          <w:lang w:val="en-US"/>
        </w:rPr>
      </w:pPr>
    </w:p>
    <w:p w:rsidR="000456CD" w:rsidRDefault="000456CD">
      <w:pPr>
        <w:rPr>
          <w:rFonts w:ascii="Times New Roman" w:hAnsi="Times New Roman" w:cs="Times New Roman"/>
          <w:sz w:val="20"/>
          <w:szCs w:val="20"/>
          <w:lang w:val="en-US"/>
        </w:rPr>
      </w:pPr>
    </w:p>
    <w:p w:rsidR="000456CD" w:rsidRDefault="000456CD">
      <w:pPr>
        <w:rPr>
          <w:rFonts w:ascii="Times New Roman" w:hAnsi="Times New Roman" w:cs="Times New Roman"/>
          <w:sz w:val="20"/>
          <w:szCs w:val="20"/>
          <w:lang w:val="en-US"/>
        </w:rPr>
      </w:pPr>
    </w:p>
    <w:p w:rsidR="000456CD" w:rsidRDefault="000456CD">
      <w:pPr>
        <w:rPr>
          <w:rFonts w:ascii="Times New Roman" w:hAnsi="Times New Roman" w:cs="Times New Roman"/>
          <w:sz w:val="20"/>
          <w:szCs w:val="20"/>
          <w:lang w:val="en-US"/>
        </w:rPr>
      </w:pPr>
    </w:p>
    <w:p w:rsidR="000456CD" w:rsidRDefault="000456CD">
      <w:pPr>
        <w:rPr>
          <w:rFonts w:ascii="Times New Roman" w:hAnsi="Times New Roman" w:cs="Times New Roman"/>
          <w:sz w:val="20"/>
          <w:szCs w:val="20"/>
          <w:lang w:val="en-US"/>
        </w:rPr>
      </w:pPr>
    </w:p>
    <w:p w:rsidR="000456CD" w:rsidRDefault="000456CD">
      <w:pPr>
        <w:rPr>
          <w:rFonts w:ascii="Times New Roman" w:hAnsi="Times New Roman" w:cs="Times New Roman"/>
          <w:sz w:val="20"/>
          <w:szCs w:val="20"/>
          <w:lang w:val="en-US"/>
        </w:rPr>
      </w:pPr>
    </w:p>
    <w:p w:rsidR="000456CD" w:rsidRDefault="000456CD">
      <w:pPr>
        <w:rPr>
          <w:rFonts w:ascii="Times New Roman" w:hAnsi="Times New Roman" w:cs="Times New Roman"/>
          <w:sz w:val="20"/>
          <w:szCs w:val="20"/>
          <w:lang w:val="en-US"/>
        </w:rPr>
      </w:pPr>
    </w:p>
    <w:p w:rsidR="000456CD" w:rsidRDefault="000456CD">
      <w:pPr>
        <w:rPr>
          <w:rFonts w:ascii="Times New Roman" w:hAnsi="Times New Roman" w:cs="Times New Roman"/>
          <w:sz w:val="20"/>
          <w:szCs w:val="20"/>
          <w:lang w:val="en-US"/>
        </w:rPr>
      </w:pPr>
    </w:p>
    <w:p w:rsidR="000456CD" w:rsidRDefault="000456CD">
      <w:pPr>
        <w:rPr>
          <w:rFonts w:ascii="Times New Roman" w:hAnsi="Times New Roman" w:cs="Times New Roman"/>
          <w:sz w:val="20"/>
          <w:szCs w:val="20"/>
          <w:lang w:val="en-US"/>
        </w:rPr>
      </w:pPr>
    </w:p>
    <w:p w:rsidR="000456CD" w:rsidRDefault="000456CD">
      <w:pPr>
        <w:rPr>
          <w:rFonts w:ascii="Times New Roman" w:hAnsi="Times New Roman" w:cs="Times New Roman"/>
          <w:sz w:val="20"/>
          <w:szCs w:val="20"/>
          <w:lang w:val="en-US"/>
        </w:rPr>
      </w:pPr>
    </w:p>
    <w:p w:rsidR="000456CD" w:rsidRDefault="000456CD">
      <w:pPr>
        <w:rPr>
          <w:rFonts w:ascii="Times New Roman" w:hAnsi="Times New Roman" w:cs="Times New Roman"/>
          <w:sz w:val="20"/>
          <w:szCs w:val="20"/>
          <w:lang w:val="en-US"/>
        </w:rPr>
      </w:pPr>
    </w:p>
    <w:p w:rsidR="000456CD" w:rsidRDefault="000456CD">
      <w:pPr>
        <w:rPr>
          <w:rFonts w:ascii="Times New Roman" w:hAnsi="Times New Roman" w:cs="Times New Roman"/>
          <w:sz w:val="20"/>
          <w:szCs w:val="20"/>
          <w:lang w:val="en-US"/>
        </w:rPr>
      </w:pPr>
    </w:p>
    <w:p w:rsidR="000456CD" w:rsidRDefault="000456CD">
      <w:pPr>
        <w:rPr>
          <w:rFonts w:ascii="Times New Roman" w:hAnsi="Times New Roman" w:cs="Times New Roman"/>
          <w:sz w:val="20"/>
          <w:szCs w:val="20"/>
          <w:lang w:val="en-US"/>
        </w:rPr>
      </w:pPr>
    </w:p>
    <w:p w:rsidR="000456CD" w:rsidRDefault="000456CD">
      <w:pPr>
        <w:rPr>
          <w:rFonts w:ascii="Times New Roman" w:hAnsi="Times New Roman" w:cs="Times New Roman"/>
          <w:sz w:val="20"/>
          <w:szCs w:val="20"/>
          <w:lang w:val="en-US"/>
        </w:rPr>
      </w:pPr>
    </w:p>
    <w:p w:rsidR="000456CD" w:rsidRDefault="000456CD">
      <w:pPr>
        <w:rPr>
          <w:rFonts w:ascii="Times New Roman" w:hAnsi="Times New Roman" w:cs="Times New Roman"/>
          <w:sz w:val="20"/>
          <w:szCs w:val="20"/>
          <w:lang w:val="en-US"/>
        </w:rPr>
      </w:pPr>
    </w:p>
    <w:p w:rsidR="000456CD" w:rsidRDefault="000456CD">
      <w:pPr>
        <w:rPr>
          <w:rFonts w:ascii="Times New Roman" w:hAnsi="Times New Roman" w:cs="Times New Roman"/>
          <w:sz w:val="20"/>
          <w:szCs w:val="20"/>
          <w:lang w:val="en-US"/>
        </w:rPr>
      </w:pPr>
    </w:p>
    <w:p w:rsidR="000456CD" w:rsidRDefault="000456CD">
      <w:pPr>
        <w:rPr>
          <w:rFonts w:ascii="Times New Roman" w:hAnsi="Times New Roman" w:cs="Times New Roman"/>
          <w:sz w:val="20"/>
          <w:szCs w:val="20"/>
          <w:lang w:val="en-US"/>
        </w:rPr>
      </w:pPr>
    </w:p>
    <w:p w:rsidR="000456CD" w:rsidRDefault="000456CD">
      <w:pPr>
        <w:rPr>
          <w:rFonts w:ascii="Times New Roman" w:hAnsi="Times New Roman" w:cs="Times New Roman"/>
          <w:sz w:val="20"/>
          <w:szCs w:val="20"/>
          <w:lang w:val="en-US"/>
        </w:rPr>
      </w:pPr>
    </w:p>
    <w:p w:rsidR="000456CD" w:rsidRDefault="000456CD">
      <w:pPr>
        <w:rPr>
          <w:rFonts w:ascii="Times New Roman" w:hAnsi="Times New Roman" w:cs="Times New Roman"/>
          <w:sz w:val="20"/>
          <w:szCs w:val="20"/>
          <w:lang w:val="en-US"/>
        </w:rPr>
      </w:pPr>
    </w:p>
    <w:p w:rsidR="000456CD" w:rsidRDefault="000456CD">
      <w:pPr>
        <w:rPr>
          <w:rFonts w:ascii="Times New Roman" w:hAnsi="Times New Roman" w:cs="Times New Roman"/>
          <w:sz w:val="20"/>
          <w:szCs w:val="20"/>
          <w:lang w:val="en-US"/>
        </w:rPr>
      </w:pPr>
    </w:p>
    <w:p w:rsidR="000456CD" w:rsidRDefault="000456CD">
      <w:pPr>
        <w:rPr>
          <w:rFonts w:ascii="Times New Roman" w:hAnsi="Times New Roman" w:cs="Times New Roman"/>
          <w:sz w:val="20"/>
          <w:szCs w:val="20"/>
          <w:lang w:val="en-US"/>
        </w:rPr>
      </w:pPr>
    </w:p>
    <w:p w:rsidR="000456CD" w:rsidRDefault="000456CD">
      <w:pPr>
        <w:rPr>
          <w:rFonts w:ascii="Times New Roman" w:hAnsi="Times New Roman" w:cs="Times New Roman"/>
          <w:sz w:val="20"/>
          <w:szCs w:val="20"/>
          <w:lang w:val="en-US"/>
        </w:rPr>
      </w:pPr>
    </w:p>
    <w:p w:rsidR="000456CD" w:rsidRDefault="000456CD">
      <w:pPr>
        <w:rPr>
          <w:rFonts w:ascii="Times New Roman" w:hAnsi="Times New Roman" w:cs="Times New Roman"/>
          <w:sz w:val="20"/>
          <w:szCs w:val="20"/>
          <w:lang w:val="en-US"/>
        </w:rPr>
      </w:pPr>
    </w:p>
    <w:p w:rsidR="000456CD" w:rsidRDefault="000456CD">
      <w:pPr>
        <w:rPr>
          <w:rFonts w:ascii="Times New Roman" w:hAnsi="Times New Roman" w:cs="Times New Roman"/>
          <w:sz w:val="20"/>
          <w:szCs w:val="20"/>
          <w:lang w:val="en-US"/>
        </w:rPr>
      </w:pPr>
    </w:p>
    <w:p w:rsidR="000456CD" w:rsidRDefault="000456CD">
      <w:pPr>
        <w:rPr>
          <w:rFonts w:ascii="Times New Roman" w:hAnsi="Times New Roman" w:cs="Times New Roman"/>
          <w:sz w:val="20"/>
          <w:szCs w:val="20"/>
          <w:lang w:val="en-US"/>
        </w:rPr>
      </w:pPr>
    </w:p>
    <w:p w:rsidR="000456CD" w:rsidRDefault="000456CD">
      <w:pPr>
        <w:rPr>
          <w:rFonts w:ascii="Times New Roman" w:hAnsi="Times New Roman" w:cs="Times New Roman"/>
          <w:sz w:val="20"/>
          <w:szCs w:val="20"/>
          <w:lang w:val="en-US"/>
        </w:rPr>
      </w:pPr>
    </w:p>
    <w:p w:rsidR="005F7EF2" w:rsidRDefault="005F7EF2">
      <w:pPr>
        <w:rPr>
          <w:rFonts w:ascii="Times New Roman" w:hAnsi="Times New Roman" w:cs="Times New Roman"/>
          <w:sz w:val="20"/>
          <w:szCs w:val="20"/>
          <w:lang w:val="en-US"/>
        </w:rPr>
      </w:pPr>
    </w:p>
    <w:p w:rsidR="005F7EF2" w:rsidRDefault="005F7EF2">
      <w:pPr>
        <w:rPr>
          <w:rFonts w:ascii="Times New Roman" w:hAnsi="Times New Roman" w:cs="Times New Roman"/>
          <w:sz w:val="20"/>
          <w:szCs w:val="20"/>
          <w:lang w:val="en-US"/>
        </w:rPr>
      </w:pPr>
    </w:p>
    <w:p w:rsidR="005F7EF2" w:rsidRDefault="005F7EF2">
      <w:pPr>
        <w:rPr>
          <w:rFonts w:ascii="Times New Roman" w:hAnsi="Times New Roman" w:cs="Times New Roman"/>
          <w:sz w:val="20"/>
          <w:szCs w:val="20"/>
          <w:lang w:val="en-US"/>
        </w:rPr>
      </w:pPr>
    </w:p>
    <w:p w:rsidR="005F7EF2" w:rsidRDefault="005F7EF2">
      <w:pPr>
        <w:rPr>
          <w:rFonts w:ascii="Times New Roman" w:hAnsi="Times New Roman" w:cs="Times New Roman"/>
          <w:sz w:val="20"/>
          <w:szCs w:val="20"/>
          <w:lang w:val="en-US"/>
        </w:rPr>
      </w:pPr>
    </w:p>
    <w:p w:rsidR="005F7EF2" w:rsidRDefault="005F7EF2">
      <w:pPr>
        <w:rPr>
          <w:rFonts w:ascii="Times New Roman" w:hAnsi="Times New Roman" w:cs="Times New Roman"/>
          <w:sz w:val="20"/>
          <w:szCs w:val="20"/>
          <w:lang w:val="en-US"/>
        </w:rPr>
      </w:pPr>
    </w:p>
    <w:p w:rsidR="005F7EF2" w:rsidRDefault="005F7EF2">
      <w:pPr>
        <w:rPr>
          <w:rFonts w:ascii="Times New Roman" w:hAnsi="Times New Roman" w:cs="Times New Roman"/>
          <w:sz w:val="20"/>
          <w:szCs w:val="20"/>
          <w:lang w:val="en-US"/>
        </w:rPr>
      </w:pPr>
    </w:p>
    <w:p w:rsidR="005F7EF2" w:rsidRDefault="005F7EF2">
      <w:pPr>
        <w:rPr>
          <w:rFonts w:ascii="Times New Roman" w:hAnsi="Times New Roman" w:cs="Times New Roman"/>
          <w:sz w:val="20"/>
          <w:szCs w:val="20"/>
          <w:lang w:val="en-US"/>
        </w:rPr>
      </w:pPr>
    </w:p>
    <w:p w:rsidR="005F7EF2" w:rsidRDefault="005F7EF2">
      <w:pPr>
        <w:rPr>
          <w:rFonts w:ascii="Times New Roman" w:hAnsi="Times New Roman" w:cs="Times New Roman"/>
          <w:sz w:val="20"/>
          <w:szCs w:val="20"/>
          <w:lang w:val="en-US"/>
        </w:rPr>
      </w:pPr>
    </w:p>
    <w:p w:rsidR="005F7EF2" w:rsidRDefault="005F7EF2">
      <w:pPr>
        <w:rPr>
          <w:rFonts w:ascii="Times New Roman" w:hAnsi="Times New Roman" w:cs="Times New Roman"/>
          <w:sz w:val="20"/>
          <w:szCs w:val="20"/>
          <w:lang w:val="en-US"/>
        </w:rPr>
      </w:pPr>
    </w:p>
    <w:p w:rsidR="000456CD" w:rsidRDefault="000456CD">
      <w:pPr>
        <w:rPr>
          <w:rFonts w:ascii="Times New Roman" w:hAnsi="Times New Roman" w:cs="Times New Roman"/>
          <w:sz w:val="20"/>
          <w:szCs w:val="20"/>
          <w:lang w:val="en-US"/>
        </w:rPr>
      </w:pPr>
    </w:p>
    <w:p w:rsidR="000456CD" w:rsidRDefault="000456CD">
      <w:pPr>
        <w:rPr>
          <w:rFonts w:ascii="Times New Roman" w:hAnsi="Times New Roman" w:cs="Times New Roman"/>
          <w:sz w:val="20"/>
          <w:szCs w:val="20"/>
          <w:lang w:val="en-US"/>
        </w:rPr>
      </w:pPr>
    </w:p>
    <w:p w:rsidR="000456CD" w:rsidRDefault="00176EF8">
      <w:pPr>
        <w:rPr>
          <w:rFonts w:ascii="Times New Roman" w:hAnsi="Times New Roman" w:cs="Times New Roman"/>
          <w:sz w:val="20"/>
          <w:szCs w:val="20"/>
          <w:lang w:val="en-US"/>
        </w:rPr>
      </w:pPr>
      <w:r>
        <w:rPr>
          <w:rFonts w:ascii="Times New Roman" w:hAnsi="Times New Roman" w:cs="Times New Roman"/>
          <w:sz w:val="20"/>
          <w:szCs w:val="20"/>
          <w:lang w:val="en-US"/>
        </w:rPr>
        <w:t>Figure S1 – Obsessive compulsive symptoms in CHR-P participants at baseline.</w:t>
      </w:r>
    </w:p>
    <w:p w:rsidR="000456CD" w:rsidRDefault="00176EF8">
      <w:pPr>
        <w:pStyle w:val="Contenutotabella"/>
        <w:widowControl w:val="0"/>
        <w:rPr>
          <w:lang w:val="en-US"/>
        </w:rPr>
      </w:pPr>
      <w:r>
        <w:rPr>
          <w:noProof/>
          <w:lang w:val="en-US" w:eastAsia="en-US"/>
        </w:rPr>
        <mc:AlternateContent>
          <mc:Choice Requires="wps">
            <w:drawing>
              <wp:anchor distT="0" distB="0" distL="0" distR="0" simplePos="0" relativeHeight="4" behindDoc="0" locked="0" layoutInCell="0" allowOverlap="1" wp14:anchorId="7FBB1458">
                <wp:simplePos x="0" y="0"/>
                <wp:positionH relativeFrom="column">
                  <wp:posOffset>2080260</wp:posOffset>
                </wp:positionH>
                <wp:positionV relativeFrom="paragraph">
                  <wp:posOffset>139065</wp:posOffset>
                </wp:positionV>
                <wp:extent cx="1666240" cy="313690"/>
                <wp:effectExtent l="0" t="0" r="0" b="0"/>
                <wp:wrapNone/>
                <wp:docPr id="2" name="Forma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65720" cy="313200"/>
                        </a:xfrm>
                        <a:prstGeom prst="rect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txbx>
                        <w:txbxContent>
                          <w:p w:rsidR="000456CD" w:rsidRDefault="00176EF8">
                            <w:pPr>
                              <w:pStyle w:val="Contenutocornice"/>
                              <w:widowControl w:val="0"/>
                              <w:jc w:val="center"/>
                              <w:rPr>
                                <w:rFonts w:ascii="Times New Roman" w:hAnsi="Times New Roman"/>
                                <w:sz w:val="20"/>
                                <w:szCs w:val="20"/>
                                <w:lang w:val="en-US"/>
                              </w:rPr>
                            </w:pPr>
                            <w:r>
                              <w:rPr>
                                <w:rFonts w:ascii="Times New Roman" w:hAnsi="Times New Roman"/>
                                <w:color w:val="000000"/>
                                <w:sz w:val="20"/>
                                <w:szCs w:val="20"/>
                                <w:lang w:val="en-US"/>
                              </w:rPr>
                              <w:t>180 CHR-P participants</w:t>
                            </w:r>
                          </w:p>
                        </w:txbxContent>
                      </wps:txbx>
                      <wps:bodyPr lIns="0" tIns="0" rIns="0" bIns="0" anchor="ctr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7FBB1458" id="Forma1" o:spid="_x0000_s1026" style="position:absolute;margin-left:163.8pt;margin-top:10.95pt;width:131.2pt;height:24.7pt;z-index:4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" o:allowincell="f" filled="f" strokeweight="0">
                <v:textbox inset="0,0,0,0">
                  <w:txbxContent>
                    <w:p w:rsidR="000456CD" w:rsidRDefault="00176EF8">
                      <w:pPr>
                        <w:pStyle w:val="Contenutocornice"/>
                        <w:widowControl w:val="0"/>
                        <w:jc w:val="center"/>
                        <w:rPr>
                          <w:rFonts w:ascii="Times New Roman" w:hAnsi="Times New Roman"/>
                          <w:sz w:val="20"/>
                          <w:szCs w:val="20"/>
                          <w:lang w:val="en-US"/>
                        </w:rPr>
                      </w:pPr>
                      <w:r>
                        <w:rPr>
                          <w:rFonts w:ascii="Times New Roman" w:hAnsi="Times New Roman"/>
                          <w:color w:val="000000"/>
                          <w:sz w:val="20"/>
                          <w:szCs w:val="20"/>
                          <w:lang w:val="en-US"/>
                        </w:rPr>
                        <w:t>180 CHR-P participants</w:t>
                      </w:r>
                    </w:p>
                  </w:txbxContent>
                </v:textbox>
              </v:rect>
            </w:pict>
          </mc:Fallback>
        </mc:AlternateContent>
      </w:r>
    </w:p>
    <w:p w:rsidR="000456CD" w:rsidRDefault="000456CD">
      <w:pPr>
        <w:pStyle w:val="Contenutotabella"/>
        <w:widowControl w:val="0"/>
        <w:rPr>
          <w:lang w:val="en-US"/>
        </w:rPr>
      </w:pPr>
    </w:p>
    <w:p w:rsidR="000456CD" w:rsidRDefault="00176EF8">
      <w:pPr>
        <w:widowControl w:val="0"/>
        <w:rPr>
          <w:lang w:val="en-US"/>
        </w:rPr>
      </w:pPr>
      <w:r>
        <w:rPr>
          <w:noProof/>
          <w:lang w:val="en-US"/>
        </w:rPr>
        <mc:AlternateContent>
          <mc:Choice Requires="wps">
            <w:drawing>
              <wp:anchor distT="0" distB="0" distL="0" distR="0" simplePos="0" relativeHeight="10" behindDoc="0" locked="0" layoutInCell="0" allowOverlap="1" wp14:anchorId="2A2F8FCD">
                <wp:simplePos x="0" y="0"/>
                <wp:positionH relativeFrom="column">
                  <wp:posOffset>392430</wp:posOffset>
                </wp:positionH>
                <wp:positionV relativeFrom="paragraph">
                  <wp:posOffset>-30480</wp:posOffset>
                </wp:positionV>
                <wp:extent cx="2034540" cy="441325"/>
                <wp:effectExtent l="0" t="0" r="0" b="0"/>
                <wp:wrapNone/>
                <wp:docPr id="4" name="Forma1_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34000" cy="440640"/>
                        </a:xfrm>
                        <a:prstGeom prst="rect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txbx>
                        <w:txbxContent>
                          <w:p w:rsidR="000456CD" w:rsidRDefault="00176EF8">
                            <w:pPr>
                              <w:pStyle w:val="Contenutocornice"/>
                              <w:widowControl w:val="0"/>
                              <w:spacing w:after="0"/>
                              <w:jc w:val="center"/>
                              <w:rPr>
                                <w:rFonts w:ascii="Times New Roman" w:hAnsi="Times New Roman"/>
                                <w:sz w:val="20"/>
                                <w:szCs w:val="20"/>
                                <w:lang w:val="en-US"/>
                              </w:rPr>
                            </w:pPr>
                            <w:r>
                              <w:rPr>
                                <w:rFonts w:ascii="Times New Roman" w:hAnsi="Times New Roman"/>
                                <w:color w:val="000000"/>
                                <w:sz w:val="20"/>
                                <w:szCs w:val="20"/>
                                <w:lang w:val="en-US"/>
                              </w:rPr>
                              <w:t>66 (36.7%) with OCS</w:t>
                            </w:r>
                          </w:p>
                          <w:p w:rsidR="000456CD" w:rsidRDefault="00176EF8">
                            <w:pPr>
                              <w:pStyle w:val="Contenutocornice"/>
                              <w:widowControl w:val="0"/>
                              <w:spacing w:after="0"/>
                              <w:jc w:val="center"/>
                              <w:rPr>
                                <w:rFonts w:ascii="Times New Roman" w:hAnsi="Times New Roman"/>
                                <w:sz w:val="20"/>
                                <w:szCs w:val="20"/>
                                <w:lang w:val="en-US"/>
                              </w:rPr>
                            </w:pPr>
                            <w:r>
                              <w:rPr>
                                <w:rFonts w:ascii="Times New Roman" w:hAnsi="Times New Roman"/>
                                <w:color w:val="000000"/>
                                <w:sz w:val="20"/>
                                <w:szCs w:val="20"/>
                                <w:lang w:val="en-US"/>
                              </w:rPr>
                              <w:t xml:space="preserve">(CAARMS item 7.6 score 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n-US"/>
                              </w:rPr>
                              <w:t>≥</w:t>
                            </w:r>
                            <w:r>
                              <w:rPr>
                                <w:rFonts w:ascii="Times New Roman" w:hAnsi="Times New Roman"/>
                                <w:color w:val="000000"/>
                                <w:sz w:val="20"/>
                                <w:szCs w:val="20"/>
                                <w:lang w:val="en-US"/>
                              </w:rPr>
                              <w:t xml:space="preserve"> 2)</w:t>
                            </w:r>
                          </w:p>
                        </w:txbxContent>
                      </wps:txbx>
                      <wps:bodyPr lIns="90000" tIns="45000" rIns="90000" bIns="4500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2A2F8FCD" id="Forma1_0" o:spid="_x0000_s1027" style="position:absolute;margin-left:30.9pt;margin-top:-2.4pt;width:160.2pt;height:34.75pt;z-index:10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" o:allowincell="f" filled="f" strokeweight="0">
                <v:textbox inset="2.5mm,1.25mm,2.5mm,1.25mm">
                  <w:txbxContent>
                    <w:p w:rsidR="000456CD" w:rsidRDefault="00176EF8">
                      <w:pPr>
                        <w:pStyle w:val="Contenutocornice"/>
                        <w:widowControl w:val="0"/>
                        <w:spacing w:after="0"/>
                        <w:jc w:val="center"/>
                        <w:rPr>
                          <w:rFonts w:ascii="Times New Roman" w:hAnsi="Times New Roman"/>
                          <w:sz w:val="20"/>
                          <w:szCs w:val="20"/>
                          <w:lang w:val="en-US"/>
                        </w:rPr>
                      </w:pPr>
                      <w:r>
                        <w:rPr>
                          <w:rFonts w:ascii="Times New Roman" w:hAnsi="Times New Roman"/>
                          <w:color w:val="000000"/>
                          <w:sz w:val="20"/>
                          <w:szCs w:val="20"/>
                          <w:lang w:val="en-US"/>
                        </w:rPr>
                        <w:t>66 (36.7%) with OCS</w:t>
                      </w:r>
                    </w:p>
                    <w:p w:rsidR="000456CD" w:rsidRDefault="00176EF8">
                      <w:pPr>
                        <w:pStyle w:val="Contenutocornice"/>
                        <w:widowControl w:val="0"/>
                        <w:spacing w:after="0"/>
                        <w:jc w:val="center"/>
                        <w:rPr>
                          <w:rFonts w:ascii="Times New Roman" w:hAnsi="Times New Roman"/>
                          <w:sz w:val="20"/>
                          <w:szCs w:val="20"/>
                          <w:lang w:val="en-US"/>
                        </w:rPr>
                      </w:pPr>
                      <w:r>
                        <w:rPr>
                          <w:rFonts w:ascii="Times New Roman" w:hAnsi="Times New Roman"/>
                          <w:color w:val="000000"/>
                          <w:sz w:val="20"/>
                          <w:szCs w:val="20"/>
                          <w:lang w:val="en-US"/>
                        </w:rPr>
                        <w:t xml:space="preserve">(CAARMS item 7.6 score </w:t>
                      </w:r>
                      <w:r>
                        <w:rPr>
                          <w:rFonts w:ascii="Times New Roman" w:eastAsia="Times New Roman" w:hAnsi="Times New Roman" w:cs="Times New Roman"/>
                          <w:color w:val="000000"/>
                          <w:sz w:val="20"/>
                          <w:szCs w:val="20"/>
                          <w:lang w:val="en-US"/>
                        </w:rPr>
                        <w:t>≥</w:t>
                      </w:r>
                      <w:r>
                        <w:rPr>
                          <w:rFonts w:ascii="Times New Roman" w:hAnsi="Times New Roman"/>
                          <w:color w:val="000000"/>
                          <w:sz w:val="20"/>
                          <w:szCs w:val="20"/>
                          <w:lang w:val="en-US"/>
                        </w:rPr>
                        <w:t xml:space="preserve"> 2)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0" distR="0" simplePos="0" relativeHeight="11" behindDoc="0" locked="0" layoutInCell="0" allowOverlap="1" wp14:anchorId="5DDF471B">
                <wp:simplePos x="0" y="0"/>
                <wp:positionH relativeFrom="column">
                  <wp:posOffset>3415030</wp:posOffset>
                </wp:positionH>
                <wp:positionV relativeFrom="paragraph">
                  <wp:posOffset>-7620</wp:posOffset>
                </wp:positionV>
                <wp:extent cx="2034540" cy="441325"/>
                <wp:effectExtent l="0" t="0" r="0" b="0"/>
                <wp:wrapNone/>
                <wp:docPr id="6" name="Forma1_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34000" cy="440640"/>
                        </a:xfrm>
                        <a:prstGeom prst="rect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txbx>
                        <w:txbxContent>
                          <w:p w:rsidR="000456CD" w:rsidRDefault="00176EF8">
                            <w:pPr>
                              <w:pStyle w:val="Contenutocornice"/>
                              <w:widowControl w:val="0"/>
                              <w:spacing w:after="0"/>
                              <w:jc w:val="center"/>
                              <w:rPr>
                                <w:rFonts w:ascii="Times New Roman" w:hAnsi="Times New Roman"/>
                                <w:sz w:val="20"/>
                                <w:szCs w:val="20"/>
                                <w:lang w:val="en-US"/>
                              </w:rPr>
                            </w:pPr>
                            <w:r>
                              <w:rPr>
                                <w:rFonts w:ascii="Times New Roman" w:hAnsi="Times New Roman"/>
                                <w:color w:val="000000"/>
                                <w:sz w:val="20"/>
                                <w:szCs w:val="20"/>
                                <w:lang w:val="en-US"/>
                              </w:rPr>
                              <w:t>114 (63.3%) without OCS</w:t>
                            </w:r>
                          </w:p>
                          <w:p w:rsidR="000456CD" w:rsidRDefault="00176EF8">
                            <w:pPr>
                              <w:pStyle w:val="Contenutocornice"/>
                              <w:widowControl w:val="0"/>
                              <w:spacing w:after="0"/>
                              <w:jc w:val="center"/>
                              <w:rPr>
                                <w:rFonts w:ascii="Times New Roman" w:hAnsi="Times New Roman"/>
                                <w:sz w:val="20"/>
                                <w:szCs w:val="20"/>
                                <w:lang w:val="en-US"/>
                              </w:rPr>
                            </w:pPr>
                            <w:r>
                              <w:rPr>
                                <w:rFonts w:ascii="Times New Roman" w:hAnsi="Times New Roman"/>
                                <w:color w:val="000000"/>
                                <w:sz w:val="20"/>
                                <w:szCs w:val="20"/>
                                <w:lang w:val="en-US"/>
                              </w:rPr>
                              <w:t>(CAARMS item 7.6 score &lt; 2)</w:t>
                            </w:r>
                          </w:p>
                        </w:txbxContent>
                      </wps:txbx>
                      <wps:bodyPr lIns="90000" tIns="45000" rIns="90000" bIns="4500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5DDF471B" id="Forma1_4" o:spid="_x0000_s1028" style="position:absolute;margin-left:268.9pt;margin-top:-.6pt;width:160.2pt;height:34.75pt;z-index:11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" o:allowincell="f" filled="f" strokeweight="0">
                <v:textbox inset="2.5mm,1.25mm,2.5mm,1.25mm">
                  <w:txbxContent>
                    <w:p w:rsidR="000456CD" w:rsidRDefault="00176EF8">
                      <w:pPr>
                        <w:pStyle w:val="Contenutocornice"/>
                        <w:widowControl w:val="0"/>
                        <w:spacing w:after="0"/>
                        <w:jc w:val="center"/>
                        <w:rPr>
                          <w:rFonts w:ascii="Times New Roman" w:hAnsi="Times New Roman"/>
                          <w:sz w:val="20"/>
                          <w:szCs w:val="20"/>
                          <w:lang w:val="en-US"/>
                        </w:rPr>
                      </w:pPr>
                      <w:r>
                        <w:rPr>
                          <w:rFonts w:ascii="Times New Roman" w:hAnsi="Times New Roman"/>
                          <w:color w:val="000000"/>
                          <w:sz w:val="20"/>
                          <w:szCs w:val="20"/>
                          <w:lang w:val="en-US"/>
                        </w:rPr>
                        <w:t>114 (63.3%) without OCS</w:t>
                      </w:r>
                    </w:p>
                    <w:p w:rsidR="000456CD" w:rsidRDefault="00176EF8">
                      <w:pPr>
                        <w:pStyle w:val="Contenutocornice"/>
                        <w:widowControl w:val="0"/>
                        <w:spacing w:after="0"/>
                        <w:jc w:val="center"/>
                        <w:rPr>
                          <w:rFonts w:ascii="Times New Roman" w:hAnsi="Times New Roman"/>
                          <w:sz w:val="20"/>
                          <w:szCs w:val="20"/>
                          <w:lang w:val="en-US"/>
                        </w:rPr>
                      </w:pPr>
                      <w:r>
                        <w:rPr>
                          <w:rFonts w:ascii="Times New Roman" w:hAnsi="Times New Roman"/>
                          <w:color w:val="000000"/>
                          <w:sz w:val="20"/>
                          <w:szCs w:val="20"/>
                          <w:lang w:val="en-US"/>
                        </w:rPr>
                        <w:t>(CAARMS item 7.6 score &lt; 2)</w:t>
                      </w:r>
                    </w:p>
                  </w:txbxContent>
                </v:textbox>
              </v:rect>
            </w:pict>
          </mc:Fallback>
        </mc:AlternateContent>
      </w:r>
    </w:p>
    <w:p w:rsidR="000456CD" w:rsidRDefault="000456CD">
      <w:pPr>
        <w:pStyle w:val="Contenutotabella"/>
        <w:widowControl w:val="0"/>
        <w:rPr>
          <w:lang w:val="en-US"/>
        </w:rPr>
      </w:pPr>
    </w:p>
    <w:p w:rsidR="000456CD" w:rsidRDefault="00176EF8">
      <w:pPr>
        <w:pStyle w:val="Contenutotabella"/>
        <w:widowControl w:val="0"/>
        <w:rPr>
          <w:lang w:val="en-US"/>
        </w:rPr>
      </w:pPr>
      <w:r>
        <w:rPr>
          <w:noProof/>
          <w:lang w:val="en-US" w:eastAsia="en-US"/>
        </w:rPr>
        <mc:AlternateContent>
          <mc:Choice Requires="wps">
            <w:drawing>
              <wp:anchor distT="0" distB="0" distL="0" distR="0" simplePos="0" relativeHeight="6" behindDoc="0" locked="0" layoutInCell="0" allowOverlap="1" wp14:anchorId="77A75A79">
                <wp:simplePos x="0" y="0"/>
                <wp:positionH relativeFrom="column">
                  <wp:posOffset>1292860</wp:posOffset>
                </wp:positionH>
                <wp:positionV relativeFrom="paragraph">
                  <wp:posOffset>-86995</wp:posOffset>
                </wp:positionV>
                <wp:extent cx="199390" cy="281305"/>
                <wp:effectExtent l="0" t="0" r="0" b="0"/>
                <wp:wrapNone/>
                <wp:docPr id="8" name="Forma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8720" cy="28080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302" h="431">
                              <a:moveTo>
                                <a:pt x="75" y="0"/>
                              </a:moveTo>
                              <a:lnTo>
                                <a:pt x="75" y="322"/>
                              </a:lnTo>
                              <a:lnTo>
                                <a:pt x="0" y="322"/>
                              </a:lnTo>
                              <a:lnTo>
                                <a:pt x="150" y="430"/>
                              </a:lnTo>
                              <a:lnTo>
                                <a:pt x="301" y="322"/>
                              </a:lnTo>
                              <a:lnTo>
                                <a:pt x="225" y="322"/>
                              </a:lnTo>
                              <a:lnTo>
                                <a:pt x="225" y="0"/>
                              </a:lnTo>
                              <a:lnTo>
                                <a:pt x="75" y="0"/>
                              </a:lnTo>
                            </a:path>
                          </a:pathLst>
                        </a:custGeom>
                        <a:noFill/>
                        <a:ln w="0">
                          <a:solidFill>
                            <a:srgbClr val="000000"/>
                          </a:solidFill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40A43789" id="Forma2" o:spid="_x0000_s1026" style="position:absolute;margin-left:101.8pt;margin-top:-6.85pt;width:15.7pt;height:22.15pt;z-index:6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;v-text-anchor:top" coordsize="302,43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" o:allowincell="f" path="m75,r,322l,322,150,430,301,322r-76,l225,,75,e" filled="f" strokeweight="0">
                <v:path arrowok="t"/>
              </v:shape>
            </w:pict>
          </mc:Fallback>
        </mc:AlternateContent>
      </w:r>
    </w:p>
    <w:p w:rsidR="000456CD" w:rsidRDefault="00176EF8">
      <w:pPr>
        <w:pStyle w:val="Contenutotabella"/>
        <w:widowControl w:val="0"/>
        <w:rPr>
          <w:lang w:val="en-US"/>
        </w:rPr>
      </w:pPr>
      <w:r>
        <w:rPr>
          <w:noProof/>
          <w:lang w:val="en-US" w:eastAsia="en-US"/>
        </w:rPr>
        <mc:AlternateContent>
          <mc:Choice Requires="wps">
            <w:drawing>
              <wp:anchor distT="0" distB="0" distL="0" distR="0" simplePos="0" relativeHeight="8" behindDoc="0" locked="0" layoutInCell="0" allowOverlap="1" wp14:anchorId="38E18AAE">
                <wp:simplePos x="0" y="0"/>
                <wp:positionH relativeFrom="column">
                  <wp:posOffset>163830</wp:posOffset>
                </wp:positionH>
                <wp:positionV relativeFrom="paragraph">
                  <wp:posOffset>-59055</wp:posOffset>
                </wp:positionV>
                <wp:extent cx="2366010" cy="441325"/>
                <wp:effectExtent l="0" t="0" r="0" b="0"/>
                <wp:wrapNone/>
                <wp:docPr id="9" name="Forma1_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365200" cy="440640"/>
                        </a:xfrm>
                        <a:prstGeom prst="rect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txbx>
                        <w:txbxContent>
                          <w:p w:rsidR="000456CD" w:rsidRDefault="00176EF8">
                            <w:pPr>
                              <w:pStyle w:val="Contenutocornice"/>
                              <w:widowControl w:val="0"/>
                              <w:spacing w:after="0"/>
                              <w:jc w:val="center"/>
                              <w:rPr>
                                <w:rFonts w:ascii="Times New Roman" w:hAnsi="Times New Roman"/>
                                <w:sz w:val="20"/>
                                <w:szCs w:val="20"/>
                                <w:lang w:val="en-US"/>
                              </w:rPr>
                            </w:pPr>
                            <w:r>
                              <w:rPr>
                                <w:rFonts w:ascii="Times New Roman" w:hAnsi="Times New Roman"/>
                                <w:color w:val="000000"/>
                                <w:sz w:val="20"/>
                                <w:szCs w:val="20"/>
                                <w:lang w:val="en-US"/>
                              </w:rPr>
                              <w:t>45 (25.0%) with interfering OCS</w:t>
                            </w:r>
                          </w:p>
                          <w:p w:rsidR="000456CD" w:rsidRDefault="00176EF8">
                            <w:pPr>
                              <w:pStyle w:val="Contenutocornice"/>
                              <w:widowControl w:val="0"/>
                              <w:spacing w:after="0"/>
                              <w:jc w:val="center"/>
                              <w:rPr>
                                <w:rFonts w:ascii="Times New Roman" w:hAnsi="Times New Roman"/>
                                <w:sz w:val="20"/>
                                <w:szCs w:val="20"/>
                                <w:lang w:val="en-US"/>
                              </w:rPr>
                            </w:pPr>
                            <w:r>
                              <w:rPr>
                                <w:rFonts w:ascii="Times New Roman" w:hAnsi="Times New Roman"/>
                                <w:color w:val="000000"/>
                                <w:sz w:val="20"/>
                                <w:szCs w:val="20"/>
                                <w:lang w:val="en-US"/>
                              </w:rPr>
                              <w:t xml:space="preserve">(CAARMS item 7.6 score 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0"/>
                                <w:szCs w:val="20"/>
                                <w:lang w:val="en-US"/>
                              </w:rPr>
                              <w:t>≥</w:t>
                            </w:r>
                            <w:r>
                              <w:rPr>
                                <w:rFonts w:ascii="Times New Roman" w:hAnsi="Times New Roman"/>
                                <w:color w:val="000000"/>
                                <w:sz w:val="20"/>
                                <w:szCs w:val="20"/>
                                <w:lang w:val="en-US"/>
                              </w:rPr>
                              <w:t xml:space="preserve"> 4)</w:t>
                            </w:r>
                          </w:p>
                        </w:txbxContent>
                      </wps:txbx>
                      <wps:bodyPr lIns="90000" tIns="45000" rIns="90000" bIns="4500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38E18AAE" id="Forma1_3" o:spid="_x0000_s1029" style="position:absolute;margin-left:12.9pt;margin-top:-4.65pt;width:186.3pt;height:34.75pt;z-index:8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" o:allowincell="f" filled="f" strokeweight="0">
                <v:textbox inset="2.5mm,1.25mm,2.5mm,1.25mm">
                  <w:txbxContent>
                    <w:p w:rsidR="000456CD" w:rsidRDefault="00176EF8">
                      <w:pPr>
                        <w:pStyle w:val="Contenutocornice"/>
                        <w:widowControl w:val="0"/>
                        <w:spacing w:after="0"/>
                        <w:jc w:val="center"/>
                        <w:rPr>
                          <w:rFonts w:ascii="Times New Roman" w:hAnsi="Times New Roman"/>
                          <w:sz w:val="20"/>
                          <w:szCs w:val="20"/>
                          <w:lang w:val="en-US"/>
                        </w:rPr>
                      </w:pPr>
                      <w:r>
                        <w:rPr>
                          <w:rFonts w:ascii="Times New Roman" w:hAnsi="Times New Roman"/>
                          <w:color w:val="000000"/>
                          <w:sz w:val="20"/>
                          <w:szCs w:val="20"/>
                          <w:lang w:val="en-US"/>
                        </w:rPr>
                        <w:t>45 (25.0%) with interfering OCS</w:t>
                      </w:r>
                    </w:p>
                    <w:p w:rsidR="000456CD" w:rsidRDefault="00176EF8">
                      <w:pPr>
                        <w:pStyle w:val="Contenutocornice"/>
                        <w:widowControl w:val="0"/>
                        <w:spacing w:after="0"/>
                        <w:jc w:val="center"/>
                        <w:rPr>
                          <w:rFonts w:ascii="Times New Roman" w:hAnsi="Times New Roman"/>
                          <w:sz w:val="20"/>
                          <w:szCs w:val="20"/>
                          <w:lang w:val="en-US"/>
                        </w:rPr>
                      </w:pPr>
                      <w:r>
                        <w:rPr>
                          <w:rFonts w:ascii="Times New Roman" w:hAnsi="Times New Roman"/>
                          <w:color w:val="000000"/>
                          <w:sz w:val="20"/>
                          <w:szCs w:val="20"/>
                          <w:lang w:val="en-US"/>
                        </w:rPr>
                        <w:t xml:space="preserve">(CAARMS item 7.6 score </w:t>
                      </w:r>
                      <w:r>
                        <w:rPr>
                          <w:rFonts w:ascii="Times New Roman" w:eastAsia="Times New Roman" w:hAnsi="Times New Roman" w:cs="Times New Roman"/>
                          <w:color w:val="000000"/>
                          <w:sz w:val="20"/>
                          <w:szCs w:val="20"/>
                          <w:lang w:val="en-US"/>
                        </w:rPr>
                        <w:t>≥</w:t>
                      </w:r>
                      <w:r>
                        <w:rPr>
                          <w:rFonts w:ascii="Times New Roman" w:hAnsi="Times New Roman"/>
                          <w:color w:val="000000"/>
                          <w:sz w:val="20"/>
                          <w:szCs w:val="20"/>
                          <w:lang w:val="en-US"/>
                        </w:rPr>
                        <w:t xml:space="preserve"> 4)</w:t>
                      </w:r>
                    </w:p>
                  </w:txbxContent>
                </v:textbox>
              </v:rect>
            </w:pict>
          </mc:Fallback>
        </mc:AlternateContent>
      </w:r>
    </w:p>
    <w:p w:rsidR="000456CD" w:rsidRDefault="000456CD">
      <w:pPr>
        <w:pStyle w:val="Contenutotabella"/>
        <w:widowControl w:val="0"/>
        <w:rPr>
          <w:lang w:val="en-US"/>
        </w:rPr>
      </w:pPr>
    </w:p>
    <w:p w:rsidR="000456CD" w:rsidRDefault="00176EF8">
      <w:pPr>
        <w:pStyle w:val="Contenutotabella"/>
        <w:widowControl w:val="0"/>
        <w:rPr>
          <w:lang w:val="en-US"/>
        </w:rPr>
      </w:pPr>
      <w:r>
        <w:rPr>
          <w:noProof/>
          <w:lang w:val="en-US" w:eastAsia="en-US"/>
        </w:rPr>
        <mc:AlternateContent>
          <mc:Choice Requires="wps">
            <w:drawing>
              <wp:anchor distT="0" distB="0" distL="0" distR="0" simplePos="0" relativeHeight="7" behindDoc="0" locked="0" layoutInCell="0" allowOverlap="1" wp14:anchorId="5E69F926">
                <wp:simplePos x="0" y="0"/>
                <wp:positionH relativeFrom="column">
                  <wp:posOffset>1267460</wp:posOffset>
                </wp:positionH>
                <wp:positionV relativeFrom="paragraph">
                  <wp:posOffset>-132715</wp:posOffset>
                </wp:positionV>
                <wp:extent cx="243205" cy="401955"/>
                <wp:effectExtent l="0" t="0" r="0" b="0"/>
                <wp:wrapNone/>
                <wp:docPr id="11" name="Forma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42640" cy="40140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371" h="622">
                              <a:moveTo>
                                <a:pt x="203" y="621"/>
                              </a:moveTo>
                              <a:lnTo>
                                <a:pt x="370" y="0"/>
                              </a:lnTo>
                              <a:lnTo>
                                <a:pt x="0" y="0"/>
                              </a:lnTo>
                              <a:lnTo>
                                <a:pt x="203" y="621"/>
                              </a:lnTo>
                            </a:path>
                          </a:pathLst>
                        </a:custGeom>
                        <a:noFill/>
                        <a:ln w="0">
                          <a:solidFill>
                            <a:srgbClr val="000000"/>
                          </a:solidFill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7287A335" id="Forma5" o:spid="_x0000_s1026" style="position:absolute;margin-left:99.8pt;margin-top:-10.45pt;width:19.15pt;height:31.65pt;z-index:7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;v-text-anchor:top" coordsize="371,62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" o:allowincell="f" path="m203,621l370,,,,203,621e" filled="f" strokeweight="0">
                <v:path arrowok="t"/>
              </v:shape>
            </w:pict>
          </mc:Fallback>
        </mc:AlternateContent>
      </w:r>
    </w:p>
    <w:p w:rsidR="000456CD" w:rsidRDefault="00176EF8">
      <w:pPr>
        <w:pStyle w:val="Contenutotabella"/>
        <w:widowControl w:val="0"/>
        <w:rPr>
          <w:lang w:val="en-US"/>
        </w:rPr>
      </w:pPr>
      <w:r>
        <w:rPr>
          <w:noProof/>
          <w:lang w:val="en-US" w:eastAsia="en-US"/>
        </w:rPr>
        <mc:AlternateContent>
          <mc:Choice Requires="wps">
            <w:drawing>
              <wp:anchor distT="0" distB="0" distL="0" distR="0" simplePos="0" relativeHeight="5" behindDoc="0" locked="0" layoutInCell="0" allowOverlap="1" wp14:anchorId="56B2E9EE">
                <wp:simplePos x="0" y="0"/>
                <wp:positionH relativeFrom="column">
                  <wp:posOffset>3413760</wp:posOffset>
                </wp:positionH>
                <wp:positionV relativeFrom="paragraph">
                  <wp:posOffset>229235</wp:posOffset>
                </wp:positionV>
                <wp:extent cx="1678940" cy="471805"/>
                <wp:effectExtent l="0" t="0" r="0" b="6985"/>
                <wp:wrapNone/>
                <wp:docPr id="12" name="Forma1_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78320" cy="471240"/>
                        </a:xfrm>
                        <a:prstGeom prst="rect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txbx>
                        <w:txbxContent>
                          <w:p w:rsidR="000456CD" w:rsidRDefault="00176EF8">
                            <w:pPr>
                              <w:pStyle w:val="Contenutocornice"/>
                              <w:widowControl w:val="0"/>
                              <w:spacing w:after="0"/>
                              <w:jc w:val="center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rFonts w:ascii="Times New Roman" w:hAnsi="Times New Roman"/>
                                <w:color w:val="000000"/>
                                <w:sz w:val="20"/>
                                <w:szCs w:val="20"/>
                                <w:lang w:val="en-US"/>
                              </w:rPr>
                              <w:t>8 (4.4% of the total sample)</w:t>
                            </w:r>
                            <w:r>
                              <w:rPr>
                                <w:lang w:val="en-US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/>
                                <w:color w:val="000000"/>
                                <w:sz w:val="20"/>
                                <w:szCs w:val="20"/>
                                <w:lang w:val="en-US"/>
                              </w:rPr>
                              <w:t xml:space="preserve">with </w:t>
                            </w:r>
                            <w:r>
                              <w:rPr>
                                <w:rFonts w:ascii="Times New Roman" w:hAnsi="Times New Roman"/>
                                <w:b/>
                                <w:bCs/>
                                <w:color w:val="000000"/>
                                <w:sz w:val="20"/>
                                <w:szCs w:val="20"/>
                                <w:lang w:val="en-US"/>
                              </w:rPr>
                              <w:t>OCD diagnosis</w:t>
                            </w:r>
                          </w:p>
                        </w:txbxContent>
                      </wps:txbx>
                      <wps:bodyPr lIns="90000" tIns="45000" rIns="90000" bIns="4500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56B2E9EE" id="Forma1_2" o:spid="_x0000_s1030" style="position:absolute;margin-left:268.8pt;margin-top:18.05pt;width:132.2pt;height:37.15pt;z-index:5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" o:allowincell="f" filled="f" strokeweight="0">
                <v:textbox inset="2.5mm,1.25mm,2.5mm,1.25mm">
                  <w:txbxContent>
                    <w:p w:rsidR="000456CD" w:rsidRDefault="00176EF8">
                      <w:pPr>
                        <w:pStyle w:val="Contenutocornice"/>
                        <w:widowControl w:val="0"/>
                        <w:spacing w:after="0"/>
                        <w:jc w:val="center"/>
                        <w:rPr>
                          <w:lang w:val="en-US"/>
                        </w:rPr>
                      </w:pPr>
                      <w:r>
                        <w:rPr>
                          <w:rFonts w:ascii="Times New Roman" w:hAnsi="Times New Roman"/>
                          <w:color w:val="000000"/>
                          <w:sz w:val="20"/>
                          <w:szCs w:val="20"/>
                          <w:lang w:val="en-US"/>
                        </w:rPr>
                        <w:t>8 (4.4% of the total sample)</w:t>
                      </w:r>
                      <w:r>
                        <w:rPr>
                          <w:lang w:val="en-US"/>
                        </w:rPr>
                        <w:t xml:space="preserve"> </w:t>
                      </w:r>
                      <w:r>
                        <w:rPr>
                          <w:rFonts w:ascii="Times New Roman" w:hAnsi="Times New Roman"/>
                          <w:color w:val="000000"/>
                          <w:sz w:val="20"/>
                          <w:szCs w:val="20"/>
                          <w:lang w:val="en-US"/>
                        </w:rPr>
                        <w:t xml:space="preserve">with </w:t>
                      </w:r>
                      <w:r>
                        <w:rPr>
                          <w:rFonts w:ascii="Times New Roman" w:hAnsi="Times New Roman"/>
                          <w:b/>
                          <w:bCs/>
                          <w:color w:val="000000"/>
                          <w:sz w:val="20"/>
                          <w:szCs w:val="20"/>
                          <w:lang w:val="en-US"/>
                        </w:rPr>
                        <w:t>OCD diagnosis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noProof/>
          <w:lang w:val="en-US" w:eastAsia="en-US"/>
        </w:rPr>
        <mc:AlternateContent>
          <mc:Choice Requires="wps">
            <w:drawing>
              <wp:anchor distT="0" distB="0" distL="0" distR="0" simplePos="0" relativeHeight="12" behindDoc="0" locked="0" layoutInCell="0" allowOverlap="1" wp14:anchorId="32353976">
                <wp:simplePos x="0" y="0"/>
                <wp:positionH relativeFrom="column">
                  <wp:posOffset>170180</wp:posOffset>
                </wp:positionH>
                <wp:positionV relativeFrom="paragraph">
                  <wp:posOffset>-6350</wp:posOffset>
                </wp:positionV>
                <wp:extent cx="2448560" cy="1228725"/>
                <wp:effectExtent l="0" t="0" r="0" b="0"/>
                <wp:wrapNone/>
                <wp:docPr id="14" name="Forma1_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448000" cy="1227960"/>
                        </a:xfrm>
                        <a:prstGeom prst="rect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txbx>
                        <w:txbxContent>
                          <w:p w:rsidR="000456CD" w:rsidRDefault="00176EF8">
                            <w:pPr>
                              <w:pStyle w:val="Contenutocornice"/>
                              <w:widowControl w:val="0"/>
                              <w:spacing w:after="0"/>
                              <w:jc w:val="center"/>
                              <w:rPr>
                                <w:rFonts w:ascii="Times New Roman" w:hAnsi="Times New Roman"/>
                                <w:sz w:val="20"/>
                                <w:szCs w:val="20"/>
                                <w:lang w:val="en-US"/>
                              </w:rPr>
                            </w:pPr>
                            <w:r>
                              <w:rPr>
                                <w:rFonts w:ascii="Times New Roman" w:hAnsi="Times New Roman"/>
                                <w:color w:val="000000"/>
                                <w:sz w:val="20"/>
                                <w:szCs w:val="20"/>
                                <w:lang w:val="en-US"/>
                              </w:rPr>
                              <w:t>20 (30.3%) Depressive disorder</w:t>
                            </w:r>
                          </w:p>
                          <w:p w:rsidR="000456CD" w:rsidRDefault="00176EF8">
                            <w:pPr>
                              <w:pStyle w:val="Contenutocornice"/>
                              <w:widowControl w:val="0"/>
                              <w:spacing w:after="0"/>
                              <w:jc w:val="center"/>
                              <w:rPr>
                                <w:rFonts w:ascii="Times New Roman" w:hAnsi="Times New Roman"/>
                                <w:sz w:val="20"/>
                                <w:szCs w:val="20"/>
                                <w:lang w:val="en-US"/>
                              </w:rPr>
                            </w:pPr>
                            <w:r>
                              <w:rPr>
                                <w:rFonts w:ascii="Times New Roman" w:hAnsi="Times New Roman"/>
                                <w:color w:val="000000"/>
                                <w:sz w:val="20"/>
                                <w:szCs w:val="20"/>
                                <w:lang w:val="en-US"/>
                              </w:rPr>
                              <w:t>10 (15.2%) Psychotic disorder NOS</w:t>
                            </w:r>
                          </w:p>
                          <w:p w:rsidR="000456CD" w:rsidRDefault="00176EF8">
                            <w:pPr>
                              <w:pStyle w:val="Contenutocornice"/>
                              <w:widowControl w:val="0"/>
                              <w:spacing w:after="0"/>
                              <w:jc w:val="center"/>
                              <w:rPr>
                                <w:rFonts w:ascii="Times New Roman" w:hAnsi="Times New Roman"/>
                                <w:sz w:val="20"/>
                                <w:szCs w:val="20"/>
                                <w:lang w:val="en-US"/>
                              </w:rPr>
                            </w:pPr>
                            <w:r>
                              <w:rPr>
                                <w:rFonts w:ascii="Times New Roman" w:hAnsi="Times New Roman"/>
                                <w:color w:val="000000"/>
                                <w:sz w:val="20"/>
                                <w:szCs w:val="20"/>
                                <w:lang w:val="en-US"/>
                              </w:rPr>
                              <w:t xml:space="preserve">8 (12.2%) </w:t>
                            </w:r>
                            <w:r>
                              <w:rPr>
                                <w:rFonts w:ascii="Times New Roman" w:hAnsi="Times New Roman"/>
                                <w:b/>
                                <w:bCs/>
                                <w:color w:val="000000"/>
                                <w:sz w:val="20"/>
                                <w:szCs w:val="20"/>
                                <w:lang w:val="en-US"/>
                              </w:rPr>
                              <w:t>OCD</w:t>
                            </w:r>
                          </w:p>
                          <w:p w:rsidR="000456CD" w:rsidRDefault="00176EF8">
                            <w:pPr>
                              <w:pStyle w:val="Contenutocornice"/>
                              <w:widowControl w:val="0"/>
                              <w:spacing w:after="0"/>
                              <w:jc w:val="center"/>
                              <w:rPr>
                                <w:rFonts w:ascii="Times New Roman" w:hAnsi="Times New Roman"/>
                                <w:sz w:val="20"/>
                                <w:szCs w:val="20"/>
                                <w:lang w:val="en-US"/>
                              </w:rPr>
                            </w:pPr>
                            <w:r>
                              <w:rPr>
                                <w:rFonts w:ascii="Times New Roman" w:hAnsi="Times New Roman"/>
                                <w:color w:val="000000"/>
                                <w:sz w:val="20"/>
                                <w:szCs w:val="20"/>
                                <w:lang w:val="en-US"/>
                              </w:rPr>
                              <w:t>8 (12.2%) Brief psychotic disorder</w:t>
                            </w:r>
                          </w:p>
                          <w:p w:rsidR="000456CD" w:rsidRDefault="00176EF8">
                            <w:pPr>
                              <w:pStyle w:val="Contenutocornice"/>
                              <w:widowControl w:val="0"/>
                              <w:spacing w:after="0"/>
                              <w:jc w:val="center"/>
                              <w:rPr>
                                <w:rFonts w:ascii="Times New Roman" w:hAnsi="Times New Roman"/>
                                <w:sz w:val="20"/>
                                <w:szCs w:val="20"/>
                                <w:lang w:val="en-US"/>
                              </w:rPr>
                            </w:pPr>
                            <w:r>
                              <w:rPr>
                                <w:rFonts w:ascii="Times New Roman" w:hAnsi="Times New Roman"/>
                                <w:color w:val="000000"/>
                                <w:sz w:val="20"/>
                                <w:szCs w:val="20"/>
                                <w:lang w:val="en-US"/>
                              </w:rPr>
                              <w:t>7 (10.6%) Anxiety disorder</w:t>
                            </w:r>
                          </w:p>
                          <w:p w:rsidR="000456CD" w:rsidRDefault="00176EF8">
                            <w:pPr>
                              <w:pStyle w:val="Contenutocornice"/>
                              <w:widowControl w:val="0"/>
                              <w:spacing w:after="0"/>
                              <w:jc w:val="center"/>
                              <w:rPr>
                                <w:rFonts w:ascii="Times New Roman" w:hAnsi="Times New Roman"/>
                                <w:sz w:val="20"/>
                                <w:szCs w:val="20"/>
                                <w:lang w:val="en-US"/>
                              </w:rPr>
                            </w:pPr>
                            <w:r>
                              <w:rPr>
                                <w:rFonts w:ascii="Times New Roman" w:hAnsi="Times New Roman"/>
                                <w:color w:val="000000"/>
                                <w:sz w:val="20"/>
                                <w:szCs w:val="20"/>
                                <w:lang w:val="en-US"/>
                              </w:rPr>
                              <w:t>6 (9.1%) Borderline personali</w:t>
                            </w:r>
                            <w:r>
                              <w:rPr>
                                <w:rFonts w:ascii="Times New Roman" w:hAnsi="Times New Roman"/>
                                <w:color w:val="000000"/>
                                <w:sz w:val="20"/>
                                <w:szCs w:val="20"/>
                                <w:lang w:val="en-US"/>
                              </w:rPr>
                              <w:t>ty disorder</w:t>
                            </w:r>
                          </w:p>
                          <w:p w:rsidR="000456CD" w:rsidRDefault="00176EF8">
                            <w:pPr>
                              <w:pStyle w:val="Contenutocornice"/>
                              <w:widowControl w:val="0"/>
                              <w:spacing w:after="0"/>
                              <w:jc w:val="center"/>
                              <w:rPr>
                                <w:rFonts w:ascii="Times New Roman" w:hAnsi="Times New Roman"/>
                                <w:sz w:val="20"/>
                                <w:szCs w:val="20"/>
                                <w:lang w:val="en-US"/>
                              </w:rPr>
                            </w:pPr>
                            <w:r>
                              <w:rPr>
                                <w:rFonts w:ascii="Times New Roman" w:hAnsi="Times New Roman"/>
                                <w:color w:val="000000"/>
                                <w:sz w:val="20"/>
                                <w:szCs w:val="20"/>
                                <w:lang w:val="en-US"/>
                              </w:rPr>
                              <w:t>5 (7.6%) Schizotypal personality disorder</w:t>
                            </w:r>
                          </w:p>
                        </w:txbxContent>
                      </wps:txbx>
                      <wps:bodyPr lIns="90000" tIns="45000" rIns="90000" bIns="4500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32353976" id="Forma1_5" o:spid="_x0000_s1031" style="position:absolute;margin-left:13.4pt;margin-top:-.5pt;width:192.8pt;height:96.75pt;z-index:12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" o:allowincell="f" filled="f" strokeweight="0">
                <v:textbox inset="2.5mm,1.25mm,2.5mm,1.25mm">
                  <w:txbxContent>
                    <w:p w:rsidR="000456CD" w:rsidRDefault="00176EF8">
                      <w:pPr>
                        <w:pStyle w:val="Contenutocornice"/>
                        <w:widowControl w:val="0"/>
                        <w:spacing w:after="0"/>
                        <w:jc w:val="center"/>
                        <w:rPr>
                          <w:rFonts w:ascii="Times New Roman" w:hAnsi="Times New Roman"/>
                          <w:sz w:val="20"/>
                          <w:szCs w:val="20"/>
                          <w:lang w:val="en-US"/>
                        </w:rPr>
                      </w:pPr>
                      <w:r>
                        <w:rPr>
                          <w:rFonts w:ascii="Times New Roman" w:hAnsi="Times New Roman"/>
                          <w:color w:val="000000"/>
                          <w:sz w:val="20"/>
                          <w:szCs w:val="20"/>
                          <w:lang w:val="en-US"/>
                        </w:rPr>
                        <w:t>20 (30.3%) Depressive disorder</w:t>
                      </w:r>
                    </w:p>
                    <w:p w:rsidR="000456CD" w:rsidRDefault="00176EF8">
                      <w:pPr>
                        <w:pStyle w:val="Contenutocornice"/>
                        <w:widowControl w:val="0"/>
                        <w:spacing w:after="0"/>
                        <w:jc w:val="center"/>
                        <w:rPr>
                          <w:rFonts w:ascii="Times New Roman" w:hAnsi="Times New Roman"/>
                          <w:sz w:val="20"/>
                          <w:szCs w:val="20"/>
                          <w:lang w:val="en-US"/>
                        </w:rPr>
                      </w:pPr>
                      <w:r>
                        <w:rPr>
                          <w:rFonts w:ascii="Times New Roman" w:hAnsi="Times New Roman"/>
                          <w:color w:val="000000"/>
                          <w:sz w:val="20"/>
                          <w:szCs w:val="20"/>
                          <w:lang w:val="en-US"/>
                        </w:rPr>
                        <w:t>10 (15.2%) Psychotic disorder NOS</w:t>
                      </w:r>
                    </w:p>
                    <w:p w:rsidR="000456CD" w:rsidRDefault="00176EF8">
                      <w:pPr>
                        <w:pStyle w:val="Contenutocornice"/>
                        <w:widowControl w:val="0"/>
                        <w:spacing w:after="0"/>
                        <w:jc w:val="center"/>
                        <w:rPr>
                          <w:rFonts w:ascii="Times New Roman" w:hAnsi="Times New Roman"/>
                          <w:sz w:val="20"/>
                          <w:szCs w:val="20"/>
                          <w:lang w:val="en-US"/>
                        </w:rPr>
                      </w:pPr>
                      <w:r>
                        <w:rPr>
                          <w:rFonts w:ascii="Times New Roman" w:hAnsi="Times New Roman"/>
                          <w:color w:val="000000"/>
                          <w:sz w:val="20"/>
                          <w:szCs w:val="20"/>
                          <w:lang w:val="en-US"/>
                        </w:rPr>
                        <w:t xml:space="preserve">8 (12.2%) </w:t>
                      </w:r>
                      <w:r>
                        <w:rPr>
                          <w:rFonts w:ascii="Times New Roman" w:hAnsi="Times New Roman"/>
                          <w:b/>
                          <w:bCs/>
                          <w:color w:val="000000"/>
                          <w:sz w:val="20"/>
                          <w:szCs w:val="20"/>
                          <w:lang w:val="en-US"/>
                        </w:rPr>
                        <w:t>OCD</w:t>
                      </w:r>
                    </w:p>
                    <w:p w:rsidR="000456CD" w:rsidRDefault="00176EF8">
                      <w:pPr>
                        <w:pStyle w:val="Contenutocornice"/>
                        <w:widowControl w:val="0"/>
                        <w:spacing w:after="0"/>
                        <w:jc w:val="center"/>
                        <w:rPr>
                          <w:rFonts w:ascii="Times New Roman" w:hAnsi="Times New Roman"/>
                          <w:sz w:val="20"/>
                          <w:szCs w:val="20"/>
                          <w:lang w:val="en-US"/>
                        </w:rPr>
                      </w:pPr>
                      <w:r>
                        <w:rPr>
                          <w:rFonts w:ascii="Times New Roman" w:hAnsi="Times New Roman"/>
                          <w:color w:val="000000"/>
                          <w:sz w:val="20"/>
                          <w:szCs w:val="20"/>
                          <w:lang w:val="en-US"/>
                        </w:rPr>
                        <w:t>8 (12.2%) Brief psychotic disorder</w:t>
                      </w:r>
                    </w:p>
                    <w:p w:rsidR="000456CD" w:rsidRDefault="00176EF8">
                      <w:pPr>
                        <w:pStyle w:val="Contenutocornice"/>
                        <w:widowControl w:val="0"/>
                        <w:spacing w:after="0"/>
                        <w:jc w:val="center"/>
                        <w:rPr>
                          <w:rFonts w:ascii="Times New Roman" w:hAnsi="Times New Roman"/>
                          <w:sz w:val="20"/>
                          <w:szCs w:val="20"/>
                          <w:lang w:val="en-US"/>
                        </w:rPr>
                      </w:pPr>
                      <w:r>
                        <w:rPr>
                          <w:rFonts w:ascii="Times New Roman" w:hAnsi="Times New Roman"/>
                          <w:color w:val="000000"/>
                          <w:sz w:val="20"/>
                          <w:szCs w:val="20"/>
                          <w:lang w:val="en-US"/>
                        </w:rPr>
                        <w:t>7 (10.6%) Anxiety disorder</w:t>
                      </w:r>
                    </w:p>
                    <w:p w:rsidR="000456CD" w:rsidRDefault="00176EF8">
                      <w:pPr>
                        <w:pStyle w:val="Contenutocornice"/>
                        <w:widowControl w:val="0"/>
                        <w:spacing w:after="0"/>
                        <w:jc w:val="center"/>
                        <w:rPr>
                          <w:rFonts w:ascii="Times New Roman" w:hAnsi="Times New Roman"/>
                          <w:sz w:val="20"/>
                          <w:szCs w:val="20"/>
                          <w:lang w:val="en-US"/>
                        </w:rPr>
                      </w:pPr>
                      <w:r>
                        <w:rPr>
                          <w:rFonts w:ascii="Times New Roman" w:hAnsi="Times New Roman"/>
                          <w:color w:val="000000"/>
                          <w:sz w:val="20"/>
                          <w:szCs w:val="20"/>
                          <w:lang w:val="en-US"/>
                        </w:rPr>
                        <w:t>6 (9.1%) Borderline personali</w:t>
                      </w:r>
                      <w:r>
                        <w:rPr>
                          <w:rFonts w:ascii="Times New Roman" w:hAnsi="Times New Roman"/>
                          <w:color w:val="000000"/>
                          <w:sz w:val="20"/>
                          <w:szCs w:val="20"/>
                          <w:lang w:val="en-US"/>
                        </w:rPr>
                        <w:t>ty disorder</w:t>
                      </w:r>
                    </w:p>
                    <w:p w:rsidR="000456CD" w:rsidRDefault="00176EF8">
                      <w:pPr>
                        <w:pStyle w:val="Contenutocornice"/>
                        <w:widowControl w:val="0"/>
                        <w:spacing w:after="0"/>
                        <w:jc w:val="center"/>
                        <w:rPr>
                          <w:rFonts w:ascii="Times New Roman" w:hAnsi="Times New Roman"/>
                          <w:sz w:val="20"/>
                          <w:szCs w:val="20"/>
                          <w:lang w:val="en-US"/>
                        </w:rPr>
                      </w:pPr>
                      <w:r>
                        <w:rPr>
                          <w:rFonts w:ascii="Times New Roman" w:hAnsi="Times New Roman"/>
                          <w:color w:val="000000"/>
                          <w:sz w:val="20"/>
                          <w:szCs w:val="20"/>
                          <w:lang w:val="en-US"/>
                        </w:rPr>
                        <w:t>5 (7.6%) Schizotypal personality disorder</w:t>
                      </w:r>
                    </w:p>
                  </w:txbxContent>
                </v:textbox>
              </v:rect>
            </w:pict>
          </mc:Fallback>
        </mc:AlternateContent>
      </w:r>
    </w:p>
    <w:p w:rsidR="000456CD" w:rsidRDefault="000456CD">
      <w:pPr>
        <w:pStyle w:val="Contenutotabella"/>
        <w:widowControl w:val="0"/>
        <w:rPr>
          <w:lang w:val="en-US"/>
        </w:rPr>
      </w:pPr>
    </w:p>
    <w:p w:rsidR="000456CD" w:rsidRDefault="000456CD">
      <w:pPr>
        <w:pStyle w:val="Contenutotabella"/>
        <w:widowControl w:val="0"/>
        <w:rPr>
          <w:lang w:val="en-US"/>
        </w:rPr>
      </w:pPr>
    </w:p>
    <w:p w:rsidR="000456CD" w:rsidRDefault="00176EF8">
      <w:pPr>
        <w:pStyle w:val="Contenutotabella"/>
        <w:widowControl w:val="0"/>
        <w:rPr>
          <w:lang w:val="en-US"/>
        </w:rPr>
      </w:pPr>
      <w:r>
        <w:rPr>
          <w:noProof/>
          <w:lang w:val="en-US" w:eastAsia="en-US"/>
        </w:rPr>
        <mc:AlternateContent>
          <mc:Choice Requires="wps">
            <w:drawing>
              <wp:anchor distT="0" distB="0" distL="0" distR="0" simplePos="0" relativeHeight="2" behindDoc="0" locked="0" layoutInCell="0" allowOverlap="1" wp14:anchorId="38151F8B">
                <wp:simplePos x="0" y="0"/>
                <wp:positionH relativeFrom="column">
                  <wp:posOffset>-3088640</wp:posOffset>
                </wp:positionH>
                <wp:positionV relativeFrom="paragraph">
                  <wp:posOffset>-392430</wp:posOffset>
                </wp:positionV>
                <wp:extent cx="2355850" cy="1366520"/>
                <wp:effectExtent l="0" t="0" r="0" b="0"/>
                <wp:wrapNone/>
                <wp:docPr id="16" name="Immagine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355120" cy="1365840"/>
                        </a:xfrm>
                        <a:prstGeom prst="rect">
                          <a:avLst/>
                        </a:prstGeom>
                        <a:noFill/>
                        <a:ln w="635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txbx>
                        <w:txbxContent>
                          <w:p w:rsidR="000456CD" w:rsidRDefault="00176EF8">
                            <w:pPr>
                              <w:pStyle w:val="Contenutocornice"/>
                              <w:widowControl w:val="0"/>
                              <w:spacing w:after="0"/>
                              <w:jc w:val="center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rFonts w:ascii="Times New Roman" w:hAnsi="Times New Roman"/>
                                <w:color w:val="000000"/>
                                <w:sz w:val="20"/>
                                <w:szCs w:val="20"/>
                                <w:lang w:val="en-US"/>
                              </w:rPr>
                              <w:t>20 (30.3%) Depressive disorder</w:t>
                            </w:r>
                          </w:p>
                          <w:p w:rsidR="000456CD" w:rsidRDefault="00176EF8">
                            <w:pPr>
                              <w:pStyle w:val="Contenutocornice"/>
                              <w:widowControl w:val="0"/>
                              <w:spacing w:after="0"/>
                              <w:jc w:val="center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rFonts w:ascii="Times New Roman" w:hAnsi="Times New Roman"/>
                                <w:color w:val="000000"/>
                                <w:sz w:val="20"/>
                                <w:szCs w:val="20"/>
                                <w:lang w:val="en-US"/>
                              </w:rPr>
                              <w:t>10 (15.2%)  Psychotic disorder NOS</w:t>
                            </w:r>
                          </w:p>
                          <w:p w:rsidR="000456CD" w:rsidRDefault="00176EF8">
                            <w:pPr>
                              <w:pStyle w:val="Contenutocornice"/>
                              <w:widowControl w:val="0"/>
                              <w:spacing w:after="0"/>
                              <w:jc w:val="center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rFonts w:ascii="Times New Roman" w:hAnsi="Times New Roman"/>
                                <w:color w:val="000000"/>
                                <w:sz w:val="20"/>
                                <w:szCs w:val="20"/>
                                <w:lang w:val="en-US"/>
                              </w:rPr>
                              <w:t>8 (12.2%) OCD</w:t>
                            </w:r>
                          </w:p>
                          <w:p w:rsidR="000456CD" w:rsidRDefault="00176EF8">
                            <w:pPr>
                              <w:pStyle w:val="Contenutocornice"/>
                              <w:widowControl w:val="0"/>
                              <w:spacing w:after="0"/>
                              <w:jc w:val="center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rFonts w:ascii="Times New Roman" w:hAnsi="Times New Roman"/>
                                <w:color w:val="000000"/>
                                <w:sz w:val="20"/>
                                <w:szCs w:val="20"/>
                                <w:lang w:val="en-US"/>
                              </w:rPr>
                              <w:t>8 (12.1%) Brief psychotic disorder</w:t>
                            </w:r>
                          </w:p>
                          <w:p w:rsidR="000456CD" w:rsidRDefault="00176EF8">
                            <w:pPr>
                              <w:pStyle w:val="Contenutocornice"/>
                              <w:widowControl w:val="0"/>
                              <w:spacing w:after="0"/>
                              <w:jc w:val="center"/>
                            </w:pPr>
                            <w:r>
                              <w:rPr>
                                <w:rFonts w:ascii="Times New Roman" w:hAnsi="Times New Roman"/>
                                <w:color w:val="000000"/>
                                <w:sz w:val="20"/>
                                <w:szCs w:val="20"/>
                                <w:lang w:val="en-US"/>
                              </w:rPr>
                              <w:t>7 (10.6%) Anxiety disorder</w:t>
                            </w:r>
                          </w:p>
                          <w:p w:rsidR="000456CD" w:rsidRDefault="00176EF8">
                            <w:pPr>
                              <w:pStyle w:val="Contenutocornice"/>
                              <w:widowControl w:val="0"/>
                              <w:spacing w:after="0"/>
                              <w:jc w:val="center"/>
                            </w:pPr>
                            <w:r>
                              <w:rPr>
                                <w:rFonts w:ascii="Times New Roman" w:hAnsi="Times New Roman"/>
                                <w:color w:val="000000"/>
                                <w:sz w:val="20"/>
                                <w:szCs w:val="20"/>
                                <w:lang w:val="en-US"/>
                              </w:rPr>
                              <w:t>6 (9.1%) borderline personality disorder</w:t>
                            </w:r>
                          </w:p>
                          <w:p w:rsidR="000456CD" w:rsidRDefault="00176EF8">
                            <w:pPr>
                              <w:pStyle w:val="Contenutocornice"/>
                              <w:widowControl w:val="0"/>
                              <w:spacing w:after="0"/>
                              <w:jc w:val="center"/>
                            </w:pPr>
                            <w:r>
                              <w:rPr>
                                <w:rFonts w:ascii="Times New Roman" w:hAnsi="Times New Roman"/>
                                <w:color w:val="000000"/>
                                <w:sz w:val="20"/>
                                <w:szCs w:val="20"/>
                                <w:lang w:val="en-US"/>
                              </w:rPr>
                              <w:t>5 (7.6%) schi</w:t>
                            </w:r>
                            <w:r>
                              <w:rPr>
                                <w:rFonts w:ascii="Times New Roman" w:hAnsi="Times New Roman"/>
                                <w:color w:val="000000"/>
                                <w:sz w:val="20"/>
                                <w:szCs w:val="20"/>
                                <w:lang w:val="en-US"/>
                              </w:rPr>
                              <w:t>zotypal personality disorder</w:t>
                            </w:r>
                          </w:p>
                          <w:p w:rsidR="000456CD" w:rsidRDefault="00176EF8">
                            <w:pPr>
                              <w:pStyle w:val="Contenutocornice"/>
                              <w:widowControl w:val="0"/>
                              <w:spacing w:after="0"/>
                              <w:jc w:val="center"/>
                            </w:pPr>
                            <w:r>
                              <w:rPr>
                                <w:rFonts w:ascii="Times New Roman" w:hAnsi="Times New Roman"/>
                                <w:color w:val="000000"/>
                                <w:sz w:val="20"/>
                                <w:szCs w:val="20"/>
                                <w:lang w:val="en-US"/>
                              </w:rPr>
                              <w:t>2 (3.0%) Eating disorder</w:t>
                            </w:r>
                          </w:p>
                        </w:txbxContent>
                      </wps:txbx>
                      <wps:bodyPr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38151F8B" id="Immagine2" o:spid="_x0000_s1032" style="position:absolute;margin-left:-243.2pt;margin-top:-30.9pt;width:185.5pt;height:107.6pt;z-index:2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" o:allowincell="f" filled="f" strokeweight=".05pt">
                <v:stroke joinstyle="round"/>
                <v:textbox>
                  <w:txbxContent>
                    <w:p w:rsidR="000456CD" w:rsidRDefault="00176EF8">
                      <w:pPr>
                        <w:pStyle w:val="Contenutocornice"/>
                        <w:widowControl w:val="0"/>
                        <w:spacing w:after="0"/>
                        <w:jc w:val="center"/>
                        <w:rPr>
                          <w:lang w:val="en-US"/>
                        </w:rPr>
                      </w:pPr>
                      <w:r>
                        <w:rPr>
                          <w:rFonts w:ascii="Times New Roman" w:hAnsi="Times New Roman"/>
                          <w:color w:val="000000"/>
                          <w:sz w:val="20"/>
                          <w:szCs w:val="20"/>
                          <w:lang w:val="en-US"/>
                        </w:rPr>
                        <w:t>20 (30.3%) Depressive disorder</w:t>
                      </w:r>
                    </w:p>
                    <w:p w:rsidR="000456CD" w:rsidRDefault="00176EF8">
                      <w:pPr>
                        <w:pStyle w:val="Contenutocornice"/>
                        <w:widowControl w:val="0"/>
                        <w:spacing w:after="0"/>
                        <w:jc w:val="center"/>
                        <w:rPr>
                          <w:lang w:val="en-US"/>
                        </w:rPr>
                      </w:pPr>
                      <w:r>
                        <w:rPr>
                          <w:rFonts w:ascii="Times New Roman" w:hAnsi="Times New Roman"/>
                          <w:color w:val="000000"/>
                          <w:sz w:val="20"/>
                          <w:szCs w:val="20"/>
                          <w:lang w:val="en-US"/>
                        </w:rPr>
                        <w:t>10 (15.2%)  Psychotic disorder NOS</w:t>
                      </w:r>
                    </w:p>
                    <w:p w:rsidR="000456CD" w:rsidRDefault="00176EF8">
                      <w:pPr>
                        <w:pStyle w:val="Contenutocornice"/>
                        <w:widowControl w:val="0"/>
                        <w:spacing w:after="0"/>
                        <w:jc w:val="center"/>
                        <w:rPr>
                          <w:lang w:val="en-US"/>
                        </w:rPr>
                      </w:pPr>
                      <w:r>
                        <w:rPr>
                          <w:rFonts w:ascii="Times New Roman" w:hAnsi="Times New Roman"/>
                          <w:color w:val="000000"/>
                          <w:sz w:val="20"/>
                          <w:szCs w:val="20"/>
                          <w:lang w:val="en-US"/>
                        </w:rPr>
                        <w:t>8 (12.2%) OCD</w:t>
                      </w:r>
                    </w:p>
                    <w:p w:rsidR="000456CD" w:rsidRDefault="00176EF8">
                      <w:pPr>
                        <w:pStyle w:val="Contenutocornice"/>
                        <w:widowControl w:val="0"/>
                        <w:spacing w:after="0"/>
                        <w:jc w:val="center"/>
                        <w:rPr>
                          <w:lang w:val="en-US"/>
                        </w:rPr>
                      </w:pPr>
                      <w:r>
                        <w:rPr>
                          <w:rFonts w:ascii="Times New Roman" w:hAnsi="Times New Roman"/>
                          <w:color w:val="000000"/>
                          <w:sz w:val="20"/>
                          <w:szCs w:val="20"/>
                          <w:lang w:val="en-US"/>
                        </w:rPr>
                        <w:t>8 (12.1%) Brief psychotic disorder</w:t>
                      </w:r>
                    </w:p>
                    <w:p w:rsidR="000456CD" w:rsidRDefault="00176EF8">
                      <w:pPr>
                        <w:pStyle w:val="Contenutocornice"/>
                        <w:widowControl w:val="0"/>
                        <w:spacing w:after="0"/>
                        <w:jc w:val="center"/>
                      </w:pPr>
                      <w:r>
                        <w:rPr>
                          <w:rFonts w:ascii="Times New Roman" w:hAnsi="Times New Roman"/>
                          <w:color w:val="000000"/>
                          <w:sz w:val="20"/>
                          <w:szCs w:val="20"/>
                          <w:lang w:val="en-US"/>
                        </w:rPr>
                        <w:t>7 (10.6%) Anxiety disorder</w:t>
                      </w:r>
                    </w:p>
                    <w:p w:rsidR="000456CD" w:rsidRDefault="00176EF8">
                      <w:pPr>
                        <w:pStyle w:val="Contenutocornice"/>
                        <w:widowControl w:val="0"/>
                        <w:spacing w:after="0"/>
                        <w:jc w:val="center"/>
                      </w:pPr>
                      <w:r>
                        <w:rPr>
                          <w:rFonts w:ascii="Times New Roman" w:hAnsi="Times New Roman"/>
                          <w:color w:val="000000"/>
                          <w:sz w:val="20"/>
                          <w:szCs w:val="20"/>
                          <w:lang w:val="en-US"/>
                        </w:rPr>
                        <w:t>6 (9.1%) borderline personality disorder</w:t>
                      </w:r>
                    </w:p>
                    <w:p w:rsidR="000456CD" w:rsidRDefault="00176EF8">
                      <w:pPr>
                        <w:pStyle w:val="Contenutocornice"/>
                        <w:widowControl w:val="0"/>
                        <w:spacing w:after="0"/>
                        <w:jc w:val="center"/>
                      </w:pPr>
                      <w:r>
                        <w:rPr>
                          <w:rFonts w:ascii="Times New Roman" w:hAnsi="Times New Roman"/>
                          <w:color w:val="000000"/>
                          <w:sz w:val="20"/>
                          <w:szCs w:val="20"/>
                          <w:lang w:val="en-US"/>
                        </w:rPr>
                        <w:t>5 (7.6%) schi</w:t>
                      </w:r>
                      <w:r>
                        <w:rPr>
                          <w:rFonts w:ascii="Times New Roman" w:hAnsi="Times New Roman"/>
                          <w:color w:val="000000"/>
                          <w:sz w:val="20"/>
                          <w:szCs w:val="20"/>
                          <w:lang w:val="en-US"/>
                        </w:rPr>
                        <w:t>zotypal personality disorder</w:t>
                      </w:r>
                    </w:p>
                    <w:p w:rsidR="000456CD" w:rsidRDefault="00176EF8">
                      <w:pPr>
                        <w:pStyle w:val="Contenutocornice"/>
                        <w:widowControl w:val="0"/>
                        <w:spacing w:after="0"/>
                        <w:jc w:val="center"/>
                      </w:pPr>
                      <w:r>
                        <w:rPr>
                          <w:rFonts w:ascii="Times New Roman" w:hAnsi="Times New Roman"/>
                          <w:color w:val="000000"/>
                          <w:sz w:val="20"/>
                          <w:szCs w:val="20"/>
                          <w:lang w:val="en-US"/>
                        </w:rPr>
                        <w:t>2 (3.0%) Eating disorder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noProof/>
          <w:lang w:val="en-US" w:eastAsia="en-US"/>
        </w:rPr>
        <mc:AlternateContent>
          <mc:Choice Requires="wps">
            <w:drawing>
              <wp:anchor distT="0" distB="0" distL="0" distR="0" simplePos="0" relativeHeight="3" behindDoc="0" locked="0" layoutInCell="0" allowOverlap="1" wp14:anchorId="3696EDF1">
                <wp:simplePos x="0" y="0"/>
                <wp:positionH relativeFrom="column">
                  <wp:posOffset>-3088640</wp:posOffset>
                </wp:positionH>
                <wp:positionV relativeFrom="paragraph">
                  <wp:posOffset>-392430</wp:posOffset>
                </wp:positionV>
                <wp:extent cx="2355850" cy="1366520"/>
                <wp:effectExtent l="0" t="0" r="0" b="0"/>
                <wp:wrapNone/>
                <wp:docPr id="18" name="Immagine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355120" cy="1365840"/>
                        </a:xfrm>
                        <a:prstGeom prst="rect">
                          <a:avLst/>
                        </a:prstGeom>
                        <a:noFill/>
                        <a:ln w="635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txbx>
                        <w:txbxContent>
                          <w:p w:rsidR="000456CD" w:rsidRDefault="00176EF8">
                            <w:pPr>
                              <w:pStyle w:val="Contenutocornice"/>
                              <w:widowControl w:val="0"/>
                              <w:spacing w:after="0"/>
                              <w:jc w:val="center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rFonts w:ascii="Times New Roman" w:hAnsi="Times New Roman"/>
                                <w:color w:val="000000"/>
                                <w:sz w:val="20"/>
                                <w:szCs w:val="20"/>
                                <w:lang w:val="en-US"/>
                              </w:rPr>
                              <w:t>20 (30.3%) Depressive disorder</w:t>
                            </w:r>
                          </w:p>
                          <w:p w:rsidR="000456CD" w:rsidRDefault="00176EF8">
                            <w:pPr>
                              <w:pStyle w:val="Contenutocornice"/>
                              <w:widowControl w:val="0"/>
                              <w:spacing w:after="0"/>
                              <w:jc w:val="center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rFonts w:ascii="Times New Roman" w:hAnsi="Times New Roman"/>
                                <w:color w:val="000000"/>
                                <w:sz w:val="20"/>
                                <w:szCs w:val="20"/>
                                <w:lang w:val="en-US"/>
                              </w:rPr>
                              <w:t>10 (15.2%)  Psychotic disorder NOS</w:t>
                            </w:r>
                          </w:p>
                          <w:p w:rsidR="000456CD" w:rsidRDefault="00176EF8">
                            <w:pPr>
                              <w:pStyle w:val="Contenutocornice"/>
                              <w:widowControl w:val="0"/>
                              <w:spacing w:after="0"/>
                              <w:jc w:val="center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rFonts w:ascii="Times New Roman" w:hAnsi="Times New Roman"/>
                                <w:color w:val="000000"/>
                                <w:sz w:val="20"/>
                                <w:szCs w:val="20"/>
                                <w:lang w:val="en-US"/>
                              </w:rPr>
                              <w:t>8 (12.2%) OCD</w:t>
                            </w:r>
                          </w:p>
                          <w:p w:rsidR="000456CD" w:rsidRDefault="00176EF8">
                            <w:pPr>
                              <w:pStyle w:val="Contenutocornice"/>
                              <w:widowControl w:val="0"/>
                              <w:spacing w:after="0"/>
                              <w:jc w:val="center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rFonts w:ascii="Times New Roman" w:hAnsi="Times New Roman"/>
                                <w:color w:val="000000"/>
                                <w:sz w:val="20"/>
                                <w:szCs w:val="20"/>
                                <w:lang w:val="en-US"/>
                              </w:rPr>
                              <w:t>8 (12.1%) Brief psychotic disorder</w:t>
                            </w:r>
                          </w:p>
                          <w:p w:rsidR="000456CD" w:rsidRDefault="00176EF8">
                            <w:pPr>
                              <w:pStyle w:val="Contenutocornice"/>
                              <w:widowControl w:val="0"/>
                              <w:spacing w:after="0"/>
                              <w:jc w:val="center"/>
                            </w:pPr>
                            <w:r>
                              <w:rPr>
                                <w:rFonts w:ascii="Times New Roman" w:hAnsi="Times New Roman"/>
                                <w:color w:val="000000"/>
                                <w:sz w:val="20"/>
                                <w:szCs w:val="20"/>
                                <w:lang w:val="en-US"/>
                              </w:rPr>
                              <w:t>7 (10.6%) Anxiety disorder</w:t>
                            </w:r>
                          </w:p>
                          <w:p w:rsidR="000456CD" w:rsidRDefault="00176EF8">
                            <w:pPr>
                              <w:pStyle w:val="Contenutocornice"/>
                              <w:widowControl w:val="0"/>
                              <w:spacing w:after="0"/>
                              <w:jc w:val="center"/>
                            </w:pPr>
                            <w:r>
                              <w:rPr>
                                <w:rFonts w:ascii="Times New Roman" w:hAnsi="Times New Roman"/>
                                <w:color w:val="000000"/>
                                <w:sz w:val="20"/>
                                <w:szCs w:val="20"/>
                                <w:lang w:val="en-US"/>
                              </w:rPr>
                              <w:t>6 (9.1%) borderline personality disorder</w:t>
                            </w:r>
                          </w:p>
                          <w:p w:rsidR="000456CD" w:rsidRDefault="00176EF8">
                            <w:pPr>
                              <w:pStyle w:val="Contenutocornice"/>
                              <w:widowControl w:val="0"/>
                              <w:spacing w:after="0"/>
                              <w:jc w:val="center"/>
                            </w:pPr>
                            <w:r>
                              <w:rPr>
                                <w:rFonts w:ascii="Times New Roman" w:hAnsi="Times New Roman"/>
                                <w:color w:val="000000"/>
                                <w:sz w:val="20"/>
                                <w:szCs w:val="20"/>
                                <w:lang w:val="en-US"/>
                              </w:rPr>
                              <w:t xml:space="preserve">5 (7.6%) </w:t>
                            </w:r>
                            <w:r>
                              <w:rPr>
                                <w:rFonts w:ascii="Times New Roman" w:hAnsi="Times New Roman"/>
                                <w:color w:val="000000"/>
                                <w:sz w:val="20"/>
                                <w:szCs w:val="20"/>
                                <w:lang w:val="en-US"/>
                              </w:rPr>
                              <w:t>schizotypal personality disorder</w:t>
                            </w:r>
                          </w:p>
                          <w:p w:rsidR="000456CD" w:rsidRDefault="00176EF8">
                            <w:pPr>
                              <w:pStyle w:val="Contenutocornice"/>
                              <w:widowControl w:val="0"/>
                              <w:spacing w:after="0"/>
                              <w:jc w:val="center"/>
                            </w:pPr>
                            <w:r>
                              <w:rPr>
                                <w:rFonts w:ascii="Times New Roman" w:hAnsi="Times New Roman"/>
                                <w:color w:val="000000"/>
                                <w:sz w:val="20"/>
                                <w:szCs w:val="20"/>
                                <w:lang w:val="en-US"/>
                              </w:rPr>
                              <w:t>2 (3.0%) Eating disorder</w:t>
                            </w:r>
                          </w:p>
                        </w:txbxContent>
                      </wps:txbx>
                      <wps:bodyPr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3696EDF1" id="Immagine1" o:spid="_x0000_s1033" style="position:absolute;margin-left:-243.2pt;margin-top:-30.9pt;width:185.5pt;height:107.6pt;z-index:3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" o:allowincell="f" filled="f" strokeweight=".05pt">
                <v:stroke joinstyle="round"/>
                <v:textbox>
                  <w:txbxContent>
                    <w:p w:rsidR="000456CD" w:rsidRDefault="00176EF8">
                      <w:pPr>
                        <w:pStyle w:val="Contenutocornice"/>
                        <w:widowControl w:val="0"/>
                        <w:spacing w:after="0"/>
                        <w:jc w:val="center"/>
                        <w:rPr>
                          <w:lang w:val="en-US"/>
                        </w:rPr>
                      </w:pPr>
                      <w:r>
                        <w:rPr>
                          <w:rFonts w:ascii="Times New Roman" w:hAnsi="Times New Roman"/>
                          <w:color w:val="000000"/>
                          <w:sz w:val="20"/>
                          <w:szCs w:val="20"/>
                          <w:lang w:val="en-US"/>
                        </w:rPr>
                        <w:t>20 (30.3%) Depressive disorder</w:t>
                      </w:r>
                    </w:p>
                    <w:p w:rsidR="000456CD" w:rsidRDefault="00176EF8">
                      <w:pPr>
                        <w:pStyle w:val="Contenutocornice"/>
                        <w:widowControl w:val="0"/>
                        <w:spacing w:after="0"/>
                        <w:jc w:val="center"/>
                        <w:rPr>
                          <w:lang w:val="en-US"/>
                        </w:rPr>
                      </w:pPr>
                      <w:r>
                        <w:rPr>
                          <w:rFonts w:ascii="Times New Roman" w:hAnsi="Times New Roman"/>
                          <w:color w:val="000000"/>
                          <w:sz w:val="20"/>
                          <w:szCs w:val="20"/>
                          <w:lang w:val="en-US"/>
                        </w:rPr>
                        <w:t>10 (15.2%)  Psychotic disorder NOS</w:t>
                      </w:r>
                    </w:p>
                    <w:p w:rsidR="000456CD" w:rsidRDefault="00176EF8">
                      <w:pPr>
                        <w:pStyle w:val="Contenutocornice"/>
                        <w:widowControl w:val="0"/>
                        <w:spacing w:after="0"/>
                        <w:jc w:val="center"/>
                        <w:rPr>
                          <w:lang w:val="en-US"/>
                        </w:rPr>
                      </w:pPr>
                      <w:r>
                        <w:rPr>
                          <w:rFonts w:ascii="Times New Roman" w:hAnsi="Times New Roman"/>
                          <w:color w:val="000000"/>
                          <w:sz w:val="20"/>
                          <w:szCs w:val="20"/>
                          <w:lang w:val="en-US"/>
                        </w:rPr>
                        <w:t>8 (12.2%) OCD</w:t>
                      </w:r>
                    </w:p>
                    <w:p w:rsidR="000456CD" w:rsidRDefault="00176EF8">
                      <w:pPr>
                        <w:pStyle w:val="Contenutocornice"/>
                        <w:widowControl w:val="0"/>
                        <w:spacing w:after="0"/>
                        <w:jc w:val="center"/>
                        <w:rPr>
                          <w:lang w:val="en-US"/>
                        </w:rPr>
                      </w:pPr>
                      <w:r>
                        <w:rPr>
                          <w:rFonts w:ascii="Times New Roman" w:hAnsi="Times New Roman"/>
                          <w:color w:val="000000"/>
                          <w:sz w:val="20"/>
                          <w:szCs w:val="20"/>
                          <w:lang w:val="en-US"/>
                        </w:rPr>
                        <w:t>8 (12.1%) Brief psychotic disorder</w:t>
                      </w:r>
                    </w:p>
                    <w:p w:rsidR="000456CD" w:rsidRDefault="00176EF8">
                      <w:pPr>
                        <w:pStyle w:val="Contenutocornice"/>
                        <w:widowControl w:val="0"/>
                        <w:spacing w:after="0"/>
                        <w:jc w:val="center"/>
                      </w:pPr>
                      <w:r>
                        <w:rPr>
                          <w:rFonts w:ascii="Times New Roman" w:hAnsi="Times New Roman"/>
                          <w:color w:val="000000"/>
                          <w:sz w:val="20"/>
                          <w:szCs w:val="20"/>
                          <w:lang w:val="en-US"/>
                        </w:rPr>
                        <w:t>7 (10.6%) Anxiety disorder</w:t>
                      </w:r>
                    </w:p>
                    <w:p w:rsidR="000456CD" w:rsidRDefault="00176EF8">
                      <w:pPr>
                        <w:pStyle w:val="Contenutocornice"/>
                        <w:widowControl w:val="0"/>
                        <w:spacing w:after="0"/>
                        <w:jc w:val="center"/>
                      </w:pPr>
                      <w:r>
                        <w:rPr>
                          <w:rFonts w:ascii="Times New Roman" w:hAnsi="Times New Roman"/>
                          <w:color w:val="000000"/>
                          <w:sz w:val="20"/>
                          <w:szCs w:val="20"/>
                          <w:lang w:val="en-US"/>
                        </w:rPr>
                        <w:t>6 (9.1%) borderline personality disorder</w:t>
                      </w:r>
                    </w:p>
                    <w:p w:rsidR="000456CD" w:rsidRDefault="00176EF8">
                      <w:pPr>
                        <w:pStyle w:val="Contenutocornice"/>
                        <w:widowControl w:val="0"/>
                        <w:spacing w:after="0"/>
                        <w:jc w:val="center"/>
                      </w:pPr>
                      <w:r>
                        <w:rPr>
                          <w:rFonts w:ascii="Times New Roman" w:hAnsi="Times New Roman"/>
                          <w:color w:val="000000"/>
                          <w:sz w:val="20"/>
                          <w:szCs w:val="20"/>
                          <w:lang w:val="en-US"/>
                        </w:rPr>
                        <w:t xml:space="preserve">5 (7.6%) </w:t>
                      </w:r>
                      <w:r>
                        <w:rPr>
                          <w:rFonts w:ascii="Times New Roman" w:hAnsi="Times New Roman"/>
                          <w:color w:val="000000"/>
                          <w:sz w:val="20"/>
                          <w:szCs w:val="20"/>
                          <w:lang w:val="en-US"/>
                        </w:rPr>
                        <w:t>schizotypal personality disorder</w:t>
                      </w:r>
                    </w:p>
                    <w:p w:rsidR="000456CD" w:rsidRDefault="00176EF8">
                      <w:pPr>
                        <w:pStyle w:val="Contenutocornice"/>
                        <w:widowControl w:val="0"/>
                        <w:spacing w:after="0"/>
                        <w:jc w:val="center"/>
                      </w:pPr>
                      <w:r>
                        <w:rPr>
                          <w:rFonts w:ascii="Times New Roman" w:hAnsi="Times New Roman"/>
                          <w:color w:val="000000"/>
                          <w:sz w:val="20"/>
                          <w:szCs w:val="20"/>
                          <w:lang w:val="en-US"/>
                        </w:rPr>
                        <w:t>2 (3.0%) Eating disorder</w:t>
                      </w:r>
                    </w:p>
                  </w:txbxContent>
                </v:textbox>
              </v:rect>
            </w:pict>
          </mc:Fallback>
        </mc:AlternateContent>
      </w:r>
    </w:p>
    <w:p w:rsidR="000456CD" w:rsidRDefault="00176EF8">
      <w:pPr>
        <w:spacing w:after="46"/>
        <w:rPr>
          <w:rFonts w:ascii="Times New Roman" w:hAnsi="Times New Roman" w:cs="Times New Roman"/>
          <w:sz w:val="20"/>
          <w:szCs w:val="20"/>
          <w:lang w:val="en-US"/>
        </w:rPr>
      </w:pPr>
      <w:r>
        <w:rPr>
          <w:rFonts w:ascii="Times New Roman" w:hAnsi="Times New Roman" w:cs="Times New Roman"/>
          <w:sz w:val="20"/>
          <w:szCs w:val="20"/>
          <w:lang w:val="en-US"/>
        </w:rPr>
        <w:t>Note – CHR-P = Clinical High Risk for Psychosis; OCS = Obsessive-compulsive symptoms; NOS = Not Otherwise Specified; OCD = Obsessive-compulsive disorder; CAARMS = Comprehensive Assessment of At-Ris</w:t>
      </w:r>
      <w:r>
        <w:rPr>
          <w:rFonts w:ascii="Times New Roman" w:hAnsi="Times New Roman" w:cs="Times New Roman"/>
          <w:sz w:val="20"/>
          <w:szCs w:val="20"/>
          <w:lang w:val="en-US"/>
        </w:rPr>
        <w:t>k Mental States.</w:t>
      </w:r>
    </w:p>
    <w:p w:rsidR="000456CD" w:rsidRDefault="000456CD">
      <w:pPr>
        <w:spacing w:after="46"/>
        <w:rPr>
          <w:rFonts w:ascii="Times New Roman" w:hAnsi="Times New Roman" w:cs="Times New Roman"/>
          <w:sz w:val="20"/>
          <w:szCs w:val="20"/>
          <w:lang w:val="en-US"/>
        </w:rPr>
      </w:pPr>
    </w:p>
    <w:sectPr w:rsidR="000456CD">
      <w:footerReference w:type="default" r:id="rId13"/>
      <w:pgSz w:w="11906" w:h="16838"/>
      <w:pgMar w:top="1417" w:right="1134" w:bottom="1134" w:left="1134" w:header="0" w:footer="708" w:gutter="0"/>
      <w:cols w:space="720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76EF8" w:rsidRDefault="00176EF8">
      <w:r>
        <w:separator/>
      </w:r>
    </w:p>
  </w:endnote>
  <w:endnote w:type="continuationSeparator" w:id="0">
    <w:p w:rsidR="00176EF8" w:rsidRDefault="00176EF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iberation Sans">
    <w:altName w:val="Arial"/>
    <w:charset w:val="00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926723551"/>
      <w:docPartObj>
        <w:docPartGallery w:val="Page Numbers (Bottom of Page)"/>
        <w:docPartUnique/>
      </w:docPartObj>
    </w:sdtPr>
    <w:sdtEndPr/>
    <w:sdtContent>
      <w:p w:rsidR="000456CD" w:rsidRDefault="00176EF8">
        <w:pPr>
          <w:pStyle w:val="Footer"/>
          <w:jc w:val="right"/>
        </w:pPr>
        <w:r>
          <w:fldChar w:fldCharType="begin"/>
        </w:r>
        <w:r>
          <w:instrText>PAGE</w:instrText>
        </w:r>
        <w:r>
          <w:fldChar w:fldCharType="separate"/>
        </w:r>
        <w:r w:rsidR="005F7EF2">
          <w:rPr>
            <w:noProof/>
          </w:rPr>
          <w:t>1</w:t>
        </w:r>
        <w:r>
          <w:fldChar w:fldCharType="end"/>
        </w:r>
      </w:p>
    </w:sdtContent>
  </w:sdt>
  <w:p w:rsidR="000456CD" w:rsidRDefault="000456CD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76EF8" w:rsidRDefault="00176EF8">
      <w:r>
        <w:separator/>
      </w:r>
    </w:p>
  </w:footnote>
  <w:footnote w:type="continuationSeparator" w:id="0">
    <w:p w:rsidR="00176EF8" w:rsidRDefault="00176EF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autoHyphenation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456CD"/>
    <w:rsid w:val="000456CD"/>
    <w:rsid w:val="00176EF8"/>
    <w:rsid w:val="005F7E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C41EC6E"/>
  <w15:docId w15:val="{49A929AB-D856-4BCB-8280-9E5D3EB4D0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it-IT" w:eastAsia="en-US" w:bidi="ar-SA"/>
        <w14:ligatures w14:val="standardContextual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FootnoteTextChar">
    <w:name w:val="Footnote Text Char"/>
    <w:basedOn w:val="DefaultParagraphFont"/>
    <w:link w:val="FootnoteText"/>
    <w:uiPriority w:val="99"/>
    <w:semiHidden/>
    <w:qFormat/>
    <w:rsid w:val="00A96B77"/>
    <w:rPr>
      <w:sz w:val="20"/>
      <w:szCs w:val="20"/>
    </w:rPr>
  </w:style>
  <w:style w:type="character" w:customStyle="1" w:styleId="Richiamoallanotaapidipagina">
    <w:name w:val="Richiamo alla nota a piè di pagina"/>
    <w:rPr>
      <w:vertAlign w:val="superscript"/>
    </w:rPr>
  </w:style>
  <w:style w:type="character" w:customStyle="1" w:styleId="FootnoteCharacters">
    <w:name w:val="Footnote Characters"/>
    <w:basedOn w:val="DefaultParagraphFont"/>
    <w:uiPriority w:val="99"/>
    <w:semiHidden/>
    <w:unhideWhenUsed/>
    <w:qFormat/>
    <w:rsid w:val="00A96B77"/>
    <w:rPr>
      <w:vertAlign w:val="superscript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qFormat/>
    <w:rsid w:val="007D3DEA"/>
    <w:rPr>
      <w:rFonts w:ascii="Tahoma" w:hAnsi="Tahoma" w:cs="Tahoma"/>
      <w:sz w:val="16"/>
      <w:szCs w:val="16"/>
    </w:rPr>
  </w:style>
  <w:style w:type="character" w:customStyle="1" w:styleId="HeaderChar">
    <w:name w:val="Header Char"/>
    <w:basedOn w:val="DefaultParagraphFont"/>
    <w:link w:val="Header"/>
    <w:uiPriority w:val="99"/>
    <w:qFormat/>
    <w:rsid w:val="00E63A61"/>
  </w:style>
  <w:style w:type="character" w:customStyle="1" w:styleId="FooterChar">
    <w:name w:val="Footer Char"/>
    <w:basedOn w:val="DefaultParagraphFont"/>
    <w:link w:val="Footer"/>
    <w:uiPriority w:val="99"/>
    <w:qFormat/>
    <w:rsid w:val="00E63A61"/>
  </w:style>
  <w:style w:type="character" w:customStyle="1" w:styleId="CollegamentoInternet">
    <w:name w:val="Collegamento Internet"/>
    <w:basedOn w:val="DefaultParagraphFont"/>
    <w:uiPriority w:val="99"/>
    <w:unhideWhenUsed/>
    <w:rsid w:val="00BD4748"/>
    <w:rPr>
      <w:color w:val="0563C1" w:themeColor="hyperlink"/>
      <w:u w:val="single"/>
    </w:rPr>
  </w:style>
  <w:style w:type="paragraph" w:customStyle="1" w:styleId="Titolo">
    <w:name w:val="Titolo"/>
    <w:basedOn w:val="Normal"/>
    <w:next w:val="BodyText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BodyText">
    <w:name w:val="Body Text"/>
    <w:basedOn w:val="Normal"/>
    <w:pPr>
      <w:spacing w:after="140" w:line="276" w:lineRule="auto"/>
    </w:pPr>
  </w:style>
  <w:style w:type="paragraph" w:styleId="List">
    <w:name w:val="List"/>
    <w:basedOn w:val="BodyText"/>
    <w:rPr>
      <w:rFonts w:cs="Lucida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</w:rPr>
  </w:style>
  <w:style w:type="paragraph" w:customStyle="1" w:styleId="Indice">
    <w:name w:val="Indice"/>
    <w:basedOn w:val="Normal"/>
    <w:qFormat/>
    <w:pPr>
      <w:suppressLineNumbers/>
    </w:pPr>
    <w:rPr>
      <w:rFonts w:cs="Lucida Sans"/>
    </w:rPr>
  </w:style>
  <w:style w:type="paragraph" w:styleId="NormalWeb">
    <w:name w:val="Normal (Web)"/>
    <w:basedOn w:val="Normal"/>
    <w:uiPriority w:val="99"/>
    <w:unhideWhenUsed/>
    <w:qFormat/>
    <w:rsid w:val="009D5CBB"/>
    <w:pPr>
      <w:spacing w:beforeAutospacing="1" w:afterAutospacing="1"/>
    </w:pPr>
    <w:rPr>
      <w:rFonts w:ascii="Times New Roman" w:eastAsia="Times New Roman" w:hAnsi="Times New Roman" w:cs="Times New Roman"/>
      <w:kern w:val="0"/>
      <w:lang w:eastAsia="it-IT"/>
      <w14:ligatures w14:val="none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A96B77"/>
    <w:rPr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qFormat/>
    <w:rsid w:val="007D3DEA"/>
    <w:rPr>
      <w:rFonts w:ascii="Tahoma" w:hAnsi="Tahoma" w:cs="Tahoma"/>
      <w:sz w:val="16"/>
      <w:szCs w:val="16"/>
    </w:rPr>
  </w:style>
  <w:style w:type="paragraph" w:customStyle="1" w:styleId="Intestazioneepidipagina">
    <w:name w:val="Intestazione e piè di pagina"/>
    <w:basedOn w:val="Normal"/>
    <w:qFormat/>
  </w:style>
  <w:style w:type="paragraph" w:styleId="Header">
    <w:name w:val="header"/>
    <w:basedOn w:val="Normal"/>
    <w:link w:val="HeaderChar"/>
    <w:uiPriority w:val="99"/>
    <w:unhideWhenUsed/>
    <w:rsid w:val="00E63A61"/>
    <w:pPr>
      <w:tabs>
        <w:tab w:val="center" w:pos="4819"/>
        <w:tab w:val="right" w:pos="9638"/>
      </w:tabs>
    </w:pPr>
  </w:style>
  <w:style w:type="paragraph" w:styleId="Footer">
    <w:name w:val="footer"/>
    <w:basedOn w:val="Normal"/>
    <w:link w:val="FooterChar"/>
    <w:uiPriority w:val="99"/>
    <w:unhideWhenUsed/>
    <w:rsid w:val="00E63A61"/>
    <w:pPr>
      <w:tabs>
        <w:tab w:val="center" w:pos="4819"/>
        <w:tab w:val="right" w:pos="9638"/>
      </w:tabs>
    </w:pPr>
  </w:style>
  <w:style w:type="paragraph" w:customStyle="1" w:styleId="Contenutotabella">
    <w:name w:val="Contenuto tabella"/>
    <w:basedOn w:val="Normal"/>
    <w:qFormat/>
    <w:rsid w:val="000F576A"/>
    <w:pPr>
      <w:suppressLineNumbers/>
      <w:spacing w:after="200" w:line="276" w:lineRule="auto"/>
    </w:pPr>
    <w:rPr>
      <w:rFonts w:ascii="Calibri" w:eastAsia="Calibri" w:hAnsi="Calibri" w:cs="Calibri"/>
      <w:kern w:val="0"/>
      <w:sz w:val="22"/>
      <w:szCs w:val="22"/>
      <w:lang w:eastAsia="zh-CN"/>
      <w14:ligatures w14:val="none"/>
    </w:rPr>
  </w:style>
  <w:style w:type="paragraph" w:customStyle="1" w:styleId="Contenutocornice">
    <w:name w:val="Contenuto cornice"/>
    <w:basedOn w:val="Normal"/>
    <w:qFormat/>
    <w:rsid w:val="000F576A"/>
    <w:pPr>
      <w:spacing w:after="160" w:line="259" w:lineRule="auto"/>
    </w:pPr>
    <w:rPr>
      <w:rFonts w:ascii="Calibri" w:eastAsia="Calibri" w:hAnsi="Calibri" w:cs="Tahoma"/>
      <w:kern w:val="0"/>
      <w:sz w:val="22"/>
      <w:szCs w:val="22"/>
      <w14:ligatures w14:val="none"/>
    </w:rPr>
  </w:style>
  <w:style w:type="table" w:styleId="TableGrid">
    <w:name w:val="Table Grid"/>
    <w:basedOn w:val="TableNormal"/>
    <w:uiPriority w:val="39"/>
    <w:rsid w:val="00D4403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oi.org/10.1521/suli.2007.37.3.264" TargetMode="External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s://doi.org/10.1007/s00127-015-1093-3" TargetMode="External"/><Relationship Id="rId12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yperlink" Target="https://doi.org/10.1016/j.rcp.2017.08.004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https://doi.org/10.1016/j.schres.2020.03.051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doi.org/10.1093/schizbullopen/sgac012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HarvardAnglia2008OfficeOnline.xsl" StyleName="Harvard - Anglia" Version="2008"/>
</file>

<file path=customXml/itemProps1.xml><?xml version="1.0" encoding="utf-8"?>
<ds:datastoreItem xmlns:ds="http://schemas.openxmlformats.org/officeDocument/2006/customXml" ds:itemID="{AB05C565-012E-46A6-83F0-2DDAF53936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167</TotalTime>
  <Pages>4</Pages>
  <Words>1110</Words>
  <Characters>6330</Characters>
  <Application>Microsoft Office Word</Application>
  <DocSecurity>0</DocSecurity>
  <Lines>52</Lines>
  <Paragraphs>14</Paragraphs>
  <ScaleCrop>false</ScaleCrop>
  <Company/>
  <LinksUpToDate>false</LinksUpToDate>
  <CharactersWithSpaces>7426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dc:description/>
  <cp:lastModifiedBy>Melodie Carcueva</cp:lastModifiedBy>
  <cp:revision>19</cp:revision>
  <dcterms:created xsi:type="dcterms:W3CDTF">2023-08-31T08:32:00Z</dcterms:created>
  <dcterms:modified xsi:type="dcterms:W3CDTF">2024-09-04T06:03:00Z</dcterms:modified>
  <dc:language>it-IT</dc:language>
</cp:coreProperties>
</file>