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5300FA" w14:textId="77777777" w:rsidR="000C057A" w:rsidRDefault="000C057A" w:rsidP="00E07B4D">
      <w:pPr>
        <w:rPr>
          <w:b/>
          <w:sz w:val="28"/>
          <w:szCs w:val="28"/>
        </w:rPr>
      </w:pPr>
    </w:p>
    <w:p w14:paraId="12ECC528" w14:textId="47DB5986" w:rsidR="008B0337" w:rsidRDefault="008B0337" w:rsidP="002A1F73">
      <w:pPr>
        <w:pStyle w:val="Heading1"/>
        <w:tabs>
          <w:tab w:val="left" w:pos="5835"/>
        </w:tabs>
        <w:jc w:val="center"/>
        <w:rPr>
          <w:sz w:val="28"/>
        </w:rPr>
      </w:pPr>
    </w:p>
    <w:p w14:paraId="2054439C" w14:textId="7EF7EA47" w:rsidR="008B0337" w:rsidRDefault="008B0337" w:rsidP="008B0337"/>
    <w:p w14:paraId="5BB2745D" w14:textId="07E39D88" w:rsidR="008B0337" w:rsidRDefault="008B0337" w:rsidP="008B0337"/>
    <w:p w14:paraId="6826F291" w14:textId="421F27EC" w:rsidR="008B0337" w:rsidRDefault="008B0337" w:rsidP="008B0337"/>
    <w:p w14:paraId="39349C43" w14:textId="210EC7E4" w:rsidR="008B0337" w:rsidRDefault="008B0337" w:rsidP="008B0337">
      <w:r w:rsidRPr="00C41482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6F8CFC68" wp14:editId="0EBC0810">
                <wp:simplePos x="0" y="0"/>
                <wp:positionH relativeFrom="margin">
                  <wp:align>left</wp:align>
                </wp:positionH>
                <wp:positionV relativeFrom="margin">
                  <wp:posOffset>1210384</wp:posOffset>
                </wp:positionV>
                <wp:extent cx="5934075" cy="1009650"/>
                <wp:effectExtent l="0" t="0" r="28575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4075" cy="1009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ED1FD8" w14:textId="1D91D2D5" w:rsidR="009B6D37" w:rsidRPr="00C830AB" w:rsidRDefault="009B6D37" w:rsidP="008B0337">
                            <w:pPr>
                              <w:rPr>
                                <w:szCs w:val="24"/>
                              </w:rPr>
                            </w:pPr>
                            <w:r w:rsidRPr="00C830AB">
                              <w:rPr>
                                <w:szCs w:val="24"/>
                              </w:rPr>
                              <w:t xml:space="preserve">Cvencek, D., Sanders, E. A., </w:t>
                            </w:r>
                            <w:r>
                              <w:rPr>
                                <w:szCs w:val="24"/>
                              </w:rPr>
                              <w:t>del R</w:t>
                            </w:r>
                            <w:r w:rsidRPr="00153456">
                              <w:rPr>
                                <w:szCs w:val="24"/>
                              </w:rPr>
                              <w:t>ío</w:t>
                            </w:r>
                            <w:r>
                              <w:rPr>
                                <w:szCs w:val="24"/>
                              </w:rPr>
                              <w:t xml:space="preserve">, M. F., Susperreguy, M. I., Strasser, K., </w:t>
                            </w:r>
                            <w:r w:rsidRPr="00153456">
                              <w:rPr>
                                <w:szCs w:val="24"/>
                              </w:rPr>
                              <w:t>Brečić</w:t>
                            </w:r>
                            <w:r>
                              <w:rPr>
                                <w:szCs w:val="24"/>
                              </w:rPr>
                              <w:t xml:space="preserve">, R., </w:t>
                            </w:r>
                            <w:r w:rsidRPr="00153456">
                              <w:rPr>
                                <w:szCs w:val="24"/>
                              </w:rPr>
                              <w:t>Gaćeša</w:t>
                            </w:r>
                            <w:r>
                              <w:rPr>
                                <w:szCs w:val="24"/>
                              </w:rPr>
                              <w:t xml:space="preserve">, D., Skala, D., Tomasetto, C., Galdi, S., Cadinu, M., </w:t>
                            </w:r>
                            <w:r w:rsidRPr="00050DE8">
                              <w:rPr>
                                <w:szCs w:val="24"/>
                              </w:rPr>
                              <w:t xml:space="preserve">Kapur, M., Passolunghi, M. C., Rueda Ferreira, T. I., Mirisola, A., Mariani, B., &amp; Meltzoff, A. N. (2024). </w:t>
                            </w:r>
                            <w:r w:rsidRPr="00050DE8">
                              <w:rPr>
                                <w:rFonts w:eastAsia="Calibri"/>
                                <w:szCs w:val="24"/>
                              </w:rPr>
                              <w:t>National</w:t>
                            </w:r>
                            <w:r w:rsidRPr="00CB560B">
                              <w:rPr>
                                <w:rFonts w:eastAsia="Calibri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eastAsia="Calibri"/>
                                <w:szCs w:val="24"/>
                              </w:rPr>
                              <w:t>d</w:t>
                            </w:r>
                            <w:r w:rsidRPr="00CB560B">
                              <w:rPr>
                                <w:rFonts w:eastAsia="Calibri"/>
                                <w:szCs w:val="24"/>
                              </w:rPr>
                              <w:t xml:space="preserve">isparities </w:t>
                            </w:r>
                            <w:r>
                              <w:rPr>
                                <w:rFonts w:eastAsia="Calibri"/>
                                <w:szCs w:val="24"/>
                              </w:rPr>
                              <w:t>f</w:t>
                            </w:r>
                            <w:r w:rsidRPr="00CB560B">
                              <w:rPr>
                                <w:rFonts w:eastAsia="Calibri"/>
                                <w:szCs w:val="24"/>
                              </w:rPr>
                              <w:t xml:space="preserve">avoring </w:t>
                            </w:r>
                            <w:r>
                              <w:rPr>
                                <w:rFonts w:eastAsia="Calibri"/>
                                <w:szCs w:val="24"/>
                              </w:rPr>
                              <w:t>m</w:t>
                            </w:r>
                            <w:r w:rsidRPr="00CB560B">
                              <w:rPr>
                                <w:rFonts w:eastAsia="Calibri"/>
                                <w:szCs w:val="24"/>
                              </w:rPr>
                              <w:t xml:space="preserve">ales </w:t>
                            </w:r>
                            <w:r>
                              <w:rPr>
                                <w:rFonts w:eastAsia="Calibri"/>
                                <w:szCs w:val="24"/>
                              </w:rPr>
                              <w:t>a</w:t>
                            </w:r>
                            <w:r w:rsidRPr="00CB560B">
                              <w:rPr>
                                <w:rFonts w:eastAsia="Calibri"/>
                                <w:szCs w:val="24"/>
                              </w:rPr>
                              <w:t xml:space="preserve">re </w:t>
                            </w:r>
                            <w:r>
                              <w:rPr>
                                <w:rFonts w:eastAsia="Calibri"/>
                                <w:szCs w:val="24"/>
                              </w:rPr>
                              <w:t>r</w:t>
                            </w:r>
                            <w:r w:rsidRPr="00CB560B">
                              <w:rPr>
                                <w:rFonts w:eastAsia="Calibri"/>
                                <w:szCs w:val="24"/>
                              </w:rPr>
                              <w:t xml:space="preserve">eflected in </w:t>
                            </w:r>
                            <w:r>
                              <w:rPr>
                                <w:rFonts w:eastAsia="Calibri"/>
                                <w:szCs w:val="24"/>
                              </w:rPr>
                              <w:t>g</w:t>
                            </w:r>
                            <w:r w:rsidRPr="00CB560B">
                              <w:rPr>
                                <w:rFonts w:eastAsia="Calibri"/>
                                <w:szCs w:val="24"/>
                              </w:rPr>
                              <w:t xml:space="preserve">irls’ </w:t>
                            </w:r>
                            <w:r>
                              <w:rPr>
                                <w:rFonts w:eastAsia="Calibri"/>
                                <w:szCs w:val="24"/>
                              </w:rPr>
                              <w:t>i</w:t>
                            </w:r>
                            <w:r w:rsidRPr="00CB560B">
                              <w:rPr>
                                <w:rFonts w:eastAsia="Calibri"/>
                                <w:szCs w:val="24"/>
                              </w:rPr>
                              <w:t xml:space="preserve">mplicit </w:t>
                            </w:r>
                            <w:r>
                              <w:rPr>
                                <w:rFonts w:eastAsia="Calibri"/>
                                <w:szCs w:val="24"/>
                              </w:rPr>
                              <w:t>a</w:t>
                            </w:r>
                            <w:r w:rsidRPr="00CB560B">
                              <w:rPr>
                                <w:rFonts w:eastAsia="Calibri"/>
                                <w:szCs w:val="24"/>
                              </w:rPr>
                              <w:t xml:space="preserve">ssociations </w:t>
                            </w:r>
                            <w:r>
                              <w:rPr>
                                <w:rFonts w:eastAsia="Calibri"/>
                                <w:szCs w:val="24"/>
                              </w:rPr>
                              <w:t>a</w:t>
                            </w:r>
                            <w:r w:rsidRPr="00CB560B">
                              <w:rPr>
                                <w:rFonts w:eastAsia="Calibri"/>
                                <w:szCs w:val="24"/>
                              </w:rPr>
                              <w:t xml:space="preserve">bout </w:t>
                            </w:r>
                            <w:r>
                              <w:rPr>
                                <w:rFonts w:eastAsia="Calibri"/>
                                <w:szCs w:val="24"/>
                              </w:rPr>
                              <w:t>g</w:t>
                            </w:r>
                            <w:r w:rsidRPr="00CB560B">
                              <w:rPr>
                                <w:rFonts w:eastAsia="Calibri"/>
                                <w:szCs w:val="24"/>
                              </w:rPr>
                              <w:t xml:space="preserve">ender and </w:t>
                            </w:r>
                            <w:r>
                              <w:rPr>
                                <w:rFonts w:eastAsia="Calibri"/>
                                <w:szCs w:val="24"/>
                              </w:rPr>
                              <w:t>a</w:t>
                            </w:r>
                            <w:r w:rsidRPr="00CB560B">
                              <w:rPr>
                                <w:rFonts w:eastAsia="Calibri"/>
                                <w:szCs w:val="24"/>
                              </w:rPr>
                              <w:t xml:space="preserve">cademic </w:t>
                            </w:r>
                            <w:r>
                              <w:rPr>
                                <w:rFonts w:eastAsia="Calibri"/>
                                <w:szCs w:val="24"/>
                              </w:rPr>
                              <w:t>s</w:t>
                            </w:r>
                            <w:r w:rsidRPr="00CB560B">
                              <w:rPr>
                                <w:rFonts w:eastAsia="Calibri"/>
                                <w:szCs w:val="24"/>
                              </w:rPr>
                              <w:t>ubjects</w:t>
                            </w:r>
                            <w:r w:rsidRPr="00C830AB">
                              <w:rPr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i/>
                                <w:iCs/>
                                <w:szCs w:val="24"/>
                              </w:rPr>
                              <w:t>Developmental</w:t>
                            </w:r>
                            <w:r w:rsidRPr="00C830AB">
                              <w:rPr>
                                <w:i/>
                                <w:iCs/>
                                <w:szCs w:val="24"/>
                              </w:rPr>
                              <w:t xml:space="preserve"> Psychology</w:t>
                            </w:r>
                            <w:r>
                              <w:rPr>
                                <w:szCs w:val="24"/>
                              </w:rPr>
                              <w:t xml:space="preserve">. </w:t>
                            </w:r>
                            <w:hyperlink r:id="rId8" w:history="1">
                              <w:r w:rsidRPr="000D106C">
                                <w:rPr>
                                  <w:rStyle w:val="Hyperlink"/>
                                </w:rPr>
                                <w:t>https://doi.org/10.1037/dev0001797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8CFC6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95.3pt;width:467.25pt;height:79.5pt;z-index:-251657216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">
                <v:textbox>
                  <w:txbxContent>
                    <w:p w14:paraId="23ED1FD8" w14:textId="1D91D2D5" w:rsidR="009B6D37" w:rsidRPr="00C830AB" w:rsidRDefault="009B6D37" w:rsidP="008B0337">
                      <w:pPr>
                        <w:rPr>
                          <w:szCs w:val="24"/>
                        </w:rPr>
                      </w:pPr>
                      <w:r w:rsidRPr="00C830AB">
                        <w:rPr>
                          <w:szCs w:val="24"/>
                        </w:rPr>
                        <w:t xml:space="preserve">Cvencek, D., Sanders, E. A., </w:t>
                      </w:r>
                      <w:r>
                        <w:rPr>
                          <w:szCs w:val="24"/>
                        </w:rPr>
                        <w:t>del R</w:t>
                      </w:r>
                      <w:r w:rsidRPr="00153456">
                        <w:rPr>
                          <w:szCs w:val="24"/>
                        </w:rPr>
                        <w:t>ío</w:t>
                      </w:r>
                      <w:r>
                        <w:rPr>
                          <w:szCs w:val="24"/>
                        </w:rPr>
                        <w:t xml:space="preserve">, M. F., Susperreguy, M. I., Strasser, K., </w:t>
                      </w:r>
                      <w:r w:rsidRPr="00153456">
                        <w:rPr>
                          <w:szCs w:val="24"/>
                        </w:rPr>
                        <w:t>Brečić</w:t>
                      </w:r>
                      <w:r>
                        <w:rPr>
                          <w:szCs w:val="24"/>
                        </w:rPr>
                        <w:t xml:space="preserve">, R., </w:t>
                      </w:r>
                      <w:r w:rsidRPr="00153456">
                        <w:rPr>
                          <w:szCs w:val="24"/>
                        </w:rPr>
                        <w:t>Gaćeša</w:t>
                      </w:r>
                      <w:r>
                        <w:rPr>
                          <w:szCs w:val="24"/>
                        </w:rPr>
                        <w:t xml:space="preserve">, D., Skala, D., Tomasetto, C., Galdi, S., Cadinu, M., </w:t>
                      </w:r>
                      <w:r w:rsidRPr="00050DE8">
                        <w:rPr>
                          <w:szCs w:val="24"/>
                        </w:rPr>
                        <w:t xml:space="preserve">Kapur, M., Passolunghi, M. C., Rueda Ferreira, T. I., Mirisola, A., Mariani, B., &amp; Meltzoff, A. N. (2024). </w:t>
                      </w:r>
                      <w:r w:rsidRPr="00050DE8">
                        <w:rPr>
                          <w:rFonts w:eastAsia="Calibri"/>
                          <w:szCs w:val="24"/>
                        </w:rPr>
                        <w:t>National</w:t>
                      </w:r>
                      <w:r w:rsidRPr="00CB560B">
                        <w:rPr>
                          <w:rFonts w:eastAsia="Calibri"/>
                          <w:szCs w:val="24"/>
                        </w:rPr>
                        <w:t xml:space="preserve"> </w:t>
                      </w:r>
                      <w:r>
                        <w:rPr>
                          <w:rFonts w:eastAsia="Calibri"/>
                          <w:szCs w:val="24"/>
                        </w:rPr>
                        <w:t>d</w:t>
                      </w:r>
                      <w:r w:rsidRPr="00CB560B">
                        <w:rPr>
                          <w:rFonts w:eastAsia="Calibri"/>
                          <w:szCs w:val="24"/>
                        </w:rPr>
                        <w:t xml:space="preserve">isparities </w:t>
                      </w:r>
                      <w:r>
                        <w:rPr>
                          <w:rFonts w:eastAsia="Calibri"/>
                          <w:szCs w:val="24"/>
                        </w:rPr>
                        <w:t>f</w:t>
                      </w:r>
                      <w:r w:rsidRPr="00CB560B">
                        <w:rPr>
                          <w:rFonts w:eastAsia="Calibri"/>
                          <w:szCs w:val="24"/>
                        </w:rPr>
                        <w:t xml:space="preserve">avoring </w:t>
                      </w:r>
                      <w:r>
                        <w:rPr>
                          <w:rFonts w:eastAsia="Calibri"/>
                          <w:szCs w:val="24"/>
                        </w:rPr>
                        <w:t>m</w:t>
                      </w:r>
                      <w:r w:rsidRPr="00CB560B">
                        <w:rPr>
                          <w:rFonts w:eastAsia="Calibri"/>
                          <w:szCs w:val="24"/>
                        </w:rPr>
                        <w:t xml:space="preserve">ales </w:t>
                      </w:r>
                      <w:r>
                        <w:rPr>
                          <w:rFonts w:eastAsia="Calibri"/>
                          <w:szCs w:val="24"/>
                        </w:rPr>
                        <w:t>a</w:t>
                      </w:r>
                      <w:r w:rsidRPr="00CB560B">
                        <w:rPr>
                          <w:rFonts w:eastAsia="Calibri"/>
                          <w:szCs w:val="24"/>
                        </w:rPr>
                        <w:t xml:space="preserve">re </w:t>
                      </w:r>
                      <w:r>
                        <w:rPr>
                          <w:rFonts w:eastAsia="Calibri"/>
                          <w:szCs w:val="24"/>
                        </w:rPr>
                        <w:t>r</w:t>
                      </w:r>
                      <w:r w:rsidRPr="00CB560B">
                        <w:rPr>
                          <w:rFonts w:eastAsia="Calibri"/>
                          <w:szCs w:val="24"/>
                        </w:rPr>
                        <w:t xml:space="preserve">eflected in </w:t>
                      </w:r>
                      <w:r>
                        <w:rPr>
                          <w:rFonts w:eastAsia="Calibri"/>
                          <w:szCs w:val="24"/>
                        </w:rPr>
                        <w:t>g</w:t>
                      </w:r>
                      <w:r w:rsidRPr="00CB560B">
                        <w:rPr>
                          <w:rFonts w:eastAsia="Calibri"/>
                          <w:szCs w:val="24"/>
                        </w:rPr>
                        <w:t xml:space="preserve">irls’ </w:t>
                      </w:r>
                      <w:r>
                        <w:rPr>
                          <w:rFonts w:eastAsia="Calibri"/>
                          <w:szCs w:val="24"/>
                        </w:rPr>
                        <w:t>i</w:t>
                      </w:r>
                      <w:r w:rsidRPr="00CB560B">
                        <w:rPr>
                          <w:rFonts w:eastAsia="Calibri"/>
                          <w:szCs w:val="24"/>
                        </w:rPr>
                        <w:t xml:space="preserve">mplicit </w:t>
                      </w:r>
                      <w:r>
                        <w:rPr>
                          <w:rFonts w:eastAsia="Calibri"/>
                          <w:szCs w:val="24"/>
                        </w:rPr>
                        <w:t>a</w:t>
                      </w:r>
                      <w:r w:rsidRPr="00CB560B">
                        <w:rPr>
                          <w:rFonts w:eastAsia="Calibri"/>
                          <w:szCs w:val="24"/>
                        </w:rPr>
                        <w:t xml:space="preserve">ssociations </w:t>
                      </w:r>
                      <w:r>
                        <w:rPr>
                          <w:rFonts w:eastAsia="Calibri"/>
                          <w:szCs w:val="24"/>
                        </w:rPr>
                        <w:t>a</w:t>
                      </w:r>
                      <w:r w:rsidRPr="00CB560B">
                        <w:rPr>
                          <w:rFonts w:eastAsia="Calibri"/>
                          <w:szCs w:val="24"/>
                        </w:rPr>
                        <w:t xml:space="preserve">bout </w:t>
                      </w:r>
                      <w:r>
                        <w:rPr>
                          <w:rFonts w:eastAsia="Calibri"/>
                          <w:szCs w:val="24"/>
                        </w:rPr>
                        <w:t>g</w:t>
                      </w:r>
                      <w:r w:rsidRPr="00CB560B">
                        <w:rPr>
                          <w:rFonts w:eastAsia="Calibri"/>
                          <w:szCs w:val="24"/>
                        </w:rPr>
                        <w:t xml:space="preserve">ender and </w:t>
                      </w:r>
                      <w:r>
                        <w:rPr>
                          <w:rFonts w:eastAsia="Calibri"/>
                          <w:szCs w:val="24"/>
                        </w:rPr>
                        <w:t>a</w:t>
                      </w:r>
                      <w:r w:rsidRPr="00CB560B">
                        <w:rPr>
                          <w:rFonts w:eastAsia="Calibri"/>
                          <w:szCs w:val="24"/>
                        </w:rPr>
                        <w:t xml:space="preserve">cademic </w:t>
                      </w:r>
                      <w:r>
                        <w:rPr>
                          <w:rFonts w:eastAsia="Calibri"/>
                          <w:szCs w:val="24"/>
                        </w:rPr>
                        <w:t>s</w:t>
                      </w:r>
                      <w:r w:rsidRPr="00CB560B">
                        <w:rPr>
                          <w:rFonts w:eastAsia="Calibri"/>
                          <w:szCs w:val="24"/>
                        </w:rPr>
                        <w:t>ubjects</w:t>
                      </w:r>
                      <w:r w:rsidRPr="00C830AB"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i/>
                          <w:iCs/>
                          <w:szCs w:val="24"/>
                        </w:rPr>
                        <w:t>Developmental</w:t>
                      </w:r>
                      <w:r w:rsidRPr="00C830AB">
                        <w:rPr>
                          <w:i/>
                          <w:iCs/>
                          <w:szCs w:val="24"/>
                        </w:rPr>
                        <w:t xml:space="preserve"> Psychology</w:t>
                      </w:r>
                      <w:r>
                        <w:rPr>
                          <w:szCs w:val="24"/>
                        </w:rPr>
                        <w:t xml:space="preserve">. </w:t>
                      </w:r>
                      <w:hyperlink r:id="rId9" w:history="1">
                        <w:r w:rsidRPr="000D106C">
                          <w:rPr>
                            <w:rStyle w:val="Hyperlink"/>
                          </w:rPr>
                          <w:t>https://doi.org/10.1037/dev0001797</w:t>
                        </w:r>
                      </w:hyperlink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p w14:paraId="7D218D1B" w14:textId="47F0EBA0" w:rsidR="008B0337" w:rsidRDefault="008B0337" w:rsidP="008B0337"/>
    <w:p w14:paraId="0B2F34AE" w14:textId="77777777" w:rsidR="008B0337" w:rsidRPr="00C94252" w:rsidRDefault="008B0337" w:rsidP="008B0337"/>
    <w:p w14:paraId="2D04B208" w14:textId="77777777" w:rsidR="008B0337" w:rsidRPr="00C41482" w:rsidRDefault="008B0337" w:rsidP="008B0337">
      <w:pPr>
        <w:pStyle w:val="Heading1"/>
        <w:tabs>
          <w:tab w:val="left" w:pos="5835"/>
        </w:tabs>
      </w:pPr>
      <w:r w:rsidRPr="00C41482">
        <w:t>Supporting Information for</w:t>
      </w:r>
      <w:r w:rsidRPr="00C41482">
        <w:tab/>
      </w:r>
    </w:p>
    <w:p w14:paraId="282EA6F0" w14:textId="77777777" w:rsidR="008B0337" w:rsidRDefault="008B0337" w:rsidP="008B0337">
      <w:pPr>
        <w:rPr>
          <w:rFonts w:eastAsia="Calibri"/>
          <w:szCs w:val="24"/>
        </w:rPr>
      </w:pPr>
    </w:p>
    <w:p w14:paraId="20C70A59" w14:textId="77777777" w:rsidR="008B0337" w:rsidRPr="000D5B78" w:rsidRDefault="008B0337" w:rsidP="008B0337">
      <w:pPr>
        <w:rPr>
          <w:rFonts w:eastAsia="Calibri"/>
          <w:szCs w:val="24"/>
        </w:rPr>
      </w:pPr>
      <w:r w:rsidRPr="000D5B78">
        <w:rPr>
          <w:rFonts w:eastAsia="Calibri"/>
          <w:szCs w:val="24"/>
        </w:rPr>
        <w:t>“</w:t>
      </w:r>
      <w:r w:rsidRPr="00CB560B">
        <w:rPr>
          <w:rFonts w:eastAsia="Calibri"/>
          <w:szCs w:val="24"/>
        </w:rPr>
        <w:t>National Disparities Favoring Males Are Reflected in Girls’ Implicit Associations About Gender and Academic Subjects</w:t>
      </w:r>
      <w:r w:rsidRPr="000D5B78">
        <w:rPr>
          <w:rFonts w:eastAsia="Calibri"/>
          <w:szCs w:val="24"/>
        </w:rPr>
        <w:t>”</w:t>
      </w:r>
    </w:p>
    <w:p w14:paraId="0EE4C4E9" w14:textId="77777777" w:rsidR="008B0337" w:rsidRDefault="008B0337" w:rsidP="008B0337">
      <w:pPr>
        <w:rPr>
          <w:rFonts w:eastAsia="Calibri"/>
          <w:b/>
          <w:i/>
          <w:szCs w:val="24"/>
        </w:rPr>
      </w:pPr>
    </w:p>
    <w:p w14:paraId="7962EA8B" w14:textId="77777777" w:rsidR="008B0337" w:rsidRDefault="008B0337" w:rsidP="008B0337">
      <w:pPr>
        <w:rPr>
          <w:rFonts w:eastAsia="Calibri"/>
          <w:b/>
          <w:i/>
          <w:szCs w:val="24"/>
        </w:rPr>
      </w:pPr>
    </w:p>
    <w:p w14:paraId="62CCD6C6" w14:textId="77777777" w:rsidR="008B0337" w:rsidRDefault="008B0337" w:rsidP="008B0337">
      <w:pPr>
        <w:rPr>
          <w:rFonts w:eastAsia="Calibri"/>
          <w:b/>
          <w:i/>
          <w:szCs w:val="24"/>
        </w:rPr>
      </w:pPr>
    </w:p>
    <w:p w14:paraId="67584291" w14:textId="77777777" w:rsidR="008B0337" w:rsidRDefault="008B0337" w:rsidP="008B0337">
      <w:pPr>
        <w:rPr>
          <w:rFonts w:eastAsia="Calibri"/>
          <w:b/>
          <w:i/>
          <w:szCs w:val="24"/>
        </w:rPr>
      </w:pPr>
    </w:p>
    <w:p w14:paraId="3FFEB04F" w14:textId="77777777" w:rsidR="008B0337" w:rsidRDefault="008B0337" w:rsidP="008B0337">
      <w:pPr>
        <w:rPr>
          <w:rFonts w:eastAsia="Calibri"/>
          <w:b/>
          <w:i/>
          <w:szCs w:val="24"/>
        </w:rPr>
      </w:pPr>
    </w:p>
    <w:p w14:paraId="28BE954D" w14:textId="77777777" w:rsidR="008B0337" w:rsidRDefault="008B0337" w:rsidP="008B0337">
      <w:pPr>
        <w:rPr>
          <w:rFonts w:eastAsia="Calibri"/>
          <w:b/>
          <w:i/>
          <w:szCs w:val="24"/>
        </w:rPr>
      </w:pPr>
    </w:p>
    <w:p w14:paraId="32727334" w14:textId="77777777" w:rsidR="008B0337" w:rsidRDefault="008B0337" w:rsidP="008B0337">
      <w:pPr>
        <w:rPr>
          <w:rFonts w:eastAsia="Calibri"/>
          <w:b/>
          <w:i/>
          <w:szCs w:val="24"/>
        </w:rPr>
      </w:pPr>
    </w:p>
    <w:p w14:paraId="6BBA6FA0" w14:textId="77777777" w:rsidR="008B0337" w:rsidRDefault="008B0337" w:rsidP="00091C98">
      <w:pPr>
        <w:spacing w:after="120"/>
        <w:jc w:val="center"/>
        <w:rPr>
          <w:rFonts w:eastAsia="Calibri"/>
          <w:b/>
          <w:iCs/>
          <w:szCs w:val="24"/>
        </w:rPr>
      </w:pPr>
      <w:r>
        <w:rPr>
          <w:rFonts w:eastAsia="Calibri"/>
          <w:b/>
          <w:i/>
          <w:szCs w:val="24"/>
        </w:rPr>
        <w:t>Developmental Psychology</w:t>
      </w:r>
    </w:p>
    <w:p w14:paraId="7A8EB429" w14:textId="7479C1DC" w:rsidR="008B0337" w:rsidRPr="000D5B78" w:rsidRDefault="008B0337" w:rsidP="008B0337">
      <w:pPr>
        <w:jc w:val="center"/>
        <w:rPr>
          <w:rFonts w:eastAsia="Calibri"/>
          <w:bCs/>
          <w:iCs/>
          <w:szCs w:val="24"/>
        </w:rPr>
      </w:pPr>
      <w:r w:rsidRPr="000D5B78">
        <w:rPr>
          <w:rFonts w:eastAsia="Calibri"/>
          <w:bCs/>
          <w:iCs/>
          <w:szCs w:val="24"/>
        </w:rPr>
        <w:t>202</w:t>
      </w:r>
      <w:r>
        <w:rPr>
          <w:rFonts w:eastAsia="Calibri"/>
          <w:bCs/>
          <w:iCs/>
          <w:szCs w:val="24"/>
        </w:rPr>
        <w:t>4</w:t>
      </w:r>
    </w:p>
    <w:p w14:paraId="4FA27889" w14:textId="77777777" w:rsidR="008B0337" w:rsidRDefault="008B0337" w:rsidP="008B0337">
      <w:pPr>
        <w:rPr>
          <w:b/>
          <w:sz w:val="28"/>
          <w:szCs w:val="28"/>
        </w:rPr>
      </w:pPr>
    </w:p>
    <w:p w14:paraId="26F7127D" w14:textId="77777777" w:rsidR="008B0337" w:rsidRDefault="008B0337" w:rsidP="008B0337">
      <w:pPr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14:paraId="0CFD2AB8" w14:textId="4449D130" w:rsidR="00E07B4D" w:rsidRPr="00CB33D4" w:rsidRDefault="00E07B4D" w:rsidP="001F520B">
      <w:pPr>
        <w:pStyle w:val="SMHeading"/>
        <w:spacing w:before="0" w:after="120"/>
        <w:contextualSpacing/>
      </w:pPr>
      <w:r w:rsidRPr="00CB33D4">
        <w:lastRenderedPageBreak/>
        <w:t>1. Data</w:t>
      </w:r>
      <w:r>
        <w:t>sets</w:t>
      </w:r>
    </w:p>
    <w:p w14:paraId="04FDEEF6" w14:textId="12017FCB" w:rsidR="00CB2CF3" w:rsidRPr="009E11F2" w:rsidRDefault="00BB3183" w:rsidP="005C45EE">
      <w:pPr>
        <w:rPr>
          <w:i/>
          <w:iCs/>
          <w:szCs w:val="24"/>
        </w:rPr>
      </w:pPr>
      <w:r w:rsidRPr="00CB33D4">
        <w:rPr>
          <w:b/>
          <w:i/>
          <w:szCs w:val="24"/>
        </w:rPr>
        <w:t>1.1</w:t>
      </w:r>
      <w:r w:rsidR="003F6BE7" w:rsidRPr="00CB33D4">
        <w:rPr>
          <w:b/>
          <w:i/>
          <w:szCs w:val="24"/>
        </w:rPr>
        <w:t>.</w:t>
      </w:r>
      <w:r w:rsidRPr="00CB33D4">
        <w:rPr>
          <w:b/>
          <w:i/>
          <w:szCs w:val="24"/>
        </w:rPr>
        <w:t xml:space="preserve"> </w:t>
      </w:r>
      <w:r w:rsidR="00E07B4D">
        <w:rPr>
          <w:b/>
          <w:i/>
          <w:szCs w:val="24"/>
        </w:rPr>
        <w:t>Datasets for</w:t>
      </w:r>
      <w:r w:rsidR="003D20E6" w:rsidRPr="00CB33D4">
        <w:rPr>
          <w:b/>
          <w:i/>
          <w:szCs w:val="24"/>
        </w:rPr>
        <w:t xml:space="preserve"> </w:t>
      </w:r>
      <w:r w:rsidR="00EF0750">
        <w:rPr>
          <w:b/>
          <w:i/>
          <w:szCs w:val="24"/>
        </w:rPr>
        <w:t xml:space="preserve">Implicit Association </w:t>
      </w:r>
      <w:r w:rsidR="00E07B4D">
        <w:rPr>
          <w:b/>
          <w:i/>
          <w:szCs w:val="24"/>
        </w:rPr>
        <w:t>Measures</w:t>
      </w:r>
      <w:r w:rsidRPr="00CB33D4">
        <w:rPr>
          <w:b/>
          <w:i/>
          <w:szCs w:val="24"/>
        </w:rPr>
        <w:t xml:space="preserve">. </w:t>
      </w:r>
      <w:r w:rsidR="00353576" w:rsidRPr="00CB33D4">
        <w:rPr>
          <w:iCs/>
          <w:szCs w:val="24"/>
        </w:rPr>
        <w:t xml:space="preserve">Descriptive </w:t>
      </w:r>
      <w:r w:rsidR="004150A4">
        <w:rPr>
          <w:iCs/>
          <w:szCs w:val="24"/>
        </w:rPr>
        <w:t>s</w:t>
      </w:r>
      <w:r w:rsidR="00353576" w:rsidRPr="00CB33D4">
        <w:rPr>
          <w:iCs/>
          <w:szCs w:val="24"/>
        </w:rPr>
        <w:t xml:space="preserve">tatistics of </w:t>
      </w:r>
      <w:r w:rsidR="00BD3DBF">
        <w:rPr>
          <w:iCs/>
          <w:szCs w:val="24"/>
        </w:rPr>
        <w:t xml:space="preserve">each of </w:t>
      </w:r>
      <w:r w:rsidR="00BD3DBF" w:rsidRPr="009E11F2">
        <w:rPr>
          <w:iCs/>
          <w:szCs w:val="24"/>
        </w:rPr>
        <w:t xml:space="preserve">the </w:t>
      </w:r>
      <w:r w:rsidR="00D03085" w:rsidRPr="009E11F2">
        <w:rPr>
          <w:iCs/>
          <w:szCs w:val="24"/>
        </w:rPr>
        <w:t>16 d</w:t>
      </w:r>
      <w:r w:rsidR="00353576" w:rsidRPr="009E11F2">
        <w:rPr>
          <w:iCs/>
          <w:szCs w:val="24"/>
        </w:rPr>
        <w:t>ata</w:t>
      </w:r>
      <w:r w:rsidR="00D03085" w:rsidRPr="009E11F2">
        <w:rPr>
          <w:iCs/>
          <w:szCs w:val="24"/>
        </w:rPr>
        <w:t>s</w:t>
      </w:r>
      <w:r w:rsidR="00353576" w:rsidRPr="009E11F2">
        <w:rPr>
          <w:iCs/>
          <w:szCs w:val="24"/>
        </w:rPr>
        <w:t xml:space="preserve">ets </w:t>
      </w:r>
      <w:r w:rsidR="00D03085" w:rsidRPr="009E11F2">
        <w:rPr>
          <w:iCs/>
          <w:szCs w:val="24"/>
        </w:rPr>
        <w:t>u</w:t>
      </w:r>
      <w:r w:rsidR="00353576" w:rsidRPr="009E11F2">
        <w:rPr>
          <w:iCs/>
          <w:szCs w:val="24"/>
        </w:rPr>
        <w:t xml:space="preserve">sed in </w:t>
      </w:r>
      <w:r w:rsidR="00D03085" w:rsidRPr="009E11F2">
        <w:rPr>
          <w:iCs/>
          <w:szCs w:val="24"/>
        </w:rPr>
        <w:t>a</w:t>
      </w:r>
      <w:r w:rsidR="00353576" w:rsidRPr="009E11F2">
        <w:rPr>
          <w:iCs/>
          <w:szCs w:val="24"/>
        </w:rPr>
        <w:t>nalyses</w:t>
      </w:r>
      <w:r w:rsidR="00F0443F" w:rsidRPr="009E11F2">
        <w:rPr>
          <w:bCs/>
          <w:iCs/>
          <w:szCs w:val="24"/>
        </w:rPr>
        <w:t xml:space="preserve"> are described in Table S1.</w:t>
      </w:r>
      <w:r w:rsidR="00855DC1" w:rsidRPr="009E11F2">
        <w:rPr>
          <w:bCs/>
          <w:iCs/>
          <w:szCs w:val="24"/>
        </w:rPr>
        <w:t xml:space="preserve"> </w:t>
      </w:r>
    </w:p>
    <w:p w14:paraId="7BABB86F" w14:textId="77777777" w:rsidR="00CB2CF3" w:rsidRPr="009E11F2" w:rsidRDefault="00CB2CF3" w:rsidP="005C45EE">
      <w:pPr>
        <w:rPr>
          <w:b/>
          <w:i/>
          <w:szCs w:val="24"/>
        </w:rPr>
      </w:pPr>
    </w:p>
    <w:p w14:paraId="17CC7457" w14:textId="77777777" w:rsidR="009B7878" w:rsidRPr="009E11F2" w:rsidRDefault="009B7878" w:rsidP="009B7878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60"/>
        <w:contextualSpacing/>
        <w:rPr>
          <w:b/>
          <w:szCs w:val="24"/>
        </w:rPr>
      </w:pPr>
      <w:r w:rsidRPr="009E11F2">
        <w:rPr>
          <w:b/>
          <w:szCs w:val="24"/>
        </w:rPr>
        <w:t>Table S1</w:t>
      </w:r>
    </w:p>
    <w:p w14:paraId="1997DA57" w14:textId="77777777" w:rsidR="009B7878" w:rsidRPr="00CB33D4" w:rsidRDefault="009B7878" w:rsidP="009B7878">
      <w:pPr>
        <w:keepNext/>
        <w:spacing w:line="259" w:lineRule="auto"/>
        <w:rPr>
          <w:rFonts w:eastAsia="Calibri"/>
          <w:i/>
          <w:iCs/>
          <w:szCs w:val="24"/>
        </w:rPr>
      </w:pPr>
      <w:r w:rsidRPr="009E11F2">
        <w:rPr>
          <w:rFonts w:eastAsia="Calibri"/>
          <w:i/>
          <w:iCs/>
          <w:szCs w:val="24"/>
        </w:rPr>
        <w:t>Descriptive Statistics of Analytic Sample Dataset Characteristics</w:t>
      </w:r>
    </w:p>
    <w:tbl>
      <w:tblPr>
        <w:tblW w:w="9572" w:type="dxa"/>
        <w:tblCellMar>
          <w:top w:w="14" w:type="dxa"/>
          <w:left w:w="14" w:type="dxa"/>
          <w:bottom w:w="14" w:type="dxa"/>
          <w:right w:w="14" w:type="dxa"/>
        </w:tblCellMar>
        <w:tblLook w:val="04A0" w:firstRow="1" w:lastRow="0" w:firstColumn="1" w:lastColumn="0" w:noHBand="0" w:noVBand="1"/>
      </w:tblPr>
      <w:tblGrid>
        <w:gridCol w:w="2700"/>
        <w:gridCol w:w="1005"/>
        <w:gridCol w:w="518"/>
        <w:gridCol w:w="666"/>
        <w:gridCol w:w="700"/>
        <w:gridCol w:w="11"/>
        <w:gridCol w:w="83"/>
        <w:gridCol w:w="566"/>
        <w:gridCol w:w="700"/>
        <w:gridCol w:w="84"/>
        <w:gridCol w:w="502"/>
        <w:gridCol w:w="725"/>
        <w:gridCol w:w="84"/>
        <w:gridCol w:w="547"/>
        <w:gridCol w:w="681"/>
      </w:tblGrid>
      <w:tr w:rsidR="009B7878" w:rsidRPr="00CB33D4" w14:paraId="3AE96DE5" w14:textId="77777777" w:rsidTr="007D12A5">
        <w:trPr>
          <w:trHeight w:val="20"/>
        </w:trPr>
        <w:tc>
          <w:tcPr>
            <w:tcW w:w="270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FFFF0" w14:textId="77777777" w:rsidR="009B7878" w:rsidRPr="006720AE" w:rsidRDefault="009B7878" w:rsidP="00941FAE">
            <w:pPr>
              <w:jc w:val="center"/>
              <w:rPr>
                <w:sz w:val="20"/>
              </w:rPr>
            </w:pPr>
            <w:r w:rsidRPr="006720AE">
              <w:rPr>
                <w:color w:val="000000"/>
                <w:sz w:val="20"/>
              </w:rPr>
              <w:t>Dataset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A8D34" w14:textId="77777777" w:rsidR="009B7878" w:rsidRPr="006720AE" w:rsidRDefault="009B7878" w:rsidP="00941FAE">
            <w:pPr>
              <w:jc w:val="center"/>
              <w:rPr>
                <w:sz w:val="20"/>
              </w:rPr>
            </w:pPr>
            <w:r w:rsidRPr="006720AE">
              <w:rPr>
                <w:rFonts w:eastAsia="Calibri"/>
                <w:sz w:val="20"/>
              </w:rPr>
              <w:t xml:space="preserve">Year of </w:t>
            </w:r>
            <w:r>
              <w:rPr>
                <w:rFonts w:eastAsia="Calibri"/>
                <w:sz w:val="20"/>
              </w:rPr>
              <w:t>implicit</w:t>
            </w:r>
            <w:r w:rsidRPr="006720AE">
              <w:rPr>
                <w:rFonts w:eastAsia="Calibri"/>
                <w:sz w:val="20"/>
              </w:rPr>
              <w:t xml:space="preserve"> </w:t>
            </w:r>
            <w:r>
              <w:rPr>
                <w:rFonts w:eastAsia="Calibri"/>
                <w:sz w:val="20"/>
              </w:rPr>
              <w:t>d</w:t>
            </w:r>
            <w:r w:rsidRPr="006720AE">
              <w:rPr>
                <w:rFonts w:eastAsia="Calibri"/>
                <w:sz w:val="20"/>
              </w:rPr>
              <w:t xml:space="preserve">ata </w:t>
            </w:r>
            <w:r>
              <w:rPr>
                <w:rFonts w:eastAsia="Calibri"/>
                <w:sz w:val="20"/>
              </w:rPr>
              <w:t>c</w:t>
            </w:r>
            <w:r w:rsidRPr="006720AE">
              <w:rPr>
                <w:rFonts w:eastAsia="Calibri"/>
                <w:sz w:val="20"/>
              </w:rPr>
              <w:t>ollection</w:t>
            </w:r>
          </w:p>
        </w:tc>
        <w:tc>
          <w:tcPr>
            <w:tcW w:w="518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7D6D6" w14:textId="77777777" w:rsidR="009B7878" w:rsidRPr="006720AE" w:rsidRDefault="009B7878" w:rsidP="00941FAE">
            <w:pPr>
              <w:jc w:val="center"/>
              <w:rPr>
                <w:sz w:val="20"/>
              </w:rPr>
            </w:pPr>
            <w:r w:rsidRPr="006720AE">
              <w:rPr>
                <w:i/>
                <w:iCs/>
                <w:color w:val="000000"/>
                <w:sz w:val="20"/>
              </w:rPr>
              <w:t>N</w:t>
            </w:r>
          </w:p>
        </w:tc>
        <w:tc>
          <w:tcPr>
            <w:tcW w:w="137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79AC80" w14:textId="77777777" w:rsidR="009B7878" w:rsidRPr="006720AE" w:rsidRDefault="009B7878" w:rsidP="00941FAE">
            <w:pPr>
              <w:jc w:val="center"/>
              <w:rPr>
                <w:color w:val="000000"/>
                <w:sz w:val="20"/>
              </w:rPr>
            </w:pPr>
            <w:r w:rsidRPr="006720AE">
              <w:rPr>
                <w:color w:val="000000"/>
                <w:sz w:val="20"/>
              </w:rPr>
              <w:t>Age</w:t>
            </w:r>
          </w:p>
        </w:tc>
        <w:tc>
          <w:tcPr>
            <w:tcW w:w="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3DBA5C1" w14:textId="77777777" w:rsidR="009B7878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2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72D5AB" w14:textId="77777777" w:rsidR="009B7878" w:rsidRPr="006720AE" w:rsidRDefault="009B7878" w:rsidP="00941FAE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Child IAT </w:t>
            </w:r>
            <w:r w:rsidRPr="00394259">
              <w:rPr>
                <w:i/>
                <w:color w:val="000000"/>
                <w:sz w:val="20"/>
              </w:rPr>
              <w:t>D</w:t>
            </w:r>
            <w:r>
              <w:rPr>
                <w:color w:val="000000"/>
                <w:sz w:val="20"/>
              </w:rPr>
              <w:t>-score</w:t>
            </w:r>
          </w:p>
        </w:tc>
        <w:tc>
          <w:tcPr>
            <w:tcW w:w="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7C0B4A" w14:textId="77777777" w:rsidR="009B7878" w:rsidRPr="006720A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2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C9EDA0" w14:textId="77777777" w:rsidR="009B7878" w:rsidRDefault="009B7878" w:rsidP="00941FAE">
            <w:pPr>
              <w:jc w:val="center"/>
              <w:rPr>
                <w:color w:val="000000"/>
                <w:sz w:val="20"/>
              </w:rPr>
            </w:pPr>
            <w:r w:rsidRPr="006720AE">
              <w:rPr>
                <w:color w:val="000000"/>
                <w:sz w:val="20"/>
              </w:rPr>
              <w:t xml:space="preserve">National </w:t>
            </w:r>
            <w:r>
              <w:rPr>
                <w:color w:val="000000"/>
                <w:sz w:val="20"/>
              </w:rPr>
              <w:t>standardized</w:t>
            </w:r>
          </w:p>
          <w:p w14:paraId="66ADE17F" w14:textId="77777777" w:rsidR="009B7878" w:rsidRDefault="009B7878" w:rsidP="00941FAE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m</w:t>
            </w:r>
            <w:r w:rsidRPr="006720AE">
              <w:rPr>
                <w:color w:val="000000"/>
                <w:sz w:val="20"/>
              </w:rPr>
              <w:t xml:space="preserve">ath </w:t>
            </w:r>
            <w:r>
              <w:rPr>
                <w:color w:val="000000"/>
                <w:sz w:val="20"/>
              </w:rPr>
              <w:t>test g</w:t>
            </w:r>
            <w:r w:rsidRPr="006720AE">
              <w:rPr>
                <w:color w:val="000000"/>
                <w:sz w:val="20"/>
              </w:rPr>
              <w:t xml:space="preserve">ender </w:t>
            </w:r>
            <w:r>
              <w:rPr>
                <w:color w:val="000000"/>
                <w:sz w:val="20"/>
              </w:rPr>
              <w:t>g</w:t>
            </w:r>
            <w:r w:rsidRPr="006720AE">
              <w:rPr>
                <w:color w:val="000000"/>
                <w:sz w:val="20"/>
              </w:rPr>
              <w:t>ap</w:t>
            </w:r>
          </w:p>
          <w:p w14:paraId="37B0C531" w14:textId="77777777" w:rsidR="009B7878" w:rsidRPr="006720AE" w:rsidRDefault="009B7878" w:rsidP="00941FAE">
            <w:pPr>
              <w:jc w:val="center"/>
              <w:rPr>
                <w:sz w:val="20"/>
              </w:rPr>
            </w:pPr>
            <w:r>
              <w:rPr>
                <w:sz w:val="20"/>
              </w:rPr>
              <w:t>(TIMSS</w:t>
            </w:r>
            <w:r>
              <w:rPr>
                <w:rFonts w:eastAsia="Calibri"/>
                <w:szCs w:val="24"/>
              </w:rPr>
              <w:t>–</w:t>
            </w:r>
            <w:r>
              <w:rPr>
                <w:sz w:val="20"/>
              </w:rPr>
              <w:t>4)</w:t>
            </w:r>
          </w:p>
        </w:tc>
        <w:tc>
          <w:tcPr>
            <w:tcW w:w="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389AC8A" w14:textId="77777777" w:rsidR="009B7878" w:rsidRPr="006720A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2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ACE567" w14:textId="77777777" w:rsidR="009B7878" w:rsidRPr="006720AE" w:rsidRDefault="009B7878" w:rsidP="00941FAE">
            <w:pPr>
              <w:jc w:val="center"/>
              <w:rPr>
                <w:sz w:val="20"/>
              </w:rPr>
            </w:pPr>
            <w:r w:rsidRPr="006720AE">
              <w:rPr>
                <w:color w:val="000000"/>
                <w:sz w:val="20"/>
              </w:rPr>
              <w:t xml:space="preserve">National </w:t>
            </w:r>
            <w:r>
              <w:rPr>
                <w:color w:val="000000"/>
                <w:sz w:val="20"/>
              </w:rPr>
              <w:t>s</w:t>
            </w:r>
            <w:r w:rsidRPr="006720AE">
              <w:rPr>
                <w:color w:val="000000"/>
                <w:sz w:val="20"/>
              </w:rPr>
              <w:t xml:space="preserve">ocioeconomic </w:t>
            </w:r>
            <w:r>
              <w:rPr>
                <w:color w:val="000000"/>
                <w:sz w:val="20"/>
              </w:rPr>
              <w:t>g</w:t>
            </w:r>
            <w:r w:rsidRPr="006720AE">
              <w:rPr>
                <w:color w:val="000000"/>
                <w:sz w:val="20"/>
              </w:rPr>
              <w:t xml:space="preserve">ender </w:t>
            </w:r>
            <w:r>
              <w:rPr>
                <w:color w:val="000000"/>
                <w:sz w:val="20"/>
              </w:rPr>
              <w:t>i</w:t>
            </w:r>
            <w:r w:rsidRPr="006720AE">
              <w:rPr>
                <w:color w:val="000000"/>
                <w:sz w:val="20"/>
              </w:rPr>
              <w:t>nequality</w:t>
            </w:r>
          </w:p>
        </w:tc>
      </w:tr>
      <w:tr w:rsidR="009B7878" w:rsidRPr="00CB33D4" w14:paraId="522281EF" w14:textId="77777777" w:rsidTr="007D12A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9BCFD" w14:textId="77777777" w:rsidR="009B7878" w:rsidRPr="006720A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05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4404BC" w14:textId="77777777" w:rsidR="009B7878" w:rsidRPr="006720A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767D6F" w14:textId="77777777" w:rsidR="009B7878" w:rsidRPr="006720AE" w:rsidRDefault="009B7878" w:rsidP="00941FAE">
            <w:pPr>
              <w:jc w:val="center"/>
              <w:rPr>
                <w:i/>
                <w:iCs/>
                <w:color w:val="000000"/>
                <w:sz w:val="20"/>
              </w:rPr>
            </w:pPr>
          </w:p>
        </w:tc>
        <w:tc>
          <w:tcPr>
            <w:tcW w:w="6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B6DCB1" w14:textId="77777777" w:rsidR="009B7878" w:rsidRPr="006720AE" w:rsidRDefault="009B7878" w:rsidP="00941FAE">
            <w:pPr>
              <w:jc w:val="center"/>
              <w:rPr>
                <w:i/>
                <w:iCs/>
                <w:color w:val="000000"/>
                <w:sz w:val="20"/>
              </w:rPr>
            </w:pPr>
            <w:r w:rsidRPr="006720AE">
              <w:rPr>
                <w:i/>
                <w:iCs/>
                <w:color w:val="000000"/>
                <w:sz w:val="20"/>
              </w:rPr>
              <w:t>M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3D7C8C" w14:textId="77777777" w:rsidR="009B7878" w:rsidRPr="006720AE" w:rsidRDefault="009B7878" w:rsidP="00941FAE">
            <w:pPr>
              <w:jc w:val="center"/>
              <w:rPr>
                <w:i/>
                <w:iCs/>
                <w:color w:val="000000"/>
                <w:sz w:val="20"/>
              </w:rPr>
            </w:pPr>
            <w:r w:rsidRPr="00101783">
              <w:rPr>
                <w:color w:val="000000"/>
                <w:sz w:val="20"/>
              </w:rPr>
              <w:t>(</w:t>
            </w:r>
            <w:r w:rsidRPr="006720AE">
              <w:rPr>
                <w:i/>
                <w:iCs/>
                <w:color w:val="000000"/>
                <w:sz w:val="20"/>
              </w:rPr>
              <w:t>SE</w:t>
            </w:r>
            <w:r w:rsidRPr="00101783">
              <w:rPr>
                <w:color w:val="000000"/>
                <w:sz w:val="20"/>
              </w:rPr>
              <w:t>)</w:t>
            </w:r>
          </w:p>
        </w:tc>
        <w:tc>
          <w:tcPr>
            <w:tcW w:w="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7DFBF47" w14:textId="77777777" w:rsidR="009B7878" w:rsidRPr="006720AE" w:rsidRDefault="009B7878" w:rsidP="00941FAE">
            <w:pPr>
              <w:jc w:val="center"/>
              <w:rPr>
                <w:i/>
                <w:iCs/>
                <w:color w:val="000000"/>
                <w:sz w:val="20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B9FE62" w14:textId="77777777" w:rsidR="009B7878" w:rsidRPr="006720AE" w:rsidRDefault="009B7878" w:rsidP="00941FAE">
            <w:pPr>
              <w:jc w:val="center"/>
              <w:rPr>
                <w:i/>
                <w:iCs/>
                <w:color w:val="000000"/>
                <w:sz w:val="20"/>
              </w:rPr>
            </w:pPr>
            <w:r w:rsidRPr="006720AE">
              <w:rPr>
                <w:i/>
                <w:iCs/>
                <w:color w:val="000000"/>
                <w:sz w:val="20"/>
              </w:rPr>
              <w:t>M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60A52F" w14:textId="77777777" w:rsidR="009B7878" w:rsidRPr="006720AE" w:rsidRDefault="009B7878" w:rsidP="00941FAE">
            <w:pPr>
              <w:jc w:val="center"/>
              <w:rPr>
                <w:i/>
                <w:iCs/>
                <w:color w:val="000000"/>
                <w:sz w:val="20"/>
              </w:rPr>
            </w:pPr>
            <w:r w:rsidRPr="00101783">
              <w:rPr>
                <w:color w:val="000000"/>
                <w:sz w:val="20"/>
              </w:rPr>
              <w:t>(</w:t>
            </w:r>
            <w:r w:rsidRPr="006720AE">
              <w:rPr>
                <w:i/>
                <w:iCs/>
                <w:color w:val="000000"/>
                <w:sz w:val="20"/>
              </w:rPr>
              <w:t>SE</w:t>
            </w:r>
            <w:r w:rsidRPr="00101783">
              <w:rPr>
                <w:color w:val="000000"/>
                <w:sz w:val="20"/>
              </w:rPr>
              <w:t>)</w:t>
            </w:r>
          </w:p>
        </w:tc>
        <w:tc>
          <w:tcPr>
            <w:tcW w:w="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DADBCAA" w14:textId="77777777" w:rsidR="009B7878" w:rsidRPr="006720AE" w:rsidRDefault="009B7878" w:rsidP="00941FAE">
            <w:pPr>
              <w:jc w:val="center"/>
              <w:rPr>
                <w:i/>
                <w:iCs/>
                <w:color w:val="000000"/>
                <w:sz w:val="20"/>
              </w:rPr>
            </w:pPr>
          </w:p>
        </w:tc>
        <w:tc>
          <w:tcPr>
            <w:tcW w:w="5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2B8F44" w14:textId="77777777" w:rsidR="009B7878" w:rsidRPr="006720AE" w:rsidRDefault="009B7878" w:rsidP="00941FAE">
            <w:pPr>
              <w:jc w:val="center"/>
              <w:rPr>
                <w:i/>
                <w:iCs/>
                <w:color w:val="000000"/>
                <w:sz w:val="20"/>
              </w:rPr>
            </w:pPr>
            <w:r w:rsidRPr="006720AE">
              <w:rPr>
                <w:i/>
                <w:iCs/>
                <w:color w:val="000000"/>
                <w:sz w:val="20"/>
              </w:rPr>
              <w:t>M</w:t>
            </w: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7B23DE72" w14:textId="77777777" w:rsidR="009B7878" w:rsidRPr="00101783" w:rsidRDefault="009B7878" w:rsidP="00941FAE">
            <w:pPr>
              <w:jc w:val="center"/>
              <w:rPr>
                <w:color w:val="000000"/>
                <w:sz w:val="20"/>
              </w:rPr>
            </w:pPr>
            <w:r w:rsidRPr="00101783">
              <w:rPr>
                <w:color w:val="000000"/>
                <w:sz w:val="20"/>
              </w:rPr>
              <w:t>(</w:t>
            </w:r>
            <w:r w:rsidRPr="006720AE">
              <w:rPr>
                <w:i/>
                <w:iCs/>
                <w:color w:val="000000"/>
                <w:sz w:val="20"/>
              </w:rPr>
              <w:t>SE</w:t>
            </w:r>
            <w:r w:rsidRPr="00101783">
              <w:rPr>
                <w:color w:val="000000"/>
                <w:sz w:val="20"/>
              </w:rPr>
              <w:t>)</w:t>
            </w:r>
          </w:p>
        </w:tc>
        <w:tc>
          <w:tcPr>
            <w:tcW w:w="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A19A4D7" w14:textId="77777777" w:rsidR="009B7878" w:rsidRPr="006720AE" w:rsidRDefault="009B7878" w:rsidP="00941FAE">
            <w:pPr>
              <w:jc w:val="center"/>
              <w:rPr>
                <w:i/>
                <w:iCs/>
                <w:color w:val="000000"/>
                <w:sz w:val="20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D59576" w14:textId="77777777" w:rsidR="009B7878" w:rsidRPr="006720AE" w:rsidRDefault="009B7878" w:rsidP="00941FAE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HDI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0D3A30B" w14:textId="77777777" w:rsidR="009B7878" w:rsidRPr="006720AE" w:rsidRDefault="009B7878" w:rsidP="00941FAE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GGI</w:t>
            </w:r>
          </w:p>
        </w:tc>
      </w:tr>
      <w:tr w:rsidR="009B7878" w:rsidRPr="006720AE" w14:paraId="0FF8031F" w14:textId="77777777" w:rsidTr="007D12A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0DF9CB9" w14:textId="77777777" w:rsidR="009B7878" w:rsidRPr="006720AE" w:rsidRDefault="009B7878" w:rsidP="00941FAE">
            <w:pPr>
              <w:rPr>
                <w:rFonts w:eastAsia="Calibri"/>
                <w:sz w:val="20"/>
              </w:rPr>
            </w:pPr>
            <w:r>
              <w:rPr>
                <w:rFonts w:eastAsia="Calibri"/>
                <w:sz w:val="20"/>
              </w:rPr>
              <w:t>Chile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8C1D8D" w14:textId="77777777" w:rsidR="009B7878" w:rsidRPr="006720A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569AD7" w14:textId="77777777" w:rsidR="009B7878" w:rsidRPr="006720A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C7F043F" w14:textId="77777777" w:rsidR="009B7878" w:rsidRPr="006720AE" w:rsidRDefault="009B7878" w:rsidP="00941FAE">
            <w:pPr>
              <w:tabs>
                <w:tab w:val="decimal" w:pos="197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FD2AC11" w14:textId="77777777" w:rsidR="009B7878" w:rsidRPr="006720AE" w:rsidRDefault="009B7878" w:rsidP="00941FAE">
            <w:pPr>
              <w:jc w:val="center"/>
              <w:rPr>
                <w:rFonts w:eastAsia="Calibri"/>
                <w:color w:val="000000"/>
                <w:sz w:val="20"/>
              </w:rPr>
            </w:pPr>
          </w:p>
        </w:tc>
        <w:tc>
          <w:tcPr>
            <w:tcW w:w="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01FF771" w14:textId="77777777" w:rsidR="009B7878" w:rsidRPr="006720A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564A023" w14:textId="77777777" w:rsidR="009B7878" w:rsidRPr="006720A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6042BF" w14:textId="77777777" w:rsidR="009B7878" w:rsidRPr="006720AE" w:rsidRDefault="009B7878" w:rsidP="00941FAE">
            <w:pPr>
              <w:jc w:val="center"/>
              <w:rPr>
                <w:rFonts w:eastAsia="Calibri"/>
                <w:color w:val="000000"/>
                <w:sz w:val="20"/>
              </w:rPr>
            </w:pP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</w:tcPr>
          <w:p w14:paraId="47ED5FAB" w14:textId="77777777" w:rsidR="009B7878" w:rsidRPr="006720A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87C0B7E" w14:textId="77777777" w:rsidR="009B7878" w:rsidRPr="006720A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D1E1F3" w14:textId="77777777" w:rsidR="009B7878" w:rsidRPr="006720A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D606D0" w14:textId="77777777" w:rsidR="009B7878" w:rsidRPr="006720A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D023BF" w14:textId="77777777" w:rsidR="009B7878" w:rsidRPr="006720A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</w:tr>
      <w:tr w:rsidR="009B7878" w:rsidRPr="006720AE" w14:paraId="5AC1DAAA" w14:textId="77777777" w:rsidTr="007D12A5">
        <w:trPr>
          <w:trHeight w:val="20"/>
        </w:trPr>
        <w:tc>
          <w:tcPr>
            <w:tcW w:w="2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9C8099" w14:textId="77777777" w:rsidR="009B7878" w:rsidRPr="006720AE" w:rsidRDefault="009B7878" w:rsidP="00941FAE">
            <w:pPr>
              <w:ind w:left="165"/>
              <w:rPr>
                <w:color w:val="000000"/>
                <w:sz w:val="20"/>
              </w:rPr>
            </w:pPr>
            <w:r w:rsidRPr="006720AE">
              <w:rPr>
                <w:rFonts w:eastAsia="Calibri"/>
                <w:sz w:val="20"/>
              </w:rPr>
              <w:t>del Río et al. (2019)</w:t>
            </w:r>
          </w:p>
        </w:tc>
        <w:tc>
          <w:tcPr>
            <w:tcW w:w="100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E3A3B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2016</w:t>
            </w:r>
          </w:p>
        </w:tc>
        <w:tc>
          <w:tcPr>
            <w:tcW w:w="51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420CE2AB" w14:textId="77777777" w:rsidR="009B7878" w:rsidRPr="00DE6F4E" w:rsidRDefault="009B7878" w:rsidP="00941FAE">
            <w:pPr>
              <w:tabs>
                <w:tab w:val="decimal" w:pos="301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179</w:t>
            </w:r>
          </w:p>
        </w:tc>
        <w:tc>
          <w:tcPr>
            <w:tcW w:w="6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03608FEB" w14:textId="77777777" w:rsidR="009B7878" w:rsidRPr="00DE6F4E" w:rsidRDefault="009B7878" w:rsidP="00941FAE">
            <w:pPr>
              <w:tabs>
                <w:tab w:val="decimal" w:pos="197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5.61</w:t>
            </w: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2A7DDD06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(0.03)</w:t>
            </w:r>
          </w:p>
        </w:tc>
        <w:tc>
          <w:tcPr>
            <w:tcW w:w="94" w:type="dxa"/>
            <w:gridSpan w:val="2"/>
            <w:tcBorders>
              <w:top w:val="nil"/>
              <w:left w:val="nil"/>
              <w:right w:val="nil"/>
            </w:tcBorders>
          </w:tcPr>
          <w:p w14:paraId="399500ED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24516475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0.04</w:t>
            </w: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6187A69B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(0.03)</w:t>
            </w:r>
          </w:p>
        </w:tc>
        <w:tc>
          <w:tcPr>
            <w:tcW w:w="84" w:type="dxa"/>
            <w:tcBorders>
              <w:top w:val="nil"/>
              <w:left w:val="nil"/>
              <w:right w:val="nil"/>
            </w:tcBorders>
          </w:tcPr>
          <w:p w14:paraId="2C0F7ACD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50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6D2ED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</w:t>
            </w:r>
          </w:p>
        </w:tc>
        <w:tc>
          <w:tcPr>
            <w:tcW w:w="725" w:type="dxa"/>
            <w:tcBorders>
              <w:top w:val="nil"/>
              <w:left w:val="nil"/>
              <w:right w:val="nil"/>
            </w:tcBorders>
            <w:vAlign w:val="center"/>
          </w:tcPr>
          <w:p w14:paraId="7A36C0BC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(3.2)</w:t>
            </w:r>
          </w:p>
        </w:tc>
        <w:tc>
          <w:tcPr>
            <w:tcW w:w="84" w:type="dxa"/>
            <w:tcBorders>
              <w:top w:val="nil"/>
              <w:left w:val="nil"/>
              <w:right w:val="nil"/>
            </w:tcBorders>
            <w:vAlign w:val="center"/>
          </w:tcPr>
          <w:p w14:paraId="218CE90E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4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58232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1.04</w:t>
            </w:r>
          </w:p>
        </w:tc>
        <w:tc>
          <w:tcPr>
            <w:tcW w:w="68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5AF09646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.30</w:t>
            </w:r>
          </w:p>
        </w:tc>
      </w:tr>
      <w:tr w:rsidR="009B7878" w:rsidRPr="006720AE" w14:paraId="3B6A9BF5" w14:textId="77777777" w:rsidTr="007D12A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E806D" w14:textId="77777777" w:rsidR="009B7878" w:rsidRPr="006720AE" w:rsidRDefault="009B7878" w:rsidP="00941FAE">
            <w:pPr>
              <w:ind w:left="165"/>
              <w:rPr>
                <w:color w:val="000000"/>
                <w:sz w:val="20"/>
              </w:rPr>
            </w:pPr>
            <w:r w:rsidRPr="006720AE">
              <w:rPr>
                <w:rFonts w:eastAsia="Calibri"/>
                <w:sz w:val="20"/>
              </w:rPr>
              <w:t>del Río et al. (2021)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1B92E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2018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E9DC8B" w14:textId="77777777" w:rsidR="009B7878" w:rsidRPr="00DE6F4E" w:rsidRDefault="009B7878" w:rsidP="00941FAE">
            <w:pPr>
              <w:tabs>
                <w:tab w:val="decimal" w:pos="301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363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BEC199" w14:textId="77777777" w:rsidR="009B7878" w:rsidRPr="00DE6F4E" w:rsidRDefault="009B7878" w:rsidP="00941FAE">
            <w:pPr>
              <w:tabs>
                <w:tab w:val="decimal" w:pos="197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7.30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215E33A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(0.06)</w:t>
            </w:r>
          </w:p>
        </w:tc>
        <w:tc>
          <w:tcPr>
            <w:tcW w:w="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CBAD6F9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6D6036B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0.07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4E0E8A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(0.02)</w:t>
            </w: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</w:tcPr>
          <w:p w14:paraId="2C90A8D7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9F860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AA6486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(3.2)</w:t>
            </w: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DF46DD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E727E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1.04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6AF5F5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.28</w:t>
            </w:r>
          </w:p>
        </w:tc>
      </w:tr>
      <w:tr w:rsidR="009B7878" w:rsidRPr="00CB33D4" w14:paraId="05A739AD" w14:textId="77777777" w:rsidTr="007D12A5">
        <w:trPr>
          <w:trHeight w:val="20"/>
        </w:trPr>
        <w:tc>
          <w:tcPr>
            <w:tcW w:w="27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3EDEBD6" w14:textId="77777777" w:rsidR="009B7878" w:rsidRPr="006720AE" w:rsidRDefault="009B7878" w:rsidP="00941FAE">
            <w:pPr>
              <w:rPr>
                <w:rFonts w:eastAsia="Calibri"/>
                <w:sz w:val="20"/>
              </w:rPr>
            </w:pPr>
            <w:r>
              <w:rPr>
                <w:rFonts w:eastAsia="Calibri"/>
                <w:sz w:val="20"/>
              </w:rPr>
              <w:t>Croatia</w:t>
            </w:r>
          </w:p>
        </w:tc>
        <w:tc>
          <w:tcPr>
            <w:tcW w:w="100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7D1E72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1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05F3FA" w14:textId="77777777" w:rsidR="009B7878" w:rsidRPr="00DE6F4E" w:rsidRDefault="009B7878" w:rsidP="00941FAE">
            <w:pPr>
              <w:tabs>
                <w:tab w:val="decimal" w:pos="301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66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6D7B42" w14:textId="77777777" w:rsidR="009B7878" w:rsidRPr="00DE6F4E" w:rsidRDefault="009B7878" w:rsidP="00941FAE">
            <w:pPr>
              <w:tabs>
                <w:tab w:val="decimal" w:pos="197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7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61E9114" w14:textId="77777777" w:rsidR="009B7878" w:rsidRPr="00DE6F4E" w:rsidRDefault="009B7878" w:rsidP="00941FAE">
            <w:pPr>
              <w:jc w:val="center"/>
              <w:rPr>
                <w:rFonts w:eastAsia="Calibri"/>
                <w:color w:val="000000"/>
                <w:sz w:val="20"/>
              </w:rPr>
            </w:pPr>
          </w:p>
        </w:tc>
        <w:tc>
          <w:tcPr>
            <w:tcW w:w="94" w:type="dxa"/>
            <w:gridSpan w:val="2"/>
            <w:tcBorders>
              <w:left w:val="nil"/>
              <w:bottom w:val="nil"/>
              <w:right w:val="nil"/>
            </w:tcBorders>
          </w:tcPr>
          <w:p w14:paraId="6DB0A114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6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205CED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099AFDC" w14:textId="77777777" w:rsidR="009B7878" w:rsidRPr="00DE6F4E" w:rsidRDefault="009B7878" w:rsidP="00941FAE">
            <w:pPr>
              <w:jc w:val="center"/>
              <w:rPr>
                <w:rFonts w:eastAsia="Calibri"/>
                <w:color w:val="000000"/>
                <w:sz w:val="20"/>
              </w:rPr>
            </w:pPr>
          </w:p>
        </w:tc>
        <w:tc>
          <w:tcPr>
            <w:tcW w:w="84" w:type="dxa"/>
            <w:tcBorders>
              <w:left w:val="nil"/>
              <w:bottom w:val="nil"/>
              <w:right w:val="nil"/>
            </w:tcBorders>
          </w:tcPr>
          <w:p w14:paraId="52FC7ADD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50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025883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725" w:type="dxa"/>
            <w:tcBorders>
              <w:left w:val="nil"/>
              <w:bottom w:val="nil"/>
              <w:right w:val="nil"/>
            </w:tcBorders>
            <w:vAlign w:val="center"/>
          </w:tcPr>
          <w:p w14:paraId="640A6677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" w:type="dxa"/>
            <w:tcBorders>
              <w:left w:val="nil"/>
              <w:bottom w:val="nil"/>
              <w:right w:val="nil"/>
            </w:tcBorders>
            <w:vAlign w:val="center"/>
          </w:tcPr>
          <w:p w14:paraId="7E09CB01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228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8BDD528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</w:tr>
      <w:tr w:rsidR="009B7878" w:rsidRPr="00CB33D4" w14:paraId="2F6E29A2" w14:textId="77777777" w:rsidTr="007D12A5">
        <w:trPr>
          <w:trHeight w:val="20"/>
        </w:trPr>
        <w:tc>
          <w:tcPr>
            <w:tcW w:w="27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C42AA" w14:textId="432FE724" w:rsidR="009B7878" w:rsidRPr="006720AE" w:rsidRDefault="009B7878" w:rsidP="00941FAE">
            <w:pPr>
              <w:ind w:left="165"/>
              <w:rPr>
                <w:color w:val="000000"/>
                <w:sz w:val="20"/>
              </w:rPr>
            </w:pPr>
            <w:r w:rsidRPr="006720AE">
              <w:rPr>
                <w:rFonts w:eastAsia="Calibri"/>
                <w:sz w:val="20"/>
              </w:rPr>
              <w:t>Cvencek et al. (20</w:t>
            </w:r>
            <w:r w:rsidR="007D12A5">
              <w:rPr>
                <w:rFonts w:eastAsia="Calibri"/>
                <w:sz w:val="20"/>
              </w:rPr>
              <w:t>18</w:t>
            </w:r>
            <w:r w:rsidRPr="006720AE">
              <w:rPr>
                <w:rFonts w:eastAsia="Calibri"/>
                <w:sz w:val="20"/>
              </w:rPr>
              <w:t>)</w:t>
            </w:r>
          </w:p>
        </w:tc>
        <w:tc>
          <w:tcPr>
            <w:tcW w:w="100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66307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2018</w:t>
            </w:r>
          </w:p>
        </w:tc>
        <w:tc>
          <w:tcPr>
            <w:tcW w:w="51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C1D357" w14:textId="77777777" w:rsidR="009B7878" w:rsidRPr="00DE6F4E" w:rsidRDefault="009B7878" w:rsidP="00941FAE">
            <w:pPr>
              <w:tabs>
                <w:tab w:val="decimal" w:pos="301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96</w:t>
            </w:r>
          </w:p>
        </w:tc>
        <w:tc>
          <w:tcPr>
            <w:tcW w:w="66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3D59B9A" w14:textId="77777777" w:rsidR="009B7878" w:rsidRPr="00DE6F4E" w:rsidRDefault="009B7878" w:rsidP="00941FAE">
            <w:pPr>
              <w:tabs>
                <w:tab w:val="decimal" w:pos="197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7.12</w:t>
            </w:r>
          </w:p>
        </w:tc>
        <w:tc>
          <w:tcPr>
            <w:tcW w:w="7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BF4B79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(0.12)</w:t>
            </w:r>
          </w:p>
        </w:tc>
        <w:tc>
          <w:tcPr>
            <w:tcW w:w="94" w:type="dxa"/>
            <w:gridSpan w:val="2"/>
            <w:tcBorders>
              <w:left w:val="nil"/>
              <w:bottom w:val="nil"/>
              <w:right w:val="nil"/>
            </w:tcBorders>
          </w:tcPr>
          <w:p w14:paraId="09BF2359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6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4BBBE44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0.04</w:t>
            </w:r>
          </w:p>
        </w:tc>
        <w:tc>
          <w:tcPr>
            <w:tcW w:w="7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17EDB45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(0.04)</w:t>
            </w:r>
          </w:p>
        </w:tc>
        <w:tc>
          <w:tcPr>
            <w:tcW w:w="84" w:type="dxa"/>
            <w:tcBorders>
              <w:left w:val="nil"/>
              <w:bottom w:val="nil"/>
              <w:right w:val="nil"/>
            </w:tcBorders>
          </w:tcPr>
          <w:p w14:paraId="6AAEB21E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50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410C0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12</w:t>
            </w:r>
          </w:p>
        </w:tc>
        <w:tc>
          <w:tcPr>
            <w:tcW w:w="725" w:type="dxa"/>
            <w:tcBorders>
              <w:left w:val="nil"/>
              <w:bottom w:val="nil"/>
              <w:right w:val="nil"/>
            </w:tcBorders>
            <w:vAlign w:val="center"/>
          </w:tcPr>
          <w:p w14:paraId="10336627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(2.7)</w:t>
            </w:r>
          </w:p>
        </w:tc>
        <w:tc>
          <w:tcPr>
            <w:tcW w:w="84" w:type="dxa"/>
            <w:tcBorders>
              <w:left w:val="nil"/>
              <w:bottom w:val="nil"/>
              <w:right w:val="nil"/>
            </w:tcBorders>
            <w:vAlign w:val="center"/>
          </w:tcPr>
          <w:p w14:paraId="1EE295D3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4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A8735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1.01</w:t>
            </w:r>
          </w:p>
        </w:tc>
        <w:tc>
          <w:tcPr>
            <w:tcW w:w="681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41E800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.29</w:t>
            </w:r>
          </w:p>
        </w:tc>
      </w:tr>
      <w:tr w:rsidR="009B7878" w:rsidRPr="00CB33D4" w14:paraId="760A60C5" w14:textId="77777777" w:rsidTr="007D12A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FF954" w14:textId="1FBE306E" w:rsidR="009B7878" w:rsidRPr="006720AE" w:rsidRDefault="009B7878" w:rsidP="00941FAE">
            <w:pPr>
              <w:ind w:left="165"/>
              <w:rPr>
                <w:color w:val="000000"/>
                <w:sz w:val="20"/>
              </w:rPr>
            </w:pPr>
            <w:r w:rsidRPr="006720AE">
              <w:rPr>
                <w:rFonts w:eastAsia="Calibri"/>
                <w:sz w:val="20"/>
              </w:rPr>
              <w:t>Cvencek et al. (202</w:t>
            </w:r>
            <w:r w:rsidR="007D12A5">
              <w:rPr>
                <w:rFonts w:eastAsia="Calibri"/>
                <w:sz w:val="20"/>
              </w:rPr>
              <w:t>0</w:t>
            </w:r>
            <w:r w:rsidRPr="006720AE">
              <w:rPr>
                <w:rFonts w:eastAsia="Calibri"/>
                <w:sz w:val="20"/>
              </w:rPr>
              <w:t>)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CDE50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2020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CF971E4" w14:textId="77777777" w:rsidR="009B7878" w:rsidRPr="00DE6F4E" w:rsidRDefault="009B7878" w:rsidP="00941FAE">
            <w:pPr>
              <w:tabs>
                <w:tab w:val="decimal" w:pos="301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335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892EE9A" w14:textId="77777777" w:rsidR="009B7878" w:rsidRPr="00DE6F4E" w:rsidRDefault="009B7878" w:rsidP="00941FAE">
            <w:pPr>
              <w:tabs>
                <w:tab w:val="decimal" w:pos="197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8.39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7D85B52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(0.07)</w:t>
            </w:r>
          </w:p>
        </w:tc>
        <w:tc>
          <w:tcPr>
            <w:tcW w:w="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234164E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488D0C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0.10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57CF9D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(0.02)</w:t>
            </w: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</w:tcPr>
          <w:p w14:paraId="00C4941A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269A9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12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4C456D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(3.1)</w:t>
            </w: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101B15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BEAD4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1.01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9CA247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.28</w:t>
            </w:r>
          </w:p>
        </w:tc>
      </w:tr>
      <w:tr w:rsidR="009B7878" w:rsidRPr="006720AE" w14:paraId="2645C98D" w14:textId="77777777" w:rsidTr="007D12A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72F63C0" w14:textId="77777777" w:rsidR="009B7878" w:rsidRPr="006720AE" w:rsidRDefault="009B7878" w:rsidP="00941FAE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Italy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126BBB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BBBA81" w14:textId="77777777" w:rsidR="009B7878" w:rsidRPr="00DE6F4E" w:rsidRDefault="009B7878" w:rsidP="00941FAE">
            <w:pPr>
              <w:tabs>
                <w:tab w:val="decimal" w:pos="301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5EEAAF9" w14:textId="77777777" w:rsidR="009B7878" w:rsidRPr="00DE6F4E" w:rsidRDefault="009B7878" w:rsidP="00941FAE">
            <w:pPr>
              <w:tabs>
                <w:tab w:val="decimal" w:pos="197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021F090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116C9E8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24CC463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616F484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</w:tcPr>
          <w:p w14:paraId="09AF2AAC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004BD3C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DC7BD6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87C72A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F06B00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</w:tr>
      <w:tr w:rsidR="009B7878" w:rsidRPr="006720AE" w14:paraId="3DB5AC4E" w14:textId="77777777" w:rsidTr="007D12A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1E4F0" w14:textId="77777777" w:rsidR="009B7878" w:rsidRPr="006720AE" w:rsidRDefault="009B7878" w:rsidP="00941FAE">
            <w:pPr>
              <w:ind w:left="165"/>
              <w:rPr>
                <w:color w:val="000000"/>
                <w:sz w:val="20"/>
              </w:rPr>
            </w:pPr>
            <w:proofErr w:type="spellStart"/>
            <w:r w:rsidRPr="006720AE">
              <w:rPr>
                <w:rFonts w:eastAsia="Calibri"/>
                <w:sz w:val="20"/>
              </w:rPr>
              <w:t>Galdi</w:t>
            </w:r>
            <w:proofErr w:type="spellEnd"/>
            <w:r w:rsidRPr="006720AE">
              <w:rPr>
                <w:rFonts w:eastAsia="Calibri"/>
                <w:sz w:val="20"/>
              </w:rPr>
              <w:t xml:space="preserve"> et al. (2014)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8A64E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2011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AA0AD04" w14:textId="77777777" w:rsidR="009B7878" w:rsidRPr="00DE6F4E" w:rsidRDefault="009B7878" w:rsidP="00941FAE">
            <w:pPr>
              <w:tabs>
                <w:tab w:val="decimal" w:pos="301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80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1A5282" w14:textId="77777777" w:rsidR="009B7878" w:rsidRPr="00DE6F4E" w:rsidRDefault="009B7878" w:rsidP="00941FAE">
            <w:pPr>
              <w:tabs>
                <w:tab w:val="decimal" w:pos="197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6.00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9DC402F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(0.00)</w:t>
            </w:r>
          </w:p>
        </w:tc>
        <w:tc>
          <w:tcPr>
            <w:tcW w:w="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19727B0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DA51E5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0.07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884988E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(0.05)</w:t>
            </w: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</w:tcPr>
          <w:p w14:paraId="71DD5BAC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2B864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9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38A52C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(3.0)</w:t>
            </w: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2588D0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E68E9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1.03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0B61D9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.32</w:t>
            </w:r>
          </w:p>
        </w:tc>
      </w:tr>
      <w:tr w:rsidR="009B7878" w:rsidRPr="006720AE" w14:paraId="228ADBF2" w14:textId="77777777" w:rsidTr="007D12A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00A71" w14:textId="77777777" w:rsidR="009B7878" w:rsidRPr="006720AE" w:rsidRDefault="009B7878" w:rsidP="00941FAE">
            <w:pPr>
              <w:ind w:left="165"/>
              <w:rPr>
                <w:color w:val="000000"/>
                <w:sz w:val="20"/>
              </w:rPr>
            </w:pPr>
            <w:proofErr w:type="spellStart"/>
            <w:r w:rsidRPr="006720AE">
              <w:rPr>
                <w:rFonts w:eastAsia="Calibri"/>
                <w:sz w:val="20"/>
              </w:rPr>
              <w:t>Galdi</w:t>
            </w:r>
            <w:proofErr w:type="spellEnd"/>
            <w:r w:rsidRPr="006720AE">
              <w:rPr>
                <w:rFonts w:eastAsia="Calibri"/>
                <w:sz w:val="20"/>
              </w:rPr>
              <w:t xml:space="preserve"> et al. (2017)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D96A5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2012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749330D" w14:textId="77777777" w:rsidR="009B7878" w:rsidRPr="00DE6F4E" w:rsidRDefault="009B7878" w:rsidP="00941FAE">
            <w:pPr>
              <w:tabs>
                <w:tab w:val="decimal" w:pos="301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43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383DFC" w14:textId="77777777" w:rsidR="009B7878" w:rsidRPr="00DE6F4E" w:rsidRDefault="009B7878" w:rsidP="00941FAE">
            <w:pPr>
              <w:tabs>
                <w:tab w:val="decimal" w:pos="197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6.65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EAEB23C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(0.06)</w:t>
            </w:r>
          </w:p>
        </w:tc>
        <w:tc>
          <w:tcPr>
            <w:tcW w:w="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EF8586C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8652303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0.15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AFD2CFD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(0.09)</w:t>
            </w: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</w:tcPr>
          <w:p w14:paraId="3DB3CC56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2E4B2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9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FC5842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(3.0)</w:t>
            </w: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D29C6B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77071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1.03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31620A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.33</w:t>
            </w:r>
          </w:p>
        </w:tc>
      </w:tr>
      <w:tr w:rsidR="009B7878" w:rsidRPr="006720AE" w14:paraId="559394D8" w14:textId="77777777" w:rsidTr="007D12A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4A33D" w14:textId="77777777" w:rsidR="009B7878" w:rsidRPr="006720AE" w:rsidRDefault="009B7878" w:rsidP="00941FAE">
            <w:pPr>
              <w:ind w:left="165"/>
              <w:rPr>
                <w:color w:val="000000"/>
                <w:sz w:val="20"/>
              </w:rPr>
            </w:pPr>
            <w:proofErr w:type="spellStart"/>
            <w:r w:rsidRPr="006720AE">
              <w:rPr>
                <w:rFonts w:eastAsia="Calibri"/>
                <w:sz w:val="20"/>
              </w:rPr>
              <w:t>Mariani</w:t>
            </w:r>
            <w:proofErr w:type="spellEnd"/>
            <w:r w:rsidRPr="006720AE">
              <w:rPr>
                <w:rFonts w:eastAsia="Calibri"/>
                <w:sz w:val="20"/>
              </w:rPr>
              <w:t xml:space="preserve"> (2012)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72A36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2010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E3B254B" w14:textId="77777777" w:rsidR="009B7878" w:rsidRPr="00DE6F4E" w:rsidRDefault="009B7878" w:rsidP="00941FAE">
            <w:pPr>
              <w:tabs>
                <w:tab w:val="decimal" w:pos="301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14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E12999F" w14:textId="77777777" w:rsidR="009B7878" w:rsidRPr="00DE6F4E" w:rsidRDefault="009B7878" w:rsidP="00941FAE">
            <w:pPr>
              <w:tabs>
                <w:tab w:val="decimal" w:pos="197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6.66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A9C2767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(0.07)</w:t>
            </w:r>
          </w:p>
        </w:tc>
        <w:tc>
          <w:tcPr>
            <w:tcW w:w="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3A06E90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CBE637B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0.31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FB1F01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(0.22)</w:t>
            </w: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</w:tcPr>
          <w:p w14:paraId="12E1417B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9D689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15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C83138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(2.5)</w:t>
            </w: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14F6F4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2BEA9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1.03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69594D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.32</w:t>
            </w:r>
          </w:p>
        </w:tc>
      </w:tr>
      <w:tr w:rsidR="009B7878" w:rsidRPr="006720AE" w14:paraId="2A448323" w14:textId="77777777" w:rsidTr="007D12A5">
        <w:trPr>
          <w:trHeight w:val="20"/>
        </w:trPr>
        <w:tc>
          <w:tcPr>
            <w:tcW w:w="2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21350" w14:textId="77777777" w:rsidR="009B7878" w:rsidRPr="006720AE" w:rsidRDefault="009B7878" w:rsidP="00941FAE">
            <w:pPr>
              <w:ind w:left="165"/>
              <w:rPr>
                <w:color w:val="000000"/>
                <w:sz w:val="20"/>
              </w:rPr>
            </w:pPr>
            <w:proofErr w:type="spellStart"/>
            <w:r w:rsidRPr="006720AE">
              <w:rPr>
                <w:rFonts w:eastAsia="Calibri"/>
                <w:sz w:val="20"/>
              </w:rPr>
              <w:t>Passolunghi</w:t>
            </w:r>
            <w:proofErr w:type="spellEnd"/>
            <w:r w:rsidRPr="006720AE">
              <w:rPr>
                <w:rFonts w:eastAsia="Calibri"/>
                <w:sz w:val="20"/>
              </w:rPr>
              <w:t xml:space="preserve"> et al. (2014)</w:t>
            </w:r>
          </w:p>
        </w:tc>
        <w:tc>
          <w:tcPr>
            <w:tcW w:w="100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BACAB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2012</w:t>
            </w:r>
          </w:p>
        </w:tc>
        <w:tc>
          <w:tcPr>
            <w:tcW w:w="51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4ECBF656" w14:textId="77777777" w:rsidR="009B7878" w:rsidRPr="00DE6F4E" w:rsidRDefault="009B7878" w:rsidP="00941FAE">
            <w:pPr>
              <w:tabs>
                <w:tab w:val="decimal" w:pos="301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241</w:t>
            </w:r>
          </w:p>
        </w:tc>
        <w:tc>
          <w:tcPr>
            <w:tcW w:w="6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01B60F66" w14:textId="77777777" w:rsidR="009B7878" w:rsidRPr="00DE6F4E" w:rsidRDefault="009B7878" w:rsidP="00941FAE">
            <w:pPr>
              <w:tabs>
                <w:tab w:val="decimal" w:pos="197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10.22</w:t>
            </w: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40795A7A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(0.14)</w:t>
            </w:r>
          </w:p>
        </w:tc>
        <w:tc>
          <w:tcPr>
            <w:tcW w:w="94" w:type="dxa"/>
            <w:gridSpan w:val="2"/>
            <w:tcBorders>
              <w:top w:val="nil"/>
              <w:left w:val="nil"/>
              <w:right w:val="nil"/>
            </w:tcBorders>
          </w:tcPr>
          <w:p w14:paraId="0A90CA6D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6FB26261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0.19</w:t>
            </w: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29751894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(0.03)</w:t>
            </w:r>
          </w:p>
        </w:tc>
        <w:tc>
          <w:tcPr>
            <w:tcW w:w="84" w:type="dxa"/>
            <w:tcBorders>
              <w:top w:val="nil"/>
              <w:left w:val="nil"/>
              <w:right w:val="nil"/>
            </w:tcBorders>
          </w:tcPr>
          <w:p w14:paraId="0C3CAAA1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50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A9332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9</w:t>
            </w:r>
          </w:p>
        </w:tc>
        <w:tc>
          <w:tcPr>
            <w:tcW w:w="725" w:type="dxa"/>
            <w:tcBorders>
              <w:top w:val="nil"/>
              <w:left w:val="nil"/>
              <w:right w:val="nil"/>
            </w:tcBorders>
            <w:vAlign w:val="center"/>
          </w:tcPr>
          <w:p w14:paraId="299D9B30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(3.0)</w:t>
            </w:r>
          </w:p>
        </w:tc>
        <w:tc>
          <w:tcPr>
            <w:tcW w:w="84" w:type="dxa"/>
            <w:tcBorders>
              <w:top w:val="nil"/>
              <w:left w:val="nil"/>
              <w:right w:val="nil"/>
            </w:tcBorders>
            <w:vAlign w:val="center"/>
          </w:tcPr>
          <w:p w14:paraId="1E5758DB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4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889ED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1.03</w:t>
            </w:r>
          </w:p>
        </w:tc>
        <w:tc>
          <w:tcPr>
            <w:tcW w:w="68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34CFFDB3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.33</w:t>
            </w:r>
          </w:p>
        </w:tc>
      </w:tr>
      <w:tr w:rsidR="009B7878" w:rsidRPr="006720AE" w14:paraId="3357E38C" w14:textId="77777777" w:rsidTr="007D12A5">
        <w:trPr>
          <w:trHeight w:val="20"/>
        </w:trPr>
        <w:tc>
          <w:tcPr>
            <w:tcW w:w="2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797A7" w14:textId="77777777" w:rsidR="009B7878" w:rsidRPr="006720AE" w:rsidRDefault="009B7878" w:rsidP="00941FAE">
            <w:pPr>
              <w:ind w:left="165"/>
              <w:rPr>
                <w:color w:val="000000"/>
                <w:sz w:val="20"/>
              </w:rPr>
            </w:pPr>
            <w:r w:rsidRPr="006720AE">
              <w:rPr>
                <w:rFonts w:eastAsia="Calibri"/>
                <w:sz w:val="20"/>
              </w:rPr>
              <w:t>Tomasetto et al. (2012)</w:t>
            </w:r>
          </w:p>
        </w:tc>
        <w:tc>
          <w:tcPr>
            <w:tcW w:w="100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1B584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2010</w:t>
            </w:r>
          </w:p>
        </w:tc>
        <w:tc>
          <w:tcPr>
            <w:tcW w:w="51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740D463E" w14:textId="77777777" w:rsidR="009B7878" w:rsidRPr="00DE6F4E" w:rsidRDefault="009B7878" w:rsidP="00941FAE">
            <w:pPr>
              <w:tabs>
                <w:tab w:val="decimal" w:pos="301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153</w:t>
            </w:r>
          </w:p>
        </w:tc>
        <w:tc>
          <w:tcPr>
            <w:tcW w:w="6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3C4CA8B1" w14:textId="77777777" w:rsidR="009B7878" w:rsidRPr="00DE6F4E" w:rsidRDefault="009B7878" w:rsidP="00941FAE">
            <w:pPr>
              <w:tabs>
                <w:tab w:val="decimal" w:pos="197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6.71</w:t>
            </w: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63F064FE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(0.02)</w:t>
            </w:r>
          </w:p>
        </w:tc>
        <w:tc>
          <w:tcPr>
            <w:tcW w:w="94" w:type="dxa"/>
            <w:gridSpan w:val="2"/>
            <w:tcBorders>
              <w:top w:val="nil"/>
              <w:left w:val="nil"/>
              <w:right w:val="nil"/>
            </w:tcBorders>
          </w:tcPr>
          <w:p w14:paraId="185F442F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9C785BC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0.12</w:t>
            </w: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6623BCA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(0.05)</w:t>
            </w:r>
          </w:p>
        </w:tc>
        <w:tc>
          <w:tcPr>
            <w:tcW w:w="84" w:type="dxa"/>
            <w:tcBorders>
              <w:top w:val="nil"/>
              <w:left w:val="nil"/>
              <w:right w:val="nil"/>
            </w:tcBorders>
          </w:tcPr>
          <w:p w14:paraId="519C7A97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50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7D442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15</w:t>
            </w:r>
          </w:p>
        </w:tc>
        <w:tc>
          <w:tcPr>
            <w:tcW w:w="725" w:type="dxa"/>
            <w:tcBorders>
              <w:top w:val="nil"/>
              <w:left w:val="nil"/>
              <w:right w:val="nil"/>
            </w:tcBorders>
            <w:vAlign w:val="center"/>
          </w:tcPr>
          <w:p w14:paraId="5C36ED46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(2.5)</w:t>
            </w:r>
          </w:p>
        </w:tc>
        <w:tc>
          <w:tcPr>
            <w:tcW w:w="84" w:type="dxa"/>
            <w:tcBorders>
              <w:top w:val="nil"/>
              <w:left w:val="nil"/>
              <w:right w:val="nil"/>
            </w:tcBorders>
            <w:vAlign w:val="center"/>
          </w:tcPr>
          <w:p w14:paraId="423975AA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4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3CF6E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1.03</w:t>
            </w:r>
          </w:p>
        </w:tc>
        <w:tc>
          <w:tcPr>
            <w:tcW w:w="68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5D196C2D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.32</w:t>
            </w:r>
          </w:p>
        </w:tc>
      </w:tr>
      <w:tr w:rsidR="009B7878" w:rsidRPr="00CB33D4" w14:paraId="3619121A" w14:textId="77777777" w:rsidTr="007D12A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DC14C99" w14:textId="77777777" w:rsidR="009B7878" w:rsidRPr="006720AE" w:rsidRDefault="009B7878" w:rsidP="00941FAE">
            <w:pPr>
              <w:rPr>
                <w:rFonts w:eastAsia="Calibri"/>
                <w:sz w:val="20"/>
              </w:rPr>
            </w:pPr>
            <w:r>
              <w:rPr>
                <w:rFonts w:eastAsia="Calibri"/>
                <w:sz w:val="20"/>
              </w:rPr>
              <w:t>Singapore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BA46227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561A1B" w14:textId="77777777" w:rsidR="009B7878" w:rsidRPr="00DE6F4E" w:rsidRDefault="009B7878" w:rsidP="00941FAE">
            <w:pPr>
              <w:tabs>
                <w:tab w:val="decimal" w:pos="301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345087" w14:textId="77777777" w:rsidR="009B7878" w:rsidRPr="00DE6F4E" w:rsidRDefault="009B7878" w:rsidP="00941FAE">
            <w:pPr>
              <w:tabs>
                <w:tab w:val="decimal" w:pos="197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8023943" w14:textId="77777777" w:rsidR="009B7878" w:rsidRPr="00DE6F4E" w:rsidRDefault="009B7878" w:rsidP="00941FAE">
            <w:pPr>
              <w:jc w:val="center"/>
              <w:rPr>
                <w:rFonts w:eastAsia="Calibri"/>
                <w:color w:val="000000"/>
                <w:sz w:val="20"/>
              </w:rPr>
            </w:pPr>
          </w:p>
        </w:tc>
        <w:tc>
          <w:tcPr>
            <w:tcW w:w="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5BA099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E2CDE95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A63BB2A" w14:textId="77777777" w:rsidR="009B7878" w:rsidRPr="00DE6F4E" w:rsidRDefault="009B7878" w:rsidP="00941FAE">
            <w:pPr>
              <w:jc w:val="center"/>
              <w:rPr>
                <w:rFonts w:eastAsia="Calibri"/>
                <w:color w:val="000000"/>
                <w:sz w:val="20"/>
              </w:rPr>
            </w:pP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</w:tcPr>
          <w:p w14:paraId="0F102D93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AB128C8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766C53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26AD1A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CBAF84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</w:tr>
      <w:tr w:rsidR="009B7878" w:rsidRPr="006720AE" w14:paraId="2C3C05D3" w14:textId="77777777" w:rsidTr="007D12A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83D4B" w14:textId="335669EE" w:rsidR="009B7878" w:rsidRPr="006720AE" w:rsidRDefault="009B7878" w:rsidP="00941FAE">
            <w:pPr>
              <w:ind w:left="165"/>
              <w:rPr>
                <w:color w:val="000000"/>
                <w:sz w:val="20"/>
              </w:rPr>
            </w:pPr>
            <w:r w:rsidRPr="006720AE">
              <w:rPr>
                <w:rFonts w:eastAsia="Calibri"/>
                <w:sz w:val="20"/>
              </w:rPr>
              <w:t>Cvencek et al. (</w:t>
            </w:r>
            <w:r w:rsidR="000F68FE" w:rsidRPr="006720AE">
              <w:rPr>
                <w:rFonts w:eastAsia="Calibri"/>
                <w:sz w:val="20"/>
              </w:rPr>
              <w:t>201</w:t>
            </w:r>
            <w:r w:rsidR="000F68FE">
              <w:rPr>
                <w:rFonts w:eastAsia="Calibri"/>
                <w:sz w:val="20"/>
              </w:rPr>
              <w:t>4</w:t>
            </w:r>
            <w:r w:rsidRPr="006720AE">
              <w:rPr>
                <w:rFonts w:eastAsia="Calibri"/>
                <w:sz w:val="20"/>
              </w:rPr>
              <w:t>)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45BE2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2011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635CDD6" w14:textId="77777777" w:rsidR="009B7878" w:rsidRPr="00DE6F4E" w:rsidRDefault="009B7878" w:rsidP="00941FAE">
            <w:pPr>
              <w:tabs>
                <w:tab w:val="decimal" w:pos="301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147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9265152" w14:textId="77777777" w:rsidR="009B7878" w:rsidRPr="00DE6F4E" w:rsidRDefault="009B7878" w:rsidP="00941FAE">
            <w:pPr>
              <w:tabs>
                <w:tab w:val="decimal" w:pos="197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9.57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0ABB09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(0.13)</w:t>
            </w:r>
          </w:p>
        </w:tc>
        <w:tc>
          <w:tcPr>
            <w:tcW w:w="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B6390A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5B6F645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0.10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129367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(0.03)</w:t>
            </w: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</w:tcPr>
          <w:p w14:paraId="3EADA432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0DA79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-4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4A124C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(3.0)</w:t>
            </w: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ACCC3F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4502C" w14:textId="40149A52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1.03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24862B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.31</w:t>
            </w:r>
          </w:p>
        </w:tc>
      </w:tr>
      <w:tr w:rsidR="009B7878" w:rsidRPr="006720AE" w14:paraId="770BC908" w14:textId="77777777" w:rsidTr="007D12A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84034" w14:textId="1D842F96" w:rsidR="009B7878" w:rsidRPr="006720AE" w:rsidRDefault="009B7878" w:rsidP="00941FAE">
            <w:pPr>
              <w:ind w:left="165"/>
              <w:rPr>
                <w:color w:val="000000"/>
                <w:sz w:val="20"/>
              </w:rPr>
            </w:pPr>
            <w:r w:rsidRPr="006720AE">
              <w:rPr>
                <w:rFonts w:eastAsia="Calibri"/>
                <w:sz w:val="20"/>
              </w:rPr>
              <w:t>Cvencek et al. (2015)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3C87B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2013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2AEFC5C" w14:textId="77777777" w:rsidR="009B7878" w:rsidRPr="00DE6F4E" w:rsidRDefault="009B7878" w:rsidP="00941FAE">
            <w:pPr>
              <w:tabs>
                <w:tab w:val="decimal" w:pos="301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120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E1441EC" w14:textId="77777777" w:rsidR="009B7878" w:rsidRPr="00DE6F4E" w:rsidRDefault="009B7878" w:rsidP="00941FAE">
            <w:pPr>
              <w:tabs>
                <w:tab w:val="decimal" w:pos="197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9.38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31AED0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(0.16)</w:t>
            </w:r>
          </w:p>
        </w:tc>
        <w:tc>
          <w:tcPr>
            <w:tcW w:w="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0C1E41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EF18265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0.05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2245448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(0.03)</w:t>
            </w: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</w:tcPr>
          <w:p w14:paraId="16C1FDBD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FFC40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-4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ECECC1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(3.0)</w:t>
            </w: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438939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412C5" w14:textId="2C399C8F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1.03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80D8D8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.30</w:t>
            </w:r>
          </w:p>
        </w:tc>
      </w:tr>
      <w:tr w:rsidR="009B7878" w:rsidRPr="006720AE" w14:paraId="3A7F8833" w14:textId="77777777" w:rsidTr="007D12A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A2C2DC5" w14:textId="77777777" w:rsidR="009B7878" w:rsidRPr="006720AE" w:rsidRDefault="009B7878" w:rsidP="00941FAE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United States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BE4ADC4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EEB11D0" w14:textId="77777777" w:rsidR="009B7878" w:rsidRPr="00DE6F4E" w:rsidRDefault="009B7878" w:rsidP="00941FAE">
            <w:pPr>
              <w:tabs>
                <w:tab w:val="decimal" w:pos="301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B17620F" w14:textId="77777777" w:rsidR="009B7878" w:rsidRPr="00DE6F4E" w:rsidRDefault="009B7878" w:rsidP="00941FAE">
            <w:pPr>
              <w:tabs>
                <w:tab w:val="decimal" w:pos="197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1998E9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00C1D14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C45A9C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6D5046A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</w:tcPr>
          <w:p w14:paraId="25172629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41FA999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B9F69F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3719C2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E42C2D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</w:tr>
      <w:tr w:rsidR="009B7878" w:rsidRPr="006720AE" w14:paraId="27AE7A57" w14:textId="77777777" w:rsidTr="007D12A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FC7D5" w14:textId="71B1639F" w:rsidR="009B7878" w:rsidRPr="006720AE" w:rsidRDefault="009B7878" w:rsidP="00941FAE">
            <w:pPr>
              <w:ind w:left="165"/>
              <w:rPr>
                <w:color w:val="000000"/>
                <w:sz w:val="20"/>
              </w:rPr>
            </w:pPr>
            <w:r w:rsidRPr="006720AE">
              <w:rPr>
                <w:rFonts w:eastAsia="Calibri"/>
                <w:sz w:val="20"/>
              </w:rPr>
              <w:t>Cvencek &amp; Meltzoff (201</w:t>
            </w:r>
            <w:r w:rsidR="007D12A5">
              <w:rPr>
                <w:rFonts w:eastAsia="Calibri"/>
                <w:sz w:val="20"/>
              </w:rPr>
              <w:t>8</w:t>
            </w:r>
            <w:r w:rsidRPr="006720AE">
              <w:rPr>
                <w:rFonts w:eastAsia="Calibri"/>
                <w:sz w:val="20"/>
              </w:rPr>
              <w:t>)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228DE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2018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C66BB77" w14:textId="77777777" w:rsidR="009B7878" w:rsidRPr="00DE6F4E" w:rsidRDefault="009B7878" w:rsidP="00941FAE">
            <w:pPr>
              <w:tabs>
                <w:tab w:val="decimal" w:pos="301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32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32B6E0" w14:textId="77777777" w:rsidR="009B7878" w:rsidRPr="00DE6F4E" w:rsidRDefault="009B7878" w:rsidP="00941FAE">
            <w:pPr>
              <w:tabs>
                <w:tab w:val="decimal" w:pos="197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7.33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09E5F8F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(0.30)</w:t>
            </w:r>
          </w:p>
        </w:tc>
        <w:tc>
          <w:tcPr>
            <w:tcW w:w="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C49C8F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B6E8D9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0.08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70FB0F1" w14:textId="77777777" w:rsidR="009B7878" w:rsidRPr="00DE6F4E" w:rsidRDefault="009B7878" w:rsidP="00941FAE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(0.06)</w:t>
            </w: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</w:tcPr>
          <w:p w14:paraId="0003B471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E10F1" w14:textId="77777777" w:rsidR="009B7878" w:rsidRPr="000D79A4" w:rsidRDefault="009B7878" w:rsidP="00941FAE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7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4CC8BD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(1.9)</w:t>
            </w: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BDE480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3B89A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1.01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FDA4F8" w14:textId="77777777" w:rsidR="009B7878" w:rsidRPr="000D79A4" w:rsidRDefault="009B7878" w:rsidP="00941FAE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.28</w:t>
            </w:r>
          </w:p>
        </w:tc>
      </w:tr>
      <w:tr w:rsidR="007D12A5" w:rsidRPr="006720AE" w14:paraId="74C98FCC" w14:textId="77777777" w:rsidTr="007D12A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95F8C5" w14:textId="2FC79428" w:rsidR="007D12A5" w:rsidRPr="006720AE" w:rsidRDefault="007D12A5" w:rsidP="007D12A5">
            <w:pPr>
              <w:ind w:left="165"/>
              <w:rPr>
                <w:rFonts w:eastAsia="Calibri"/>
                <w:sz w:val="20"/>
              </w:rPr>
            </w:pPr>
            <w:r w:rsidRPr="006720AE">
              <w:rPr>
                <w:rFonts w:eastAsia="Calibri"/>
                <w:sz w:val="20"/>
              </w:rPr>
              <w:t>Cvencek &amp; Meltzoff (2019a)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1757D67" w14:textId="168B85AB" w:rsidR="007D12A5" w:rsidRPr="00DE6F4E" w:rsidRDefault="007D12A5" w:rsidP="007D12A5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2019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358981C" w14:textId="0193C160" w:rsidR="007D12A5" w:rsidRPr="00DE6F4E" w:rsidRDefault="007D12A5" w:rsidP="007D12A5">
            <w:pPr>
              <w:tabs>
                <w:tab w:val="decimal" w:pos="301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293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8D02CC8" w14:textId="1C6E2198" w:rsidR="007D12A5" w:rsidRPr="00DE6F4E" w:rsidRDefault="007D12A5" w:rsidP="007D12A5">
            <w:pPr>
              <w:tabs>
                <w:tab w:val="decimal" w:pos="197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7.82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552E0DA" w14:textId="480B9405" w:rsidR="007D12A5" w:rsidRPr="00DE6F4E" w:rsidRDefault="007D12A5" w:rsidP="007D12A5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(0.07)</w:t>
            </w:r>
          </w:p>
        </w:tc>
        <w:tc>
          <w:tcPr>
            <w:tcW w:w="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788F020" w14:textId="77777777" w:rsidR="007D12A5" w:rsidRPr="00DE6F4E" w:rsidRDefault="007D12A5" w:rsidP="007D12A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B70C8CE" w14:textId="7F3A53F3" w:rsidR="007D12A5" w:rsidRPr="00DE6F4E" w:rsidRDefault="007D12A5" w:rsidP="007D12A5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0.09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0D43DC2" w14:textId="7BB38869" w:rsidR="007D12A5" w:rsidRPr="00DE6F4E" w:rsidRDefault="007D12A5" w:rsidP="007D12A5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(0.02)</w:t>
            </w: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</w:tcPr>
          <w:p w14:paraId="79521AC8" w14:textId="77777777" w:rsidR="007D12A5" w:rsidRPr="000D79A4" w:rsidRDefault="007D12A5" w:rsidP="007D12A5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DA6CA8" w14:textId="31851D28" w:rsidR="007D12A5" w:rsidRPr="000D79A4" w:rsidRDefault="007D12A5" w:rsidP="007D12A5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11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874891" w14:textId="5ABC487E" w:rsidR="007D12A5" w:rsidRPr="000D79A4" w:rsidRDefault="007D12A5" w:rsidP="007D12A5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(2.9)</w:t>
            </w: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F7ACDB" w14:textId="77777777" w:rsidR="007D12A5" w:rsidRPr="000D79A4" w:rsidRDefault="007D12A5" w:rsidP="007D12A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AF20A7" w14:textId="0435F620" w:rsidR="007D12A5" w:rsidRPr="000D79A4" w:rsidRDefault="007D12A5" w:rsidP="007D12A5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1.01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84915E" w14:textId="252FCFC4" w:rsidR="007D12A5" w:rsidRPr="000D79A4" w:rsidRDefault="007D12A5" w:rsidP="007D12A5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.28</w:t>
            </w:r>
          </w:p>
        </w:tc>
      </w:tr>
      <w:tr w:rsidR="007D12A5" w:rsidRPr="006720AE" w14:paraId="32FC99D7" w14:textId="77777777" w:rsidTr="007D12A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81094" w14:textId="7BD8BFDB" w:rsidR="007D12A5" w:rsidRPr="006720AE" w:rsidRDefault="007D12A5" w:rsidP="007D12A5">
            <w:pPr>
              <w:ind w:left="165"/>
              <w:rPr>
                <w:color w:val="000000"/>
                <w:sz w:val="20"/>
              </w:rPr>
            </w:pPr>
            <w:r w:rsidRPr="006720AE">
              <w:rPr>
                <w:rFonts w:eastAsia="Calibri"/>
                <w:sz w:val="20"/>
              </w:rPr>
              <w:t>Cvencek &amp; Meltzoff (2019</w:t>
            </w:r>
            <w:r w:rsidR="003A3F7E">
              <w:rPr>
                <w:rFonts w:eastAsia="Calibri"/>
                <w:sz w:val="20"/>
              </w:rPr>
              <w:t>b</w:t>
            </w:r>
            <w:r>
              <w:rPr>
                <w:rFonts w:eastAsia="Calibri"/>
                <w:sz w:val="20"/>
              </w:rPr>
              <w:t>)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0E7B7" w14:textId="77777777" w:rsidR="007D12A5" w:rsidRPr="00DE6F4E" w:rsidRDefault="007D12A5" w:rsidP="007D12A5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2019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A862B53" w14:textId="77777777" w:rsidR="007D12A5" w:rsidRPr="00DE6F4E" w:rsidRDefault="007D12A5" w:rsidP="007D12A5">
            <w:pPr>
              <w:tabs>
                <w:tab w:val="decimal" w:pos="301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125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38F2CE" w14:textId="77777777" w:rsidR="007D12A5" w:rsidRPr="00DE6F4E" w:rsidRDefault="007D12A5" w:rsidP="007D12A5">
            <w:pPr>
              <w:tabs>
                <w:tab w:val="decimal" w:pos="197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7.19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C7B900" w14:textId="77777777" w:rsidR="007D12A5" w:rsidRPr="00DE6F4E" w:rsidRDefault="007D12A5" w:rsidP="007D12A5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(0.08)</w:t>
            </w:r>
          </w:p>
        </w:tc>
        <w:tc>
          <w:tcPr>
            <w:tcW w:w="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81131FA" w14:textId="77777777" w:rsidR="007D12A5" w:rsidRPr="00DE6F4E" w:rsidRDefault="007D12A5" w:rsidP="007D12A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6B7431F" w14:textId="77777777" w:rsidR="007D12A5" w:rsidRPr="00DE6F4E" w:rsidRDefault="007D12A5" w:rsidP="007D12A5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0.07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96ED67" w14:textId="77777777" w:rsidR="007D12A5" w:rsidRPr="00DE6F4E" w:rsidRDefault="007D12A5" w:rsidP="007D12A5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(0.04)</w:t>
            </w: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</w:tcPr>
          <w:p w14:paraId="0C1E6D0D" w14:textId="77777777" w:rsidR="007D12A5" w:rsidRPr="000D79A4" w:rsidRDefault="007D12A5" w:rsidP="007D12A5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A3D1B" w14:textId="77777777" w:rsidR="007D12A5" w:rsidRPr="000D79A4" w:rsidRDefault="007D12A5" w:rsidP="007D12A5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11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16DCD1" w14:textId="77777777" w:rsidR="007D12A5" w:rsidRPr="000D79A4" w:rsidRDefault="007D12A5" w:rsidP="007D12A5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(2.9)</w:t>
            </w: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223DFB" w14:textId="77777777" w:rsidR="007D12A5" w:rsidRPr="000D79A4" w:rsidRDefault="007D12A5" w:rsidP="007D12A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089EC" w14:textId="77777777" w:rsidR="007D12A5" w:rsidRPr="000D79A4" w:rsidRDefault="007D12A5" w:rsidP="007D12A5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1.01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A7DE01" w14:textId="77777777" w:rsidR="007D12A5" w:rsidRPr="000D79A4" w:rsidRDefault="007D12A5" w:rsidP="007D12A5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.28</w:t>
            </w:r>
          </w:p>
        </w:tc>
      </w:tr>
      <w:tr w:rsidR="007D12A5" w:rsidRPr="006720AE" w14:paraId="5BD4EC8A" w14:textId="77777777" w:rsidTr="007D12A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69FE7" w14:textId="0A6D9585" w:rsidR="007D12A5" w:rsidRPr="006720AE" w:rsidRDefault="007D12A5" w:rsidP="007D12A5">
            <w:pPr>
              <w:ind w:left="165"/>
              <w:rPr>
                <w:color w:val="000000"/>
                <w:sz w:val="20"/>
              </w:rPr>
            </w:pPr>
            <w:r w:rsidRPr="006720AE">
              <w:rPr>
                <w:rFonts w:eastAsia="Calibri"/>
                <w:sz w:val="20"/>
              </w:rPr>
              <w:t>Cvencek &amp; Meltzoff (2019</w:t>
            </w:r>
            <w:r w:rsidR="003A3F7E">
              <w:rPr>
                <w:rFonts w:eastAsia="Calibri"/>
                <w:sz w:val="20"/>
              </w:rPr>
              <w:t>c</w:t>
            </w:r>
            <w:r w:rsidRPr="006720AE">
              <w:rPr>
                <w:rFonts w:eastAsia="Calibri"/>
                <w:sz w:val="20"/>
              </w:rPr>
              <w:t>)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12FBE" w14:textId="77777777" w:rsidR="007D12A5" w:rsidRPr="00DE6F4E" w:rsidRDefault="007D12A5" w:rsidP="007D12A5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2019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3A1692A" w14:textId="77777777" w:rsidR="007D12A5" w:rsidRPr="00DE6F4E" w:rsidRDefault="007D12A5" w:rsidP="007D12A5">
            <w:pPr>
              <w:tabs>
                <w:tab w:val="decimal" w:pos="301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292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4C1B44" w14:textId="77777777" w:rsidR="007D12A5" w:rsidRPr="00DE6F4E" w:rsidRDefault="007D12A5" w:rsidP="007D12A5">
            <w:pPr>
              <w:tabs>
                <w:tab w:val="decimal" w:pos="197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9.52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CBEE396" w14:textId="77777777" w:rsidR="007D12A5" w:rsidRPr="00DE6F4E" w:rsidRDefault="007D12A5" w:rsidP="007D12A5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(0.15)</w:t>
            </w:r>
          </w:p>
        </w:tc>
        <w:tc>
          <w:tcPr>
            <w:tcW w:w="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22DA9D6" w14:textId="77777777" w:rsidR="007D12A5" w:rsidRPr="00DE6F4E" w:rsidRDefault="007D12A5" w:rsidP="007D12A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D9675D" w14:textId="77777777" w:rsidR="007D12A5" w:rsidRPr="00DE6F4E" w:rsidRDefault="007D12A5" w:rsidP="007D12A5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0.13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B5F0E7D" w14:textId="77777777" w:rsidR="007D12A5" w:rsidRPr="00DE6F4E" w:rsidRDefault="007D12A5" w:rsidP="007D12A5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(0.03)</w:t>
            </w: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</w:tcPr>
          <w:p w14:paraId="58BB919F" w14:textId="77777777" w:rsidR="007D12A5" w:rsidRPr="000D79A4" w:rsidRDefault="007D12A5" w:rsidP="007D12A5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E7427" w14:textId="77777777" w:rsidR="007D12A5" w:rsidRPr="000D79A4" w:rsidRDefault="007D12A5" w:rsidP="007D12A5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11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4ACB84" w14:textId="77777777" w:rsidR="007D12A5" w:rsidRPr="000D79A4" w:rsidRDefault="007D12A5" w:rsidP="007D12A5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(2.9)</w:t>
            </w:r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6E6E80" w14:textId="77777777" w:rsidR="007D12A5" w:rsidRPr="000D79A4" w:rsidRDefault="007D12A5" w:rsidP="007D12A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225C0" w14:textId="77777777" w:rsidR="007D12A5" w:rsidRPr="000D79A4" w:rsidRDefault="007D12A5" w:rsidP="007D12A5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1.01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BF1D54" w14:textId="77777777" w:rsidR="007D12A5" w:rsidRPr="000D79A4" w:rsidRDefault="007D12A5" w:rsidP="007D12A5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.28</w:t>
            </w:r>
          </w:p>
        </w:tc>
      </w:tr>
      <w:tr w:rsidR="007D12A5" w:rsidRPr="006720AE" w14:paraId="1793CB4B" w14:textId="77777777" w:rsidTr="007D12A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835FD9" w14:textId="77777777" w:rsidR="007D12A5" w:rsidRPr="006720AE" w:rsidRDefault="007D12A5" w:rsidP="007D12A5">
            <w:pPr>
              <w:ind w:left="165"/>
              <w:rPr>
                <w:color w:val="000000"/>
                <w:sz w:val="20"/>
              </w:rPr>
            </w:pPr>
            <w:r w:rsidRPr="006720AE">
              <w:rPr>
                <w:rFonts w:eastAsia="Calibri"/>
                <w:sz w:val="20"/>
              </w:rPr>
              <w:t>Cvencek et al. (2011)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00C905" w14:textId="77777777" w:rsidR="007D12A5" w:rsidRPr="00DE6F4E" w:rsidRDefault="007D12A5" w:rsidP="007D12A5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2006</w:t>
            </w: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A2C9FB5" w14:textId="77777777" w:rsidR="007D12A5" w:rsidRPr="00DE6F4E" w:rsidRDefault="007D12A5" w:rsidP="007D12A5">
            <w:pPr>
              <w:tabs>
                <w:tab w:val="decimal" w:pos="301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243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CF7A2E5" w14:textId="77777777" w:rsidR="007D12A5" w:rsidRPr="00DE6F4E" w:rsidRDefault="007D12A5" w:rsidP="007D12A5">
            <w:pPr>
              <w:tabs>
                <w:tab w:val="decimal" w:pos="197"/>
              </w:tabs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8.65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330F141" w14:textId="77777777" w:rsidR="007D12A5" w:rsidRPr="00DE6F4E" w:rsidRDefault="007D12A5" w:rsidP="007D12A5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(0.09)</w:t>
            </w:r>
          </w:p>
        </w:tc>
        <w:tc>
          <w:tcPr>
            <w:tcW w:w="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A3F7B9" w14:textId="77777777" w:rsidR="007D12A5" w:rsidRPr="00DE6F4E" w:rsidRDefault="007D12A5" w:rsidP="007D12A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8633506" w14:textId="77777777" w:rsidR="007D12A5" w:rsidRPr="00DE6F4E" w:rsidRDefault="007D12A5" w:rsidP="007D12A5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0.16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0F5F638" w14:textId="77777777" w:rsidR="007D12A5" w:rsidRPr="00DE6F4E" w:rsidRDefault="007D12A5" w:rsidP="007D12A5">
            <w:pPr>
              <w:jc w:val="center"/>
              <w:rPr>
                <w:color w:val="000000"/>
                <w:sz w:val="20"/>
              </w:rPr>
            </w:pPr>
            <w:r w:rsidRPr="00DE6F4E">
              <w:rPr>
                <w:color w:val="000000"/>
                <w:sz w:val="20"/>
              </w:rPr>
              <w:t>(0.02)</w:t>
            </w:r>
          </w:p>
        </w:tc>
        <w:tc>
          <w:tcPr>
            <w:tcW w:w="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6F3A51A" w14:textId="77777777" w:rsidR="007D12A5" w:rsidRPr="000D79A4" w:rsidRDefault="007D12A5" w:rsidP="007D12A5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11995B" w14:textId="77777777" w:rsidR="007D12A5" w:rsidRPr="000D79A4" w:rsidRDefault="007D12A5" w:rsidP="007D12A5">
            <w:pPr>
              <w:tabs>
                <w:tab w:val="decimal" w:pos="163"/>
              </w:tabs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8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A3519C4" w14:textId="77777777" w:rsidR="007D12A5" w:rsidRPr="000D79A4" w:rsidRDefault="007D12A5" w:rsidP="007D12A5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(1.6)</w:t>
            </w:r>
          </w:p>
        </w:tc>
        <w:tc>
          <w:tcPr>
            <w:tcW w:w="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22A48A6" w14:textId="77777777" w:rsidR="007D12A5" w:rsidRPr="000D79A4" w:rsidRDefault="007D12A5" w:rsidP="007D12A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31D6FA" w14:textId="77777777" w:rsidR="007D12A5" w:rsidRPr="000D79A4" w:rsidRDefault="007D12A5" w:rsidP="007D12A5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1.01</w:t>
            </w: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112A61" w14:textId="77777777" w:rsidR="007D12A5" w:rsidRPr="000D79A4" w:rsidRDefault="007D12A5" w:rsidP="007D12A5">
            <w:pPr>
              <w:jc w:val="center"/>
              <w:rPr>
                <w:color w:val="000000"/>
                <w:sz w:val="20"/>
              </w:rPr>
            </w:pPr>
            <w:r w:rsidRPr="000D79A4">
              <w:rPr>
                <w:color w:val="000000"/>
                <w:sz w:val="20"/>
              </w:rPr>
              <w:t>.30</w:t>
            </w:r>
          </w:p>
        </w:tc>
      </w:tr>
    </w:tbl>
    <w:p w14:paraId="1B98869E" w14:textId="5EFF3A3D" w:rsidR="00C72E09" w:rsidRPr="00125967" w:rsidRDefault="009B7878" w:rsidP="005D053D">
      <w:pPr>
        <w:rPr>
          <w:rFonts w:eastAsia="Calibri"/>
          <w:sz w:val="20"/>
        </w:rPr>
      </w:pPr>
      <w:r w:rsidRPr="00125967">
        <w:rPr>
          <w:rFonts w:eastAsia="Calibri"/>
          <w:i/>
          <w:sz w:val="20"/>
        </w:rPr>
        <w:t>Note</w:t>
      </w:r>
      <w:r w:rsidRPr="00125967">
        <w:rPr>
          <w:rFonts w:eastAsia="Calibri"/>
          <w:sz w:val="20"/>
        </w:rPr>
        <w:t xml:space="preserve">. Child IAT </w:t>
      </w:r>
      <w:r w:rsidRPr="00125967">
        <w:rPr>
          <w:rFonts w:eastAsia="Calibri"/>
          <w:i/>
          <w:sz w:val="20"/>
        </w:rPr>
        <w:t>D</w:t>
      </w:r>
      <w:r w:rsidRPr="00125967">
        <w:rPr>
          <w:rFonts w:eastAsia="Calibri"/>
          <w:sz w:val="20"/>
        </w:rPr>
        <w:t xml:space="preserve">-score = Implicit math/reading–gender association strength. </w:t>
      </w:r>
      <w:r w:rsidRPr="00125967">
        <w:rPr>
          <w:sz w:val="20"/>
        </w:rPr>
        <w:t>TIMSS</w:t>
      </w:r>
      <w:r w:rsidRPr="00125967">
        <w:rPr>
          <w:rFonts w:eastAsia="Calibri"/>
          <w:sz w:val="20"/>
        </w:rPr>
        <w:t>–</w:t>
      </w:r>
      <w:r w:rsidRPr="00125967">
        <w:rPr>
          <w:sz w:val="20"/>
        </w:rPr>
        <w:t xml:space="preserve">4 = Trends in International Math and Science Study, Grade 4. HDI = Human Development Index male-to-female ratio. GGI = Global Gender Gap Index. </w:t>
      </w:r>
      <w:r w:rsidRPr="00125967">
        <w:rPr>
          <w:rFonts w:eastAsia="Calibri"/>
          <w:sz w:val="20"/>
        </w:rPr>
        <w:t>Positive values for national math gender gap (TIMSS Grade 4 boy–girl differences) indicate that boys scored higher than girls. Larger values for national socioeconomic gender inequality (HDI, GGI) indicate larger male advantage in socioeconomic development over females.</w:t>
      </w:r>
    </w:p>
    <w:p w14:paraId="0E06D132" w14:textId="77777777" w:rsidR="00467FF5" w:rsidRPr="008D6586" w:rsidRDefault="00467FF5" w:rsidP="001F520B">
      <w:pPr>
        <w:adjustRightInd w:val="0"/>
        <w:snapToGrid w:val="0"/>
        <w:spacing w:line="259" w:lineRule="auto"/>
        <w:ind w:right="-806"/>
        <w:rPr>
          <w:rFonts w:eastAsia="Calibri"/>
          <w:sz w:val="22"/>
          <w:szCs w:val="22"/>
        </w:rPr>
      </w:pPr>
    </w:p>
    <w:p w14:paraId="586C98CD" w14:textId="592EE702" w:rsidR="00091C98" w:rsidRDefault="00BB3183" w:rsidP="00091C98">
      <w:pPr>
        <w:adjustRightInd w:val="0"/>
        <w:snapToGrid w:val="0"/>
        <w:rPr>
          <w:color w:val="000000"/>
          <w:szCs w:val="24"/>
        </w:rPr>
      </w:pPr>
      <w:r w:rsidRPr="00CB33D4">
        <w:rPr>
          <w:b/>
          <w:bCs/>
          <w:i/>
          <w:iCs/>
          <w:szCs w:val="24"/>
        </w:rPr>
        <w:t xml:space="preserve">1.2. </w:t>
      </w:r>
      <w:r w:rsidR="00F4787E" w:rsidRPr="00CB33D4">
        <w:rPr>
          <w:b/>
          <w:bCs/>
          <w:i/>
          <w:iCs/>
          <w:szCs w:val="24"/>
        </w:rPr>
        <w:t xml:space="preserve">Sources for </w:t>
      </w:r>
      <w:r w:rsidR="00F37E92" w:rsidRPr="00CB33D4">
        <w:rPr>
          <w:b/>
          <w:bCs/>
          <w:i/>
          <w:iCs/>
          <w:szCs w:val="24"/>
        </w:rPr>
        <w:t>National</w:t>
      </w:r>
      <w:r w:rsidR="00CE6E93" w:rsidRPr="00CB33D4">
        <w:rPr>
          <w:b/>
          <w:bCs/>
          <w:i/>
          <w:iCs/>
          <w:szCs w:val="24"/>
        </w:rPr>
        <w:t xml:space="preserve"> </w:t>
      </w:r>
      <w:r w:rsidR="00F4787E" w:rsidRPr="00CB33D4">
        <w:rPr>
          <w:b/>
          <w:bCs/>
          <w:i/>
          <w:iCs/>
          <w:szCs w:val="24"/>
        </w:rPr>
        <w:t xml:space="preserve">Math </w:t>
      </w:r>
      <w:r w:rsidR="00CE6E93" w:rsidRPr="00CB33D4">
        <w:rPr>
          <w:b/>
          <w:bCs/>
          <w:i/>
          <w:iCs/>
          <w:szCs w:val="24"/>
        </w:rPr>
        <w:t>Gender</w:t>
      </w:r>
      <w:r w:rsidR="00F4787E" w:rsidRPr="00CB33D4">
        <w:rPr>
          <w:b/>
          <w:bCs/>
          <w:i/>
          <w:iCs/>
          <w:szCs w:val="24"/>
        </w:rPr>
        <w:t xml:space="preserve"> Gap</w:t>
      </w:r>
      <w:r w:rsidR="001E6092">
        <w:rPr>
          <w:b/>
          <w:bCs/>
          <w:i/>
          <w:iCs/>
          <w:szCs w:val="24"/>
        </w:rPr>
        <w:t xml:space="preserve"> Data</w:t>
      </w:r>
      <w:r w:rsidR="00F4787E" w:rsidRPr="00CB33D4">
        <w:rPr>
          <w:b/>
          <w:bCs/>
          <w:i/>
          <w:iCs/>
          <w:szCs w:val="24"/>
        </w:rPr>
        <w:t>.</w:t>
      </w:r>
      <w:r w:rsidR="00F4787E" w:rsidRPr="00CB33D4">
        <w:rPr>
          <w:szCs w:val="24"/>
        </w:rPr>
        <w:t xml:space="preserve"> </w:t>
      </w:r>
      <w:r w:rsidR="007A09F2" w:rsidRPr="00CB33D4">
        <w:rPr>
          <w:szCs w:val="24"/>
        </w:rPr>
        <w:t>National</w:t>
      </w:r>
      <w:r w:rsidR="00A00FA4" w:rsidRPr="00CB33D4">
        <w:rPr>
          <w:szCs w:val="24"/>
        </w:rPr>
        <w:t xml:space="preserve"> data for math </w:t>
      </w:r>
      <w:r w:rsidR="004D2E9B">
        <w:rPr>
          <w:szCs w:val="24"/>
        </w:rPr>
        <w:t>achievement gender</w:t>
      </w:r>
      <w:r w:rsidR="00A00FA4" w:rsidRPr="00CB33D4">
        <w:rPr>
          <w:szCs w:val="24"/>
        </w:rPr>
        <w:t xml:space="preserve"> gap</w:t>
      </w:r>
      <w:r w:rsidR="00CF0D67" w:rsidRPr="00CB33D4">
        <w:rPr>
          <w:szCs w:val="24"/>
        </w:rPr>
        <w:t>s</w:t>
      </w:r>
      <w:r w:rsidR="00A00FA4" w:rsidRPr="00CB33D4">
        <w:rPr>
          <w:szCs w:val="24"/>
        </w:rPr>
        <w:t xml:space="preserve"> were obtained from the</w:t>
      </w:r>
      <w:r w:rsidR="004125B0" w:rsidRPr="00CB33D4">
        <w:rPr>
          <w:szCs w:val="24"/>
        </w:rPr>
        <w:t xml:space="preserve"> Trends in International Math and Science Study</w:t>
      </w:r>
      <w:r w:rsidR="00A00FA4" w:rsidRPr="00CB33D4">
        <w:rPr>
          <w:szCs w:val="24"/>
        </w:rPr>
        <w:t xml:space="preserve"> </w:t>
      </w:r>
      <w:r w:rsidR="004125B0" w:rsidRPr="00CB33D4">
        <w:rPr>
          <w:szCs w:val="24"/>
        </w:rPr>
        <w:t>(</w:t>
      </w:r>
      <w:r w:rsidR="00A00FA4" w:rsidRPr="00CB33D4">
        <w:rPr>
          <w:szCs w:val="24"/>
        </w:rPr>
        <w:t>TIMSS</w:t>
      </w:r>
      <w:r w:rsidR="004125B0" w:rsidRPr="00CB33D4">
        <w:rPr>
          <w:szCs w:val="24"/>
        </w:rPr>
        <w:t>)</w:t>
      </w:r>
      <w:r w:rsidR="00A00FA4" w:rsidRPr="00CB33D4">
        <w:rPr>
          <w:szCs w:val="24"/>
        </w:rPr>
        <w:t xml:space="preserve"> report published for each cycle of the test (</w:t>
      </w:r>
      <w:r w:rsidR="00A00FA4" w:rsidRPr="00CB33D4">
        <w:rPr>
          <w:color w:val="000000"/>
          <w:szCs w:val="24"/>
        </w:rPr>
        <w:t>Mullis et al., 2004, 2008, 2012, 2016, 2020).</w:t>
      </w:r>
      <w:r w:rsidR="0041695B" w:rsidRPr="00CB33D4">
        <w:rPr>
          <w:color w:val="000000"/>
          <w:szCs w:val="24"/>
        </w:rPr>
        <w:t xml:space="preserve"> All reports were accessed on April 23, 2020.</w:t>
      </w:r>
      <w:r w:rsidR="00DD31B3">
        <w:rPr>
          <w:color w:val="000000"/>
          <w:szCs w:val="24"/>
        </w:rPr>
        <w:t xml:space="preserve"> </w:t>
      </w:r>
      <w:r w:rsidR="00EC6ACD">
        <w:rPr>
          <w:color w:val="000000"/>
          <w:szCs w:val="24"/>
        </w:rPr>
        <w:t xml:space="preserve">As described in </w:t>
      </w:r>
      <w:r w:rsidR="00FB031F">
        <w:rPr>
          <w:color w:val="000000"/>
          <w:szCs w:val="24"/>
        </w:rPr>
        <w:t xml:space="preserve">the </w:t>
      </w:r>
      <w:r w:rsidR="00EC6ACD">
        <w:rPr>
          <w:color w:val="000000"/>
          <w:szCs w:val="24"/>
        </w:rPr>
        <w:t xml:space="preserve">main text, </w:t>
      </w:r>
      <w:r w:rsidR="00EC6ACD" w:rsidRPr="00DD31B3">
        <w:rPr>
          <w:color w:val="000000"/>
          <w:szCs w:val="24"/>
        </w:rPr>
        <w:t xml:space="preserve">we identified </w:t>
      </w:r>
      <w:r w:rsidR="00BD3DBF">
        <w:rPr>
          <w:color w:val="000000"/>
          <w:szCs w:val="24"/>
        </w:rPr>
        <w:t xml:space="preserve">TIMSS </w:t>
      </w:r>
      <w:r w:rsidR="00EC6ACD" w:rsidRPr="00DD31B3">
        <w:rPr>
          <w:color w:val="000000"/>
          <w:szCs w:val="24"/>
        </w:rPr>
        <w:t xml:space="preserve">data from the same year as each dataset’s math/reading–gender association data collection. If </w:t>
      </w:r>
      <w:r w:rsidR="00BD3DBF">
        <w:rPr>
          <w:color w:val="000000"/>
          <w:szCs w:val="24"/>
        </w:rPr>
        <w:t xml:space="preserve">TIMSS </w:t>
      </w:r>
      <w:r w:rsidR="00EC6ACD" w:rsidRPr="00DD31B3">
        <w:rPr>
          <w:color w:val="000000"/>
          <w:szCs w:val="24"/>
        </w:rPr>
        <w:t xml:space="preserve">data were unavailable for the exact year of </w:t>
      </w:r>
      <w:r w:rsidR="00BD3DBF">
        <w:rPr>
          <w:color w:val="000000"/>
          <w:szCs w:val="24"/>
        </w:rPr>
        <w:t xml:space="preserve">the child-level implicit/explicit </w:t>
      </w:r>
      <w:r w:rsidR="00EC6ACD" w:rsidRPr="00DD31B3">
        <w:rPr>
          <w:color w:val="000000"/>
          <w:szCs w:val="24"/>
        </w:rPr>
        <w:t>data collection, the closest year prior was substituted (all national data used was collected within three years of each dataset’s child-level data collection year).</w:t>
      </w:r>
      <w:r w:rsidR="00EC6ACD">
        <w:rPr>
          <w:color w:val="000000"/>
          <w:szCs w:val="24"/>
        </w:rPr>
        <w:t xml:space="preserve"> </w:t>
      </w:r>
      <w:r w:rsidR="007055DC">
        <w:rPr>
          <w:color w:val="000000"/>
          <w:szCs w:val="24"/>
        </w:rPr>
        <w:t>For example</w:t>
      </w:r>
      <w:r w:rsidR="00EC6ACD">
        <w:rPr>
          <w:color w:val="000000"/>
          <w:szCs w:val="24"/>
        </w:rPr>
        <w:t>, this meant that for IAT data collected in 2020, TIMSS data published in 2020 were used, and for IAT data collected in 2018, TIMSS data published in 2016 were used</w:t>
      </w:r>
      <w:r w:rsidR="00BD3DBF">
        <w:rPr>
          <w:color w:val="000000"/>
          <w:szCs w:val="24"/>
        </w:rPr>
        <w:t>, and so forth</w:t>
      </w:r>
      <w:r w:rsidR="00EC6ACD">
        <w:rPr>
          <w:color w:val="000000"/>
          <w:szCs w:val="24"/>
        </w:rPr>
        <w:t xml:space="preserve">. </w:t>
      </w:r>
      <w:r w:rsidR="00091C98">
        <w:rPr>
          <w:color w:val="000000"/>
          <w:szCs w:val="24"/>
        </w:rPr>
        <w:br w:type="page"/>
      </w:r>
    </w:p>
    <w:p w14:paraId="0C5DA607" w14:textId="114D2AB8" w:rsidR="00A535F7" w:rsidRDefault="004125B0" w:rsidP="00091C98">
      <w:pPr>
        <w:adjustRightInd w:val="0"/>
        <w:snapToGrid w:val="0"/>
        <w:rPr>
          <w:color w:val="000000"/>
          <w:szCs w:val="24"/>
        </w:rPr>
      </w:pPr>
      <w:r w:rsidRPr="00CB33D4">
        <w:rPr>
          <w:b/>
          <w:bCs/>
          <w:i/>
          <w:iCs/>
          <w:color w:val="000000"/>
          <w:szCs w:val="24"/>
        </w:rPr>
        <w:lastRenderedPageBreak/>
        <w:t>1.3</w:t>
      </w:r>
      <w:r w:rsidR="003F6BE7" w:rsidRPr="00CB33D4">
        <w:rPr>
          <w:b/>
          <w:bCs/>
          <w:i/>
          <w:iCs/>
          <w:color w:val="000000"/>
          <w:szCs w:val="24"/>
        </w:rPr>
        <w:t>.</w:t>
      </w:r>
      <w:r w:rsidRPr="00CB33D4">
        <w:rPr>
          <w:b/>
          <w:bCs/>
          <w:i/>
          <w:iCs/>
          <w:color w:val="000000"/>
          <w:szCs w:val="24"/>
        </w:rPr>
        <w:t xml:space="preserve"> </w:t>
      </w:r>
      <w:r w:rsidR="00F4787E" w:rsidRPr="00CB33D4">
        <w:rPr>
          <w:b/>
          <w:bCs/>
          <w:i/>
          <w:iCs/>
          <w:color w:val="000000"/>
          <w:szCs w:val="24"/>
        </w:rPr>
        <w:t xml:space="preserve">Sources for </w:t>
      </w:r>
      <w:r w:rsidR="00CE6E93" w:rsidRPr="00CB33D4">
        <w:rPr>
          <w:b/>
          <w:bCs/>
          <w:i/>
          <w:iCs/>
          <w:color w:val="000000"/>
          <w:szCs w:val="24"/>
        </w:rPr>
        <w:t>Nation</w:t>
      </w:r>
      <w:r w:rsidR="00F37E92" w:rsidRPr="00CB33D4">
        <w:rPr>
          <w:b/>
          <w:bCs/>
          <w:i/>
          <w:iCs/>
          <w:color w:val="000000"/>
          <w:szCs w:val="24"/>
        </w:rPr>
        <w:t>a</w:t>
      </w:r>
      <w:r w:rsidR="00CE6E93" w:rsidRPr="00CB33D4">
        <w:rPr>
          <w:b/>
          <w:bCs/>
          <w:i/>
          <w:iCs/>
          <w:color w:val="000000"/>
          <w:szCs w:val="24"/>
        </w:rPr>
        <w:t xml:space="preserve">l Socioeconomic </w:t>
      </w:r>
      <w:r w:rsidR="00EA083A" w:rsidRPr="00CB33D4">
        <w:rPr>
          <w:b/>
          <w:bCs/>
          <w:i/>
          <w:iCs/>
          <w:color w:val="000000"/>
          <w:szCs w:val="24"/>
        </w:rPr>
        <w:t>Gender</w:t>
      </w:r>
      <w:r w:rsidR="00F4787E" w:rsidRPr="00CB33D4">
        <w:rPr>
          <w:b/>
          <w:bCs/>
          <w:i/>
          <w:iCs/>
          <w:color w:val="000000"/>
          <w:szCs w:val="24"/>
        </w:rPr>
        <w:t xml:space="preserve"> Inequality</w:t>
      </w:r>
      <w:r w:rsidR="001E6092">
        <w:rPr>
          <w:b/>
          <w:bCs/>
          <w:i/>
          <w:iCs/>
          <w:color w:val="000000"/>
          <w:szCs w:val="24"/>
        </w:rPr>
        <w:t xml:space="preserve"> Data</w:t>
      </w:r>
      <w:r w:rsidR="004D6D26">
        <w:rPr>
          <w:b/>
          <w:bCs/>
          <w:i/>
          <w:iCs/>
          <w:color w:val="000000"/>
          <w:szCs w:val="24"/>
        </w:rPr>
        <w:t xml:space="preserve"> Reported in the Main Text</w:t>
      </w:r>
      <w:r w:rsidR="00F4787E" w:rsidRPr="00CB33D4">
        <w:rPr>
          <w:b/>
          <w:bCs/>
          <w:i/>
          <w:iCs/>
          <w:color w:val="000000"/>
          <w:szCs w:val="24"/>
        </w:rPr>
        <w:t>.</w:t>
      </w:r>
      <w:r w:rsidRPr="00CB33D4">
        <w:rPr>
          <w:color w:val="000000"/>
          <w:szCs w:val="24"/>
        </w:rPr>
        <w:t xml:space="preserve"> </w:t>
      </w:r>
      <w:r w:rsidR="00911D9A" w:rsidRPr="00CB33D4">
        <w:rPr>
          <w:color w:val="000000"/>
          <w:szCs w:val="24"/>
        </w:rPr>
        <w:t>U.N.</w:t>
      </w:r>
      <w:r w:rsidRPr="00CB33D4">
        <w:rPr>
          <w:color w:val="000000"/>
          <w:szCs w:val="24"/>
        </w:rPr>
        <w:t xml:space="preserve"> Human Development Index (HDI) data used for the </w:t>
      </w:r>
      <w:r w:rsidR="00F37E92" w:rsidRPr="00CB33D4">
        <w:rPr>
          <w:color w:val="000000"/>
          <w:szCs w:val="24"/>
        </w:rPr>
        <w:t>national</w:t>
      </w:r>
      <w:r w:rsidR="00CE6E93" w:rsidRPr="00CB33D4">
        <w:rPr>
          <w:color w:val="000000"/>
          <w:szCs w:val="24"/>
        </w:rPr>
        <w:t xml:space="preserve"> socioeconomic </w:t>
      </w:r>
      <w:r w:rsidR="00797E36" w:rsidRPr="00CB33D4">
        <w:rPr>
          <w:color w:val="000000"/>
          <w:szCs w:val="24"/>
        </w:rPr>
        <w:t>gender</w:t>
      </w:r>
      <w:r w:rsidRPr="00CB33D4">
        <w:rPr>
          <w:color w:val="000000"/>
          <w:szCs w:val="24"/>
        </w:rPr>
        <w:t xml:space="preserve"> inequality were obtained </w:t>
      </w:r>
      <w:r w:rsidR="0041695B" w:rsidRPr="00CB33D4">
        <w:rPr>
          <w:color w:val="000000"/>
          <w:szCs w:val="24"/>
        </w:rPr>
        <w:t>from the UNDP Download Center on May 4, 2021 (UNDP, 2020).</w:t>
      </w:r>
    </w:p>
    <w:p w14:paraId="5B52A26D" w14:textId="77777777" w:rsidR="00A535F7" w:rsidRDefault="00A535F7" w:rsidP="008D6586">
      <w:pPr>
        <w:spacing w:before="240" w:after="60"/>
        <w:contextualSpacing/>
        <w:rPr>
          <w:color w:val="000000"/>
          <w:szCs w:val="24"/>
        </w:rPr>
      </w:pPr>
    </w:p>
    <w:p w14:paraId="0C136A78" w14:textId="37FD0C30" w:rsidR="00920D9D" w:rsidRDefault="004D6D26" w:rsidP="001F520B">
      <w:pPr>
        <w:adjustRightInd w:val="0"/>
        <w:spacing w:after="120"/>
        <w:ind w:right="-360"/>
        <w:rPr>
          <w:color w:val="000000"/>
          <w:szCs w:val="24"/>
        </w:rPr>
      </w:pPr>
      <w:r w:rsidRPr="00CB33D4">
        <w:rPr>
          <w:b/>
          <w:bCs/>
          <w:i/>
          <w:iCs/>
          <w:color w:val="000000"/>
          <w:szCs w:val="24"/>
        </w:rPr>
        <w:t>1.</w:t>
      </w:r>
      <w:r w:rsidR="00D54422">
        <w:rPr>
          <w:b/>
          <w:bCs/>
          <w:i/>
          <w:iCs/>
          <w:color w:val="000000"/>
          <w:szCs w:val="24"/>
        </w:rPr>
        <w:t>4</w:t>
      </w:r>
      <w:r w:rsidRPr="00CB33D4">
        <w:rPr>
          <w:b/>
          <w:bCs/>
          <w:i/>
          <w:iCs/>
          <w:color w:val="000000"/>
          <w:szCs w:val="24"/>
        </w:rPr>
        <w:t xml:space="preserve">. </w:t>
      </w:r>
      <w:bookmarkStart w:id="0" w:name="_Hlk138598108"/>
      <w:r w:rsidR="00566A7A">
        <w:rPr>
          <w:b/>
          <w:bCs/>
          <w:i/>
          <w:iCs/>
          <w:color w:val="000000"/>
          <w:szCs w:val="24"/>
        </w:rPr>
        <w:t xml:space="preserve">Using Global Gender Gap Index </w:t>
      </w:r>
      <w:r>
        <w:rPr>
          <w:b/>
          <w:bCs/>
          <w:i/>
          <w:iCs/>
          <w:color w:val="000000"/>
          <w:szCs w:val="24"/>
        </w:rPr>
        <w:t>Data as a Robustness Check</w:t>
      </w:r>
      <w:r w:rsidR="00917816">
        <w:rPr>
          <w:b/>
          <w:bCs/>
          <w:i/>
          <w:iCs/>
          <w:color w:val="000000"/>
          <w:szCs w:val="24"/>
        </w:rPr>
        <w:t xml:space="preserve"> </w:t>
      </w:r>
      <w:r w:rsidR="009B50B8" w:rsidRPr="00FE7F34">
        <w:rPr>
          <w:b/>
          <w:bCs/>
          <w:i/>
          <w:color w:val="000000"/>
          <w:szCs w:val="24"/>
        </w:rPr>
        <w:t>(</w:t>
      </w:r>
      <w:r w:rsidR="00B26D83">
        <w:rPr>
          <w:b/>
          <w:bCs/>
          <w:i/>
          <w:iCs/>
          <w:color w:val="000000"/>
          <w:szCs w:val="24"/>
        </w:rPr>
        <w:t>S</w:t>
      </w:r>
      <w:r w:rsidR="009B50B8">
        <w:rPr>
          <w:b/>
          <w:bCs/>
          <w:i/>
          <w:iCs/>
          <w:color w:val="000000"/>
          <w:szCs w:val="24"/>
        </w:rPr>
        <w:t>ee</w:t>
      </w:r>
      <w:r w:rsidR="00917816">
        <w:rPr>
          <w:b/>
          <w:bCs/>
          <w:i/>
          <w:iCs/>
          <w:color w:val="000000"/>
          <w:szCs w:val="24"/>
        </w:rPr>
        <w:t xml:space="preserve"> Section 3.</w:t>
      </w:r>
      <w:r w:rsidR="00425F96">
        <w:rPr>
          <w:b/>
          <w:bCs/>
          <w:i/>
          <w:iCs/>
          <w:color w:val="000000"/>
          <w:szCs w:val="24"/>
        </w:rPr>
        <w:t>2</w:t>
      </w:r>
      <w:r w:rsidR="00391C0C">
        <w:rPr>
          <w:b/>
          <w:bCs/>
          <w:i/>
          <w:iCs/>
          <w:color w:val="000000"/>
          <w:szCs w:val="24"/>
        </w:rPr>
        <w:t xml:space="preserve"> for </w:t>
      </w:r>
      <w:r w:rsidR="00941FAE">
        <w:rPr>
          <w:b/>
          <w:bCs/>
          <w:i/>
          <w:iCs/>
          <w:color w:val="000000"/>
          <w:szCs w:val="24"/>
        </w:rPr>
        <w:t>results</w:t>
      </w:r>
      <w:r w:rsidR="009B50B8" w:rsidRPr="00FE7F34">
        <w:rPr>
          <w:b/>
          <w:bCs/>
          <w:i/>
          <w:color w:val="000000"/>
          <w:szCs w:val="24"/>
        </w:rPr>
        <w:t>)</w:t>
      </w:r>
      <w:r w:rsidRPr="00CB33D4">
        <w:rPr>
          <w:b/>
          <w:bCs/>
          <w:i/>
          <w:iCs/>
          <w:color w:val="000000"/>
          <w:szCs w:val="24"/>
        </w:rPr>
        <w:t>.</w:t>
      </w:r>
      <w:r w:rsidRPr="00CB33D4">
        <w:rPr>
          <w:color w:val="000000"/>
          <w:szCs w:val="24"/>
        </w:rPr>
        <w:t xml:space="preserve"> </w:t>
      </w:r>
      <w:r w:rsidR="00AF7BD9">
        <w:rPr>
          <w:color w:val="000000"/>
          <w:szCs w:val="24"/>
        </w:rPr>
        <w:t xml:space="preserve">The Global Gender Gap Index (GGI) was </w:t>
      </w:r>
      <w:r w:rsidR="00FB031F">
        <w:rPr>
          <w:color w:val="000000"/>
          <w:szCs w:val="24"/>
        </w:rPr>
        <w:t xml:space="preserve">also </w:t>
      </w:r>
      <w:r w:rsidR="00AF7BD9">
        <w:rPr>
          <w:color w:val="000000"/>
          <w:szCs w:val="24"/>
        </w:rPr>
        <w:t xml:space="preserve">used </w:t>
      </w:r>
      <w:r w:rsidR="00FB031F">
        <w:rPr>
          <w:color w:val="000000"/>
          <w:szCs w:val="24"/>
        </w:rPr>
        <w:t>(</w:t>
      </w:r>
      <w:r w:rsidR="00AF7BD9">
        <w:rPr>
          <w:color w:val="000000"/>
          <w:szCs w:val="24"/>
        </w:rPr>
        <w:t>in place of the HDI M/F ratio</w:t>
      </w:r>
      <w:r w:rsidR="00FB031F">
        <w:rPr>
          <w:color w:val="000000"/>
          <w:szCs w:val="24"/>
        </w:rPr>
        <w:t>)</w:t>
      </w:r>
      <w:r w:rsidR="00AF7BD9">
        <w:rPr>
          <w:color w:val="000000"/>
          <w:szCs w:val="24"/>
        </w:rPr>
        <w:t xml:space="preserve"> in alternative analyses to test the robustness of our findings</w:t>
      </w:r>
      <w:r w:rsidR="00F93F0C" w:rsidRPr="00F93F0C">
        <w:rPr>
          <w:color w:val="000000"/>
          <w:szCs w:val="24"/>
        </w:rPr>
        <w:t xml:space="preserve"> </w:t>
      </w:r>
      <w:r w:rsidR="00F93F0C">
        <w:rPr>
          <w:color w:val="000000"/>
          <w:szCs w:val="24"/>
        </w:rPr>
        <w:t>on national socioeconomic gender inequality</w:t>
      </w:r>
      <w:r w:rsidR="009B50B8">
        <w:rPr>
          <w:color w:val="000000"/>
          <w:szCs w:val="24"/>
        </w:rPr>
        <w:t xml:space="preserve"> reported in the main text</w:t>
      </w:r>
      <w:r w:rsidR="002C13F6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 xml:space="preserve">(see Section </w:t>
      </w:r>
      <w:r w:rsidR="00100A9B">
        <w:rPr>
          <w:color w:val="000000"/>
          <w:szCs w:val="24"/>
        </w:rPr>
        <w:t>3</w:t>
      </w:r>
      <w:r>
        <w:rPr>
          <w:color w:val="000000"/>
          <w:szCs w:val="24"/>
        </w:rPr>
        <w:t>.</w:t>
      </w:r>
      <w:r w:rsidR="00425F96">
        <w:rPr>
          <w:color w:val="000000"/>
          <w:szCs w:val="24"/>
        </w:rPr>
        <w:t>2</w:t>
      </w:r>
      <w:r>
        <w:rPr>
          <w:color w:val="000000"/>
          <w:szCs w:val="24"/>
        </w:rPr>
        <w:t xml:space="preserve"> below)</w:t>
      </w:r>
      <w:r w:rsidR="00AF7BD9">
        <w:rPr>
          <w:color w:val="000000"/>
          <w:szCs w:val="24"/>
        </w:rPr>
        <w:t xml:space="preserve">. </w:t>
      </w:r>
      <w:r w:rsidR="00A535F7">
        <w:rPr>
          <w:color w:val="000000"/>
          <w:szCs w:val="24"/>
        </w:rPr>
        <w:t xml:space="preserve">GGI scores were integrated into the analyzed datasets matched by the year of math/reading–gender association data collection. </w:t>
      </w:r>
      <w:r w:rsidR="00DC31C3">
        <w:rPr>
          <w:color w:val="000000"/>
          <w:szCs w:val="24"/>
        </w:rPr>
        <w:t xml:space="preserve">The World Economic Forum computes the </w:t>
      </w:r>
      <w:r w:rsidR="00AF7BD9">
        <w:rPr>
          <w:color w:val="000000"/>
          <w:szCs w:val="24"/>
        </w:rPr>
        <w:t xml:space="preserve">national </w:t>
      </w:r>
      <w:r w:rsidR="00DC31C3">
        <w:rPr>
          <w:color w:val="000000"/>
          <w:szCs w:val="24"/>
        </w:rPr>
        <w:t>GGI scores annually as an average of female-to-male ratios on four sub</w:t>
      </w:r>
      <w:r w:rsidR="00FE7F34">
        <w:rPr>
          <w:color w:val="000000"/>
          <w:szCs w:val="24"/>
        </w:rPr>
        <w:t>-</w:t>
      </w:r>
      <w:r w:rsidR="00DC31C3">
        <w:rPr>
          <w:color w:val="000000"/>
          <w:szCs w:val="24"/>
        </w:rPr>
        <w:t xml:space="preserve">indexes: (a) economic participation and opportunity (labor force participation rate, wage equality, </w:t>
      </w:r>
      <w:r w:rsidR="00AF7BD9">
        <w:rPr>
          <w:color w:val="000000"/>
          <w:szCs w:val="24"/>
        </w:rPr>
        <w:t xml:space="preserve">estimated earned income, legislators and senior officials/managers, and professional and technical workers), (b) educational attainment (literacy rate and enrollment in primary, secondary, and tertiary education), </w:t>
      </w:r>
      <w:r w:rsidR="007055DC">
        <w:rPr>
          <w:color w:val="000000"/>
          <w:szCs w:val="24"/>
        </w:rPr>
        <w:t xml:space="preserve">(c) </w:t>
      </w:r>
      <w:r w:rsidR="00AF7BD9">
        <w:rPr>
          <w:color w:val="000000"/>
          <w:szCs w:val="24"/>
        </w:rPr>
        <w:t>health and survival (sex ratio at birth and healthy life expectancy), and (d) political empowerment (women in parliament, women in ministerial positions, and years with female head of state).</w:t>
      </w:r>
      <w:r w:rsidR="00AF7BD9" w:rsidRPr="00AF7BD9">
        <w:rPr>
          <w:color w:val="000000"/>
          <w:szCs w:val="24"/>
        </w:rPr>
        <w:t xml:space="preserve"> </w:t>
      </w:r>
      <w:r w:rsidR="00AF7BD9">
        <w:rPr>
          <w:color w:val="000000"/>
          <w:szCs w:val="24"/>
        </w:rPr>
        <w:t>GGI data were obtained from the World Economic Forum’s Global Gender Gap Reports on March 31, 2023 (World Economic Forum, 2006, 2010, 2011, 2012, 2013, 2016, 2018, 2019).</w:t>
      </w:r>
      <w:r w:rsidR="00887E49">
        <w:rPr>
          <w:color w:val="000000"/>
          <w:szCs w:val="24"/>
        </w:rPr>
        <w:t xml:space="preserve"> </w:t>
      </w:r>
      <w:r w:rsidR="00EC6ACD">
        <w:rPr>
          <w:color w:val="000000"/>
          <w:szCs w:val="24"/>
        </w:rPr>
        <w:t xml:space="preserve">Data were linked to IAT data using the same principle described for TIMSS data above. </w:t>
      </w:r>
    </w:p>
    <w:bookmarkEnd w:id="0"/>
    <w:p w14:paraId="2A6D66EA" w14:textId="740D9846" w:rsidR="002C13F6" w:rsidRPr="009A550E" w:rsidRDefault="002C13F6" w:rsidP="001F520B">
      <w:pPr>
        <w:ind w:right="-360"/>
        <w:contextualSpacing/>
        <w:rPr>
          <w:color w:val="000000"/>
          <w:szCs w:val="24"/>
        </w:rPr>
      </w:pPr>
      <w:r>
        <w:rPr>
          <w:color w:val="000000"/>
          <w:szCs w:val="24"/>
        </w:rPr>
        <w:t>As computed by the World Economic Forum, the GGI can be interpreted as a percentage of the gender gaps that have closed within a given country</w:t>
      </w:r>
      <w:r w:rsidR="009A550E">
        <w:rPr>
          <w:color w:val="000000"/>
          <w:szCs w:val="24"/>
        </w:rPr>
        <w:t xml:space="preserve">. In other words, higher GGI scores indicate greater gender </w:t>
      </w:r>
      <w:r w:rsidR="009A550E" w:rsidRPr="00D3271C">
        <w:rPr>
          <w:i/>
          <w:iCs/>
          <w:color w:val="000000"/>
          <w:szCs w:val="24"/>
        </w:rPr>
        <w:t>parity</w:t>
      </w:r>
      <w:r w:rsidR="009A550E">
        <w:rPr>
          <w:color w:val="000000"/>
          <w:szCs w:val="24"/>
        </w:rPr>
        <w:t xml:space="preserve"> (i.e., smaller gender gap, or women = men</w:t>
      </w:r>
      <w:r w:rsidR="009A550E" w:rsidRPr="009E11F2">
        <w:rPr>
          <w:color w:val="000000"/>
          <w:szCs w:val="24"/>
        </w:rPr>
        <w:t xml:space="preserve">). </w:t>
      </w:r>
      <w:r w:rsidR="00FB031F" w:rsidRPr="009E11F2">
        <w:rPr>
          <w:color w:val="000000"/>
          <w:szCs w:val="24"/>
        </w:rPr>
        <w:t>F</w:t>
      </w:r>
      <w:r w:rsidR="00F93F0C" w:rsidRPr="009E11F2">
        <w:rPr>
          <w:color w:val="000000"/>
          <w:szCs w:val="24"/>
        </w:rPr>
        <w:t xml:space="preserve">or our analyses to be </w:t>
      </w:r>
      <w:r w:rsidR="00FB031F" w:rsidRPr="009E11F2">
        <w:rPr>
          <w:color w:val="000000"/>
          <w:szCs w:val="24"/>
        </w:rPr>
        <w:t xml:space="preserve">directionally </w:t>
      </w:r>
      <w:r w:rsidR="00F93F0C" w:rsidRPr="009E11F2">
        <w:rPr>
          <w:color w:val="000000"/>
          <w:szCs w:val="24"/>
        </w:rPr>
        <w:t xml:space="preserve">consistent with the HDI M/F ratio, </w:t>
      </w:r>
      <w:r w:rsidR="009A550E" w:rsidRPr="009E11F2">
        <w:rPr>
          <w:color w:val="000000"/>
          <w:szCs w:val="24"/>
        </w:rPr>
        <w:t xml:space="preserve">we </w:t>
      </w:r>
      <w:r w:rsidRPr="009E11F2">
        <w:rPr>
          <w:color w:val="000000"/>
          <w:szCs w:val="24"/>
        </w:rPr>
        <w:t>recoded</w:t>
      </w:r>
      <w:r w:rsidR="00AF7BD9" w:rsidRPr="009E11F2">
        <w:rPr>
          <w:color w:val="000000"/>
          <w:szCs w:val="24"/>
        </w:rPr>
        <w:t xml:space="preserve"> the </w:t>
      </w:r>
      <w:r w:rsidRPr="009E11F2">
        <w:rPr>
          <w:color w:val="000000"/>
          <w:szCs w:val="24"/>
        </w:rPr>
        <w:t xml:space="preserve">national </w:t>
      </w:r>
      <w:r w:rsidR="00AF7BD9" w:rsidRPr="009E11F2">
        <w:rPr>
          <w:color w:val="000000"/>
          <w:szCs w:val="24"/>
        </w:rPr>
        <w:t>GGI scores</w:t>
      </w:r>
      <w:r w:rsidR="009A550E" w:rsidRPr="009E11F2">
        <w:rPr>
          <w:color w:val="000000"/>
          <w:szCs w:val="24"/>
        </w:rPr>
        <w:t>.</w:t>
      </w:r>
      <w:r w:rsidRPr="009E11F2">
        <w:rPr>
          <w:color w:val="000000"/>
          <w:szCs w:val="24"/>
        </w:rPr>
        <w:t xml:space="preserve"> For example, the original GGI score for Italy in 2011 was </w:t>
      </w:r>
      <w:r w:rsidR="009B50B8" w:rsidRPr="009E11F2">
        <w:rPr>
          <w:color w:val="000000"/>
          <w:szCs w:val="24"/>
        </w:rPr>
        <w:t>0</w:t>
      </w:r>
      <w:r w:rsidRPr="009E11F2">
        <w:rPr>
          <w:color w:val="000000"/>
          <w:szCs w:val="24"/>
        </w:rPr>
        <w:t>.</w:t>
      </w:r>
      <w:r w:rsidR="009A550E" w:rsidRPr="009E11F2">
        <w:rPr>
          <w:color w:val="000000"/>
          <w:szCs w:val="24"/>
        </w:rPr>
        <w:t xml:space="preserve">68, indicating that the gender gap was 68% </w:t>
      </w:r>
      <w:r w:rsidR="009A550E" w:rsidRPr="009E11F2">
        <w:rPr>
          <w:i/>
          <w:iCs/>
          <w:color w:val="000000"/>
          <w:szCs w:val="24"/>
        </w:rPr>
        <w:t>closed</w:t>
      </w:r>
      <w:r w:rsidR="009A550E" w:rsidRPr="009E11F2">
        <w:rPr>
          <w:color w:val="000000"/>
          <w:szCs w:val="24"/>
        </w:rPr>
        <w:t xml:space="preserve">; we recoded that GGI score to be </w:t>
      </w:r>
      <w:r w:rsidR="009B50B8" w:rsidRPr="009E11F2">
        <w:rPr>
          <w:color w:val="000000"/>
          <w:szCs w:val="24"/>
        </w:rPr>
        <w:t>0</w:t>
      </w:r>
      <w:r w:rsidR="009A550E" w:rsidRPr="009E11F2">
        <w:rPr>
          <w:color w:val="000000"/>
          <w:szCs w:val="24"/>
        </w:rPr>
        <w:t>.32 (1</w:t>
      </w:r>
      <w:r w:rsidR="009B50B8" w:rsidRPr="009E11F2">
        <w:rPr>
          <w:color w:val="000000"/>
          <w:szCs w:val="24"/>
        </w:rPr>
        <w:t>.0</w:t>
      </w:r>
      <w:r w:rsidR="009A550E" w:rsidRPr="009E11F2">
        <w:rPr>
          <w:color w:val="000000"/>
          <w:szCs w:val="24"/>
        </w:rPr>
        <w:t xml:space="preserve"> – </w:t>
      </w:r>
      <w:r w:rsidR="007055DC" w:rsidRPr="009E11F2">
        <w:rPr>
          <w:color w:val="000000"/>
          <w:szCs w:val="24"/>
        </w:rPr>
        <w:t>0</w:t>
      </w:r>
      <w:r w:rsidR="009A550E" w:rsidRPr="009E11F2">
        <w:rPr>
          <w:color w:val="000000"/>
          <w:szCs w:val="24"/>
        </w:rPr>
        <w:t xml:space="preserve">.68). All GGI scores in our analyses were </w:t>
      </w:r>
      <w:proofErr w:type="spellStart"/>
      <w:r w:rsidR="009A550E" w:rsidRPr="009E11F2">
        <w:rPr>
          <w:color w:val="000000"/>
          <w:szCs w:val="24"/>
        </w:rPr>
        <w:t>recoded</w:t>
      </w:r>
      <w:proofErr w:type="spellEnd"/>
      <w:r w:rsidR="009A550E" w:rsidRPr="009E11F2">
        <w:rPr>
          <w:color w:val="000000"/>
          <w:szCs w:val="24"/>
        </w:rPr>
        <w:t xml:space="preserve"> in this </w:t>
      </w:r>
      <w:r w:rsidR="000A6541" w:rsidRPr="009E11F2">
        <w:rPr>
          <w:color w:val="000000"/>
          <w:szCs w:val="24"/>
        </w:rPr>
        <w:t>fashion,</w:t>
      </w:r>
      <w:r w:rsidR="009A550E" w:rsidRPr="009E11F2">
        <w:rPr>
          <w:color w:val="000000"/>
          <w:szCs w:val="24"/>
        </w:rPr>
        <w:t xml:space="preserve"> so that higher scores indicate</w:t>
      </w:r>
      <w:r w:rsidR="000A6541" w:rsidRPr="009E11F2">
        <w:rPr>
          <w:color w:val="000000"/>
          <w:szCs w:val="24"/>
        </w:rPr>
        <w:t>d</w:t>
      </w:r>
      <w:r w:rsidR="009A550E" w:rsidRPr="009E11F2">
        <w:rPr>
          <w:color w:val="000000"/>
          <w:szCs w:val="24"/>
        </w:rPr>
        <w:t xml:space="preserve"> greater gender </w:t>
      </w:r>
      <w:r w:rsidR="00227AF5" w:rsidRPr="009E11F2">
        <w:rPr>
          <w:i/>
          <w:iCs/>
          <w:color w:val="000000"/>
          <w:szCs w:val="24"/>
        </w:rPr>
        <w:t>non-</w:t>
      </w:r>
      <w:r w:rsidR="009A550E" w:rsidRPr="009E11F2">
        <w:rPr>
          <w:i/>
          <w:iCs/>
          <w:color w:val="000000"/>
          <w:szCs w:val="24"/>
        </w:rPr>
        <w:t>parity</w:t>
      </w:r>
      <w:r w:rsidR="009A550E" w:rsidRPr="009E11F2">
        <w:rPr>
          <w:color w:val="000000"/>
          <w:szCs w:val="24"/>
        </w:rPr>
        <w:t xml:space="preserve"> (i.e., larger gender gap</w:t>
      </w:r>
      <w:r w:rsidR="00227AF5" w:rsidRPr="009E11F2">
        <w:rPr>
          <w:color w:val="000000"/>
          <w:szCs w:val="24"/>
        </w:rPr>
        <w:t xml:space="preserve"> of</w:t>
      </w:r>
      <w:r w:rsidR="009A550E" w:rsidRPr="009E11F2">
        <w:rPr>
          <w:color w:val="000000"/>
          <w:szCs w:val="24"/>
        </w:rPr>
        <w:t xml:space="preserve"> </w:t>
      </w:r>
      <w:r w:rsidR="00F93F0C" w:rsidRPr="009E11F2">
        <w:rPr>
          <w:color w:val="000000"/>
          <w:szCs w:val="24"/>
        </w:rPr>
        <w:t xml:space="preserve">men &gt; </w:t>
      </w:r>
      <w:r w:rsidR="009A550E" w:rsidRPr="009E11F2">
        <w:rPr>
          <w:color w:val="000000"/>
          <w:szCs w:val="24"/>
        </w:rPr>
        <w:t xml:space="preserve">women). </w:t>
      </w:r>
      <w:r w:rsidR="00422558" w:rsidRPr="009E11F2">
        <w:rPr>
          <w:color w:val="000000"/>
          <w:szCs w:val="24"/>
        </w:rPr>
        <w:t>Therefore, the GGI used in all of our analyses ranged from 0 (indicating gender parity) to 1</w:t>
      </w:r>
      <w:r w:rsidR="00422558">
        <w:rPr>
          <w:color w:val="000000"/>
          <w:szCs w:val="24"/>
        </w:rPr>
        <w:t xml:space="preserve"> (indicating </w:t>
      </w:r>
      <w:r w:rsidR="00227AF5">
        <w:rPr>
          <w:color w:val="000000"/>
          <w:szCs w:val="24"/>
        </w:rPr>
        <w:t>non-</w:t>
      </w:r>
      <w:r w:rsidR="00422558">
        <w:rPr>
          <w:color w:val="000000"/>
          <w:szCs w:val="24"/>
        </w:rPr>
        <w:t xml:space="preserve">parity favoring men over women). </w:t>
      </w:r>
      <w:r w:rsidR="00BB5400">
        <w:rPr>
          <w:color w:val="000000"/>
          <w:szCs w:val="24"/>
        </w:rPr>
        <w:t>That way, the HDI and GGI scores were coded</w:t>
      </w:r>
      <w:r w:rsidR="000A6541">
        <w:rPr>
          <w:color w:val="000000"/>
          <w:szCs w:val="24"/>
        </w:rPr>
        <w:t xml:space="preserve"> </w:t>
      </w:r>
      <w:r w:rsidR="00BB5400">
        <w:rPr>
          <w:color w:val="000000"/>
          <w:szCs w:val="24"/>
        </w:rPr>
        <w:t>in the same direction.</w:t>
      </w:r>
    </w:p>
    <w:p w14:paraId="01EF0F05" w14:textId="77777777" w:rsidR="001B6092" w:rsidRDefault="001B6092" w:rsidP="001F520B">
      <w:pPr>
        <w:contextualSpacing/>
        <w:rPr>
          <w:color w:val="000000"/>
          <w:szCs w:val="24"/>
        </w:rPr>
      </w:pPr>
    </w:p>
    <w:p w14:paraId="1FC9ECED" w14:textId="143CC050" w:rsidR="00CB2CF3" w:rsidRPr="00CB33D4" w:rsidRDefault="00CB2CF3" w:rsidP="001F520B">
      <w:pPr>
        <w:keepNext/>
        <w:adjustRightInd w:val="0"/>
        <w:snapToGrid w:val="0"/>
        <w:spacing w:after="120"/>
        <w:rPr>
          <w:b/>
          <w:szCs w:val="24"/>
        </w:rPr>
      </w:pPr>
      <w:r w:rsidRPr="00CB33D4">
        <w:rPr>
          <w:b/>
          <w:szCs w:val="24"/>
        </w:rPr>
        <w:t xml:space="preserve">2. </w:t>
      </w:r>
      <w:r w:rsidR="003407CA">
        <w:rPr>
          <w:b/>
          <w:szCs w:val="24"/>
        </w:rPr>
        <w:t>M</w:t>
      </w:r>
      <w:r w:rsidR="000250D1">
        <w:rPr>
          <w:b/>
          <w:szCs w:val="24"/>
        </w:rPr>
        <w:t>ultilevel M</w:t>
      </w:r>
      <w:r w:rsidR="003407CA">
        <w:rPr>
          <w:b/>
          <w:szCs w:val="24"/>
        </w:rPr>
        <w:t>odel</w:t>
      </w:r>
      <w:r w:rsidR="009D1A17">
        <w:rPr>
          <w:b/>
          <w:szCs w:val="24"/>
        </w:rPr>
        <w:t>ing</w:t>
      </w:r>
      <w:r w:rsidR="003407CA">
        <w:rPr>
          <w:b/>
          <w:szCs w:val="24"/>
        </w:rPr>
        <w:t xml:space="preserve"> </w:t>
      </w:r>
    </w:p>
    <w:p w14:paraId="43997D6A" w14:textId="42A9D2A2" w:rsidR="00CB2CF3" w:rsidRPr="00CB33D4" w:rsidRDefault="00CB2CF3" w:rsidP="001F520B">
      <w:pPr>
        <w:adjustRightInd w:val="0"/>
        <w:snapToGrid w:val="0"/>
        <w:rPr>
          <w:rFonts w:eastAsia="Calibri"/>
          <w:szCs w:val="24"/>
        </w:rPr>
      </w:pPr>
      <w:r w:rsidRPr="008E28C4">
        <w:rPr>
          <w:rFonts w:eastAsia="Calibri"/>
          <w:b/>
          <w:i/>
          <w:szCs w:val="24"/>
        </w:rPr>
        <w:t>2.1. Predictor Coding</w:t>
      </w:r>
      <w:r w:rsidRPr="008E28C4">
        <w:rPr>
          <w:rFonts w:eastAsia="Calibri"/>
          <w:b/>
          <w:bCs/>
          <w:i/>
          <w:szCs w:val="24"/>
        </w:rPr>
        <w:t>.</w:t>
      </w:r>
      <w:r w:rsidRPr="008E28C4">
        <w:rPr>
          <w:rFonts w:eastAsia="Calibri"/>
          <w:szCs w:val="24"/>
        </w:rPr>
        <w:t xml:space="preserve"> For ease of results interpretation (particularly so that the intercept could be interpreted as the mean </w:t>
      </w:r>
      <w:r w:rsidR="00DD31B3">
        <w:rPr>
          <w:rFonts w:eastAsia="Calibri"/>
          <w:szCs w:val="24"/>
        </w:rPr>
        <w:t>association strength</w:t>
      </w:r>
      <w:r w:rsidRPr="008E28C4">
        <w:rPr>
          <w:rFonts w:eastAsia="Calibri"/>
          <w:szCs w:val="24"/>
        </w:rPr>
        <w:t xml:space="preserve"> across the</w:t>
      </w:r>
      <w:r w:rsidR="00C9716F" w:rsidRPr="008E28C4">
        <w:rPr>
          <w:rFonts w:eastAsia="Calibri"/>
          <w:szCs w:val="24"/>
        </w:rPr>
        <w:t xml:space="preserve"> </w:t>
      </w:r>
      <w:r w:rsidR="00F37E92" w:rsidRPr="008E28C4">
        <w:rPr>
          <w:rFonts w:eastAsia="Calibri"/>
          <w:szCs w:val="24"/>
        </w:rPr>
        <w:t>dataset</w:t>
      </w:r>
      <w:r w:rsidRPr="008E28C4">
        <w:rPr>
          <w:rFonts w:eastAsia="Calibri"/>
          <w:szCs w:val="24"/>
        </w:rPr>
        <w:t xml:space="preserve">), we effect-coded both binary predictors (1, -1), and standardized remaining predictors as </w:t>
      </w:r>
      <w:r w:rsidRPr="008E28C4">
        <w:rPr>
          <w:rFonts w:eastAsia="Calibri"/>
          <w:i/>
          <w:szCs w:val="24"/>
        </w:rPr>
        <w:t>z</w:t>
      </w:r>
      <w:r w:rsidRPr="008E28C4">
        <w:rPr>
          <w:rFonts w:eastAsia="Calibri"/>
          <w:szCs w:val="24"/>
        </w:rPr>
        <w:t>-scores prior to analysis. Similarly, the 2-way interactions were created using the product of the effect-coded gender variable (</w:t>
      </w:r>
      <w:r w:rsidR="001E6092" w:rsidRPr="008E28C4">
        <w:rPr>
          <w:rFonts w:eastAsia="Calibri"/>
          <w:szCs w:val="24"/>
        </w:rPr>
        <w:t>female</w:t>
      </w:r>
      <w:r w:rsidR="001E6092">
        <w:rPr>
          <w:rFonts w:eastAsia="Calibri"/>
          <w:szCs w:val="24"/>
        </w:rPr>
        <w:t> </w:t>
      </w:r>
      <w:r w:rsidR="001E6092" w:rsidRPr="008E28C4">
        <w:rPr>
          <w:rFonts w:eastAsia="Calibri"/>
          <w:szCs w:val="24"/>
        </w:rPr>
        <w:t>=</w:t>
      </w:r>
      <w:r w:rsidR="001E6092">
        <w:rPr>
          <w:rFonts w:eastAsia="Calibri"/>
          <w:szCs w:val="24"/>
        </w:rPr>
        <w:t> </w:t>
      </w:r>
      <w:r w:rsidRPr="008E28C4">
        <w:rPr>
          <w:rFonts w:eastAsia="Calibri"/>
          <w:szCs w:val="24"/>
        </w:rPr>
        <w:t>1) and the standardized versions of the gender gap predictors.</w:t>
      </w:r>
    </w:p>
    <w:p w14:paraId="726D2CFD" w14:textId="77777777" w:rsidR="00CB2CF3" w:rsidRPr="00CB33D4" w:rsidRDefault="00CB2CF3" w:rsidP="00CB2CF3">
      <w:pPr>
        <w:spacing w:before="240" w:after="60"/>
        <w:contextualSpacing/>
        <w:rPr>
          <w:rFonts w:eastAsia="Calibri"/>
          <w:szCs w:val="24"/>
        </w:rPr>
      </w:pPr>
    </w:p>
    <w:p w14:paraId="22A9A352" w14:textId="0886BAE1" w:rsidR="001E33FA" w:rsidRDefault="00CB2CF3" w:rsidP="00125967">
      <w:pPr>
        <w:spacing w:before="240" w:after="60"/>
        <w:contextualSpacing/>
        <w:rPr>
          <w:rFonts w:eastAsia="Calibri"/>
          <w:szCs w:val="24"/>
        </w:rPr>
      </w:pPr>
      <w:r w:rsidRPr="00CB33D4">
        <w:rPr>
          <w:rFonts w:eastAsia="Calibri"/>
          <w:b/>
          <w:i/>
          <w:szCs w:val="24"/>
        </w:rPr>
        <w:t>2.2. Software</w:t>
      </w:r>
      <w:r w:rsidRPr="00CB33D4">
        <w:rPr>
          <w:rFonts w:eastAsia="Calibri"/>
          <w:b/>
          <w:bCs/>
          <w:i/>
          <w:szCs w:val="24"/>
        </w:rPr>
        <w:t>.</w:t>
      </w:r>
      <w:r w:rsidRPr="00CB33D4">
        <w:rPr>
          <w:rFonts w:eastAsia="Calibri"/>
          <w:szCs w:val="24"/>
        </w:rPr>
        <w:t xml:space="preserve"> For all models, we used maximum likelihood estimates from the </w:t>
      </w:r>
      <w:r w:rsidRPr="000A6541">
        <w:rPr>
          <w:rFonts w:eastAsia="Calibri"/>
          <w:i/>
          <w:iCs/>
          <w:szCs w:val="24"/>
        </w:rPr>
        <w:t>lme4</w:t>
      </w:r>
      <w:r w:rsidR="00B9476C">
        <w:rPr>
          <w:rFonts w:eastAsia="Calibri"/>
          <w:i/>
          <w:szCs w:val="24"/>
        </w:rPr>
        <w:t xml:space="preserve"> </w:t>
      </w:r>
      <w:r w:rsidR="00B9476C">
        <w:rPr>
          <w:color w:val="131413"/>
          <w:szCs w:val="24"/>
        </w:rPr>
        <w:t>(Bates et al., 2015)</w:t>
      </w:r>
      <w:r w:rsidRPr="00CB33D4">
        <w:rPr>
          <w:rFonts w:eastAsia="Calibri"/>
          <w:szCs w:val="24"/>
        </w:rPr>
        <w:t xml:space="preserve"> and </w:t>
      </w:r>
      <w:proofErr w:type="spellStart"/>
      <w:r w:rsidRPr="000A6541">
        <w:rPr>
          <w:rFonts w:eastAsia="Calibri"/>
          <w:i/>
          <w:iCs/>
          <w:szCs w:val="24"/>
        </w:rPr>
        <w:t>lmerTest</w:t>
      </w:r>
      <w:proofErr w:type="spellEnd"/>
      <w:r w:rsidRPr="00CB33D4">
        <w:rPr>
          <w:rFonts w:eastAsia="Calibri"/>
          <w:szCs w:val="24"/>
        </w:rPr>
        <w:t xml:space="preserve"> </w:t>
      </w:r>
      <w:r w:rsidR="00B9476C" w:rsidRPr="00A5624B">
        <w:rPr>
          <w:color w:val="131413"/>
          <w:szCs w:val="24"/>
        </w:rPr>
        <w:t>(</w:t>
      </w:r>
      <w:r w:rsidR="00B9476C" w:rsidRPr="00A5624B">
        <w:rPr>
          <w:color w:val="000000" w:themeColor="text1"/>
          <w:szCs w:val="24"/>
        </w:rPr>
        <w:t>Kuznetsova</w:t>
      </w:r>
      <w:r w:rsidR="00B9476C" w:rsidRPr="00A5624B" w:rsidDel="00BB7681">
        <w:rPr>
          <w:color w:val="000000" w:themeColor="text1"/>
          <w:szCs w:val="24"/>
        </w:rPr>
        <w:t xml:space="preserve"> </w:t>
      </w:r>
      <w:r w:rsidR="00B9476C" w:rsidRPr="00A5624B">
        <w:rPr>
          <w:color w:val="000000" w:themeColor="text1"/>
          <w:szCs w:val="24"/>
        </w:rPr>
        <w:t>et al., 2017</w:t>
      </w:r>
      <w:r w:rsidR="00B9476C" w:rsidRPr="00A5624B">
        <w:rPr>
          <w:color w:val="131413"/>
          <w:szCs w:val="24"/>
        </w:rPr>
        <w:t>)</w:t>
      </w:r>
      <w:r w:rsidR="00B9476C">
        <w:rPr>
          <w:color w:val="131413"/>
          <w:szCs w:val="24"/>
        </w:rPr>
        <w:t xml:space="preserve"> </w:t>
      </w:r>
      <w:r w:rsidRPr="00CB33D4">
        <w:rPr>
          <w:rFonts w:eastAsia="Calibri"/>
          <w:szCs w:val="24"/>
        </w:rPr>
        <w:t xml:space="preserve">packages in </w:t>
      </w:r>
      <w:r w:rsidRPr="00CB33D4">
        <w:rPr>
          <w:rFonts w:eastAsia="Calibri"/>
          <w:i/>
          <w:szCs w:val="24"/>
        </w:rPr>
        <w:t>R</w:t>
      </w:r>
      <w:r w:rsidRPr="00CB33D4">
        <w:rPr>
          <w:rFonts w:eastAsia="Calibri"/>
          <w:szCs w:val="24"/>
        </w:rPr>
        <w:t>.</w:t>
      </w:r>
    </w:p>
    <w:p w14:paraId="33BBEC6E" w14:textId="77777777" w:rsidR="006551C9" w:rsidRDefault="006551C9" w:rsidP="00125967">
      <w:pPr>
        <w:spacing w:before="240" w:after="60"/>
        <w:contextualSpacing/>
        <w:rPr>
          <w:rFonts w:eastAsia="Calibri"/>
          <w:szCs w:val="24"/>
        </w:rPr>
      </w:pPr>
    </w:p>
    <w:p w14:paraId="1C3F7306" w14:textId="3B5281C3" w:rsidR="00CB2CF3" w:rsidRPr="009E11F2" w:rsidRDefault="00F96036" w:rsidP="001F520B">
      <w:pPr>
        <w:adjustRightInd w:val="0"/>
        <w:snapToGrid w:val="0"/>
        <w:rPr>
          <w:szCs w:val="24"/>
        </w:rPr>
      </w:pPr>
      <w:bookmarkStart w:id="1" w:name="_Hlk138606328"/>
      <w:r w:rsidRPr="00F96036">
        <w:rPr>
          <w:rFonts w:eastAsia="Calibri"/>
          <w:b/>
          <w:bCs/>
          <w:i/>
          <w:iCs/>
          <w:szCs w:val="24"/>
        </w:rPr>
        <w:t>2.3. Effect Sizes</w:t>
      </w:r>
      <w:r w:rsidRPr="00F96036">
        <w:rPr>
          <w:rFonts w:eastAsia="Calibri"/>
          <w:b/>
          <w:bCs/>
          <w:i/>
          <w:szCs w:val="24"/>
        </w:rPr>
        <w:t>.</w:t>
      </w:r>
      <w:r w:rsidRPr="00F96036">
        <w:rPr>
          <w:rFonts w:eastAsia="Calibri"/>
          <w:szCs w:val="24"/>
        </w:rPr>
        <w:t xml:space="preserve"> </w:t>
      </w:r>
      <w:r w:rsidRPr="00F96036">
        <w:rPr>
          <w:szCs w:val="24"/>
        </w:rPr>
        <w:t xml:space="preserve">The interpretation of the approximate </w:t>
      </w:r>
      <w:r w:rsidRPr="00F96036">
        <w:rPr>
          <w:i/>
          <w:iCs/>
          <w:szCs w:val="24"/>
        </w:rPr>
        <w:t>d</w:t>
      </w:r>
      <w:r w:rsidRPr="00F96036">
        <w:rPr>
          <w:szCs w:val="24"/>
        </w:rPr>
        <w:t xml:space="preserve">-values for coefficient estimates in our results is as follows. (a) For the intercept, </w:t>
      </w:r>
      <w:r w:rsidRPr="00F96036">
        <w:rPr>
          <w:i/>
          <w:iCs/>
          <w:szCs w:val="24"/>
        </w:rPr>
        <w:t>d</w:t>
      </w:r>
      <w:r w:rsidRPr="00F96036" w:rsidDel="007C0555">
        <w:rPr>
          <w:szCs w:val="24"/>
        </w:rPr>
        <w:t xml:space="preserve"> </w:t>
      </w:r>
      <w:r w:rsidRPr="00F96036">
        <w:rPr>
          <w:szCs w:val="24"/>
        </w:rPr>
        <w:t xml:space="preserve">is the model-predicted number of </w:t>
      </w:r>
      <w:r w:rsidRPr="00F96036">
        <w:rPr>
          <w:i/>
          <w:iCs/>
          <w:szCs w:val="24"/>
        </w:rPr>
        <w:t>standard deviations</w:t>
      </w:r>
      <w:r w:rsidRPr="00F96036">
        <w:rPr>
          <w:szCs w:val="24"/>
        </w:rPr>
        <w:t xml:space="preserve"> the grand mean of the dependent variable (DV) is from zero. This is meaningful in the case of modeling implicit association measures because it provides a way to quantify the magnitude of the association. (b) For the slope of a binary predictor that is effect-coded (as was the case in the present study for time of data collection and gender), </w:t>
      </w:r>
      <w:r w:rsidRPr="00F96036">
        <w:rPr>
          <w:i/>
          <w:iCs/>
          <w:szCs w:val="24"/>
        </w:rPr>
        <w:t>d</w:t>
      </w:r>
      <w:r w:rsidRPr="00F96036">
        <w:rPr>
          <w:szCs w:val="24"/>
        </w:rPr>
        <w:t xml:space="preserve"> is the predicted difference </w:t>
      </w:r>
      <w:r w:rsidRPr="00F96036">
        <w:rPr>
          <w:szCs w:val="24"/>
        </w:rPr>
        <w:lastRenderedPageBreak/>
        <w:t xml:space="preserve">between the group coded as 1 and the grand mean of the DV </w:t>
      </w:r>
      <w:r w:rsidRPr="00F96036">
        <w:rPr>
          <w:i/>
          <w:iCs/>
          <w:szCs w:val="24"/>
        </w:rPr>
        <w:t>in standard deviations</w:t>
      </w:r>
      <w:r w:rsidRPr="00F96036">
        <w:rPr>
          <w:szCs w:val="24"/>
        </w:rPr>
        <w:t xml:space="preserve">, holding all else constant (the coefficient is doubled to obtain the difference between two groups). (c) For the slope of a predictor that is continuous, </w:t>
      </w:r>
      <w:r w:rsidRPr="00F96036">
        <w:rPr>
          <w:i/>
          <w:iCs/>
          <w:szCs w:val="24"/>
        </w:rPr>
        <w:t>d</w:t>
      </w:r>
      <w:r w:rsidRPr="00F96036">
        <w:rPr>
          <w:szCs w:val="24"/>
        </w:rPr>
        <w:t xml:space="preserve"> is the predicted change in the DV per standard deviation increase in the predictor, all other </w:t>
      </w:r>
      <w:r w:rsidRPr="009B7878">
        <w:rPr>
          <w:szCs w:val="24"/>
        </w:rPr>
        <w:t xml:space="preserve">things held constant. (d) For the 2-way gender interactions tested in the present study, </w:t>
      </w:r>
      <w:r w:rsidRPr="009B7878">
        <w:rPr>
          <w:i/>
          <w:iCs/>
          <w:szCs w:val="24"/>
        </w:rPr>
        <w:t>d</w:t>
      </w:r>
      <w:r w:rsidRPr="009B7878">
        <w:rPr>
          <w:szCs w:val="24"/>
        </w:rPr>
        <w:t xml:space="preserve"> is the difference between the predictor</w:t>
      </w:r>
      <w:r w:rsidR="009B7878">
        <w:rPr>
          <w:szCs w:val="24"/>
        </w:rPr>
        <w:t>–</w:t>
      </w:r>
      <w:r w:rsidRPr="009B7878">
        <w:rPr>
          <w:szCs w:val="24"/>
        </w:rPr>
        <w:t>DV relation for the group coded 1 (girls) and the predictor</w:t>
      </w:r>
      <w:r w:rsidR="004C1D80" w:rsidRPr="009B7878">
        <w:rPr>
          <w:szCs w:val="24"/>
        </w:rPr>
        <w:t>–</w:t>
      </w:r>
      <w:r w:rsidRPr="009B7878">
        <w:rPr>
          <w:szCs w:val="24"/>
        </w:rPr>
        <w:t>DV relation</w:t>
      </w:r>
      <w:r w:rsidR="000265B5" w:rsidRPr="009B7878">
        <w:rPr>
          <w:szCs w:val="24"/>
        </w:rPr>
        <w:t xml:space="preserve"> (in standard deviations)</w:t>
      </w:r>
      <w:r w:rsidRPr="009B7878">
        <w:rPr>
          <w:szCs w:val="24"/>
        </w:rPr>
        <w:t xml:space="preserve">, again holding all else constant; </w:t>
      </w:r>
      <w:r w:rsidR="00227AF5" w:rsidRPr="009B7878">
        <w:rPr>
          <w:szCs w:val="24"/>
        </w:rPr>
        <w:t xml:space="preserve">yet, with </w:t>
      </w:r>
      <w:r w:rsidRPr="009B7878">
        <w:rPr>
          <w:szCs w:val="24"/>
        </w:rPr>
        <w:t xml:space="preserve">this </w:t>
      </w:r>
      <w:r w:rsidR="00227AF5" w:rsidRPr="009B7878">
        <w:rPr>
          <w:szCs w:val="24"/>
        </w:rPr>
        <w:t>noted, we also note that</w:t>
      </w:r>
      <w:r w:rsidRPr="009B7878">
        <w:rPr>
          <w:szCs w:val="24"/>
        </w:rPr>
        <w:t xml:space="preserve"> because the meaning of interactions can be difficult to conceptualize, we have also </w:t>
      </w:r>
      <w:r w:rsidR="00227AF5" w:rsidRPr="009B7878">
        <w:rPr>
          <w:szCs w:val="24"/>
        </w:rPr>
        <w:t xml:space="preserve">visualized </w:t>
      </w:r>
      <w:r w:rsidRPr="009B7878">
        <w:rPr>
          <w:szCs w:val="24"/>
        </w:rPr>
        <w:t>them as part of</w:t>
      </w:r>
      <w:r w:rsidRPr="00F96036">
        <w:rPr>
          <w:szCs w:val="24"/>
        </w:rPr>
        <w:t xml:space="preserve"> our </w:t>
      </w:r>
      <w:r w:rsidR="00227AF5">
        <w:rPr>
          <w:szCs w:val="24"/>
        </w:rPr>
        <w:t xml:space="preserve">reporting of </w:t>
      </w:r>
      <w:r w:rsidRPr="00F96036">
        <w:rPr>
          <w:szCs w:val="24"/>
        </w:rPr>
        <w:t>result</w:t>
      </w:r>
      <w:bookmarkEnd w:id="1"/>
      <w:r w:rsidR="00C025D1" w:rsidRPr="00EF0750">
        <w:rPr>
          <w:szCs w:val="24"/>
        </w:rPr>
        <w:t>s</w:t>
      </w:r>
      <w:r w:rsidR="00566A7A">
        <w:rPr>
          <w:szCs w:val="24"/>
        </w:rPr>
        <w:t xml:space="preserve"> (see Figures 1 and 2 in </w:t>
      </w:r>
      <w:r w:rsidR="00227AF5">
        <w:rPr>
          <w:szCs w:val="24"/>
        </w:rPr>
        <w:t xml:space="preserve">the </w:t>
      </w:r>
      <w:r w:rsidR="00566A7A">
        <w:rPr>
          <w:szCs w:val="24"/>
        </w:rPr>
        <w:t>main text</w:t>
      </w:r>
      <w:r w:rsidR="00566A7A" w:rsidRPr="009E11F2">
        <w:rPr>
          <w:szCs w:val="24"/>
        </w:rPr>
        <w:t>, as well as Figure S1 in Section 5.2 below)</w:t>
      </w:r>
      <w:r w:rsidR="00C025D1" w:rsidRPr="009E11F2">
        <w:rPr>
          <w:szCs w:val="24"/>
        </w:rPr>
        <w:t>.</w:t>
      </w:r>
    </w:p>
    <w:p w14:paraId="4C06107B" w14:textId="1FB31D65" w:rsidR="00422558" w:rsidRPr="009E11F2" w:rsidRDefault="00422558" w:rsidP="001F520B">
      <w:pPr>
        <w:snapToGrid w:val="0"/>
        <w:rPr>
          <w:szCs w:val="24"/>
        </w:rPr>
      </w:pPr>
    </w:p>
    <w:p w14:paraId="13240285" w14:textId="360F0E4A" w:rsidR="00724549" w:rsidRPr="00B04FE1" w:rsidRDefault="00422558" w:rsidP="001F520B">
      <w:pPr>
        <w:adjustRightInd w:val="0"/>
        <w:snapToGrid w:val="0"/>
        <w:rPr>
          <w:rFonts w:eastAsia="Calibri"/>
          <w:szCs w:val="24"/>
        </w:rPr>
      </w:pPr>
      <w:r w:rsidRPr="009E11F2">
        <w:rPr>
          <w:rFonts w:eastAsia="Calibri"/>
          <w:b/>
          <w:i/>
          <w:szCs w:val="24"/>
        </w:rPr>
        <w:t>2.4. Missingness.</w:t>
      </w:r>
      <w:r w:rsidRPr="009E11F2">
        <w:rPr>
          <w:rFonts w:eastAsia="Calibri"/>
          <w:szCs w:val="24"/>
        </w:rPr>
        <w:t xml:space="preserve"> A very small proportion of the original sample of </w:t>
      </w:r>
      <w:r w:rsidRPr="009E11F2">
        <w:rPr>
          <w:rFonts w:eastAsia="Calibri"/>
          <w:i/>
          <w:iCs/>
          <w:szCs w:val="24"/>
        </w:rPr>
        <w:t>N</w:t>
      </w:r>
      <w:r w:rsidRPr="009E11F2">
        <w:rPr>
          <w:rFonts w:eastAsia="Calibri"/>
          <w:szCs w:val="24"/>
        </w:rPr>
        <w:t xml:space="preserve"> = 2,925 was missing predictor information on age (5.2%) or gender (0.6%) variables. We excluded these children from analyses on the assumption that data were missing at random, </w:t>
      </w:r>
      <w:r w:rsidR="00227AF5" w:rsidRPr="009E11F2">
        <w:rPr>
          <w:rFonts w:eastAsia="Calibri"/>
          <w:szCs w:val="24"/>
        </w:rPr>
        <w:t xml:space="preserve">because </w:t>
      </w:r>
      <w:r w:rsidRPr="009E11F2">
        <w:rPr>
          <w:rFonts w:eastAsia="Calibri"/>
          <w:szCs w:val="24"/>
        </w:rPr>
        <w:t>there was no</w:t>
      </w:r>
      <w:r w:rsidRPr="00422558">
        <w:rPr>
          <w:rFonts w:eastAsia="Calibri"/>
          <w:szCs w:val="24"/>
        </w:rPr>
        <w:t xml:space="preserve"> information in any of the studies we drew from indicating </w:t>
      </w:r>
      <w:r w:rsidRPr="000F68FE">
        <w:rPr>
          <w:rFonts w:eastAsia="Calibri"/>
          <w:szCs w:val="24"/>
        </w:rPr>
        <w:t xml:space="preserve">that missingness could be related to children’s actual ages or genders. Further, our own </w:t>
      </w:r>
      <w:r w:rsidR="00196779" w:rsidRPr="000F68FE">
        <w:rPr>
          <w:rFonts w:eastAsia="Calibri"/>
          <w:szCs w:val="24"/>
        </w:rPr>
        <w:t xml:space="preserve">preliminary </w:t>
      </w:r>
      <w:r w:rsidRPr="000F68FE">
        <w:rPr>
          <w:rFonts w:eastAsia="Calibri"/>
          <w:szCs w:val="24"/>
        </w:rPr>
        <w:t>tests showed that missingness levels were not significantly correlated with either dependent variable (</w:t>
      </w:r>
      <w:proofErr w:type="spellStart"/>
      <w:r w:rsidRPr="000F68FE">
        <w:rPr>
          <w:rFonts w:eastAsia="Calibri"/>
          <w:i/>
          <w:szCs w:val="24"/>
        </w:rPr>
        <w:t>r</w:t>
      </w:r>
      <w:r w:rsidRPr="000F68FE">
        <w:rPr>
          <w:rFonts w:eastAsia="Calibri"/>
          <w:szCs w:val="24"/>
        </w:rPr>
        <w:t>s</w:t>
      </w:r>
      <w:proofErr w:type="spellEnd"/>
      <w:r w:rsidRPr="000F68FE">
        <w:rPr>
          <w:rFonts w:eastAsia="Calibri"/>
          <w:szCs w:val="24"/>
        </w:rPr>
        <w:t xml:space="preserve"> =</w:t>
      </w:r>
      <w:r w:rsidR="000F68FE">
        <w:rPr>
          <w:rFonts w:eastAsia="Calibri"/>
          <w:szCs w:val="24"/>
        </w:rPr>
        <w:t xml:space="preserve"> </w:t>
      </w:r>
      <w:r w:rsidRPr="000F68FE">
        <w:rPr>
          <w:rFonts w:eastAsia="Calibri"/>
          <w:szCs w:val="24"/>
        </w:rPr>
        <w:t>-.</w:t>
      </w:r>
      <w:r w:rsidR="00E94B5D" w:rsidRPr="000F68FE">
        <w:rPr>
          <w:rFonts w:eastAsia="Calibri"/>
          <w:szCs w:val="24"/>
        </w:rPr>
        <w:t xml:space="preserve">01 </w:t>
      </w:r>
      <w:r w:rsidRPr="000F68FE">
        <w:rPr>
          <w:rFonts w:eastAsia="Calibri"/>
          <w:szCs w:val="24"/>
        </w:rPr>
        <w:t xml:space="preserve">and .00 for missingness on gender with implicit and explicit measures, respectively; </w:t>
      </w:r>
      <w:proofErr w:type="spellStart"/>
      <w:r w:rsidRPr="000F68FE">
        <w:rPr>
          <w:rFonts w:eastAsia="Calibri"/>
          <w:i/>
          <w:szCs w:val="24"/>
        </w:rPr>
        <w:t>r</w:t>
      </w:r>
      <w:r w:rsidRPr="000F68FE">
        <w:rPr>
          <w:rFonts w:eastAsia="Calibri"/>
          <w:szCs w:val="24"/>
        </w:rPr>
        <w:t>s</w:t>
      </w:r>
      <w:proofErr w:type="spellEnd"/>
      <w:r w:rsidRPr="000F68FE">
        <w:rPr>
          <w:rFonts w:eastAsia="Calibri"/>
          <w:szCs w:val="24"/>
        </w:rPr>
        <w:t xml:space="preserve"> = -.01 and -.03 for missingness on age with implicit and explicit measures, respectively). Thus, excluding these children from analyses should have no biasing impact on model results’ point estimates. Further</w:t>
      </w:r>
      <w:r w:rsidRPr="00422558">
        <w:rPr>
          <w:rFonts w:eastAsia="Calibri"/>
          <w:szCs w:val="24"/>
        </w:rPr>
        <w:t xml:space="preserve">, given the small </w:t>
      </w:r>
      <w:r w:rsidRPr="00B04FE1">
        <w:rPr>
          <w:rFonts w:eastAsia="Calibri"/>
          <w:szCs w:val="24"/>
        </w:rPr>
        <w:t>proportion of missingness and the large sample size at Level 1, excluding these children from analyses should also have no biasing impact on model results precision.</w:t>
      </w:r>
    </w:p>
    <w:p w14:paraId="738BAEB7" w14:textId="77777777" w:rsidR="00D33D4D" w:rsidRPr="00B04FE1" w:rsidRDefault="00D33D4D" w:rsidP="001F520B">
      <w:pPr>
        <w:contextualSpacing/>
        <w:rPr>
          <w:rFonts w:eastAsia="Calibri"/>
          <w:szCs w:val="24"/>
        </w:rPr>
      </w:pPr>
    </w:p>
    <w:p w14:paraId="328CFDEA" w14:textId="54C7F0C5" w:rsidR="003407CA" w:rsidRPr="00B04FE1" w:rsidRDefault="003407CA" w:rsidP="001F520B">
      <w:pPr>
        <w:adjustRightInd w:val="0"/>
        <w:snapToGrid w:val="0"/>
        <w:spacing w:after="120"/>
        <w:rPr>
          <w:rFonts w:eastAsia="Calibri"/>
          <w:szCs w:val="24"/>
        </w:rPr>
      </w:pPr>
      <w:r w:rsidRPr="00B04FE1">
        <w:rPr>
          <w:rFonts w:eastAsia="Calibri"/>
          <w:b/>
          <w:szCs w:val="24"/>
        </w:rPr>
        <w:t>3.</w:t>
      </w:r>
      <w:r w:rsidR="00CB2CF3" w:rsidRPr="00B04FE1">
        <w:rPr>
          <w:rFonts w:eastAsia="Calibri"/>
          <w:b/>
          <w:szCs w:val="24"/>
        </w:rPr>
        <w:t xml:space="preserve"> </w:t>
      </w:r>
      <w:r w:rsidR="0008356A" w:rsidRPr="00B04FE1">
        <w:rPr>
          <w:rFonts w:eastAsia="Calibri"/>
          <w:b/>
          <w:szCs w:val="24"/>
        </w:rPr>
        <w:t xml:space="preserve">Multiple </w:t>
      </w:r>
      <w:r w:rsidR="00CB2CF3" w:rsidRPr="00B04FE1">
        <w:rPr>
          <w:rFonts w:eastAsia="Calibri"/>
          <w:b/>
          <w:szCs w:val="24"/>
        </w:rPr>
        <w:t>Robustness Check</w:t>
      </w:r>
      <w:r w:rsidRPr="00B04FE1">
        <w:rPr>
          <w:rFonts w:eastAsia="Calibri"/>
          <w:b/>
          <w:szCs w:val="24"/>
        </w:rPr>
        <w:t>s</w:t>
      </w:r>
      <w:r w:rsidR="00CB2CF3" w:rsidRPr="00B04FE1">
        <w:rPr>
          <w:rFonts w:eastAsia="Calibri"/>
          <w:b/>
          <w:szCs w:val="24"/>
        </w:rPr>
        <w:t xml:space="preserve"> </w:t>
      </w:r>
    </w:p>
    <w:p w14:paraId="033BBEE3" w14:textId="6518C5B7" w:rsidR="007313C5" w:rsidRPr="003407CA" w:rsidRDefault="0097758F" w:rsidP="001F520B">
      <w:pPr>
        <w:adjustRightInd w:val="0"/>
        <w:snapToGrid w:val="0"/>
        <w:rPr>
          <w:rFonts w:eastAsia="Calibri"/>
          <w:szCs w:val="24"/>
        </w:rPr>
      </w:pPr>
      <w:r w:rsidRPr="00B04FE1">
        <w:rPr>
          <w:rFonts w:eastAsia="Calibri"/>
          <w:szCs w:val="24"/>
        </w:rPr>
        <w:t xml:space="preserve">In addition to the robustness checks reported in the main text, we </w:t>
      </w:r>
      <w:r w:rsidR="007313C5" w:rsidRPr="00B04FE1">
        <w:rPr>
          <w:rFonts w:eastAsia="Calibri"/>
          <w:szCs w:val="24"/>
        </w:rPr>
        <w:t xml:space="preserve">conducted </w:t>
      </w:r>
      <w:r w:rsidRPr="00B04FE1">
        <w:rPr>
          <w:rFonts w:eastAsia="Calibri"/>
          <w:szCs w:val="24"/>
        </w:rPr>
        <w:t>further</w:t>
      </w:r>
      <w:r w:rsidR="007313C5" w:rsidRPr="00B04FE1">
        <w:rPr>
          <w:rFonts w:eastAsia="Calibri"/>
          <w:szCs w:val="24"/>
        </w:rPr>
        <w:t xml:space="preserve"> robustness checks on our model</w:t>
      </w:r>
      <w:r w:rsidR="00DD2097" w:rsidRPr="00B04FE1">
        <w:rPr>
          <w:rFonts w:eastAsia="Calibri"/>
          <w:szCs w:val="24"/>
        </w:rPr>
        <w:t xml:space="preserve"> results</w:t>
      </w:r>
      <w:r w:rsidR="003407CA" w:rsidRPr="00B04FE1">
        <w:rPr>
          <w:rFonts w:eastAsia="Calibri"/>
          <w:szCs w:val="24"/>
        </w:rPr>
        <w:t xml:space="preserve"> testing the effects of the gender disparity predictors</w:t>
      </w:r>
      <w:r w:rsidR="007313C5" w:rsidRPr="00B04FE1">
        <w:rPr>
          <w:rFonts w:eastAsia="Calibri"/>
          <w:szCs w:val="24"/>
        </w:rPr>
        <w:t>.</w:t>
      </w:r>
      <w:r w:rsidR="00FE7F34" w:rsidRPr="00B04FE1">
        <w:rPr>
          <w:rFonts w:eastAsia="Calibri"/>
          <w:szCs w:val="24"/>
        </w:rPr>
        <w:t xml:space="preserve"> </w:t>
      </w:r>
      <w:r w:rsidR="0008356A" w:rsidRPr="00B04FE1">
        <w:rPr>
          <w:rFonts w:eastAsia="Calibri"/>
          <w:szCs w:val="24"/>
        </w:rPr>
        <w:t>These are listed in the Sections 3.1 to 3.</w:t>
      </w:r>
      <w:r w:rsidRPr="00B04FE1">
        <w:rPr>
          <w:rFonts w:eastAsia="Calibri"/>
          <w:szCs w:val="24"/>
        </w:rPr>
        <w:t>3</w:t>
      </w:r>
      <w:r w:rsidR="0008356A" w:rsidRPr="00B04FE1">
        <w:rPr>
          <w:rFonts w:eastAsia="Calibri"/>
          <w:szCs w:val="24"/>
        </w:rPr>
        <w:t>.</w:t>
      </w:r>
    </w:p>
    <w:p w14:paraId="2A8E7E12" w14:textId="77777777" w:rsidR="004D6D26" w:rsidRDefault="004D6D26" w:rsidP="00CB2CF3">
      <w:pPr>
        <w:spacing w:before="240" w:after="60"/>
        <w:contextualSpacing/>
        <w:rPr>
          <w:rFonts w:eastAsia="Calibri"/>
          <w:b/>
          <w:szCs w:val="24"/>
        </w:rPr>
      </w:pPr>
    </w:p>
    <w:p w14:paraId="48118CDB" w14:textId="0776ADB7" w:rsidR="00CB2CF3" w:rsidRPr="00EF0750" w:rsidRDefault="003407CA" w:rsidP="001F520B">
      <w:pPr>
        <w:adjustRightInd w:val="0"/>
        <w:snapToGrid w:val="0"/>
        <w:rPr>
          <w:rFonts w:eastAsia="Calibri"/>
          <w:szCs w:val="24"/>
        </w:rPr>
      </w:pPr>
      <w:r w:rsidRPr="00101783">
        <w:rPr>
          <w:rFonts w:eastAsia="Calibri"/>
          <w:b/>
          <w:i/>
          <w:iCs/>
          <w:szCs w:val="24"/>
        </w:rPr>
        <w:t>3</w:t>
      </w:r>
      <w:r w:rsidR="00EF0750" w:rsidRPr="00101783">
        <w:rPr>
          <w:rFonts w:eastAsia="Calibri"/>
          <w:b/>
          <w:i/>
          <w:iCs/>
          <w:szCs w:val="24"/>
        </w:rPr>
        <w:t>.</w:t>
      </w:r>
      <w:r w:rsidR="001008F8">
        <w:rPr>
          <w:rFonts w:eastAsia="Calibri"/>
          <w:b/>
          <w:i/>
          <w:iCs/>
          <w:szCs w:val="24"/>
        </w:rPr>
        <w:t>1</w:t>
      </w:r>
      <w:r w:rsidR="00EF0750" w:rsidRPr="00101783">
        <w:rPr>
          <w:rFonts w:eastAsia="Calibri"/>
          <w:b/>
          <w:i/>
          <w:iCs/>
          <w:szCs w:val="24"/>
        </w:rPr>
        <w:t xml:space="preserve">. </w:t>
      </w:r>
      <w:r w:rsidR="00DD2097" w:rsidRPr="00101783">
        <w:rPr>
          <w:rFonts w:eastAsia="Calibri"/>
          <w:b/>
          <w:i/>
          <w:iCs/>
          <w:szCs w:val="24"/>
        </w:rPr>
        <w:t xml:space="preserve">Controlling for </w:t>
      </w:r>
      <w:r w:rsidR="00BB5400">
        <w:rPr>
          <w:rFonts w:eastAsia="Calibri"/>
          <w:b/>
          <w:i/>
          <w:iCs/>
          <w:szCs w:val="24"/>
        </w:rPr>
        <w:t xml:space="preserve">TIMSS and HDI M/F Ratio </w:t>
      </w:r>
      <w:r w:rsidR="00337CA6">
        <w:rPr>
          <w:rFonts w:eastAsia="Calibri"/>
          <w:b/>
          <w:i/>
          <w:iCs/>
          <w:szCs w:val="24"/>
        </w:rPr>
        <w:t>M</w:t>
      </w:r>
      <w:r w:rsidR="00DD2097" w:rsidRPr="00101783">
        <w:rPr>
          <w:rFonts w:eastAsia="Calibri"/>
          <w:b/>
          <w:i/>
          <w:iCs/>
          <w:szCs w:val="24"/>
        </w:rPr>
        <w:t>eans</w:t>
      </w:r>
      <w:r w:rsidR="00DD2097" w:rsidRPr="00101783">
        <w:rPr>
          <w:rFonts w:eastAsia="Calibri"/>
          <w:b/>
          <w:bCs/>
          <w:i/>
          <w:iCs/>
          <w:szCs w:val="24"/>
        </w:rPr>
        <w:t>.</w:t>
      </w:r>
      <w:r w:rsidR="00DD2097" w:rsidRPr="00EF0750">
        <w:rPr>
          <w:rFonts w:eastAsia="Calibri"/>
          <w:szCs w:val="24"/>
        </w:rPr>
        <w:t xml:space="preserve"> </w:t>
      </w:r>
      <w:r w:rsidR="000250D1">
        <w:rPr>
          <w:rFonts w:eastAsia="Calibri"/>
          <w:szCs w:val="24"/>
        </w:rPr>
        <w:t xml:space="preserve">We </w:t>
      </w:r>
      <w:r w:rsidR="00DD2097" w:rsidRPr="00EF0750">
        <w:rPr>
          <w:rFonts w:eastAsia="Calibri"/>
          <w:szCs w:val="24"/>
        </w:rPr>
        <w:t>evaluate</w:t>
      </w:r>
      <w:r w:rsidR="000250D1">
        <w:rPr>
          <w:rFonts w:eastAsia="Calibri"/>
          <w:szCs w:val="24"/>
        </w:rPr>
        <w:t>d</w:t>
      </w:r>
      <w:r w:rsidR="00DD2097" w:rsidRPr="00EF0750">
        <w:rPr>
          <w:rFonts w:eastAsia="Calibri"/>
          <w:szCs w:val="24"/>
        </w:rPr>
        <w:t xml:space="preserve"> the stability of the gender disparity effects </w:t>
      </w:r>
      <w:r w:rsidR="00706CA9">
        <w:rPr>
          <w:rFonts w:eastAsia="Calibri"/>
          <w:szCs w:val="24"/>
        </w:rPr>
        <w:t>(</w:t>
      </w:r>
      <w:r w:rsidR="00DD2097" w:rsidRPr="00EF0750">
        <w:rPr>
          <w:rFonts w:eastAsia="Calibri"/>
          <w:szCs w:val="24"/>
        </w:rPr>
        <w:t>on implicit associations and explicit stereotypes</w:t>
      </w:r>
      <w:r w:rsidR="00706CA9">
        <w:rPr>
          <w:rFonts w:eastAsia="Calibri"/>
          <w:szCs w:val="24"/>
        </w:rPr>
        <w:t>)</w:t>
      </w:r>
      <w:r w:rsidR="00DD2097" w:rsidRPr="00EF0750">
        <w:rPr>
          <w:rFonts w:eastAsia="Calibri"/>
          <w:szCs w:val="24"/>
        </w:rPr>
        <w:t xml:space="preserve"> after controlling for mean levels of national achievement and socioeconomic indices. To that end, we re-specified the same models shown in the main text, but with </w:t>
      </w:r>
      <w:r w:rsidR="00DD2097" w:rsidRPr="00EF0750">
        <w:rPr>
          <w:rFonts w:eastAsia="Calibri"/>
          <w:i/>
          <w:szCs w:val="24"/>
        </w:rPr>
        <w:t>mean</w:t>
      </w:r>
      <w:r w:rsidR="00DD2097" w:rsidRPr="00EF0750">
        <w:rPr>
          <w:rFonts w:eastAsia="Calibri"/>
          <w:szCs w:val="24"/>
        </w:rPr>
        <w:t xml:space="preserve"> dataset </w:t>
      </w:r>
      <w:r w:rsidR="00D07BDE" w:rsidRPr="00EF0750">
        <w:rPr>
          <w:rFonts w:eastAsia="Calibri"/>
          <w:szCs w:val="24"/>
        </w:rPr>
        <w:t>TIMSS</w:t>
      </w:r>
      <w:r w:rsidR="00CE7C4C">
        <w:rPr>
          <w:rFonts w:eastAsia="Calibri"/>
          <w:szCs w:val="24"/>
        </w:rPr>
        <w:t>–</w:t>
      </w:r>
      <w:r w:rsidR="00D07BDE" w:rsidRPr="00EF0750">
        <w:rPr>
          <w:rFonts w:eastAsia="Calibri"/>
          <w:szCs w:val="24"/>
        </w:rPr>
        <w:t xml:space="preserve">4 </w:t>
      </w:r>
      <w:r w:rsidR="00CB2CF3" w:rsidRPr="00EF0750">
        <w:rPr>
          <w:rFonts w:eastAsia="Calibri"/>
          <w:szCs w:val="24"/>
        </w:rPr>
        <w:t xml:space="preserve">math </w:t>
      </w:r>
      <w:r w:rsidR="00CE6E93" w:rsidRPr="00EF0750">
        <w:rPr>
          <w:rFonts w:eastAsia="Calibri"/>
          <w:szCs w:val="24"/>
        </w:rPr>
        <w:t>scores</w:t>
      </w:r>
      <w:r w:rsidR="00CB2CF3" w:rsidRPr="00EF0750">
        <w:rPr>
          <w:rFonts w:eastAsia="Calibri"/>
          <w:szCs w:val="24"/>
        </w:rPr>
        <w:t xml:space="preserve"> </w:t>
      </w:r>
      <w:r w:rsidR="00DD2097" w:rsidRPr="00EF0750">
        <w:rPr>
          <w:rFonts w:eastAsia="Calibri"/>
          <w:szCs w:val="24"/>
        </w:rPr>
        <w:t xml:space="preserve">and </w:t>
      </w:r>
      <w:r w:rsidR="00CB2CF3" w:rsidRPr="00EF0750">
        <w:rPr>
          <w:rFonts w:eastAsia="Calibri"/>
          <w:i/>
          <w:szCs w:val="24"/>
        </w:rPr>
        <w:t>mean</w:t>
      </w:r>
      <w:r w:rsidR="00CB2CF3" w:rsidRPr="00EF0750">
        <w:rPr>
          <w:rFonts w:eastAsia="Calibri"/>
          <w:szCs w:val="24"/>
        </w:rPr>
        <w:t xml:space="preserve"> </w:t>
      </w:r>
      <w:r w:rsidR="00DD2097" w:rsidRPr="00EF0750">
        <w:rPr>
          <w:rFonts w:eastAsia="Calibri"/>
          <w:szCs w:val="24"/>
        </w:rPr>
        <w:t xml:space="preserve">dataset </w:t>
      </w:r>
      <w:r w:rsidR="001B5EA8" w:rsidRPr="00EF0750">
        <w:rPr>
          <w:rFonts w:eastAsia="Calibri"/>
          <w:szCs w:val="24"/>
        </w:rPr>
        <w:t>HDI</w:t>
      </w:r>
      <w:r w:rsidR="00DD2097" w:rsidRPr="00EF0750">
        <w:rPr>
          <w:rFonts w:eastAsia="Calibri"/>
          <w:szCs w:val="24"/>
        </w:rPr>
        <w:t xml:space="preserve"> levels included in the models (standardized into </w:t>
      </w:r>
      <w:r w:rsidR="00DD2097" w:rsidRPr="00EF0750">
        <w:rPr>
          <w:rFonts w:eastAsia="Calibri"/>
          <w:i/>
          <w:szCs w:val="24"/>
        </w:rPr>
        <w:t>z</w:t>
      </w:r>
      <w:r w:rsidR="00DD2097" w:rsidRPr="00EF0750">
        <w:rPr>
          <w:rFonts w:eastAsia="Calibri"/>
          <w:szCs w:val="24"/>
        </w:rPr>
        <w:t>-scores</w:t>
      </w:r>
      <w:r w:rsidR="00CB2CF3" w:rsidRPr="00EF0750">
        <w:rPr>
          <w:rFonts w:eastAsia="Calibri"/>
          <w:szCs w:val="24"/>
        </w:rPr>
        <w:t>). Findings from these models showed that the main effect of TIMSS</w:t>
      </w:r>
      <w:r w:rsidR="00CE7C4C">
        <w:rPr>
          <w:rFonts w:eastAsia="Calibri"/>
          <w:szCs w:val="24"/>
        </w:rPr>
        <w:t>–</w:t>
      </w:r>
      <w:r w:rsidR="00CB2CF3" w:rsidRPr="00EF0750">
        <w:rPr>
          <w:rFonts w:eastAsia="Calibri"/>
          <w:szCs w:val="24"/>
        </w:rPr>
        <w:t xml:space="preserve">4 </w:t>
      </w:r>
      <w:r w:rsidR="00E13286" w:rsidRPr="00EF0750">
        <w:rPr>
          <w:rFonts w:eastAsia="Calibri"/>
          <w:szCs w:val="24"/>
        </w:rPr>
        <w:t>math gender</w:t>
      </w:r>
      <w:r w:rsidR="00CB2CF3" w:rsidRPr="00EF0750">
        <w:rPr>
          <w:rFonts w:eastAsia="Calibri"/>
          <w:szCs w:val="24"/>
        </w:rPr>
        <w:t xml:space="preserve"> gaps on implicit </w:t>
      </w:r>
      <w:r w:rsidR="007313C5" w:rsidRPr="00EF0750">
        <w:rPr>
          <w:rFonts w:eastAsia="Calibri"/>
          <w:szCs w:val="24"/>
        </w:rPr>
        <w:t xml:space="preserve">association </w:t>
      </w:r>
      <w:r w:rsidR="00EF0750">
        <w:rPr>
          <w:rFonts w:eastAsia="Calibri"/>
          <w:szCs w:val="24"/>
        </w:rPr>
        <w:t xml:space="preserve">strength </w:t>
      </w:r>
      <w:r w:rsidR="00DD2097" w:rsidRPr="00EF0750">
        <w:rPr>
          <w:rFonts w:eastAsia="Calibri"/>
          <w:szCs w:val="24"/>
        </w:rPr>
        <w:t>was</w:t>
      </w:r>
      <w:r w:rsidR="00CB2CF3" w:rsidRPr="00EF0750">
        <w:rPr>
          <w:rFonts w:eastAsia="Calibri"/>
          <w:szCs w:val="24"/>
        </w:rPr>
        <w:t xml:space="preserve"> no longer significant</w:t>
      </w:r>
      <w:r w:rsidR="00DD2097" w:rsidRPr="00EF0750">
        <w:rPr>
          <w:rFonts w:eastAsia="Calibri"/>
          <w:szCs w:val="24"/>
        </w:rPr>
        <w:t xml:space="preserve"> (but same positive pattern with the dependent variable</w:t>
      </w:r>
      <w:r w:rsidR="0097758F">
        <w:rPr>
          <w:rFonts w:eastAsia="Calibri"/>
          <w:szCs w:val="24"/>
        </w:rPr>
        <w:t xml:space="preserve"> remained</w:t>
      </w:r>
      <w:r w:rsidR="00DD2097" w:rsidRPr="00EF0750">
        <w:rPr>
          <w:rFonts w:eastAsia="Calibri"/>
          <w:szCs w:val="24"/>
        </w:rPr>
        <w:t>);</w:t>
      </w:r>
      <w:r w:rsidR="00CB2CF3" w:rsidRPr="00EF0750">
        <w:rPr>
          <w:rFonts w:eastAsia="Calibri"/>
          <w:szCs w:val="24"/>
        </w:rPr>
        <w:t xml:space="preserve"> however, the</w:t>
      </w:r>
      <w:r w:rsidR="00EF0750">
        <w:rPr>
          <w:rFonts w:eastAsia="Calibri"/>
          <w:szCs w:val="24"/>
        </w:rPr>
        <w:t xml:space="preserve"> focal</w:t>
      </w:r>
      <w:r w:rsidR="00CB2CF3" w:rsidRPr="00EF0750">
        <w:rPr>
          <w:rFonts w:eastAsia="Calibri"/>
          <w:szCs w:val="24"/>
        </w:rPr>
        <w:t xml:space="preserve"> interaction effects </w:t>
      </w:r>
      <w:r w:rsidR="009F362F" w:rsidRPr="00EF0750">
        <w:rPr>
          <w:rFonts w:eastAsia="Calibri"/>
          <w:szCs w:val="24"/>
        </w:rPr>
        <w:t xml:space="preserve">between gender and </w:t>
      </w:r>
      <w:r w:rsidR="00DD2097" w:rsidRPr="00EF0750">
        <w:rPr>
          <w:rFonts w:eastAsia="Calibri"/>
          <w:szCs w:val="24"/>
        </w:rPr>
        <w:t xml:space="preserve">the </w:t>
      </w:r>
      <w:r w:rsidR="00CB2CF3" w:rsidRPr="00EF0750">
        <w:rPr>
          <w:rFonts w:eastAsia="Calibri"/>
          <w:szCs w:val="24"/>
        </w:rPr>
        <w:t>TIMSS</w:t>
      </w:r>
      <w:r w:rsidR="00CE7C4C">
        <w:rPr>
          <w:rFonts w:eastAsia="Calibri"/>
          <w:szCs w:val="24"/>
        </w:rPr>
        <w:t>–</w:t>
      </w:r>
      <w:r w:rsidR="00CB2CF3" w:rsidRPr="00EF0750">
        <w:rPr>
          <w:rFonts w:eastAsia="Calibri"/>
          <w:szCs w:val="24"/>
        </w:rPr>
        <w:t>4</w:t>
      </w:r>
      <w:r w:rsidR="009F362F" w:rsidRPr="00EF0750">
        <w:rPr>
          <w:rFonts w:eastAsia="Calibri"/>
          <w:szCs w:val="24"/>
        </w:rPr>
        <w:t xml:space="preserve"> </w:t>
      </w:r>
      <w:r w:rsidR="00913125" w:rsidRPr="00EF0750">
        <w:rPr>
          <w:rFonts w:eastAsia="Calibri"/>
          <w:szCs w:val="24"/>
        </w:rPr>
        <w:t>math gender</w:t>
      </w:r>
      <w:r w:rsidR="009F362F" w:rsidRPr="00EF0750">
        <w:rPr>
          <w:rFonts w:eastAsia="Calibri"/>
          <w:szCs w:val="24"/>
        </w:rPr>
        <w:t xml:space="preserve"> gap</w:t>
      </w:r>
      <w:r w:rsidR="00CB2CF3" w:rsidRPr="00EF0750">
        <w:rPr>
          <w:rFonts w:eastAsia="Calibri"/>
          <w:szCs w:val="24"/>
        </w:rPr>
        <w:t xml:space="preserve"> and </w:t>
      </w:r>
      <w:r w:rsidR="009F362F" w:rsidRPr="00EF0750">
        <w:rPr>
          <w:rFonts w:eastAsia="Calibri"/>
          <w:szCs w:val="24"/>
        </w:rPr>
        <w:t>the</w:t>
      </w:r>
      <w:r w:rsidR="00DD2097" w:rsidRPr="00EF0750">
        <w:rPr>
          <w:rFonts w:eastAsia="Calibri"/>
          <w:szCs w:val="24"/>
        </w:rPr>
        <w:t xml:space="preserve"> interaction between gender and the</w:t>
      </w:r>
      <w:r w:rsidR="009F362F" w:rsidRPr="00EF0750">
        <w:rPr>
          <w:rFonts w:eastAsia="Calibri"/>
          <w:szCs w:val="24"/>
        </w:rPr>
        <w:t xml:space="preserve"> </w:t>
      </w:r>
      <w:r w:rsidR="00CB2CF3" w:rsidRPr="00EF0750">
        <w:rPr>
          <w:rFonts w:eastAsia="Calibri"/>
          <w:szCs w:val="24"/>
        </w:rPr>
        <w:t xml:space="preserve">HDI </w:t>
      </w:r>
      <w:r w:rsidR="009F362F" w:rsidRPr="00EF0750">
        <w:rPr>
          <w:rFonts w:eastAsia="Calibri"/>
          <w:szCs w:val="24"/>
        </w:rPr>
        <w:t>M/</w:t>
      </w:r>
      <w:r w:rsidR="00CB2CF3" w:rsidRPr="00EF0750">
        <w:rPr>
          <w:rFonts w:eastAsia="Calibri"/>
          <w:szCs w:val="24"/>
        </w:rPr>
        <w:t xml:space="preserve">F </w:t>
      </w:r>
      <w:r w:rsidR="00334808" w:rsidRPr="00EF0750">
        <w:rPr>
          <w:rFonts w:eastAsia="Calibri"/>
          <w:szCs w:val="24"/>
        </w:rPr>
        <w:t>r</w:t>
      </w:r>
      <w:r w:rsidR="00CB2CF3" w:rsidRPr="00EF0750">
        <w:rPr>
          <w:rFonts w:eastAsia="Calibri"/>
          <w:szCs w:val="24"/>
        </w:rPr>
        <w:t>atio remained</w:t>
      </w:r>
      <w:r w:rsidR="00DD2097" w:rsidRPr="00EF0750">
        <w:rPr>
          <w:rFonts w:eastAsia="Calibri"/>
          <w:szCs w:val="24"/>
        </w:rPr>
        <w:t xml:space="preserve"> significant and in the same direction</w:t>
      </w:r>
      <w:r w:rsidR="00CB2CF3" w:rsidRPr="00EF0750">
        <w:rPr>
          <w:rFonts w:eastAsia="Calibri"/>
          <w:szCs w:val="24"/>
        </w:rPr>
        <w:t>. Similar model results were found for the explicit stereotype</w:t>
      </w:r>
      <w:r w:rsidR="007313C5" w:rsidRPr="00EF0750">
        <w:rPr>
          <w:rFonts w:eastAsia="Calibri"/>
          <w:szCs w:val="24"/>
        </w:rPr>
        <w:t xml:space="preserve">: HDI M/F ratio still uniquely </w:t>
      </w:r>
      <w:r w:rsidR="005B6DAE" w:rsidRPr="00EF0750">
        <w:rPr>
          <w:rFonts w:eastAsia="Calibri"/>
          <w:szCs w:val="24"/>
        </w:rPr>
        <w:t xml:space="preserve">negatively </w:t>
      </w:r>
      <w:r w:rsidR="007313C5" w:rsidRPr="00EF0750">
        <w:rPr>
          <w:rFonts w:eastAsia="Calibri"/>
          <w:szCs w:val="24"/>
        </w:rPr>
        <w:t xml:space="preserve">predicted explicit stereotype (and </w:t>
      </w:r>
      <w:r w:rsidR="00DD2097" w:rsidRPr="00EF0750">
        <w:rPr>
          <w:rFonts w:eastAsia="Calibri"/>
          <w:szCs w:val="24"/>
        </w:rPr>
        <w:t>as in the original model results</w:t>
      </w:r>
      <w:r w:rsidR="007313C5" w:rsidRPr="00EF0750">
        <w:rPr>
          <w:rFonts w:eastAsia="Calibri"/>
          <w:szCs w:val="24"/>
        </w:rPr>
        <w:t>, there were no gender interactions with TIMSS</w:t>
      </w:r>
      <w:r w:rsidR="00CE7C4C">
        <w:rPr>
          <w:rFonts w:eastAsia="Calibri"/>
          <w:szCs w:val="24"/>
        </w:rPr>
        <w:t>–</w:t>
      </w:r>
      <w:r w:rsidR="007313C5" w:rsidRPr="00EF0750">
        <w:rPr>
          <w:rFonts w:eastAsia="Calibri"/>
          <w:szCs w:val="24"/>
        </w:rPr>
        <w:t>4 math gender gap or HDI M/F ratio)</w:t>
      </w:r>
      <w:r w:rsidR="00CB2CF3" w:rsidRPr="00EF0750">
        <w:rPr>
          <w:rFonts w:eastAsia="Calibri"/>
          <w:szCs w:val="24"/>
        </w:rPr>
        <w:t xml:space="preserve">. For clarity and focus, and because mean </w:t>
      </w:r>
      <w:r w:rsidR="00CE6E93" w:rsidRPr="00EF0750">
        <w:rPr>
          <w:rFonts w:eastAsia="Calibri"/>
          <w:szCs w:val="24"/>
        </w:rPr>
        <w:t>TIMSS</w:t>
      </w:r>
      <w:r w:rsidR="00CE7C4C">
        <w:rPr>
          <w:rFonts w:eastAsia="Calibri"/>
          <w:szCs w:val="24"/>
        </w:rPr>
        <w:t>–</w:t>
      </w:r>
      <w:r w:rsidR="009F362F" w:rsidRPr="00EF0750">
        <w:rPr>
          <w:rFonts w:eastAsia="Calibri"/>
          <w:szCs w:val="24"/>
        </w:rPr>
        <w:t>4 math scores</w:t>
      </w:r>
      <w:r w:rsidR="00CB2CF3" w:rsidRPr="00EF0750">
        <w:rPr>
          <w:rFonts w:eastAsia="Calibri"/>
          <w:szCs w:val="24"/>
        </w:rPr>
        <w:t xml:space="preserve"> and </w:t>
      </w:r>
      <w:r w:rsidR="009F362F" w:rsidRPr="00EF0750">
        <w:rPr>
          <w:rFonts w:eastAsia="Calibri"/>
          <w:szCs w:val="24"/>
        </w:rPr>
        <w:t xml:space="preserve">mean </w:t>
      </w:r>
      <w:r w:rsidR="00CE6E93" w:rsidRPr="00EF0750">
        <w:rPr>
          <w:rFonts w:eastAsia="Calibri"/>
          <w:szCs w:val="24"/>
        </w:rPr>
        <w:t>HDI</w:t>
      </w:r>
      <w:r w:rsidR="00CB2CF3" w:rsidRPr="00EF0750">
        <w:rPr>
          <w:rFonts w:eastAsia="Calibri"/>
          <w:szCs w:val="24"/>
        </w:rPr>
        <w:t xml:space="preserve"> </w:t>
      </w:r>
      <w:r w:rsidR="009F362F" w:rsidRPr="00EF0750">
        <w:rPr>
          <w:rFonts w:eastAsia="Calibri"/>
          <w:szCs w:val="24"/>
        </w:rPr>
        <w:t>scores</w:t>
      </w:r>
      <w:r w:rsidR="00CB2CF3" w:rsidRPr="00EF0750">
        <w:rPr>
          <w:rFonts w:eastAsia="Calibri"/>
          <w:szCs w:val="24"/>
        </w:rPr>
        <w:t xml:space="preserve"> were strongly related to the </w:t>
      </w:r>
      <w:r w:rsidR="009F362F" w:rsidRPr="00EF0750">
        <w:rPr>
          <w:rFonts w:eastAsia="Calibri"/>
          <w:szCs w:val="24"/>
        </w:rPr>
        <w:t xml:space="preserve">mean </w:t>
      </w:r>
      <w:r w:rsidR="00CB2CF3" w:rsidRPr="00EF0750">
        <w:rPr>
          <w:rFonts w:eastAsia="Calibri"/>
          <w:szCs w:val="24"/>
        </w:rPr>
        <w:t>gender</w:t>
      </w:r>
      <w:r w:rsidR="009F362F" w:rsidRPr="00EF0750">
        <w:rPr>
          <w:rFonts w:eastAsia="Calibri"/>
          <w:szCs w:val="24"/>
        </w:rPr>
        <w:t xml:space="preserve"> disparity</w:t>
      </w:r>
      <w:r w:rsidR="00CB2CF3" w:rsidRPr="00EF0750">
        <w:rPr>
          <w:rFonts w:eastAsia="Calibri"/>
          <w:szCs w:val="24"/>
        </w:rPr>
        <w:t xml:space="preserve"> variables (i.e., inducing multicollinearity), we present the simpler model results in the main text.</w:t>
      </w:r>
    </w:p>
    <w:p w14:paraId="65478A96" w14:textId="3EE9B970" w:rsidR="00293B73" w:rsidRDefault="00293B73" w:rsidP="00CB2CF3">
      <w:pPr>
        <w:spacing w:before="240" w:after="60"/>
        <w:contextualSpacing/>
        <w:rPr>
          <w:rFonts w:eastAsia="Calibri"/>
          <w:szCs w:val="24"/>
        </w:rPr>
      </w:pPr>
    </w:p>
    <w:p w14:paraId="63F6E1CF" w14:textId="77777777" w:rsidR="00091C98" w:rsidRDefault="00091C98">
      <w:pPr>
        <w:rPr>
          <w:rFonts w:eastAsia="Calibri"/>
          <w:b/>
          <w:i/>
          <w:iCs/>
          <w:szCs w:val="24"/>
        </w:rPr>
      </w:pPr>
      <w:r>
        <w:rPr>
          <w:rFonts w:eastAsia="Calibri"/>
          <w:b/>
          <w:i/>
          <w:iCs/>
          <w:szCs w:val="24"/>
        </w:rPr>
        <w:br w:type="page"/>
      </w:r>
    </w:p>
    <w:p w14:paraId="10368D24" w14:textId="77611F33" w:rsidR="00467FF5" w:rsidRPr="000F68FE" w:rsidRDefault="001008F8" w:rsidP="00467FF5">
      <w:pPr>
        <w:adjustRightInd w:val="0"/>
        <w:snapToGrid w:val="0"/>
        <w:rPr>
          <w:rFonts w:eastAsia="Calibri"/>
          <w:szCs w:val="24"/>
        </w:rPr>
      </w:pPr>
      <w:r w:rsidRPr="00101783">
        <w:rPr>
          <w:rFonts w:eastAsia="Calibri"/>
          <w:b/>
          <w:i/>
          <w:iCs/>
          <w:szCs w:val="24"/>
        </w:rPr>
        <w:lastRenderedPageBreak/>
        <w:t>3.</w:t>
      </w:r>
      <w:r>
        <w:rPr>
          <w:rFonts w:eastAsia="Calibri"/>
          <w:b/>
          <w:i/>
          <w:iCs/>
          <w:szCs w:val="24"/>
        </w:rPr>
        <w:t>2</w:t>
      </w:r>
      <w:r w:rsidRPr="00101783">
        <w:rPr>
          <w:rFonts w:eastAsia="Calibri"/>
          <w:b/>
          <w:i/>
          <w:iCs/>
          <w:szCs w:val="24"/>
        </w:rPr>
        <w:t>. Interchanging G</w:t>
      </w:r>
      <w:r w:rsidR="00BB5400">
        <w:rPr>
          <w:rFonts w:eastAsia="Calibri"/>
          <w:b/>
          <w:i/>
          <w:iCs/>
          <w:szCs w:val="24"/>
        </w:rPr>
        <w:t>lobal</w:t>
      </w:r>
      <w:r w:rsidR="009F2599">
        <w:rPr>
          <w:rFonts w:eastAsia="Calibri"/>
          <w:b/>
          <w:i/>
          <w:iCs/>
          <w:szCs w:val="24"/>
        </w:rPr>
        <w:t xml:space="preserve"> Gender</w:t>
      </w:r>
      <w:r w:rsidR="00BB5400">
        <w:rPr>
          <w:rFonts w:eastAsia="Calibri"/>
          <w:b/>
          <w:i/>
          <w:iCs/>
          <w:szCs w:val="24"/>
        </w:rPr>
        <w:t xml:space="preserve"> </w:t>
      </w:r>
      <w:r w:rsidRPr="00101783">
        <w:rPr>
          <w:rFonts w:eastAsia="Calibri"/>
          <w:b/>
          <w:i/>
          <w:iCs/>
          <w:szCs w:val="24"/>
        </w:rPr>
        <w:t>G</w:t>
      </w:r>
      <w:r w:rsidR="00BB5400">
        <w:rPr>
          <w:rFonts w:eastAsia="Calibri"/>
          <w:b/>
          <w:i/>
          <w:iCs/>
          <w:szCs w:val="24"/>
        </w:rPr>
        <w:t xml:space="preserve">ap </w:t>
      </w:r>
      <w:r w:rsidRPr="00101783">
        <w:rPr>
          <w:rFonts w:eastAsia="Calibri"/>
          <w:b/>
          <w:i/>
          <w:iCs/>
          <w:szCs w:val="24"/>
        </w:rPr>
        <w:t>I</w:t>
      </w:r>
      <w:r w:rsidR="00BB5400">
        <w:rPr>
          <w:rFonts w:eastAsia="Calibri"/>
          <w:b/>
          <w:i/>
          <w:iCs/>
          <w:szCs w:val="24"/>
        </w:rPr>
        <w:t>ndex</w:t>
      </w:r>
      <w:r w:rsidRPr="00101783">
        <w:rPr>
          <w:rFonts w:eastAsia="Calibri"/>
          <w:b/>
          <w:i/>
          <w:iCs/>
          <w:szCs w:val="24"/>
        </w:rPr>
        <w:t xml:space="preserve"> </w:t>
      </w:r>
      <w:r w:rsidR="00BB5400">
        <w:rPr>
          <w:rFonts w:eastAsia="Calibri"/>
          <w:b/>
          <w:i/>
          <w:iCs/>
          <w:szCs w:val="24"/>
        </w:rPr>
        <w:t xml:space="preserve">(GGI) </w:t>
      </w:r>
      <w:r w:rsidRPr="00101783">
        <w:rPr>
          <w:rFonts w:eastAsia="Calibri"/>
          <w:b/>
          <w:i/>
          <w:iCs/>
          <w:szCs w:val="24"/>
        </w:rPr>
        <w:t xml:space="preserve">for HDI M/F </w:t>
      </w:r>
      <w:r>
        <w:rPr>
          <w:rFonts w:eastAsia="Calibri"/>
          <w:b/>
          <w:i/>
          <w:iCs/>
          <w:szCs w:val="24"/>
        </w:rPr>
        <w:t>R</w:t>
      </w:r>
      <w:r w:rsidRPr="00101783">
        <w:rPr>
          <w:rFonts w:eastAsia="Calibri"/>
          <w:b/>
          <w:i/>
          <w:iCs/>
          <w:szCs w:val="24"/>
        </w:rPr>
        <w:t xml:space="preserve">atio as </w:t>
      </w:r>
      <w:r>
        <w:rPr>
          <w:rFonts w:eastAsia="Calibri"/>
          <w:b/>
          <w:i/>
          <w:iCs/>
          <w:szCs w:val="24"/>
        </w:rPr>
        <w:t>S</w:t>
      </w:r>
      <w:r w:rsidRPr="00101783">
        <w:rPr>
          <w:rFonts w:eastAsia="Calibri"/>
          <w:b/>
          <w:i/>
          <w:iCs/>
          <w:szCs w:val="24"/>
        </w:rPr>
        <w:t xml:space="preserve">ocioeconomic </w:t>
      </w:r>
      <w:r>
        <w:rPr>
          <w:rFonts w:eastAsia="Calibri"/>
          <w:b/>
          <w:i/>
          <w:iCs/>
          <w:szCs w:val="24"/>
        </w:rPr>
        <w:t>I</w:t>
      </w:r>
      <w:r w:rsidRPr="00101783">
        <w:rPr>
          <w:rFonts w:eastAsia="Calibri"/>
          <w:b/>
          <w:i/>
          <w:iCs/>
          <w:szCs w:val="24"/>
        </w:rPr>
        <w:t>ndicator</w:t>
      </w:r>
      <w:r w:rsidRPr="00101783">
        <w:rPr>
          <w:rFonts w:eastAsia="Calibri"/>
          <w:b/>
          <w:bCs/>
          <w:i/>
          <w:iCs/>
          <w:szCs w:val="24"/>
        </w:rPr>
        <w:t>.</w:t>
      </w:r>
      <w:r w:rsidRPr="00EF0750">
        <w:rPr>
          <w:rFonts w:eastAsia="Calibri"/>
          <w:szCs w:val="24"/>
        </w:rPr>
        <w:t xml:space="preserve"> </w:t>
      </w:r>
      <w:bookmarkStart w:id="2" w:name="_Hlk138598375"/>
      <w:r>
        <w:rPr>
          <w:rFonts w:eastAsia="Calibri"/>
          <w:szCs w:val="24"/>
        </w:rPr>
        <w:t>T</w:t>
      </w:r>
      <w:r w:rsidRPr="00EF0750">
        <w:rPr>
          <w:rFonts w:eastAsia="Calibri"/>
          <w:szCs w:val="24"/>
        </w:rPr>
        <w:t>o ensure that the socioeconomic gender disparity effect (and interaction with child gender) was not solely due to the unique properties of the HDI M/F measure</w:t>
      </w:r>
      <w:r>
        <w:rPr>
          <w:rFonts w:eastAsia="Calibri"/>
          <w:szCs w:val="24"/>
        </w:rPr>
        <w:t>,</w:t>
      </w:r>
      <w:r w:rsidRPr="00EF0750">
        <w:rPr>
          <w:rFonts w:eastAsia="Calibri"/>
          <w:szCs w:val="24"/>
        </w:rPr>
        <w:t xml:space="preserve"> </w:t>
      </w:r>
      <w:bookmarkEnd w:id="2"/>
      <w:r w:rsidRPr="00EF0750">
        <w:rPr>
          <w:rFonts w:eastAsia="Calibri"/>
          <w:szCs w:val="24"/>
        </w:rPr>
        <w:t xml:space="preserve">we re-specified our models </w:t>
      </w:r>
      <w:r>
        <w:rPr>
          <w:rFonts w:eastAsia="Calibri"/>
          <w:szCs w:val="24"/>
        </w:rPr>
        <w:t xml:space="preserve">with </w:t>
      </w:r>
      <w:r w:rsidR="009F2599">
        <w:rPr>
          <w:rFonts w:eastAsia="Calibri"/>
          <w:szCs w:val="24"/>
        </w:rPr>
        <w:t>GGI</w:t>
      </w:r>
      <w:r w:rsidRPr="00EF0750">
        <w:rPr>
          <w:rFonts w:eastAsia="Calibri"/>
          <w:szCs w:val="24"/>
        </w:rPr>
        <w:t xml:space="preserve"> as the socioeconomic disparity predictor (standardized into </w:t>
      </w:r>
      <w:r w:rsidRPr="00EF0750">
        <w:rPr>
          <w:rFonts w:eastAsia="Calibri"/>
          <w:i/>
          <w:szCs w:val="24"/>
        </w:rPr>
        <w:t>z</w:t>
      </w:r>
      <w:r w:rsidRPr="00EF0750">
        <w:rPr>
          <w:rFonts w:eastAsia="Calibri"/>
          <w:szCs w:val="24"/>
        </w:rPr>
        <w:t xml:space="preserve">-scores) instead of the HDI M/F predictor. Those results are provided in Table S2 and show that there is no change to </w:t>
      </w:r>
      <w:r w:rsidRPr="000F68FE">
        <w:rPr>
          <w:rFonts w:eastAsia="Calibri"/>
          <w:szCs w:val="24"/>
        </w:rPr>
        <w:t>the pattern of findings. We retain the HDI M/F ratio as our predictor in the main text for consistency with prior research.</w:t>
      </w:r>
    </w:p>
    <w:p w14:paraId="430815AE" w14:textId="6E3756B9" w:rsidR="00467FF5" w:rsidRPr="000F68FE" w:rsidRDefault="00467FF5">
      <w:pPr>
        <w:rPr>
          <w:rFonts w:eastAsia="Calibri"/>
          <w:szCs w:val="24"/>
        </w:rPr>
      </w:pPr>
    </w:p>
    <w:p w14:paraId="2CC1419D" w14:textId="77777777" w:rsidR="0035760E" w:rsidRPr="000F68FE" w:rsidRDefault="0035760E" w:rsidP="0035760E">
      <w:pPr>
        <w:spacing w:before="240" w:after="60"/>
        <w:contextualSpacing/>
        <w:rPr>
          <w:rFonts w:eastAsia="Calibri"/>
          <w:b/>
          <w:bCs/>
          <w:szCs w:val="24"/>
        </w:rPr>
      </w:pPr>
      <w:r w:rsidRPr="000F68FE">
        <w:rPr>
          <w:rFonts w:eastAsia="Calibri"/>
          <w:b/>
          <w:bCs/>
          <w:szCs w:val="24"/>
        </w:rPr>
        <w:t>Table S2</w:t>
      </w:r>
    </w:p>
    <w:p w14:paraId="0CFEEFC1" w14:textId="2C0A5047" w:rsidR="0035760E" w:rsidRPr="000F68FE" w:rsidRDefault="00391C0C" w:rsidP="0035760E">
      <w:pPr>
        <w:spacing w:before="240" w:after="60"/>
        <w:contextualSpacing/>
        <w:rPr>
          <w:rFonts w:eastAsia="Calibri"/>
          <w:i/>
          <w:szCs w:val="24"/>
        </w:rPr>
      </w:pPr>
      <w:r w:rsidRPr="000F68FE">
        <w:rPr>
          <w:rFonts w:eastAsia="Calibri"/>
          <w:i/>
          <w:szCs w:val="24"/>
        </w:rPr>
        <w:t xml:space="preserve">Robustness </w:t>
      </w:r>
      <w:r w:rsidR="00E64A20">
        <w:rPr>
          <w:rFonts w:eastAsia="Calibri"/>
          <w:i/>
          <w:szCs w:val="24"/>
        </w:rPr>
        <w:t>C</w:t>
      </w:r>
      <w:r w:rsidRPr="000F68FE">
        <w:rPr>
          <w:rFonts w:eastAsia="Calibri"/>
          <w:i/>
          <w:szCs w:val="24"/>
        </w:rPr>
        <w:t xml:space="preserve">heck: </w:t>
      </w:r>
      <w:r w:rsidR="0035760E" w:rsidRPr="000F68FE">
        <w:rPr>
          <w:rFonts w:eastAsia="Calibri"/>
          <w:i/>
          <w:szCs w:val="24"/>
        </w:rPr>
        <w:t xml:space="preserve">Multilevel Model Fixed Effect Results </w:t>
      </w:r>
      <w:proofErr w:type="gramStart"/>
      <w:r w:rsidR="00E64A20">
        <w:rPr>
          <w:rFonts w:eastAsia="Calibri"/>
          <w:i/>
          <w:szCs w:val="24"/>
        </w:rPr>
        <w:t>W</w:t>
      </w:r>
      <w:r w:rsidR="0035760E" w:rsidRPr="000F68FE">
        <w:rPr>
          <w:rFonts w:eastAsia="Calibri"/>
          <w:i/>
          <w:szCs w:val="24"/>
        </w:rPr>
        <w:t>ith</w:t>
      </w:r>
      <w:proofErr w:type="gramEnd"/>
      <w:r w:rsidR="0035760E" w:rsidRPr="000F68FE">
        <w:rPr>
          <w:rFonts w:eastAsia="Calibri"/>
          <w:i/>
          <w:szCs w:val="24"/>
        </w:rPr>
        <w:t xml:space="preserve"> GGI as Socioeconomic Gender Disparity Predictor</w:t>
      </w:r>
    </w:p>
    <w:tbl>
      <w:tblPr>
        <w:tblW w:w="0" w:type="auto"/>
        <w:tblInd w:w="-30" w:type="dxa"/>
        <w:tblLayout w:type="fixed"/>
        <w:tblCellMar>
          <w:top w:w="14" w:type="dxa"/>
          <w:left w:w="14" w:type="dxa"/>
          <w:bottom w:w="14" w:type="dxa"/>
          <w:right w:w="14" w:type="dxa"/>
        </w:tblCellMar>
        <w:tblLook w:val="0000" w:firstRow="0" w:lastRow="0" w:firstColumn="0" w:lastColumn="0" w:noHBand="0" w:noVBand="0"/>
      </w:tblPr>
      <w:tblGrid>
        <w:gridCol w:w="3782"/>
        <w:gridCol w:w="682"/>
        <w:gridCol w:w="756"/>
        <w:gridCol w:w="620"/>
        <w:gridCol w:w="570"/>
        <w:gridCol w:w="198"/>
        <w:gridCol w:w="682"/>
        <w:gridCol w:w="756"/>
        <w:gridCol w:w="620"/>
        <w:gridCol w:w="570"/>
      </w:tblGrid>
      <w:tr w:rsidR="0035760E" w:rsidRPr="00EF0750" w14:paraId="46CFC995" w14:textId="77777777" w:rsidTr="00325673">
        <w:trPr>
          <w:trHeight w:val="144"/>
        </w:trPr>
        <w:tc>
          <w:tcPr>
            <w:tcW w:w="3782" w:type="dxa"/>
            <w:tcBorders>
              <w:top w:val="single" w:sz="6" w:space="0" w:color="auto"/>
              <w:left w:val="nil"/>
              <w:right w:val="nil"/>
            </w:tcBorders>
            <w:vAlign w:val="bottom"/>
          </w:tcPr>
          <w:p w14:paraId="2B40746D" w14:textId="77777777" w:rsidR="0035760E" w:rsidRPr="000F68FE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0F68FE">
              <w:rPr>
                <w:color w:val="000000"/>
                <w:sz w:val="20"/>
              </w:rPr>
              <w:t>Fixed effect</w:t>
            </w:r>
          </w:p>
        </w:tc>
        <w:tc>
          <w:tcPr>
            <w:tcW w:w="2628" w:type="dxa"/>
            <w:gridSpan w:val="4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bottom"/>
          </w:tcPr>
          <w:p w14:paraId="62BF495B" w14:textId="77777777" w:rsidR="0035760E" w:rsidRPr="000F68FE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0F68FE">
              <w:rPr>
                <w:color w:val="000000"/>
                <w:sz w:val="20"/>
              </w:rPr>
              <w:t>Implicit math/reading–gender association</w:t>
            </w:r>
          </w:p>
        </w:tc>
        <w:tc>
          <w:tcPr>
            <w:tcW w:w="198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bottom"/>
          </w:tcPr>
          <w:p w14:paraId="5F6E22C1" w14:textId="77777777" w:rsidR="0035760E" w:rsidRPr="000F68FE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</w:p>
        </w:tc>
        <w:tc>
          <w:tcPr>
            <w:tcW w:w="2628" w:type="dxa"/>
            <w:gridSpan w:val="4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bottom"/>
          </w:tcPr>
          <w:p w14:paraId="1F381D7B" w14:textId="77777777" w:rsidR="0035760E" w:rsidRPr="000250D1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0F68FE">
              <w:rPr>
                <w:color w:val="000000"/>
                <w:sz w:val="20"/>
              </w:rPr>
              <w:t>Explicit gender stereotype</w:t>
            </w:r>
          </w:p>
        </w:tc>
      </w:tr>
      <w:tr w:rsidR="0035760E" w:rsidRPr="00EF0750" w14:paraId="2D942D3D" w14:textId="77777777" w:rsidTr="00325673">
        <w:trPr>
          <w:trHeight w:val="144"/>
        </w:trPr>
        <w:tc>
          <w:tcPr>
            <w:tcW w:w="3782" w:type="dxa"/>
            <w:tcBorders>
              <w:left w:val="nil"/>
              <w:bottom w:val="single" w:sz="6" w:space="0" w:color="auto"/>
              <w:right w:val="nil"/>
            </w:tcBorders>
          </w:tcPr>
          <w:p w14:paraId="2C752110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248224AD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i/>
                <w:iCs/>
                <w:color w:val="000000"/>
                <w:sz w:val="20"/>
              </w:rPr>
            </w:pPr>
            <w:r w:rsidRPr="00EF0750">
              <w:rPr>
                <w:i/>
                <w:iCs/>
                <w:color w:val="000000"/>
                <w:sz w:val="20"/>
              </w:rPr>
              <w:t>Coeff</w:t>
            </w:r>
          </w:p>
        </w:tc>
        <w:tc>
          <w:tcPr>
            <w:tcW w:w="75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2FC5CDBA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i/>
                <w:iCs/>
                <w:color w:val="000000"/>
                <w:sz w:val="20"/>
              </w:rPr>
            </w:pPr>
            <w:r w:rsidRPr="00101783">
              <w:rPr>
                <w:color w:val="000000"/>
                <w:sz w:val="20"/>
              </w:rPr>
              <w:t>(</w:t>
            </w:r>
            <w:r w:rsidRPr="00EF0750">
              <w:rPr>
                <w:i/>
                <w:iCs/>
                <w:color w:val="000000"/>
                <w:sz w:val="20"/>
              </w:rPr>
              <w:t>SE</w:t>
            </w:r>
            <w:r w:rsidRPr="00101783">
              <w:rPr>
                <w:color w:val="000000"/>
                <w:sz w:val="20"/>
              </w:rPr>
              <w:t>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527219FB" w14:textId="1AD8FEB9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i/>
                <w:iCs/>
                <w:color w:val="000000"/>
                <w:sz w:val="20"/>
              </w:rPr>
            </w:pPr>
            <w:r w:rsidRPr="00EF0750">
              <w:rPr>
                <w:i/>
                <w:iCs/>
                <w:color w:val="000000"/>
                <w:sz w:val="20"/>
              </w:rPr>
              <w:t>p</w:t>
            </w:r>
          </w:p>
        </w:tc>
        <w:tc>
          <w:tcPr>
            <w:tcW w:w="57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7E5BA1F9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i/>
                <w:iCs/>
                <w:color w:val="000000"/>
                <w:sz w:val="20"/>
              </w:rPr>
            </w:pPr>
            <w:r w:rsidRPr="00EF0750">
              <w:rPr>
                <w:i/>
                <w:iCs/>
                <w:color w:val="000000"/>
                <w:sz w:val="20"/>
              </w:rPr>
              <w:t>d</w:t>
            </w:r>
          </w:p>
        </w:tc>
        <w:tc>
          <w:tcPr>
            <w:tcW w:w="198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1C61CDF6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6F271D9F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i/>
                <w:iCs/>
                <w:color w:val="000000"/>
                <w:sz w:val="20"/>
              </w:rPr>
            </w:pPr>
            <w:r w:rsidRPr="00EF0750">
              <w:rPr>
                <w:i/>
                <w:iCs/>
                <w:color w:val="000000"/>
                <w:sz w:val="20"/>
              </w:rPr>
              <w:t>Coeff</w:t>
            </w:r>
          </w:p>
        </w:tc>
        <w:tc>
          <w:tcPr>
            <w:tcW w:w="75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4AA85300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i/>
                <w:iCs/>
                <w:color w:val="000000"/>
                <w:sz w:val="20"/>
              </w:rPr>
            </w:pPr>
            <w:r w:rsidRPr="00101783">
              <w:rPr>
                <w:color w:val="000000"/>
                <w:sz w:val="20"/>
              </w:rPr>
              <w:t>(</w:t>
            </w:r>
            <w:r w:rsidRPr="00EF0750">
              <w:rPr>
                <w:i/>
                <w:iCs/>
                <w:color w:val="000000"/>
                <w:sz w:val="20"/>
              </w:rPr>
              <w:t>SE</w:t>
            </w:r>
            <w:r w:rsidRPr="00101783">
              <w:rPr>
                <w:color w:val="000000"/>
                <w:sz w:val="20"/>
              </w:rPr>
              <w:t>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684F2C1" w14:textId="501A0EC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i/>
                <w:iCs/>
                <w:color w:val="000000"/>
                <w:sz w:val="20"/>
              </w:rPr>
            </w:pPr>
            <w:r w:rsidRPr="00EF0750">
              <w:rPr>
                <w:i/>
                <w:iCs/>
                <w:color w:val="000000"/>
                <w:sz w:val="20"/>
              </w:rPr>
              <w:t>p</w:t>
            </w:r>
          </w:p>
        </w:tc>
        <w:tc>
          <w:tcPr>
            <w:tcW w:w="57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2561A218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i/>
                <w:iCs/>
                <w:color w:val="000000"/>
                <w:sz w:val="20"/>
              </w:rPr>
            </w:pPr>
            <w:r w:rsidRPr="00EF0750">
              <w:rPr>
                <w:i/>
                <w:iCs/>
                <w:color w:val="000000"/>
                <w:sz w:val="20"/>
              </w:rPr>
              <w:t>d</w:t>
            </w:r>
          </w:p>
        </w:tc>
      </w:tr>
      <w:tr w:rsidR="0035760E" w:rsidRPr="00EF0750" w14:paraId="0D8C5C24" w14:textId="77777777" w:rsidTr="00325673">
        <w:trPr>
          <w:trHeight w:val="144"/>
        </w:trPr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9851AE" w14:textId="77777777" w:rsidR="0035760E" w:rsidRPr="000250D1" w:rsidRDefault="0035760E" w:rsidP="00325673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 w:rsidRPr="005141B9">
              <w:rPr>
                <w:color w:val="000000"/>
                <w:sz w:val="20"/>
              </w:rPr>
              <w:t>Intercept (mean association/stereotype)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</w:tcPr>
          <w:p w14:paraId="768255DA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0.100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</w:tcPr>
          <w:p w14:paraId="01247DA4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(0.009)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</w:tcPr>
          <w:p w14:paraId="6FF4B05A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&lt;.001</w:t>
            </w:r>
          </w:p>
        </w:tc>
        <w:tc>
          <w:tcPr>
            <w:tcW w:w="57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91E5A3F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0.25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</w:tcPr>
          <w:p w14:paraId="3C78D0F8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</w:tcPr>
          <w:p w14:paraId="01F588C6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0.091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</w:tcPr>
          <w:p w14:paraId="438CBCC4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(0.026)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</w:tcPr>
          <w:p w14:paraId="093284D3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&lt;.001</w:t>
            </w:r>
          </w:p>
        </w:tc>
        <w:tc>
          <w:tcPr>
            <w:tcW w:w="57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21E400E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0.08</w:t>
            </w:r>
          </w:p>
        </w:tc>
      </w:tr>
      <w:tr w:rsidR="0035760E" w:rsidRPr="00EF0750" w14:paraId="1EA6D450" w14:textId="77777777" w:rsidTr="00325673">
        <w:trPr>
          <w:trHeight w:val="144"/>
        </w:trPr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B778B7" w14:textId="77777777" w:rsidR="0035760E" w:rsidRPr="000250D1" w:rsidRDefault="0035760E" w:rsidP="00325673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 w:rsidRPr="005141B9">
              <w:rPr>
                <w:sz w:val="20"/>
              </w:rPr>
              <w:t>Time period (1 = after 2014, dataset level)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</w:tcPr>
          <w:p w14:paraId="059EE1B2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-0.010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</w:tcPr>
          <w:p w14:paraId="3B451BA4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(0.017)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</w:tcPr>
          <w:p w14:paraId="65424256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.553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14:paraId="39F7BC54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-0.03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</w:tcPr>
          <w:p w14:paraId="7000A93F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</w:tcPr>
          <w:p w14:paraId="6469C1B5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-0.248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</w:tcPr>
          <w:p w14:paraId="48392547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(0.052)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</w:tcPr>
          <w:p w14:paraId="5357FD8B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&lt;.001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14:paraId="71A694C9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-0.21</w:t>
            </w:r>
          </w:p>
        </w:tc>
      </w:tr>
      <w:tr w:rsidR="0035760E" w:rsidRPr="00EF0750" w14:paraId="04313D51" w14:textId="77777777" w:rsidTr="00325673">
        <w:trPr>
          <w:trHeight w:val="144"/>
        </w:trPr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2BCD1E" w14:textId="77777777" w:rsidR="0035760E" w:rsidRPr="000250D1" w:rsidRDefault="0035760E" w:rsidP="00325673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 w:rsidRPr="005141B9">
              <w:rPr>
                <w:sz w:val="20"/>
              </w:rPr>
              <w:t xml:space="preserve">Aggregate child age (dataset level) </w:t>
            </w:r>
            <w:r w:rsidRPr="005141B9">
              <w:rPr>
                <w:color w:val="000000"/>
                <w:sz w:val="20"/>
              </w:rPr>
              <w:t>(</w:t>
            </w:r>
            <w:r w:rsidRPr="005141B9">
              <w:rPr>
                <w:i/>
                <w:color w:val="000000"/>
                <w:sz w:val="20"/>
              </w:rPr>
              <w:t>z</w:t>
            </w:r>
            <w:r w:rsidRPr="005141B9">
              <w:rPr>
                <w:color w:val="000000"/>
                <w:sz w:val="20"/>
              </w:rPr>
              <w:t>)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</w:tcPr>
          <w:p w14:paraId="0868B964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0.025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</w:tcPr>
          <w:p w14:paraId="349CDB5D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(0.009)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</w:tcPr>
          <w:p w14:paraId="0098604F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.007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14:paraId="70B3668A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0.06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</w:tcPr>
          <w:p w14:paraId="2D71A84B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</w:tcPr>
          <w:p w14:paraId="7C521F15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-0.046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</w:tcPr>
          <w:p w14:paraId="757F60A9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(0.031)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</w:tcPr>
          <w:p w14:paraId="32AC334C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.136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14:paraId="1338C6D9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-0.04</w:t>
            </w:r>
          </w:p>
        </w:tc>
      </w:tr>
      <w:tr w:rsidR="0035760E" w:rsidRPr="00EF0750" w14:paraId="2BF7DE60" w14:textId="77777777" w:rsidTr="00325673">
        <w:trPr>
          <w:trHeight w:val="144"/>
        </w:trPr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09EEAA" w14:textId="77777777" w:rsidR="0035760E" w:rsidRPr="000250D1" w:rsidRDefault="0035760E" w:rsidP="00325673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 w:rsidRPr="005141B9">
              <w:rPr>
                <w:sz w:val="20"/>
              </w:rPr>
              <w:t xml:space="preserve">Mean-centered child age (child level) </w:t>
            </w:r>
            <w:r w:rsidRPr="005141B9">
              <w:rPr>
                <w:color w:val="000000"/>
                <w:sz w:val="20"/>
              </w:rPr>
              <w:t>(</w:t>
            </w:r>
            <w:r w:rsidRPr="005141B9">
              <w:rPr>
                <w:i/>
                <w:color w:val="000000"/>
                <w:sz w:val="20"/>
              </w:rPr>
              <w:t>z</w:t>
            </w:r>
            <w:r w:rsidRPr="005141B9">
              <w:rPr>
                <w:color w:val="000000"/>
                <w:sz w:val="20"/>
              </w:rPr>
              <w:t>)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</w:tcPr>
          <w:p w14:paraId="4815F056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0.034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</w:tcPr>
          <w:p w14:paraId="0CB1E165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(0.008)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</w:tcPr>
          <w:p w14:paraId="1F20A47A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&lt;.001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14:paraId="4252AC6B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0.08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</w:tcPr>
          <w:p w14:paraId="78AD6560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</w:tcPr>
          <w:p w14:paraId="2F171248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-0.017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</w:tcPr>
          <w:p w14:paraId="2325181E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(0.027)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</w:tcPr>
          <w:p w14:paraId="611B0712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.524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14:paraId="64EB2503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-0.01</w:t>
            </w:r>
          </w:p>
        </w:tc>
      </w:tr>
      <w:tr w:rsidR="0035760E" w:rsidRPr="00EF0750" w14:paraId="6355C955" w14:textId="77777777" w:rsidTr="00325673">
        <w:trPr>
          <w:trHeight w:val="144"/>
        </w:trPr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1ACD22" w14:textId="77777777" w:rsidR="0035760E" w:rsidRPr="000250D1" w:rsidRDefault="0035760E" w:rsidP="00325673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 w:rsidRPr="005141B9">
              <w:rPr>
                <w:sz w:val="20"/>
              </w:rPr>
              <w:t xml:space="preserve">TIMSS-4 math </w:t>
            </w:r>
            <w:r w:rsidRPr="005141B9">
              <w:rPr>
                <w:color w:val="000000"/>
                <w:sz w:val="20"/>
              </w:rPr>
              <w:t xml:space="preserve">boy–girl </w:t>
            </w:r>
            <w:r w:rsidRPr="005141B9">
              <w:rPr>
                <w:sz w:val="20"/>
              </w:rPr>
              <w:t>gap (dataset level)</w:t>
            </w:r>
            <w:r w:rsidRPr="005141B9">
              <w:rPr>
                <w:color w:val="000000"/>
                <w:sz w:val="20"/>
              </w:rPr>
              <w:t xml:space="preserve"> (</w:t>
            </w:r>
            <w:r w:rsidRPr="005141B9">
              <w:rPr>
                <w:i/>
                <w:color w:val="000000"/>
                <w:sz w:val="20"/>
              </w:rPr>
              <w:t>z</w:t>
            </w:r>
            <w:r w:rsidRPr="005141B9">
              <w:rPr>
                <w:color w:val="000000"/>
                <w:sz w:val="20"/>
              </w:rPr>
              <w:t>)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</w:tcPr>
          <w:p w14:paraId="223C7D66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0.019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</w:tcPr>
          <w:p w14:paraId="05A3890D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(0.009)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</w:tcPr>
          <w:p w14:paraId="6DCD66C6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.026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14:paraId="7BECBCD3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0.05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</w:tcPr>
          <w:p w14:paraId="4414F771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</w:tcPr>
          <w:p w14:paraId="73658F93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0.038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</w:tcPr>
          <w:p w14:paraId="1A41FF54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(0.026)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</w:tcPr>
          <w:p w14:paraId="70ECF5FB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.139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14:paraId="4DA58E6D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0.03</w:t>
            </w:r>
          </w:p>
        </w:tc>
      </w:tr>
      <w:tr w:rsidR="0035760E" w:rsidRPr="00EF0750" w14:paraId="01D559BF" w14:textId="77777777" w:rsidTr="00325673">
        <w:trPr>
          <w:trHeight w:val="144"/>
        </w:trPr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19A4A2" w14:textId="77777777" w:rsidR="0035760E" w:rsidRPr="000250D1" w:rsidRDefault="0035760E" w:rsidP="00325673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>
              <w:rPr>
                <w:sz w:val="20"/>
              </w:rPr>
              <w:t>GGI</w:t>
            </w:r>
            <w:r w:rsidRPr="005141B9">
              <w:rPr>
                <w:sz w:val="20"/>
              </w:rPr>
              <w:t xml:space="preserve"> ratio (dataset level)</w:t>
            </w:r>
            <w:r w:rsidRPr="005141B9">
              <w:rPr>
                <w:color w:val="000000"/>
                <w:sz w:val="20"/>
              </w:rPr>
              <w:t xml:space="preserve"> (</w:t>
            </w:r>
            <w:r w:rsidRPr="005141B9">
              <w:rPr>
                <w:i/>
                <w:color w:val="000000"/>
                <w:sz w:val="20"/>
              </w:rPr>
              <w:t>z</w:t>
            </w:r>
            <w:r w:rsidRPr="005141B9">
              <w:rPr>
                <w:color w:val="000000"/>
                <w:sz w:val="20"/>
              </w:rPr>
              <w:t>)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</w:tcPr>
          <w:p w14:paraId="0BCDC421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0.010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</w:tcPr>
          <w:p w14:paraId="6FE9E167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(0.017)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</w:tcPr>
          <w:p w14:paraId="7A792E31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.569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14:paraId="15EDFEB8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0.02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</w:tcPr>
          <w:p w14:paraId="6651A87E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</w:tcPr>
          <w:p w14:paraId="65B9C6D5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-0.189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</w:tcPr>
          <w:p w14:paraId="230DCA26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(0.052)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</w:tcPr>
          <w:p w14:paraId="6310D571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&lt;.001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14:paraId="17D92E63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-0.16</w:t>
            </w:r>
          </w:p>
        </w:tc>
      </w:tr>
      <w:tr w:rsidR="0035760E" w:rsidRPr="00EF0750" w14:paraId="5ADC8E11" w14:textId="77777777" w:rsidTr="00325673">
        <w:trPr>
          <w:trHeight w:val="144"/>
        </w:trPr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E09654" w14:textId="77777777" w:rsidR="0035760E" w:rsidRPr="000250D1" w:rsidRDefault="0035760E" w:rsidP="00325673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 w:rsidRPr="005141B9">
              <w:rPr>
                <w:sz w:val="20"/>
              </w:rPr>
              <w:t>Gender (1 = girl, child level)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</w:tcPr>
          <w:p w14:paraId="72F3F938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0.032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</w:tcPr>
          <w:p w14:paraId="14ACCF0F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(0.008)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</w:tcPr>
          <w:p w14:paraId="449033B6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&lt;.001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14:paraId="6B1CAEF9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0.08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</w:tcPr>
          <w:p w14:paraId="467168D6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</w:tcPr>
          <w:p w14:paraId="07CFC69E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-0.044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</w:tcPr>
          <w:p w14:paraId="49034BF4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(0.025)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</w:tcPr>
          <w:p w14:paraId="1E859E18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.079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14:paraId="070EB904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-0.04</w:t>
            </w:r>
          </w:p>
        </w:tc>
      </w:tr>
      <w:tr w:rsidR="0035760E" w:rsidRPr="00EF0750" w14:paraId="09BF054D" w14:textId="77777777" w:rsidTr="00325673">
        <w:trPr>
          <w:trHeight w:val="144"/>
        </w:trPr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43042E" w14:textId="77777777" w:rsidR="0035760E" w:rsidRPr="000250D1" w:rsidRDefault="0035760E" w:rsidP="00325673">
            <w:pPr>
              <w:autoSpaceDE w:val="0"/>
              <w:autoSpaceDN w:val="0"/>
              <w:adjustRightInd w:val="0"/>
              <w:ind w:left="192"/>
              <w:rPr>
                <w:color w:val="000000"/>
                <w:sz w:val="20"/>
              </w:rPr>
            </w:pPr>
            <w:r w:rsidRPr="005141B9">
              <w:rPr>
                <w:color w:val="000000"/>
                <w:sz w:val="20"/>
              </w:rPr>
              <w:t>Child gender × TIMSS</w:t>
            </w:r>
            <w:r>
              <w:rPr>
                <w:rFonts w:eastAsia="Calibri"/>
                <w:szCs w:val="24"/>
              </w:rPr>
              <w:t>–</w:t>
            </w:r>
            <w:r w:rsidRPr="005141B9">
              <w:rPr>
                <w:color w:val="000000"/>
                <w:sz w:val="20"/>
              </w:rPr>
              <w:t>4 boy–girl gap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</w:tcPr>
          <w:p w14:paraId="58044907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0.031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</w:tcPr>
          <w:p w14:paraId="37727619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(0.008)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</w:tcPr>
          <w:p w14:paraId="3D296DC8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&lt;.001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14:paraId="79655D2E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EF0750">
              <w:rPr>
                <w:b/>
                <w:bCs/>
                <w:color w:val="000000"/>
                <w:sz w:val="20"/>
              </w:rPr>
              <w:t>0.08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</w:tcPr>
          <w:p w14:paraId="40B4B183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</w:tcPr>
          <w:p w14:paraId="6F0AB58B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-0.025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</w:tcPr>
          <w:p w14:paraId="08E3963A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(0.025)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</w:tcPr>
          <w:p w14:paraId="1E06E4F2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.325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</w:tcPr>
          <w:p w14:paraId="0989E265" w14:textId="77777777" w:rsidR="0035760E" w:rsidRPr="00EF0750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EF0750">
              <w:rPr>
                <w:color w:val="000000"/>
                <w:sz w:val="20"/>
              </w:rPr>
              <w:t>-0.02</w:t>
            </w:r>
          </w:p>
        </w:tc>
      </w:tr>
      <w:tr w:rsidR="0035760E" w:rsidRPr="009E11F2" w14:paraId="5C9DCF45" w14:textId="77777777" w:rsidTr="00325673">
        <w:trPr>
          <w:trHeight w:val="144"/>
        </w:trPr>
        <w:tc>
          <w:tcPr>
            <w:tcW w:w="3782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bottom"/>
          </w:tcPr>
          <w:p w14:paraId="003B0ED4" w14:textId="77777777" w:rsidR="0035760E" w:rsidRPr="009E11F2" w:rsidRDefault="0035760E" w:rsidP="00325673">
            <w:pPr>
              <w:autoSpaceDE w:val="0"/>
              <w:autoSpaceDN w:val="0"/>
              <w:adjustRightInd w:val="0"/>
              <w:ind w:left="192"/>
              <w:rPr>
                <w:color w:val="000000"/>
                <w:sz w:val="20"/>
              </w:rPr>
            </w:pPr>
            <w:r w:rsidRPr="009E11F2">
              <w:rPr>
                <w:color w:val="000000"/>
                <w:sz w:val="20"/>
              </w:rPr>
              <w:t>Child gender × GGI ratio</w:t>
            </w:r>
          </w:p>
        </w:tc>
        <w:tc>
          <w:tcPr>
            <w:tcW w:w="682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74B482CD" w14:textId="77777777" w:rsidR="0035760E" w:rsidRPr="009E11F2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9E11F2">
              <w:rPr>
                <w:b/>
                <w:bCs/>
                <w:color w:val="000000"/>
                <w:sz w:val="20"/>
              </w:rPr>
              <w:t>0.031</w:t>
            </w:r>
          </w:p>
        </w:tc>
        <w:tc>
          <w:tcPr>
            <w:tcW w:w="75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4C0ADD9F" w14:textId="77777777" w:rsidR="0035760E" w:rsidRPr="009E11F2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9E11F2">
              <w:rPr>
                <w:b/>
                <w:bCs/>
                <w:color w:val="000000"/>
                <w:sz w:val="20"/>
              </w:rPr>
              <w:t>(0.009)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57E4FB3F" w14:textId="77777777" w:rsidR="0035760E" w:rsidRPr="009E11F2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9E11F2">
              <w:rPr>
                <w:b/>
                <w:bCs/>
                <w:color w:val="000000"/>
                <w:sz w:val="20"/>
              </w:rPr>
              <w:t>&lt;.001</w:t>
            </w:r>
          </w:p>
        </w:tc>
        <w:tc>
          <w:tcPr>
            <w:tcW w:w="57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06877B9A" w14:textId="77777777" w:rsidR="0035760E" w:rsidRPr="009E11F2" w:rsidRDefault="0035760E" w:rsidP="00325673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9E11F2">
              <w:rPr>
                <w:b/>
                <w:bCs/>
                <w:color w:val="000000"/>
                <w:sz w:val="20"/>
              </w:rPr>
              <w:t>0.08</w:t>
            </w:r>
          </w:p>
        </w:tc>
        <w:tc>
          <w:tcPr>
            <w:tcW w:w="198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169D8303" w14:textId="77777777" w:rsidR="0035760E" w:rsidRPr="009E11F2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3B7C92E" w14:textId="77777777" w:rsidR="0035760E" w:rsidRPr="009E11F2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9E11F2">
              <w:rPr>
                <w:color w:val="000000"/>
                <w:sz w:val="20"/>
              </w:rPr>
              <w:t>-0.021</w:t>
            </w:r>
          </w:p>
        </w:tc>
        <w:tc>
          <w:tcPr>
            <w:tcW w:w="75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2CADC14E" w14:textId="77777777" w:rsidR="0035760E" w:rsidRPr="009E11F2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9E11F2">
              <w:rPr>
                <w:color w:val="000000"/>
                <w:sz w:val="20"/>
              </w:rPr>
              <w:t>(0.027)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20DD8DC7" w14:textId="77777777" w:rsidR="0035760E" w:rsidRPr="009E11F2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9E11F2">
              <w:rPr>
                <w:color w:val="000000"/>
                <w:sz w:val="20"/>
              </w:rPr>
              <w:t>.434</w:t>
            </w:r>
          </w:p>
        </w:tc>
        <w:tc>
          <w:tcPr>
            <w:tcW w:w="57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6E94C6DC" w14:textId="77777777" w:rsidR="0035760E" w:rsidRPr="009E11F2" w:rsidRDefault="0035760E" w:rsidP="0032567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</w:rPr>
            </w:pPr>
            <w:r w:rsidRPr="009E11F2">
              <w:rPr>
                <w:color w:val="000000"/>
                <w:sz w:val="20"/>
              </w:rPr>
              <w:t>-0.02</w:t>
            </w:r>
          </w:p>
        </w:tc>
      </w:tr>
    </w:tbl>
    <w:p w14:paraId="724781C0" w14:textId="2A38C58B" w:rsidR="001008F8" w:rsidRPr="00125967" w:rsidRDefault="0035760E" w:rsidP="001F520B">
      <w:pPr>
        <w:adjustRightInd w:val="0"/>
        <w:snapToGrid w:val="0"/>
        <w:rPr>
          <w:sz w:val="20"/>
        </w:rPr>
      </w:pPr>
      <w:r w:rsidRPr="00125967">
        <w:rPr>
          <w:i/>
          <w:iCs/>
          <w:sz w:val="20"/>
        </w:rPr>
        <w:t>Note.</w:t>
      </w:r>
      <w:r w:rsidRPr="00125967">
        <w:rPr>
          <w:sz w:val="20"/>
        </w:rPr>
        <w:t xml:space="preserve"> </w:t>
      </w:r>
      <w:r w:rsidRPr="00125967">
        <w:rPr>
          <w:i/>
          <w:sz w:val="20"/>
        </w:rPr>
        <w:t>N</w:t>
      </w:r>
      <w:r w:rsidRPr="00125967">
        <w:rPr>
          <w:sz w:val="20"/>
        </w:rPr>
        <w:t xml:space="preserve"> = 2,756 children from 16 datasets across five nations.</w:t>
      </w:r>
      <w:r w:rsidRPr="00125967">
        <w:rPr>
          <w:i/>
          <w:sz w:val="20"/>
        </w:rPr>
        <w:t xml:space="preserve"> </w:t>
      </w:r>
      <w:r w:rsidRPr="00125967">
        <w:rPr>
          <w:sz w:val="20"/>
        </w:rPr>
        <w:t>TIMSS</w:t>
      </w:r>
      <w:r w:rsidRPr="00125967">
        <w:rPr>
          <w:rFonts w:eastAsia="Calibri"/>
          <w:sz w:val="20"/>
        </w:rPr>
        <w:t>–</w:t>
      </w:r>
      <w:r w:rsidRPr="00125967">
        <w:rPr>
          <w:sz w:val="20"/>
        </w:rPr>
        <w:t xml:space="preserve">4 = Trends in International Math and Science Study, Grade 4. GGI = Global Gender Gap Index. All predictors standardized into </w:t>
      </w:r>
      <w:r w:rsidRPr="00125967">
        <w:rPr>
          <w:i/>
          <w:sz w:val="20"/>
        </w:rPr>
        <w:t>z</w:t>
      </w:r>
      <w:r w:rsidRPr="00125967">
        <w:rPr>
          <w:sz w:val="20"/>
        </w:rPr>
        <w:t>-scores (</w:t>
      </w:r>
      <w:r w:rsidRPr="00125967">
        <w:rPr>
          <w:i/>
          <w:sz w:val="20"/>
        </w:rPr>
        <w:t>z</w:t>
      </w:r>
      <w:r w:rsidRPr="00125967">
        <w:rPr>
          <w:sz w:val="20"/>
        </w:rPr>
        <w:t xml:space="preserve">) except for the two binary predictors, Time </w:t>
      </w:r>
      <w:r w:rsidR="00A3235A" w:rsidRPr="00125967">
        <w:rPr>
          <w:sz w:val="20"/>
        </w:rPr>
        <w:t>p</w:t>
      </w:r>
      <w:r w:rsidRPr="00125967">
        <w:rPr>
          <w:sz w:val="20"/>
        </w:rPr>
        <w:t xml:space="preserve">eriod and Gender, which were effect-coded (see Method in the main text). Parameter estimates derived from 3-level random intercept models estimated with full information maximum likelihood using lme4 in </w:t>
      </w:r>
      <w:r w:rsidRPr="00125967">
        <w:rPr>
          <w:i/>
          <w:sz w:val="20"/>
        </w:rPr>
        <w:t>R</w:t>
      </w:r>
      <w:r w:rsidRPr="00125967">
        <w:rPr>
          <w:sz w:val="20"/>
        </w:rPr>
        <w:t xml:space="preserve">. Effect size </w:t>
      </w:r>
      <w:r w:rsidRPr="00125967">
        <w:rPr>
          <w:i/>
          <w:sz w:val="20"/>
        </w:rPr>
        <w:t>d</w:t>
      </w:r>
      <w:r w:rsidRPr="00125967">
        <w:rPr>
          <w:sz w:val="20"/>
        </w:rPr>
        <w:t xml:space="preserve"> = approximate Cohen’s </w:t>
      </w:r>
      <w:r w:rsidRPr="00125967">
        <w:rPr>
          <w:i/>
          <w:sz w:val="20"/>
        </w:rPr>
        <w:t>d</w:t>
      </w:r>
      <w:r w:rsidRPr="00125967">
        <w:rPr>
          <w:sz w:val="20"/>
        </w:rPr>
        <w:t xml:space="preserve">, computed as the coefficient divided by the pooled </w:t>
      </w:r>
      <w:r w:rsidRPr="00125967">
        <w:rPr>
          <w:i/>
          <w:sz w:val="20"/>
        </w:rPr>
        <w:t>SD</w:t>
      </w:r>
      <w:r w:rsidRPr="00125967">
        <w:rPr>
          <w:sz w:val="20"/>
        </w:rPr>
        <w:t xml:space="preserve">, with the pooled </w:t>
      </w:r>
      <w:r w:rsidRPr="00125967">
        <w:rPr>
          <w:i/>
          <w:sz w:val="20"/>
        </w:rPr>
        <w:t>SD</w:t>
      </w:r>
      <w:r w:rsidRPr="00125967">
        <w:rPr>
          <w:sz w:val="20"/>
        </w:rPr>
        <w:t xml:space="preserve"> = square root of the sum of the variance components. Observed </w:t>
      </w:r>
      <w:r w:rsidRPr="00125967">
        <w:rPr>
          <w:i/>
          <w:sz w:val="20"/>
        </w:rPr>
        <w:t>p</w:t>
      </w:r>
      <w:r w:rsidRPr="00125967">
        <w:rPr>
          <w:sz w:val="20"/>
        </w:rPr>
        <w:t xml:space="preserve">-values reported; significant coefficients at the .05 level are </w:t>
      </w:r>
      <w:r w:rsidRPr="00125967">
        <w:rPr>
          <w:bCs/>
          <w:sz w:val="20"/>
        </w:rPr>
        <w:t>boldfaced</w:t>
      </w:r>
      <w:r w:rsidRPr="00125967">
        <w:rPr>
          <w:sz w:val="20"/>
        </w:rPr>
        <w:t>.</w:t>
      </w:r>
    </w:p>
    <w:p w14:paraId="319DDDCE" w14:textId="77777777" w:rsidR="00C72E09" w:rsidRPr="00101783" w:rsidRDefault="00C72E09" w:rsidP="001F520B">
      <w:pPr>
        <w:adjustRightInd w:val="0"/>
        <w:snapToGrid w:val="0"/>
        <w:rPr>
          <w:sz w:val="22"/>
          <w:szCs w:val="22"/>
        </w:rPr>
      </w:pPr>
    </w:p>
    <w:p w14:paraId="18CB018E" w14:textId="22B67548" w:rsidR="00DD2097" w:rsidRPr="005141B9" w:rsidRDefault="003407CA" w:rsidP="007A09F2">
      <w:pPr>
        <w:spacing w:before="240" w:after="60"/>
        <w:ind w:right="-90"/>
        <w:contextualSpacing/>
        <w:rPr>
          <w:rFonts w:eastAsia="Calibri"/>
          <w:szCs w:val="24"/>
        </w:rPr>
      </w:pPr>
      <w:r w:rsidRPr="00101783">
        <w:rPr>
          <w:rFonts w:eastAsia="Calibri"/>
          <w:b/>
          <w:i/>
          <w:iCs/>
          <w:szCs w:val="24"/>
        </w:rPr>
        <w:t>3</w:t>
      </w:r>
      <w:r w:rsidR="004D6D26" w:rsidRPr="00101783">
        <w:rPr>
          <w:rFonts w:eastAsia="Calibri"/>
          <w:b/>
          <w:i/>
          <w:iCs/>
          <w:szCs w:val="24"/>
        </w:rPr>
        <w:t xml:space="preserve">.3. Interchanging </w:t>
      </w:r>
      <w:r w:rsidR="00337CA6">
        <w:rPr>
          <w:rFonts w:eastAsia="Calibri"/>
          <w:b/>
          <w:i/>
          <w:iCs/>
          <w:szCs w:val="24"/>
        </w:rPr>
        <w:t>C</w:t>
      </w:r>
      <w:r w:rsidR="004D6D26" w:rsidRPr="00101783">
        <w:rPr>
          <w:rFonts w:eastAsia="Calibri"/>
          <w:b/>
          <w:i/>
          <w:iCs/>
          <w:szCs w:val="24"/>
        </w:rPr>
        <w:t xml:space="preserve">ontinuous </w:t>
      </w:r>
      <w:proofErr w:type="gramStart"/>
      <w:r w:rsidR="00E64A20">
        <w:rPr>
          <w:rFonts w:eastAsia="Calibri"/>
          <w:b/>
          <w:i/>
          <w:iCs/>
          <w:szCs w:val="24"/>
        </w:rPr>
        <w:t>W</w:t>
      </w:r>
      <w:r w:rsidR="00D33D4D">
        <w:rPr>
          <w:rFonts w:eastAsia="Calibri"/>
          <w:b/>
          <w:i/>
          <w:iCs/>
          <w:szCs w:val="24"/>
        </w:rPr>
        <w:t>ith</w:t>
      </w:r>
      <w:proofErr w:type="gramEnd"/>
      <w:r w:rsidR="004D6D26" w:rsidRPr="00101783">
        <w:rPr>
          <w:rFonts w:eastAsia="Calibri"/>
          <w:b/>
          <w:i/>
          <w:iCs/>
          <w:szCs w:val="24"/>
        </w:rPr>
        <w:t xml:space="preserve"> </w:t>
      </w:r>
      <w:r w:rsidR="00337CA6">
        <w:rPr>
          <w:rFonts w:eastAsia="Calibri"/>
          <w:b/>
          <w:i/>
          <w:iCs/>
          <w:szCs w:val="24"/>
        </w:rPr>
        <w:t>D</w:t>
      </w:r>
      <w:r w:rsidR="004D6D26" w:rsidRPr="00101783">
        <w:rPr>
          <w:rFonts w:eastAsia="Calibri"/>
          <w:b/>
          <w:i/>
          <w:iCs/>
          <w:szCs w:val="24"/>
        </w:rPr>
        <w:t xml:space="preserve">ichotomized </w:t>
      </w:r>
      <w:r w:rsidR="00337CA6">
        <w:rPr>
          <w:rFonts w:eastAsia="Calibri"/>
          <w:b/>
          <w:i/>
          <w:iCs/>
          <w:szCs w:val="24"/>
        </w:rPr>
        <w:t>D</w:t>
      </w:r>
      <w:r w:rsidR="004D6D26" w:rsidRPr="00101783">
        <w:rPr>
          <w:rFonts w:eastAsia="Calibri"/>
          <w:b/>
          <w:i/>
          <w:iCs/>
          <w:szCs w:val="24"/>
        </w:rPr>
        <w:t>ataset-</w:t>
      </w:r>
      <w:r w:rsidR="00337CA6">
        <w:rPr>
          <w:rFonts w:eastAsia="Calibri"/>
          <w:b/>
          <w:i/>
          <w:iCs/>
          <w:szCs w:val="24"/>
        </w:rPr>
        <w:t>L</w:t>
      </w:r>
      <w:r w:rsidR="004D6D26" w:rsidRPr="00101783">
        <w:rPr>
          <w:rFonts w:eastAsia="Calibri"/>
          <w:b/>
          <w:i/>
          <w:iCs/>
          <w:szCs w:val="24"/>
        </w:rPr>
        <w:t xml:space="preserve">evel </w:t>
      </w:r>
      <w:r w:rsidR="00337CA6">
        <w:rPr>
          <w:rFonts w:eastAsia="Calibri"/>
          <w:b/>
          <w:i/>
          <w:iCs/>
          <w:szCs w:val="24"/>
        </w:rPr>
        <w:t>N</w:t>
      </w:r>
      <w:r w:rsidR="004D6D26" w:rsidRPr="00101783">
        <w:rPr>
          <w:rFonts w:eastAsia="Calibri"/>
          <w:b/>
          <w:i/>
          <w:iCs/>
          <w:szCs w:val="24"/>
        </w:rPr>
        <w:t xml:space="preserve">ational </w:t>
      </w:r>
      <w:r w:rsidR="00337CA6">
        <w:rPr>
          <w:rFonts w:eastAsia="Calibri"/>
          <w:b/>
          <w:i/>
          <w:iCs/>
          <w:szCs w:val="24"/>
        </w:rPr>
        <w:t>D</w:t>
      </w:r>
      <w:r w:rsidR="004D6D26" w:rsidRPr="00101783">
        <w:rPr>
          <w:rFonts w:eastAsia="Calibri"/>
          <w:b/>
          <w:i/>
          <w:iCs/>
          <w:szCs w:val="24"/>
        </w:rPr>
        <w:t xml:space="preserve">isparity </w:t>
      </w:r>
      <w:r w:rsidR="00337CA6">
        <w:rPr>
          <w:rFonts w:eastAsia="Calibri"/>
          <w:b/>
          <w:i/>
          <w:iCs/>
          <w:szCs w:val="24"/>
        </w:rPr>
        <w:t>P</w:t>
      </w:r>
      <w:r w:rsidR="004D6D26" w:rsidRPr="00101783">
        <w:rPr>
          <w:rFonts w:eastAsia="Calibri"/>
          <w:b/>
          <w:i/>
          <w:iCs/>
          <w:szCs w:val="24"/>
        </w:rPr>
        <w:t>redictors</w:t>
      </w:r>
      <w:r w:rsidR="004D6D26" w:rsidRPr="00101783">
        <w:rPr>
          <w:rFonts w:eastAsia="Calibri"/>
          <w:b/>
          <w:bCs/>
          <w:i/>
          <w:iCs/>
          <w:szCs w:val="24"/>
        </w:rPr>
        <w:t>.</w:t>
      </w:r>
      <w:r w:rsidR="004D6D26" w:rsidRPr="00EF0750">
        <w:rPr>
          <w:rFonts w:eastAsia="Calibri"/>
          <w:szCs w:val="24"/>
        </w:rPr>
        <w:t xml:space="preserve"> Although there was </w:t>
      </w:r>
      <w:r w:rsidR="004D6D26" w:rsidRPr="00AE5F47">
        <w:rPr>
          <w:rFonts w:eastAsia="Calibri"/>
          <w:szCs w:val="24"/>
        </w:rPr>
        <w:t>no significant</w:t>
      </w:r>
      <w:r w:rsidR="004D6D26" w:rsidRPr="00EF0750">
        <w:rPr>
          <w:rFonts w:eastAsia="Calibri"/>
          <w:szCs w:val="24"/>
        </w:rPr>
        <w:t xml:space="preserve"> skew in TIMSS</w:t>
      </w:r>
      <w:r w:rsidR="00CE7C4C">
        <w:rPr>
          <w:rFonts w:eastAsia="Calibri"/>
          <w:szCs w:val="24"/>
        </w:rPr>
        <w:t>–</w:t>
      </w:r>
      <w:r w:rsidR="004D6D26" w:rsidRPr="00EF0750">
        <w:rPr>
          <w:rFonts w:eastAsia="Calibri"/>
          <w:szCs w:val="24"/>
        </w:rPr>
        <w:t xml:space="preserve">4 math gender gap and HDI M/F ratio at the dataset level (Level 2), at the child </w:t>
      </w:r>
      <w:r w:rsidR="004D6D26" w:rsidRPr="000F68FE">
        <w:rPr>
          <w:rFonts w:eastAsia="Calibri"/>
          <w:szCs w:val="24"/>
        </w:rPr>
        <w:t>level (Level 1) significant skew was present</w:t>
      </w:r>
      <w:r w:rsidR="000250D1" w:rsidRPr="000F68FE">
        <w:rPr>
          <w:rFonts w:eastAsia="Calibri"/>
          <w:szCs w:val="24"/>
        </w:rPr>
        <w:t xml:space="preserve"> in each</w:t>
      </w:r>
      <w:r w:rsidR="004D6D26" w:rsidRPr="000F68FE">
        <w:rPr>
          <w:rFonts w:eastAsia="Calibri"/>
          <w:szCs w:val="24"/>
        </w:rPr>
        <w:t xml:space="preserve"> (</w:t>
      </w:r>
      <w:proofErr w:type="spellStart"/>
      <w:r w:rsidR="004D6D26" w:rsidRPr="000F68FE">
        <w:rPr>
          <w:rFonts w:eastAsia="Calibri"/>
          <w:i/>
          <w:szCs w:val="24"/>
        </w:rPr>
        <w:t>p</w:t>
      </w:r>
      <w:r w:rsidR="004D6D26" w:rsidRPr="000F68FE">
        <w:rPr>
          <w:rFonts w:eastAsia="Calibri"/>
          <w:szCs w:val="24"/>
        </w:rPr>
        <w:t>s</w:t>
      </w:r>
      <w:proofErr w:type="spellEnd"/>
      <w:r w:rsidR="004D6D26" w:rsidRPr="000F68FE">
        <w:rPr>
          <w:rFonts w:eastAsia="Calibri"/>
          <w:szCs w:val="24"/>
        </w:rPr>
        <w:t xml:space="preserve"> &lt; .001). Because skew remained present in both predictors after typical data transformations (i.e., logged values, inverse of values, square root of values), as</w:t>
      </w:r>
      <w:r w:rsidR="004D6D26" w:rsidRPr="00EF0750">
        <w:rPr>
          <w:rFonts w:eastAsia="Calibri"/>
          <w:szCs w:val="24"/>
        </w:rPr>
        <w:t xml:space="preserve"> a</w:t>
      </w:r>
      <w:r w:rsidR="000250D1">
        <w:rPr>
          <w:rFonts w:eastAsia="Calibri"/>
          <w:szCs w:val="24"/>
        </w:rPr>
        <w:t>nother</w:t>
      </w:r>
      <w:r w:rsidR="004D6D26" w:rsidRPr="00EF0750">
        <w:rPr>
          <w:rFonts w:eastAsia="Calibri"/>
          <w:szCs w:val="24"/>
        </w:rPr>
        <w:t xml:space="preserve"> check on the robustness of </w:t>
      </w:r>
      <w:r w:rsidR="000250D1">
        <w:rPr>
          <w:rFonts w:eastAsia="Calibri"/>
          <w:szCs w:val="24"/>
        </w:rPr>
        <w:t>our</w:t>
      </w:r>
      <w:r w:rsidR="004D6D26" w:rsidRPr="00EF0750">
        <w:rPr>
          <w:rFonts w:eastAsia="Calibri"/>
          <w:szCs w:val="24"/>
        </w:rPr>
        <w:t xml:space="preserve"> results, we re-specified models using dichotomized versions of both the TIMSS</w:t>
      </w:r>
      <w:r w:rsidR="00CE7C4C">
        <w:rPr>
          <w:rFonts w:eastAsia="Calibri"/>
          <w:szCs w:val="24"/>
        </w:rPr>
        <w:t>–</w:t>
      </w:r>
      <w:r w:rsidR="004D6D26" w:rsidRPr="00EF0750">
        <w:rPr>
          <w:rFonts w:eastAsia="Calibri"/>
          <w:szCs w:val="24"/>
        </w:rPr>
        <w:t xml:space="preserve">4 math gender gap and HDI M/F ratio predictors. Results for the implicit </w:t>
      </w:r>
      <w:r w:rsidR="009959B8">
        <w:rPr>
          <w:rFonts w:eastAsia="Calibri"/>
          <w:szCs w:val="24"/>
        </w:rPr>
        <w:t>associations</w:t>
      </w:r>
      <w:r w:rsidR="004D6D26" w:rsidRPr="00EF0750">
        <w:rPr>
          <w:rFonts w:eastAsia="Calibri"/>
          <w:szCs w:val="24"/>
        </w:rPr>
        <w:t xml:space="preserve"> were substantively the same</w:t>
      </w:r>
      <w:r w:rsidR="000250D1">
        <w:rPr>
          <w:rFonts w:eastAsia="Calibri"/>
          <w:szCs w:val="24"/>
        </w:rPr>
        <w:t>,</w:t>
      </w:r>
      <w:r w:rsidR="004D6D26" w:rsidRPr="00EF0750">
        <w:rPr>
          <w:rFonts w:eastAsia="Calibri"/>
          <w:szCs w:val="24"/>
        </w:rPr>
        <w:t xml:space="preserve"> with the exception that the main effect of TIMSS</w:t>
      </w:r>
      <w:r w:rsidR="00CE7C4C">
        <w:rPr>
          <w:rFonts w:eastAsia="Calibri"/>
          <w:szCs w:val="24"/>
        </w:rPr>
        <w:t>–</w:t>
      </w:r>
      <w:r w:rsidR="004D6D26" w:rsidRPr="00EF0750">
        <w:rPr>
          <w:rFonts w:eastAsia="Calibri"/>
          <w:szCs w:val="24"/>
        </w:rPr>
        <w:t xml:space="preserve">4 math gender gap on implicit association levels was no longer significant (but </w:t>
      </w:r>
      <w:r w:rsidR="00AE5F47">
        <w:rPr>
          <w:rFonts w:eastAsia="Calibri"/>
          <w:szCs w:val="24"/>
        </w:rPr>
        <w:t xml:space="preserve">the </w:t>
      </w:r>
      <w:r w:rsidR="004D6D26" w:rsidRPr="00EF0750">
        <w:rPr>
          <w:rFonts w:eastAsia="Calibri"/>
          <w:szCs w:val="24"/>
        </w:rPr>
        <w:t xml:space="preserve">same positive </w:t>
      </w:r>
      <w:r w:rsidR="004D6D26">
        <w:rPr>
          <w:rFonts w:eastAsia="Calibri"/>
          <w:szCs w:val="24"/>
        </w:rPr>
        <w:t>relation was found</w:t>
      </w:r>
      <w:r w:rsidR="004D6D26" w:rsidRPr="00EF0750">
        <w:rPr>
          <w:rFonts w:eastAsia="Calibri"/>
          <w:szCs w:val="24"/>
        </w:rPr>
        <w:t>); however, the interaction effects between gender and the TIMSS</w:t>
      </w:r>
      <w:r w:rsidR="00CE7C4C">
        <w:rPr>
          <w:rFonts w:eastAsia="Calibri"/>
          <w:szCs w:val="24"/>
        </w:rPr>
        <w:t>–</w:t>
      </w:r>
      <w:r w:rsidR="004D6D26" w:rsidRPr="00EF0750">
        <w:rPr>
          <w:rFonts w:eastAsia="Calibri"/>
          <w:szCs w:val="24"/>
        </w:rPr>
        <w:t xml:space="preserve">4 math gender gap and the interaction between gender and the HDI M/F ratio remained significant and in the same direction. Similar model results were found for the explicit stereotype: </w:t>
      </w:r>
      <w:r w:rsidR="00AE5F47">
        <w:rPr>
          <w:rFonts w:eastAsia="Calibri"/>
          <w:szCs w:val="24"/>
        </w:rPr>
        <w:t>W</w:t>
      </w:r>
      <w:r w:rsidR="000250D1">
        <w:rPr>
          <w:rFonts w:eastAsia="Calibri"/>
          <w:szCs w:val="24"/>
        </w:rPr>
        <w:t>ith dichotomized versions of the TIMSS</w:t>
      </w:r>
      <w:r w:rsidR="00CE7C4C">
        <w:rPr>
          <w:rFonts w:eastAsia="Calibri"/>
          <w:szCs w:val="24"/>
        </w:rPr>
        <w:t>–</w:t>
      </w:r>
      <w:r w:rsidR="000250D1">
        <w:rPr>
          <w:rFonts w:eastAsia="Calibri"/>
          <w:szCs w:val="24"/>
        </w:rPr>
        <w:t xml:space="preserve">4 gender gap and HDI M/F ratio predictors, </w:t>
      </w:r>
      <w:r w:rsidR="004D6D26" w:rsidRPr="00EF0750">
        <w:rPr>
          <w:rFonts w:eastAsia="Calibri"/>
          <w:szCs w:val="24"/>
        </w:rPr>
        <w:t xml:space="preserve">HDI M/F ratio </w:t>
      </w:r>
      <w:r w:rsidR="000250D1">
        <w:rPr>
          <w:rFonts w:eastAsia="Calibri"/>
          <w:szCs w:val="24"/>
        </w:rPr>
        <w:t xml:space="preserve">was </w:t>
      </w:r>
      <w:r w:rsidR="004D6D26" w:rsidRPr="00EF0750">
        <w:rPr>
          <w:rFonts w:eastAsia="Calibri"/>
          <w:szCs w:val="24"/>
        </w:rPr>
        <w:t>still uniquely negatively predict</w:t>
      </w:r>
      <w:r w:rsidR="000250D1">
        <w:rPr>
          <w:rFonts w:eastAsia="Calibri"/>
          <w:szCs w:val="24"/>
        </w:rPr>
        <w:t>ive of</w:t>
      </w:r>
      <w:r w:rsidR="004D6D26" w:rsidRPr="00EF0750">
        <w:rPr>
          <w:rFonts w:eastAsia="Calibri"/>
          <w:szCs w:val="24"/>
        </w:rPr>
        <w:t xml:space="preserve"> explicit stereotype (and</w:t>
      </w:r>
      <w:r w:rsidR="000250D1">
        <w:rPr>
          <w:rFonts w:eastAsia="Calibri"/>
          <w:szCs w:val="24"/>
        </w:rPr>
        <w:t>, like</w:t>
      </w:r>
      <w:r w:rsidR="004D6D26" w:rsidRPr="00EF0750">
        <w:rPr>
          <w:rFonts w:eastAsia="Calibri"/>
          <w:szCs w:val="24"/>
        </w:rPr>
        <w:t xml:space="preserve"> the original model </w:t>
      </w:r>
      <w:r w:rsidR="004D6D26" w:rsidRPr="005141B9">
        <w:rPr>
          <w:rFonts w:eastAsia="Calibri"/>
          <w:szCs w:val="24"/>
        </w:rPr>
        <w:t>results, there were no gender interactions with TIMSS</w:t>
      </w:r>
      <w:r w:rsidR="00CE7C4C">
        <w:rPr>
          <w:rFonts w:eastAsia="Calibri"/>
          <w:szCs w:val="24"/>
        </w:rPr>
        <w:t>–</w:t>
      </w:r>
      <w:r w:rsidR="004D6D26" w:rsidRPr="005141B9">
        <w:rPr>
          <w:rFonts w:eastAsia="Calibri"/>
          <w:szCs w:val="24"/>
        </w:rPr>
        <w:t>4 math gender gap or HDI M/F ratio).</w:t>
      </w:r>
    </w:p>
    <w:p w14:paraId="7CE40C11" w14:textId="77777777" w:rsidR="00EC740F" w:rsidRDefault="00EC740F" w:rsidP="00CB2CF3">
      <w:pPr>
        <w:spacing w:before="240" w:after="60"/>
        <w:contextualSpacing/>
        <w:rPr>
          <w:rFonts w:eastAsia="Calibri"/>
          <w:szCs w:val="24"/>
        </w:rPr>
      </w:pPr>
    </w:p>
    <w:p w14:paraId="1F8FE057" w14:textId="77777777" w:rsidR="00091C98" w:rsidRDefault="00091C98">
      <w:pPr>
        <w:rPr>
          <w:b/>
          <w:szCs w:val="24"/>
        </w:rPr>
      </w:pPr>
      <w:r>
        <w:rPr>
          <w:b/>
          <w:szCs w:val="24"/>
        </w:rPr>
        <w:br w:type="page"/>
      </w:r>
    </w:p>
    <w:p w14:paraId="24F2247E" w14:textId="1141ACD3" w:rsidR="003407CA" w:rsidRPr="00880AFB" w:rsidRDefault="003407CA" w:rsidP="001F520B">
      <w:pPr>
        <w:spacing w:after="120"/>
      </w:pPr>
      <w:r w:rsidRPr="00880AFB">
        <w:rPr>
          <w:b/>
          <w:szCs w:val="24"/>
        </w:rPr>
        <w:lastRenderedPageBreak/>
        <w:t>4</w:t>
      </w:r>
      <w:r w:rsidR="00CB2CF3" w:rsidRPr="00880AFB">
        <w:rPr>
          <w:b/>
          <w:szCs w:val="24"/>
        </w:rPr>
        <w:t xml:space="preserve">. </w:t>
      </w:r>
      <w:r w:rsidR="00000992" w:rsidRPr="00880AFB">
        <w:rPr>
          <w:b/>
          <w:szCs w:val="24"/>
        </w:rPr>
        <w:t xml:space="preserve">Statistical </w:t>
      </w:r>
      <w:r w:rsidR="00CB2CF3" w:rsidRPr="00880AFB">
        <w:rPr>
          <w:b/>
          <w:szCs w:val="24"/>
        </w:rPr>
        <w:t xml:space="preserve">Significance of </w:t>
      </w:r>
      <w:r w:rsidR="009F362F" w:rsidRPr="00880AFB">
        <w:rPr>
          <w:b/>
          <w:szCs w:val="24"/>
        </w:rPr>
        <w:t xml:space="preserve">National </w:t>
      </w:r>
      <w:r w:rsidR="00CB2CF3" w:rsidRPr="00880AFB">
        <w:rPr>
          <w:b/>
          <w:szCs w:val="24"/>
        </w:rPr>
        <w:t>Gender Disparities</w:t>
      </w:r>
      <w:r w:rsidR="00CB2CF3" w:rsidRPr="00EF0750">
        <w:rPr>
          <w:szCs w:val="24"/>
        </w:rPr>
        <w:t xml:space="preserve"> </w:t>
      </w:r>
    </w:p>
    <w:p w14:paraId="797DC743" w14:textId="060D9380" w:rsidR="00144E4D" w:rsidRPr="001F520B" w:rsidRDefault="00CB2CF3" w:rsidP="001F520B">
      <w:pPr>
        <w:rPr>
          <w:b/>
          <w:bCs/>
        </w:rPr>
      </w:pPr>
      <w:r w:rsidRPr="00EF0750">
        <w:rPr>
          <w:szCs w:val="24"/>
        </w:rPr>
        <w:t xml:space="preserve">To assess </w:t>
      </w:r>
      <w:r w:rsidRPr="009E11F2">
        <w:rPr>
          <w:szCs w:val="24"/>
        </w:rPr>
        <w:t>whether there were significant nation</w:t>
      </w:r>
      <w:r w:rsidR="00F37E92" w:rsidRPr="009E11F2">
        <w:rPr>
          <w:szCs w:val="24"/>
        </w:rPr>
        <w:t>a</w:t>
      </w:r>
      <w:r w:rsidRPr="009E11F2">
        <w:rPr>
          <w:szCs w:val="24"/>
        </w:rPr>
        <w:t>l gender disparities in the current study</w:t>
      </w:r>
      <w:r w:rsidR="007A1C89" w:rsidRPr="009E11F2">
        <w:rPr>
          <w:szCs w:val="24"/>
        </w:rPr>
        <w:t>’</w:t>
      </w:r>
      <w:r w:rsidRPr="009E11F2">
        <w:rPr>
          <w:szCs w:val="24"/>
        </w:rPr>
        <w:t xml:space="preserve">s pool of 16 </w:t>
      </w:r>
      <w:r w:rsidR="00F37E92" w:rsidRPr="009E11F2">
        <w:rPr>
          <w:szCs w:val="24"/>
        </w:rPr>
        <w:t>datasets</w:t>
      </w:r>
      <w:r w:rsidRPr="009E11F2">
        <w:rPr>
          <w:szCs w:val="24"/>
        </w:rPr>
        <w:t xml:space="preserve">, we used </w:t>
      </w:r>
      <w:r w:rsidR="009260A2">
        <w:rPr>
          <w:szCs w:val="24"/>
        </w:rPr>
        <w:t xml:space="preserve">OLS </w:t>
      </w:r>
      <w:r w:rsidR="009F362F" w:rsidRPr="009E11F2">
        <w:rPr>
          <w:szCs w:val="24"/>
        </w:rPr>
        <w:t xml:space="preserve">multiple </w:t>
      </w:r>
      <w:r w:rsidRPr="009E11F2">
        <w:rPr>
          <w:szCs w:val="24"/>
        </w:rPr>
        <w:t xml:space="preserve">linear regression to estimate the significance of the intercept for each of the two </w:t>
      </w:r>
      <w:r w:rsidRPr="000F68FE">
        <w:rPr>
          <w:szCs w:val="24"/>
        </w:rPr>
        <w:t xml:space="preserve">gender disparity variables, controlling for </w:t>
      </w:r>
      <w:r w:rsidR="00F37E92" w:rsidRPr="000F68FE">
        <w:rPr>
          <w:szCs w:val="24"/>
        </w:rPr>
        <w:t>nation</w:t>
      </w:r>
      <w:r w:rsidRPr="000F68FE">
        <w:rPr>
          <w:szCs w:val="24"/>
        </w:rPr>
        <w:t xml:space="preserve"> membership using effect coding (</w:t>
      </w:r>
      <w:r w:rsidRPr="000F68FE">
        <w:rPr>
          <w:i/>
          <w:szCs w:val="24"/>
        </w:rPr>
        <w:t>n</w:t>
      </w:r>
      <w:r w:rsidRPr="000F68FE">
        <w:rPr>
          <w:szCs w:val="24"/>
        </w:rPr>
        <w:t xml:space="preserve"> = 5 </w:t>
      </w:r>
      <w:r w:rsidR="00F37E92" w:rsidRPr="000F68FE">
        <w:rPr>
          <w:szCs w:val="24"/>
        </w:rPr>
        <w:t>nations</w:t>
      </w:r>
      <w:r w:rsidRPr="000F68FE">
        <w:rPr>
          <w:szCs w:val="24"/>
        </w:rPr>
        <w:t xml:space="preserve">; the U.S. was used as the reference category as it had the largest representation in the </w:t>
      </w:r>
      <w:r w:rsidR="00F37E92" w:rsidRPr="000F68FE">
        <w:rPr>
          <w:szCs w:val="24"/>
        </w:rPr>
        <w:t>dataset</w:t>
      </w:r>
      <w:r w:rsidRPr="000F68FE">
        <w:rPr>
          <w:szCs w:val="24"/>
        </w:rPr>
        <w:t xml:space="preserve">). Specifically, the intercept, adjusted for </w:t>
      </w:r>
      <w:r w:rsidR="00F37E92" w:rsidRPr="000F68FE">
        <w:rPr>
          <w:szCs w:val="24"/>
        </w:rPr>
        <w:t>nation</w:t>
      </w:r>
      <w:r w:rsidRPr="000F68FE">
        <w:rPr>
          <w:szCs w:val="24"/>
        </w:rPr>
        <w:t xml:space="preserve"> membership, indicated that the</w:t>
      </w:r>
      <w:r w:rsidR="009F362F" w:rsidRPr="000F68FE">
        <w:rPr>
          <w:szCs w:val="24"/>
        </w:rPr>
        <w:t xml:space="preserve"> national</w:t>
      </w:r>
      <w:r w:rsidRPr="000F68FE">
        <w:rPr>
          <w:szCs w:val="24"/>
        </w:rPr>
        <w:t xml:space="preserve"> </w:t>
      </w:r>
      <w:r w:rsidR="009F362F" w:rsidRPr="000F68FE">
        <w:rPr>
          <w:szCs w:val="24"/>
        </w:rPr>
        <w:t>boy</w:t>
      </w:r>
      <w:r w:rsidR="00D219B9" w:rsidRPr="000F68FE">
        <w:rPr>
          <w:szCs w:val="24"/>
        </w:rPr>
        <w:t>–</w:t>
      </w:r>
      <w:r w:rsidR="009F362F" w:rsidRPr="000F68FE">
        <w:rPr>
          <w:szCs w:val="24"/>
        </w:rPr>
        <w:t xml:space="preserve">girl </w:t>
      </w:r>
      <w:r w:rsidRPr="000F68FE">
        <w:rPr>
          <w:szCs w:val="24"/>
        </w:rPr>
        <w:t>gap in math</w:t>
      </w:r>
      <w:r w:rsidR="009F362F" w:rsidRPr="000F68FE">
        <w:rPr>
          <w:szCs w:val="24"/>
        </w:rPr>
        <w:t xml:space="preserve"> (i.e., TIMSS</w:t>
      </w:r>
      <w:r w:rsidR="00CE7C4C" w:rsidRPr="000F68FE">
        <w:rPr>
          <w:rFonts w:eastAsia="Calibri"/>
          <w:szCs w:val="24"/>
        </w:rPr>
        <w:t>–</w:t>
      </w:r>
      <w:r w:rsidR="009F362F" w:rsidRPr="000F68FE">
        <w:rPr>
          <w:szCs w:val="24"/>
        </w:rPr>
        <w:t>4)</w:t>
      </w:r>
      <w:r w:rsidRPr="000F68FE">
        <w:rPr>
          <w:szCs w:val="24"/>
        </w:rPr>
        <w:t xml:space="preserve"> averaged 6.00 points (</w:t>
      </w:r>
      <w:r w:rsidRPr="000F68FE">
        <w:rPr>
          <w:i/>
          <w:szCs w:val="24"/>
        </w:rPr>
        <w:t>SE</w:t>
      </w:r>
      <w:r w:rsidRPr="000F68FE">
        <w:rPr>
          <w:szCs w:val="24"/>
        </w:rPr>
        <w:t xml:space="preserve"> = 0.6</w:t>
      </w:r>
      <w:r w:rsidR="00063902" w:rsidRPr="000F68FE">
        <w:rPr>
          <w:szCs w:val="24"/>
        </w:rPr>
        <w:t>4</w:t>
      </w:r>
      <w:r w:rsidRPr="000F68FE">
        <w:rPr>
          <w:szCs w:val="24"/>
        </w:rPr>
        <w:t xml:space="preserve">), which was significantly different from zero (i.e., different from a null of no </w:t>
      </w:r>
      <w:r w:rsidR="009F362F" w:rsidRPr="000F68FE">
        <w:rPr>
          <w:szCs w:val="24"/>
        </w:rPr>
        <w:t>boy</w:t>
      </w:r>
      <w:r w:rsidR="00D219B9" w:rsidRPr="000F68FE">
        <w:rPr>
          <w:szCs w:val="24"/>
        </w:rPr>
        <w:t>–</w:t>
      </w:r>
      <w:r w:rsidR="009F362F" w:rsidRPr="000F68FE">
        <w:rPr>
          <w:szCs w:val="24"/>
        </w:rPr>
        <w:t xml:space="preserve">girl </w:t>
      </w:r>
      <w:r w:rsidRPr="000F68FE">
        <w:rPr>
          <w:szCs w:val="24"/>
        </w:rPr>
        <w:t xml:space="preserve">gap), </w:t>
      </w:r>
      <w:proofErr w:type="gramStart"/>
      <w:r w:rsidRPr="000F68FE">
        <w:rPr>
          <w:i/>
          <w:szCs w:val="24"/>
        </w:rPr>
        <w:t>t</w:t>
      </w:r>
      <w:r w:rsidRPr="000F68FE">
        <w:rPr>
          <w:szCs w:val="24"/>
        </w:rPr>
        <w:t>(</w:t>
      </w:r>
      <w:proofErr w:type="gramEnd"/>
      <w:r w:rsidRPr="000F68FE">
        <w:rPr>
          <w:szCs w:val="24"/>
        </w:rPr>
        <w:t xml:space="preserve">11) = 9.45, </w:t>
      </w:r>
      <w:r w:rsidRPr="000F68FE">
        <w:rPr>
          <w:i/>
          <w:szCs w:val="24"/>
        </w:rPr>
        <w:t xml:space="preserve">p </w:t>
      </w:r>
      <w:r w:rsidRPr="000F68FE">
        <w:rPr>
          <w:szCs w:val="24"/>
        </w:rPr>
        <w:t xml:space="preserve">&lt; .001, </w:t>
      </w:r>
      <w:r w:rsidRPr="000F68FE">
        <w:rPr>
          <w:i/>
          <w:szCs w:val="24"/>
        </w:rPr>
        <w:t>d</w:t>
      </w:r>
      <w:r w:rsidRPr="000F68FE">
        <w:rPr>
          <w:szCs w:val="24"/>
        </w:rPr>
        <w:t xml:space="preserve"> = </w:t>
      </w:r>
      <w:r w:rsidR="005D7B0E" w:rsidRPr="000F68FE">
        <w:rPr>
          <w:szCs w:val="24"/>
        </w:rPr>
        <w:t>2.60</w:t>
      </w:r>
      <w:r w:rsidRPr="000F68FE">
        <w:rPr>
          <w:szCs w:val="24"/>
        </w:rPr>
        <w:t xml:space="preserve">. Similarly, the difference in </w:t>
      </w:r>
      <w:r w:rsidR="00BB5400" w:rsidRPr="000F68FE">
        <w:rPr>
          <w:szCs w:val="24"/>
        </w:rPr>
        <w:t xml:space="preserve">HDI M/F ratio </w:t>
      </w:r>
      <w:r w:rsidRPr="000F68FE">
        <w:rPr>
          <w:szCs w:val="24"/>
        </w:rPr>
        <w:t xml:space="preserve">had an adjusted average of </w:t>
      </w:r>
      <w:r w:rsidR="00BD3568" w:rsidRPr="000F68FE">
        <w:rPr>
          <w:szCs w:val="24"/>
        </w:rPr>
        <w:t>1.02</w:t>
      </w:r>
      <w:r w:rsidRPr="000F68FE">
        <w:rPr>
          <w:szCs w:val="24"/>
        </w:rPr>
        <w:t xml:space="preserve"> (</w:t>
      </w:r>
      <w:r w:rsidRPr="000F68FE">
        <w:rPr>
          <w:i/>
          <w:szCs w:val="24"/>
        </w:rPr>
        <w:t>SE</w:t>
      </w:r>
      <w:r w:rsidRPr="000F68FE">
        <w:rPr>
          <w:szCs w:val="24"/>
        </w:rPr>
        <w:t xml:space="preserve"> </w:t>
      </w:r>
      <w:r w:rsidR="00BD3568" w:rsidRPr="000F68FE">
        <w:rPr>
          <w:szCs w:val="24"/>
        </w:rPr>
        <w:t>=</w:t>
      </w:r>
      <w:r w:rsidRPr="000F68FE">
        <w:rPr>
          <w:szCs w:val="24"/>
        </w:rPr>
        <w:t xml:space="preserve"> </w:t>
      </w:r>
      <w:r w:rsidR="00BD3568" w:rsidRPr="000F68FE">
        <w:rPr>
          <w:szCs w:val="24"/>
        </w:rPr>
        <w:t>0.0003</w:t>
      </w:r>
      <w:r w:rsidRPr="000F68FE">
        <w:rPr>
          <w:szCs w:val="24"/>
        </w:rPr>
        <w:t xml:space="preserve">), which was also significantly different from </w:t>
      </w:r>
      <w:r w:rsidR="00BD3568" w:rsidRPr="000F68FE">
        <w:rPr>
          <w:szCs w:val="24"/>
        </w:rPr>
        <w:t xml:space="preserve">perfect </w:t>
      </w:r>
      <w:r w:rsidR="000631D3" w:rsidRPr="000F68FE">
        <w:rPr>
          <w:szCs w:val="24"/>
        </w:rPr>
        <w:t xml:space="preserve">equality </w:t>
      </w:r>
      <w:r w:rsidR="00BD3568" w:rsidRPr="000F68FE">
        <w:rPr>
          <w:szCs w:val="24"/>
        </w:rPr>
        <w:t>of 1.00</w:t>
      </w:r>
      <w:r w:rsidRPr="000F68FE">
        <w:rPr>
          <w:szCs w:val="24"/>
        </w:rPr>
        <w:t xml:space="preserve">, </w:t>
      </w:r>
      <w:proofErr w:type="gramStart"/>
      <w:r w:rsidRPr="000F68FE">
        <w:rPr>
          <w:i/>
          <w:szCs w:val="24"/>
        </w:rPr>
        <w:t>t</w:t>
      </w:r>
      <w:r w:rsidRPr="000F68FE">
        <w:rPr>
          <w:szCs w:val="24"/>
        </w:rPr>
        <w:t>(</w:t>
      </w:r>
      <w:proofErr w:type="gramEnd"/>
      <w:r w:rsidRPr="000F68FE">
        <w:rPr>
          <w:szCs w:val="24"/>
        </w:rPr>
        <w:t xml:space="preserve">11) = </w:t>
      </w:r>
      <w:r w:rsidR="00BD3568" w:rsidRPr="000F68FE">
        <w:rPr>
          <w:szCs w:val="24"/>
        </w:rPr>
        <w:t>71.9</w:t>
      </w:r>
      <w:r w:rsidR="009260A2" w:rsidRPr="000F68FE">
        <w:rPr>
          <w:szCs w:val="24"/>
        </w:rPr>
        <w:t>5</w:t>
      </w:r>
      <w:r w:rsidRPr="000F68FE">
        <w:rPr>
          <w:szCs w:val="24"/>
        </w:rPr>
        <w:t xml:space="preserve">, </w:t>
      </w:r>
      <w:r w:rsidRPr="000F68FE">
        <w:rPr>
          <w:i/>
          <w:szCs w:val="24"/>
        </w:rPr>
        <w:t>p</w:t>
      </w:r>
      <w:r w:rsidRPr="000F68FE">
        <w:rPr>
          <w:szCs w:val="24"/>
        </w:rPr>
        <w:t xml:space="preserve"> &lt; .001, </w:t>
      </w:r>
      <w:r w:rsidRPr="000F68FE">
        <w:rPr>
          <w:i/>
          <w:szCs w:val="24"/>
        </w:rPr>
        <w:t>d</w:t>
      </w:r>
      <w:r w:rsidR="001A1BD5" w:rsidRPr="000F68FE">
        <w:rPr>
          <w:szCs w:val="24"/>
        </w:rPr>
        <w:t> </w:t>
      </w:r>
      <w:r w:rsidRPr="000F68FE">
        <w:rPr>
          <w:szCs w:val="24"/>
        </w:rPr>
        <w:t>=</w:t>
      </w:r>
      <w:r w:rsidR="001A1BD5" w:rsidRPr="000F68FE">
        <w:rPr>
          <w:szCs w:val="24"/>
        </w:rPr>
        <w:t> </w:t>
      </w:r>
      <w:r w:rsidR="005D7B0E" w:rsidRPr="000F68FE">
        <w:rPr>
          <w:szCs w:val="24"/>
        </w:rPr>
        <w:t>19.83</w:t>
      </w:r>
      <w:r w:rsidRPr="000F68FE">
        <w:rPr>
          <w:szCs w:val="24"/>
        </w:rPr>
        <w:t xml:space="preserve">. These analyses establish that, for the 16 </w:t>
      </w:r>
      <w:r w:rsidR="00F37E92" w:rsidRPr="000F68FE">
        <w:rPr>
          <w:szCs w:val="24"/>
        </w:rPr>
        <w:t>datasets</w:t>
      </w:r>
      <w:r w:rsidRPr="000F68FE">
        <w:rPr>
          <w:szCs w:val="24"/>
        </w:rPr>
        <w:t xml:space="preserve"> included here, there were statistically significant nation</w:t>
      </w:r>
      <w:r w:rsidR="00F37E92" w:rsidRPr="000F68FE">
        <w:rPr>
          <w:szCs w:val="24"/>
        </w:rPr>
        <w:t>a</w:t>
      </w:r>
      <w:r w:rsidRPr="000F68FE">
        <w:rPr>
          <w:szCs w:val="24"/>
        </w:rPr>
        <w:t>l</w:t>
      </w:r>
      <w:r w:rsidRPr="00EF0750">
        <w:rPr>
          <w:szCs w:val="24"/>
        </w:rPr>
        <w:t xml:space="preserve"> gender disparities favoring </w:t>
      </w:r>
      <w:r w:rsidR="00EA083A" w:rsidRPr="00EF0750">
        <w:rPr>
          <w:szCs w:val="24"/>
        </w:rPr>
        <w:t>boys</w:t>
      </w:r>
      <w:r w:rsidRPr="00EF0750">
        <w:rPr>
          <w:szCs w:val="24"/>
        </w:rPr>
        <w:t xml:space="preserve"> in math achievement and </w:t>
      </w:r>
      <w:r w:rsidR="00CE6E93" w:rsidRPr="00EF0750">
        <w:rPr>
          <w:szCs w:val="24"/>
        </w:rPr>
        <w:t xml:space="preserve">men in </w:t>
      </w:r>
      <w:r w:rsidRPr="00EF0750">
        <w:rPr>
          <w:szCs w:val="24"/>
        </w:rPr>
        <w:t xml:space="preserve">socioeconomic </w:t>
      </w:r>
      <w:r w:rsidR="00797E36" w:rsidRPr="00EF0750">
        <w:rPr>
          <w:szCs w:val="24"/>
        </w:rPr>
        <w:t>standing</w:t>
      </w:r>
      <w:r w:rsidRPr="00EF0750">
        <w:rPr>
          <w:szCs w:val="24"/>
        </w:rPr>
        <w:t>.</w:t>
      </w:r>
    </w:p>
    <w:p w14:paraId="14050590" w14:textId="77777777" w:rsidR="00144E4D" w:rsidRPr="001F520B" w:rsidRDefault="00144E4D" w:rsidP="001F520B">
      <w:pPr>
        <w:rPr>
          <w:b/>
          <w:bCs/>
        </w:rPr>
      </w:pPr>
    </w:p>
    <w:p w14:paraId="09C67AEB" w14:textId="3DEB5770" w:rsidR="00D65F20" w:rsidRPr="00880AFB" w:rsidRDefault="003407CA" w:rsidP="001F520B">
      <w:pPr>
        <w:spacing w:after="120"/>
        <w:rPr>
          <w:b/>
          <w:bCs/>
        </w:rPr>
      </w:pPr>
      <w:r w:rsidRPr="00880AFB">
        <w:rPr>
          <w:b/>
          <w:bCs/>
        </w:rPr>
        <w:t>5</w:t>
      </w:r>
      <w:r w:rsidR="00D65F20" w:rsidRPr="00880AFB">
        <w:rPr>
          <w:b/>
          <w:bCs/>
        </w:rPr>
        <w:t>. Explicit Stereotype</w:t>
      </w:r>
    </w:p>
    <w:p w14:paraId="67333ED2" w14:textId="0AC42621" w:rsidR="007A1C89" w:rsidRPr="00880AFB" w:rsidRDefault="003407CA" w:rsidP="001F520B">
      <w:pPr>
        <w:spacing w:after="120"/>
      </w:pPr>
      <w:r>
        <w:rPr>
          <w:b/>
          <w:i/>
          <w:szCs w:val="24"/>
        </w:rPr>
        <w:t>5</w:t>
      </w:r>
      <w:r w:rsidR="00E226C9" w:rsidRPr="00CB33D4">
        <w:rPr>
          <w:b/>
          <w:i/>
          <w:szCs w:val="24"/>
        </w:rPr>
        <w:t xml:space="preserve">.1. </w:t>
      </w:r>
      <w:r w:rsidR="00711281" w:rsidRPr="00CB33D4">
        <w:rPr>
          <w:b/>
          <w:i/>
          <w:szCs w:val="24"/>
        </w:rPr>
        <w:t xml:space="preserve">Explicit Stereotype Measures Used </w:t>
      </w:r>
      <w:r w:rsidR="00951AAA">
        <w:rPr>
          <w:b/>
          <w:i/>
          <w:szCs w:val="24"/>
        </w:rPr>
        <w:t xml:space="preserve">Specifically </w:t>
      </w:r>
      <w:proofErr w:type="gramStart"/>
      <w:r w:rsidR="0082586C" w:rsidRPr="00CB33D4">
        <w:rPr>
          <w:b/>
          <w:i/>
          <w:szCs w:val="24"/>
        </w:rPr>
        <w:t>W</w:t>
      </w:r>
      <w:r w:rsidR="00711281" w:rsidRPr="00CB33D4">
        <w:rPr>
          <w:b/>
          <w:i/>
          <w:szCs w:val="24"/>
        </w:rPr>
        <w:t>ith</w:t>
      </w:r>
      <w:proofErr w:type="gramEnd"/>
      <w:r w:rsidR="00711281" w:rsidRPr="00CB33D4">
        <w:rPr>
          <w:b/>
          <w:i/>
          <w:szCs w:val="24"/>
        </w:rPr>
        <w:t xml:space="preserve"> Italian </w:t>
      </w:r>
      <w:r w:rsidR="00F37E92" w:rsidRPr="00CB33D4">
        <w:rPr>
          <w:b/>
          <w:i/>
          <w:szCs w:val="24"/>
        </w:rPr>
        <w:t>Datasets</w:t>
      </w:r>
      <w:r w:rsidR="00711281" w:rsidRPr="00CB33D4">
        <w:rPr>
          <w:b/>
          <w:i/>
          <w:szCs w:val="24"/>
        </w:rPr>
        <w:t xml:space="preserve">. </w:t>
      </w:r>
      <w:r w:rsidR="00711281" w:rsidRPr="00CB33D4">
        <w:rPr>
          <w:szCs w:val="24"/>
        </w:rPr>
        <w:t xml:space="preserve">As </w:t>
      </w:r>
      <w:r w:rsidR="00D31208" w:rsidRPr="00CB33D4">
        <w:rPr>
          <w:szCs w:val="24"/>
        </w:rPr>
        <w:t xml:space="preserve">noted </w:t>
      </w:r>
      <w:r w:rsidR="00711281" w:rsidRPr="00CB33D4">
        <w:rPr>
          <w:szCs w:val="24"/>
        </w:rPr>
        <w:t>in the main te</w:t>
      </w:r>
      <w:r w:rsidR="009B0D4A" w:rsidRPr="00CB33D4">
        <w:rPr>
          <w:szCs w:val="24"/>
        </w:rPr>
        <w:t>x</w:t>
      </w:r>
      <w:r w:rsidR="00711281" w:rsidRPr="00CB33D4">
        <w:rPr>
          <w:szCs w:val="24"/>
        </w:rPr>
        <w:t xml:space="preserve">t, </w:t>
      </w:r>
      <w:r w:rsidR="009B0D4A" w:rsidRPr="00CB33D4">
        <w:rPr>
          <w:szCs w:val="24"/>
        </w:rPr>
        <w:t xml:space="preserve">the Italian </w:t>
      </w:r>
      <w:r w:rsidR="00F37E92" w:rsidRPr="00CB33D4">
        <w:rPr>
          <w:szCs w:val="24"/>
        </w:rPr>
        <w:t>datasets</w:t>
      </w:r>
      <w:r w:rsidR="009B0D4A" w:rsidRPr="00CB33D4">
        <w:rPr>
          <w:szCs w:val="24"/>
        </w:rPr>
        <w:t xml:space="preserve"> </w:t>
      </w:r>
      <w:r w:rsidR="00B228BB" w:rsidRPr="00CB33D4">
        <w:rPr>
          <w:szCs w:val="24"/>
        </w:rPr>
        <w:t>used slight variation</w:t>
      </w:r>
      <w:r w:rsidR="00B346AA" w:rsidRPr="00CB33D4">
        <w:rPr>
          <w:szCs w:val="24"/>
        </w:rPr>
        <w:t>s</w:t>
      </w:r>
      <w:r w:rsidR="00B228BB" w:rsidRPr="00CB33D4">
        <w:rPr>
          <w:szCs w:val="24"/>
        </w:rPr>
        <w:t xml:space="preserve"> o</w:t>
      </w:r>
      <w:r w:rsidR="00F41EDF">
        <w:rPr>
          <w:szCs w:val="24"/>
        </w:rPr>
        <w:t>f</w:t>
      </w:r>
      <w:r w:rsidR="00B228BB" w:rsidRPr="00CB33D4">
        <w:rPr>
          <w:szCs w:val="24"/>
        </w:rPr>
        <w:t xml:space="preserve"> the explicit stereotype</w:t>
      </w:r>
      <w:r w:rsidR="00B346AA" w:rsidRPr="00CB33D4">
        <w:rPr>
          <w:szCs w:val="24"/>
        </w:rPr>
        <w:t xml:space="preserve"> measure</w:t>
      </w:r>
      <w:r w:rsidR="00B228BB" w:rsidRPr="00CB33D4">
        <w:rPr>
          <w:szCs w:val="24"/>
        </w:rPr>
        <w:t xml:space="preserve"> tha</w:t>
      </w:r>
      <w:r w:rsidR="00F41EDF">
        <w:rPr>
          <w:szCs w:val="24"/>
        </w:rPr>
        <w:t>n</w:t>
      </w:r>
      <w:r w:rsidR="00B228BB" w:rsidRPr="00CB33D4">
        <w:rPr>
          <w:szCs w:val="24"/>
        </w:rPr>
        <w:t xml:space="preserve"> w</w:t>
      </w:r>
      <w:r w:rsidR="00F41EDF">
        <w:rPr>
          <w:szCs w:val="24"/>
        </w:rPr>
        <w:t>ere</w:t>
      </w:r>
      <w:r w:rsidR="00B228BB" w:rsidRPr="00CB33D4">
        <w:rPr>
          <w:szCs w:val="24"/>
        </w:rPr>
        <w:t xml:space="preserve"> used with </w:t>
      </w:r>
      <w:r w:rsidR="00C91876">
        <w:rPr>
          <w:szCs w:val="24"/>
        </w:rPr>
        <w:t>the</w:t>
      </w:r>
      <w:r w:rsidR="00C91876" w:rsidRPr="00CB33D4">
        <w:rPr>
          <w:szCs w:val="24"/>
        </w:rPr>
        <w:t xml:space="preserve"> </w:t>
      </w:r>
      <w:r w:rsidR="00B228BB" w:rsidRPr="00CB33D4">
        <w:rPr>
          <w:szCs w:val="24"/>
        </w:rPr>
        <w:t xml:space="preserve">other </w:t>
      </w:r>
      <w:r w:rsidR="00F37E92" w:rsidRPr="00CB33D4">
        <w:rPr>
          <w:szCs w:val="24"/>
        </w:rPr>
        <w:t>dat</w:t>
      </w:r>
      <w:r w:rsidR="009404F4" w:rsidRPr="00CB33D4">
        <w:rPr>
          <w:szCs w:val="24"/>
        </w:rPr>
        <w:t>a</w:t>
      </w:r>
      <w:r w:rsidR="00F37E92" w:rsidRPr="00CB33D4">
        <w:rPr>
          <w:szCs w:val="24"/>
        </w:rPr>
        <w:t>sets</w:t>
      </w:r>
      <w:r w:rsidR="00711281" w:rsidRPr="00CB33D4">
        <w:rPr>
          <w:szCs w:val="24"/>
        </w:rPr>
        <w:t>.</w:t>
      </w:r>
      <w:r w:rsidR="00711281" w:rsidRPr="00CB33D4">
        <w:rPr>
          <w:b/>
          <w:szCs w:val="24"/>
        </w:rPr>
        <w:t xml:space="preserve"> </w:t>
      </w:r>
      <w:r w:rsidR="0056469B" w:rsidRPr="0056469B">
        <w:rPr>
          <w:szCs w:val="24"/>
        </w:rPr>
        <w:t>Across the five Italian datasets, the response options varied</w:t>
      </w:r>
      <w:r w:rsidR="0056469B">
        <w:rPr>
          <w:szCs w:val="24"/>
        </w:rPr>
        <w:t xml:space="preserve"> somewhat, as did the scoring procedure (see below).</w:t>
      </w:r>
      <w:r w:rsidR="0056469B">
        <w:rPr>
          <w:b/>
          <w:szCs w:val="24"/>
        </w:rPr>
        <w:t xml:space="preserve"> </w:t>
      </w:r>
      <w:r w:rsidR="00B41AD7">
        <w:rPr>
          <w:bCs/>
          <w:iCs/>
          <w:szCs w:val="24"/>
        </w:rPr>
        <w:t>In some of their work</w:t>
      </w:r>
      <w:r w:rsidR="001344E8">
        <w:rPr>
          <w:bCs/>
          <w:iCs/>
          <w:szCs w:val="24"/>
        </w:rPr>
        <w:t>,</w:t>
      </w:r>
      <w:r w:rsidR="00B41AD7">
        <w:rPr>
          <w:bCs/>
          <w:iCs/>
          <w:szCs w:val="24"/>
        </w:rPr>
        <w:t xml:space="preserve"> the</w:t>
      </w:r>
      <w:r w:rsidR="00FE7F34">
        <w:rPr>
          <w:bCs/>
          <w:iCs/>
          <w:szCs w:val="24"/>
        </w:rPr>
        <w:t xml:space="preserve"> authors</w:t>
      </w:r>
      <w:r w:rsidR="00B41AD7">
        <w:rPr>
          <w:bCs/>
          <w:iCs/>
          <w:szCs w:val="24"/>
        </w:rPr>
        <w:t xml:space="preserve"> performed a designed intervention. </w:t>
      </w:r>
      <w:r w:rsidR="00F41EDF">
        <w:rPr>
          <w:bCs/>
          <w:iCs/>
          <w:szCs w:val="24"/>
        </w:rPr>
        <w:t>For</w:t>
      </w:r>
      <w:r w:rsidR="007A1C89" w:rsidRPr="00CB33D4">
        <w:rPr>
          <w:bCs/>
          <w:iCs/>
          <w:szCs w:val="24"/>
        </w:rPr>
        <w:t xml:space="preserve"> </w:t>
      </w:r>
      <w:r w:rsidR="0004476A">
        <w:rPr>
          <w:bCs/>
          <w:iCs/>
          <w:szCs w:val="24"/>
        </w:rPr>
        <w:t xml:space="preserve">any </w:t>
      </w:r>
      <w:r w:rsidR="007A1C89" w:rsidRPr="00CB33D4">
        <w:rPr>
          <w:bCs/>
          <w:iCs/>
          <w:szCs w:val="24"/>
        </w:rPr>
        <w:t>studies involving an experimental manipulation to influence stereotypes (e.g., stereotype activation)</w:t>
      </w:r>
      <w:r w:rsidR="00F41EDF">
        <w:rPr>
          <w:bCs/>
          <w:iCs/>
          <w:szCs w:val="24"/>
        </w:rPr>
        <w:t>, the authors</w:t>
      </w:r>
      <w:r w:rsidR="007A1C89" w:rsidRPr="00CB33D4">
        <w:rPr>
          <w:bCs/>
          <w:iCs/>
          <w:szCs w:val="24"/>
        </w:rPr>
        <w:t xml:space="preserve"> specifically provided </w:t>
      </w:r>
      <w:r w:rsidR="00B41AD7">
        <w:rPr>
          <w:bCs/>
          <w:iCs/>
          <w:szCs w:val="24"/>
        </w:rPr>
        <w:t xml:space="preserve">us with </w:t>
      </w:r>
      <w:r w:rsidR="007A1C89" w:rsidRPr="00CB33D4">
        <w:rPr>
          <w:bCs/>
          <w:iCs/>
          <w:szCs w:val="24"/>
        </w:rPr>
        <w:t xml:space="preserve">the data </w:t>
      </w:r>
      <w:r w:rsidR="00B41AD7">
        <w:rPr>
          <w:bCs/>
          <w:iCs/>
          <w:szCs w:val="24"/>
        </w:rPr>
        <w:t xml:space="preserve">only </w:t>
      </w:r>
      <w:r w:rsidR="007A1C89" w:rsidRPr="00CB33D4">
        <w:rPr>
          <w:bCs/>
          <w:iCs/>
          <w:szCs w:val="24"/>
        </w:rPr>
        <w:t xml:space="preserve">for </w:t>
      </w:r>
      <w:r w:rsidR="00B41AD7" w:rsidRPr="00CB33D4">
        <w:rPr>
          <w:bCs/>
          <w:iCs/>
          <w:szCs w:val="24"/>
        </w:rPr>
        <w:t xml:space="preserve">participants in the control condition </w:t>
      </w:r>
      <w:r w:rsidR="00B41AD7">
        <w:rPr>
          <w:bCs/>
          <w:iCs/>
          <w:szCs w:val="24"/>
        </w:rPr>
        <w:t xml:space="preserve">(i.e., </w:t>
      </w:r>
      <w:r w:rsidR="007A1C89" w:rsidRPr="00CB33D4">
        <w:rPr>
          <w:bCs/>
          <w:iCs/>
          <w:szCs w:val="24"/>
        </w:rPr>
        <w:t xml:space="preserve">participants who did </w:t>
      </w:r>
      <w:r w:rsidR="007A1C89" w:rsidRPr="00F77EE7">
        <w:rPr>
          <w:bCs/>
          <w:i/>
          <w:szCs w:val="24"/>
        </w:rPr>
        <w:t>not</w:t>
      </w:r>
      <w:r w:rsidR="007A1C89" w:rsidRPr="00CB33D4">
        <w:rPr>
          <w:bCs/>
          <w:iCs/>
          <w:szCs w:val="24"/>
        </w:rPr>
        <w:t xml:space="preserve"> undergo the</w:t>
      </w:r>
      <w:r w:rsidR="00063902">
        <w:rPr>
          <w:bCs/>
          <w:iCs/>
          <w:szCs w:val="24"/>
        </w:rPr>
        <w:t xml:space="preserve"> </w:t>
      </w:r>
      <w:r w:rsidR="007A1C89" w:rsidRPr="00CB33D4">
        <w:rPr>
          <w:bCs/>
          <w:iCs/>
          <w:szCs w:val="24"/>
        </w:rPr>
        <w:t>manipulation).</w:t>
      </w:r>
    </w:p>
    <w:p w14:paraId="52B6896D" w14:textId="2B82A19E" w:rsidR="00711281" w:rsidRPr="000F68FE" w:rsidRDefault="00711281" w:rsidP="001F520B">
      <w:pPr>
        <w:rPr>
          <w:szCs w:val="24"/>
        </w:rPr>
      </w:pPr>
      <w:r w:rsidRPr="00880AFB">
        <w:t xml:space="preserve">In </w:t>
      </w:r>
      <w:r w:rsidR="00B228BB" w:rsidRPr="00880AFB">
        <w:t xml:space="preserve">four </w:t>
      </w:r>
      <w:r w:rsidRPr="00880AFB">
        <w:t xml:space="preserve">Italian </w:t>
      </w:r>
      <w:r w:rsidR="00F37E92" w:rsidRPr="00880AFB">
        <w:t>dat</w:t>
      </w:r>
      <w:r w:rsidR="009404F4" w:rsidRPr="00880AFB">
        <w:t>a</w:t>
      </w:r>
      <w:r w:rsidR="00F37E92" w:rsidRPr="00880AFB">
        <w:t>sets</w:t>
      </w:r>
      <w:r w:rsidRPr="00880AFB">
        <w:t xml:space="preserve"> (</w:t>
      </w:r>
      <w:proofErr w:type="spellStart"/>
      <w:r w:rsidRPr="00880AFB">
        <w:t>Galdi</w:t>
      </w:r>
      <w:proofErr w:type="spellEnd"/>
      <w:r w:rsidRPr="00880AFB">
        <w:t xml:space="preserve"> et al., 2014, 2017; </w:t>
      </w:r>
      <w:proofErr w:type="spellStart"/>
      <w:r w:rsidRPr="00880AFB">
        <w:t>Mariani</w:t>
      </w:r>
      <w:proofErr w:type="spellEnd"/>
      <w:r w:rsidRPr="00880AFB">
        <w:t>, 2012; Toma</w:t>
      </w:r>
      <w:r w:rsidRPr="00F54953">
        <w:rPr>
          <w:szCs w:val="24"/>
        </w:rPr>
        <w:t xml:space="preserve">setto et al., 2012), children were shown a picture of a girl and a boy </w:t>
      </w:r>
      <w:r w:rsidR="005F3DC7">
        <w:rPr>
          <w:szCs w:val="24"/>
        </w:rPr>
        <w:t xml:space="preserve">described as “good at school” </w:t>
      </w:r>
      <w:r w:rsidRPr="00F54953">
        <w:rPr>
          <w:szCs w:val="24"/>
        </w:rPr>
        <w:t xml:space="preserve">and asked which child they </w:t>
      </w:r>
      <w:r w:rsidR="00B346AA" w:rsidRPr="00F54953">
        <w:rPr>
          <w:szCs w:val="24"/>
        </w:rPr>
        <w:t>thought was</w:t>
      </w:r>
      <w:r w:rsidRPr="00F54953">
        <w:rPr>
          <w:szCs w:val="24"/>
        </w:rPr>
        <w:t xml:space="preserve"> better at math (and separately, language)</w:t>
      </w:r>
      <w:r w:rsidR="00A12F25">
        <w:rPr>
          <w:szCs w:val="24"/>
        </w:rPr>
        <w:t>,</w:t>
      </w:r>
      <w:r w:rsidRPr="00F54953">
        <w:rPr>
          <w:szCs w:val="24"/>
        </w:rPr>
        <w:t xml:space="preserve"> or if they </w:t>
      </w:r>
      <w:r w:rsidR="00B346AA" w:rsidRPr="00F54953">
        <w:rPr>
          <w:szCs w:val="24"/>
        </w:rPr>
        <w:t xml:space="preserve">were </w:t>
      </w:r>
      <w:r w:rsidRPr="00F54953">
        <w:rPr>
          <w:szCs w:val="24"/>
        </w:rPr>
        <w:t xml:space="preserve">equally good. The scores on </w:t>
      </w:r>
      <w:r w:rsidR="00540F95">
        <w:rPr>
          <w:szCs w:val="24"/>
        </w:rPr>
        <w:t xml:space="preserve">the </w:t>
      </w:r>
      <w:r w:rsidRPr="00F54953">
        <w:rPr>
          <w:szCs w:val="24"/>
        </w:rPr>
        <w:t xml:space="preserve">math </w:t>
      </w:r>
      <w:r w:rsidR="005F3DC7">
        <w:rPr>
          <w:szCs w:val="24"/>
        </w:rPr>
        <w:t xml:space="preserve">item </w:t>
      </w:r>
      <w:r w:rsidRPr="00F54953">
        <w:rPr>
          <w:szCs w:val="24"/>
        </w:rPr>
        <w:t xml:space="preserve">and </w:t>
      </w:r>
      <w:r w:rsidR="00540F95">
        <w:rPr>
          <w:szCs w:val="24"/>
        </w:rPr>
        <w:t>the</w:t>
      </w:r>
      <w:r w:rsidR="005F3DC7">
        <w:rPr>
          <w:szCs w:val="24"/>
        </w:rPr>
        <w:t xml:space="preserve"> </w:t>
      </w:r>
      <w:r w:rsidRPr="00F54953">
        <w:rPr>
          <w:szCs w:val="24"/>
        </w:rPr>
        <w:t xml:space="preserve">language item were </w:t>
      </w:r>
      <w:r w:rsidR="00B6340F">
        <w:rPr>
          <w:szCs w:val="24"/>
        </w:rPr>
        <w:t>combined</w:t>
      </w:r>
      <w:r w:rsidR="00B6340F" w:rsidRPr="00F54953">
        <w:rPr>
          <w:szCs w:val="24"/>
        </w:rPr>
        <w:t xml:space="preserve"> </w:t>
      </w:r>
      <w:r w:rsidRPr="00F54953">
        <w:rPr>
          <w:szCs w:val="24"/>
        </w:rPr>
        <w:t xml:space="preserve">to arrive at the </w:t>
      </w:r>
      <w:r w:rsidR="003407CA">
        <w:rPr>
          <w:szCs w:val="24"/>
        </w:rPr>
        <w:t>explicit</w:t>
      </w:r>
      <w:r w:rsidRPr="00F54953">
        <w:rPr>
          <w:szCs w:val="24"/>
        </w:rPr>
        <w:t xml:space="preserve"> stereotype score, which ranged from </w:t>
      </w:r>
      <w:r w:rsidR="00D219B9">
        <w:rPr>
          <w:szCs w:val="24"/>
        </w:rPr>
        <w:noBreakHyphen/>
      </w:r>
      <w:r w:rsidRPr="00F54953">
        <w:rPr>
          <w:szCs w:val="24"/>
        </w:rPr>
        <w:t>2, indicating that girls are better at math than</w:t>
      </w:r>
      <w:r w:rsidRPr="00CB33D4">
        <w:rPr>
          <w:szCs w:val="24"/>
        </w:rPr>
        <w:t xml:space="preserve"> boys</w:t>
      </w:r>
      <w:r w:rsidR="00D219B9">
        <w:rPr>
          <w:szCs w:val="24"/>
        </w:rPr>
        <w:t>,</w:t>
      </w:r>
      <w:r w:rsidRPr="00CB33D4">
        <w:rPr>
          <w:szCs w:val="24"/>
        </w:rPr>
        <w:t xml:space="preserve"> to +2, indicating that boys are better at math than girls. A score of 0 indicated a belief that girls and boys are equally good at math and reading. In </w:t>
      </w:r>
      <w:r w:rsidR="00B228BB" w:rsidRPr="00CB33D4">
        <w:rPr>
          <w:szCs w:val="24"/>
        </w:rPr>
        <w:t xml:space="preserve">the fifth </w:t>
      </w:r>
      <w:r w:rsidRPr="00CB33D4">
        <w:rPr>
          <w:szCs w:val="24"/>
        </w:rPr>
        <w:t xml:space="preserve">Italian </w:t>
      </w:r>
      <w:r w:rsidR="00F37E92" w:rsidRPr="00CB33D4">
        <w:rPr>
          <w:szCs w:val="24"/>
        </w:rPr>
        <w:t>dataset</w:t>
      </w:r>
      <w:r w:rsidRPr="00CB33D4">
        <w:rPr>
          <w:szCs w:val="24"/>
        </w:rPr>
        <w:t xml:space="preserve"> (</w:t>
      </w:r>
      <w:proofErr w:type="spellStart"/>
      <w:r w:rsidRPr="00CB33D4">
        <w:rPr>
          <w:szCs w:val="24"/>
        </w:rPr>
        <w:t>Passolunghi</w:t>
      </w:r>
      <w:proofErr w:type="spellEnd"/>
      <w:r w:rsidRPr="00CB33D4">
        <w:rPr>
          <w:szCs w:val="24"/>
        </w:rPr>
        <w:t xml:space="preserve"> et al., 2014), three items with a 5-point Likert </w:t>
      </w:r>
      <w:r w:rsidRPr="00EF0750">
        <w:rPr>
          <w:szCs w:val="24"/>
        </w:rPr>
        <w:t xml:space="preserve">response scale were used to assess the endorsement of gender stereotypes about math (e.g., “In your opinion, who is better at math between girls and boys?”). </w:t>
      </w:r>
      <w:r w:rsidR="00B6340F">
        <w:rPr>
          <w:szCs w:val="24"/>
        </w:rPr>
        <w:t>E</w:t>
      </w:r>
      <w:r w:rsidRPr="00EF0750">
        <w:rPr>
          <w:szCs w:val="24"/>
        </w:rPr>
        <w:t>xplicit stereotype score</w:t>
      </w:r>
      <w:r w:rsidR="001344E8">
        <w:rPr>
          <w:szCs w:val="24"/>
        </w:rPr>
        <w:t>s</w:t>
      </w:r>
      <w:r w:rsidR="001C0084" w:rsidRPr="00EF0750">
        <w:rPr>
          <w:szCs w:val="24"/>
        </w:rPr>
        <w:t xml:space="preserve"> </w:t>
      </w:r>
      <w:r w:rsidR="00540F95">
        <w:rPr>
          <w:szCs w:val="24"/>
        </w:rPr>
        <w:t xml:space="preserve">were </w:t>
      </w:r>
      <w:r w:rsidR="00B6340F">
        <w:rPr>
          <w:szCs w:val="24"/>
        </w:rPr>
        <w:t xml:space="preserve">computed </w:t>
      </w:r>
      <w:r w:rsidR="00540F95">
        <w:rPr>
          <w:szCs w:val="24"/>
        </w:rPr>
        <w:t xml:space="preserve">so they </w:t>
      </w:r>
      <w:r w:rsidRPr="00EF0750">
        <w:rPr>
          <w:szCs w:val="24"/>
        </w:rPr>
        <w:t xml:space="preserve">ranged from -2, indicating that girls are better at math than boys, to +2, indicating that boys are better at math than girls. A score of </w:t>
      </w:r>
      <w:r w:rsidRPr="000F68FE">
        <w:rPr>
          <w:szCs w:val="24"/>
        </w:rPr>
        <w:t>0 indicated a belief that girls and boys are equally good at math.</w:t>
      </w:r>
      <w:r w:rsidR="006A59D7">
        <w:rPr>
          <w:szCs w:val="24"/>
        </w:rPr>
        <w:t xml:space="preserve"> </w:t>
      </w:r>
    </w:p>
    <w:p w14:paraId="35E315F4" w14:textId="77777777" w:rsidR="00711281" w:rsidRPr="000F68FE" w:rsidRDefault="00711281" w:rsidP="001F520B">
      <w:pPr>
        <w:keepNext/>
        <w:contextualSpacing/>
        <w:rPr>
          <w:b/>
          <w:i/>
          <w:szCs w:val="24"/>
        </w:rPr>
      </w:pPr>
    </w:p>
    <w:p w14:paraId="16059F19" w14:textId="23E9ECCF" w:rsidR="00880AFB" w:rsidRPr="000F68FE" w:rsidRDefault="003407CA" w:rsidP="00913125">
      <w:pPr>
        <w:rPr>
          <w:szCs w:val="24"/>
        </w:rPr>
      </w:pPr>
      <w:r w:rsidRPr="000F68FE">
        <w:rPr>
          <w:b/>
          <w:i/>
          <w:szCs w:val="24"/>
        </w:rPr>
        <w:t>5</w:t>
      </w:r>
      <w:r w:rsidR="00711281" w:rsidRPr="000F68FE">
        <w:rPr>
          <w:b/>
          <w:i/>
          <w:szCs w:val="24"/>
        </w:rPr>
        <w:t>.2</w:t>
      </w:r>
      <w:r w:rsidR="005679A1" w:rsidRPr="000F68FE">
        <w:rPr>
          <w:b/>
          <w:i/>
          <w:szCs w:val="24"/>
        </w:rPr>
        <w:t>.</w:t>
      </w:r>
      <w:r w:rsidR="00711281" w:rsidRPr="000F68FE">
        <w:rPr>
          <w:b/>
          <w:i/>
          <w:szCs w:val="24"/>
        </w:rPr>
        <w:t xml:space="preserve"> </w:t>
      </w:r>
      <w:r w:rsidR="000B588B" w:rsidRPr="000F68FE">
        <w:rPr>
          <w:b/>
          <w:i/>
          <w:szCs w:val="24"/>
        </w:rPr>
        <w:t>Explicit</w:t>
      </w:r>
      <w:r w:rsidR="00E226C9" w:rsidRPr="000F68FE">
        <w:rPr>
          <w:b/>
          <w:i/>
          <w:szCs w:val="24"/>
        </w:rPr>
        <w:t xml:space="preserve"> Stereotype Results</w:t>
      </w:r>
      <w:r w:rsidR="00E226C9" w:rsidRPr="000F68FE">
        <w:rPr>
          <w:b/>
          <w:bCs/>
          <w:i/>
          <w:szCs w:val="24"/>
        </w:rPr>
        <w:t xml:space="preserve">. </w:t>
      </w:r>
      <w:r w:rsidR="00471BD6" w:rsidRPr="00471BD6">
        <w:rPr>
          <w:bCs/>
          <w:szCs w:val="24"/>
        </w:rPr>
        <w:t xml:space="preserve">As reported in the main text, </w:t>
      </w:r>
      <w:r w:rsidR="004D01FC">
        <w:rPr>
          <w:bCs/>
          <w:szCs w:val="24"/>
        </w:rPr>
        <w:t>there was a</w:t>
      </w:r>
      <w:r w:rsidR="00471BD6" w:rsidRPr="008407BD">
        <w:rPr>
          <w:szCs w:val="24"/>
        </w:rPr>
        <w:t xml:space="preserve"> statistically significant </w:t>
      </w:r>
      <w:r w:rsidR="004D01FC">
        <w:rPr>
          <w:szCs w:val="24"/>
        </w:rPr>
        <w:t xml:space="preserve">explicit </w:t>
      </w:r>
      <w:r w:rsidR="00471BD6" w:rsidRPr="008407BD">
        <w:rPr>
          <w:szCs w:val="24"/>
        </w:rPr>
        <w:t xml:space="preserve">gender </w:t>
      </w:r>
      <w:r w:rsidR="00471BD6" w:rsidRPr="008407BD">
        <w:rPr>
          <w:rFonts w:eastAsia="Calibri"/>
          <w:szCs w:val="24"/>
        </w:rPr>
        <w:t xml:space="preserve">stereotype </w:t>
      </w:r>
      <w:r w:rsidR="004D01FC">
        <w:rPr>
          <w:rFonts w:eastAsia="Calibri"/>
          <w:szCs w:val="24"/>
        </w:rPr>
        <w:t>favoring boys when it c</w:t>
      </w:r>
      <w:r w:rsidR="00467572">
        <w:rPr>
          <w:rFonts w:eastAsia="Calibri"/>
          <w:szCs w:val="24"/>
        </w:rPr>
        <w:t>ame</w:t>
      </w:r>
      <w:r w:rsidR="004D01FC">
        <w:rPr>
          <w:rFonts w:eastAsia="Calibri"/>
          <w:szCs w:val="24"/>
        </w:rPr>
        <w:t xml:space="preserve"> to </w:t>
      </w:r>
      <w:r w:rsidR="00471BD6" w:rsidRPr="008407BD">
        <w:rPr>
          <w:rFonts w:eastAsia="Calibri"/>
          <w:szCs w:val="24"/>
        </w:rPr>
        <w:t>math</w:t>
      </w:r>
      <w:r w:rsidR="00467572">
        <w:rPr>
          <w:rFonts w:eastAsia="Calibri"/>
          <w:szCs w:val="24"/>
        </w:rPr>
        <w:t xml:space="preserve"> relative to reading</w:t>
      </w:r>
      <w:r w:rsidR="00471BD6" w:rsidRPr="008407BD">
        <w:rPr>
          <w:szCs w:val="24"/>
        </w:rPr>
        <w:t xml:space="preserve">, </w:t>
      </w:r>
      <w:r w:rsidR="00471BD6" w:rsidRPr="008407BD">
        <w:rPr>
          <w:i/>
          <w:szCs w:val="24"/>
        </w:rPr>
        <w:t>p</w:t>
      </w:r>
      <w:r w:rsidR="00471BD6" w:rsidRPr="008407BD">
        <w:rPr>
          <w:szCs w:val="24"/>
        </w:rPr>
        <w:t xml:space="preserve"> &lt; .003, </w:t>
      </w:r>
      <w:r w:rsidR="00471BD6" w:rsidRPr="008407BD">
        <w:rPr>
          <w:i/>
          <w:szCs w:val="24"/>
        </w:rPr>
        <w:t>d</w:t>
      </w:r>
      <w:r w:rsidR="00471BD6" w:rsidRPr="008407BD">
        <w:rPr>
          <w:szCs w:val="24"/>
        </w:rPr>
        <w:t xml:space="preserve"> = 0.08</w:t>
      </w:r>
      <w:r w:rsidR="004D01FC">
        <w:rPr>
          <w:szCs w:val="24"/>
        </w:rPr>
        <w:t xml:space="preserve">. </w:t>
      </w:r>
      <w:r w:rsidR="00D65F20" w:rsidRPr="000F68FE">
        <w:rPr>
          <w:szCs w:val="24"/>
        </w:rPr>
        <w:t xml:space="preserve">In contrast with the results for implicit </w:t>
      </w:r>
      <w:r w:rsidR="0015561A" w:rsidRPr="000F68FE">
        <w:rPr>
          <w:szCs w:val="24"/>
        </w:rPr>
        <w:t>associations</w:t>
      </w:r>
      <w:r w:rsidR="00D65F20" w:rsidRPr="000F68FE">
        <w:rPr>
          <w:szCs w:val="24"/>
        </w:rPr>
        <w:t xml:space="preserve">, only two variables uniquely predicted explicit stereotypes. </w:t>
      </w:r>
      <w:r w:rsidR="00C52C07" w:rsidRPr="000F68FE">
        <w:rPr>
          <w:szCs w:val="24"/>
        </w:rPr>
        <w:t>First,</w:t>
      </w:r>
      <w:r w:rsidR="00B47816" w:rsidRPr="000F68FE">
        <w:rPr>
          <w:szCs w:val="24"/>
        </w:rPr>
        <w:t xml:space="preserve"> as shown in Table 2 of the main text</w:t>
      </w:r>
      <w:r w:rsidR="00D65F20" w:rsidRPr="000F68FE">
        <w:rPr>
          <w:szCs w:val="24"/>
        </w:rPr>
        <w:t>, data collection time period was negatively predictive of the explicit stereotype level</w:t>
      </w:r>
      <w:r w:rsidR="003D69BB" w:rsidRPr="000F68FE">
        <w:rPr>
          <w:szCs w:val="24"/>
        </w:rPr>
        <w:t>,</w:t>
      </w:r>
      <w:r w:rsidR="00D65F20" w:rsidRPr="000F68FE">
        <w:rPr>
          <w:szCs w:val="24"/>
        </w:rPr>
        <w:t xml:space="preserve"> </w:t>
      </w:r>
      <w:r w:rsidR="00D65F20" w:rsidRPr="000F68FE">
        <w:rPr>
          <w:i/>
          <w:iCs/>
          <w:szCs w:val="24"/>
        </w:rPr>
        <w:t>p</w:t>
      </w:r>
      <w:r w:rsidR="00D65F20" w:rsidRPr="000F68FE">
        <w:rPr>
          <w:szCs w:val="24"/>
        </w:rPr>
        <w:t xml:space="preserve"> </w:t>
      </w:r>
      <w:r w:rsidR="00B47816" w:rsidRPr="000F68FE">
        <w:rPr>
          <w:szCs w:val="24"/>
        </w:rPr>
        <w:t>=</w:t>
      </w:r>
      <w:r w:rsidR="00D65F20" w:rsidRPr="000F68FE">
        <w:rPr>
          <w:szCs w:val="24"/>
        </w:rPr>
        <w:t xml:space="preserve"> .0</w:t>
      </w:r>
      <w:r w:rsidR="00B47816" w:rsidRPr="000F68FE">
        <w:rPr>
          <w:szCs w:val="24"/>
        </w:rPr>
        <w:t>03</w:t>
      </w:r>
      <w:r w:rsidR="00D65F20" w:rsidRPr="000F68FE">
        <w:rPr>
          <w:szCs w:val="24"/>
        </w:rPr>
        <w:t xml:space="preserve">: </w:t>
      </w:r>
      <w:r w:rsidR="00F37E92" w:rsidRPr="000F68FE">
        <w:rPr>
          <w:szCs w:val="24"/>
        </w:rPr>
        <w:t>dat</w:t>
      </w:r>
      <w:r w:rsidR="009404F4" w:rsidRPr="000F68FE">
        <w:rPr>
          <w:szCs w:val="24"/>
        </w:rPr>
        <w:t>a</w:t>
      </w:r>
      <w:r w:rsidR="00F37E92" w:rsidRPr="000F68FE">
        <w:rPr>
          <w:szCs w:val="24"/>
        </w:rPr>
        <w:t>sets</w:t>
      </w:r>
      <w:r w:rsidR="00D65F20" w:rsidRPr="000F68FE">
        <w:rPr>
          <w:szCs w:val="24"/>
        </w:rPr>
        <w:t xml:space="preserve"> collected more recently (2014–2020) were predicted to be 0.12</w:t>
      </w:r>
      <w:r w:rsidR="007313C5" w:rsidRPr="000F68FE">
        <w:rPr>
          <w:szCs w:val="24"/>
        </w:rPr>
        <w:t>1</w:t>
      </w:r>
      <w:r w:rsidR="00D65F20" w:rsidRPr="000F68FE">
        <w:rPr>
          <w:szCs w:val="24"/>
        </w:rPr>
        <w:t xml:space="preserve"> lower in stereotype levels compared to average (in other words, 0.2</w:t>
      </w:r>
      <w:r w:rsidR="007313C5" w:rsidRPr="000F68FE">
        <w:rPr>
          <w:szCs w:val="24"/>
        </w:rPr>
        <w:t>42</w:t>
      </w:r>
      <w:r w:rsidR="00D65F20" w:rsidRPr="000F68FE">
        <w:rPr>
          <w:szCs w:val="24"/>
        </w:rPr>
        <w:t xml:space="preserve"> points per year lower than </w:t>
      </w:r>
      <w:r w:rsidR="00F37E92" w:rsidRPr="000F68FE">
        <w:rPr>
          <w:szCs w:val="24"/>
        </w:rPr>
        <w:t>datasets</w:t>
      </w:r>
      <w:r w:rsidR="00D65F20" w:rsidRPr="000F68FE">
        <w:rPr>
          <w:szCs w:val="24"/>
        </w:rPr>
        <w:t xml:space="preserve"> collected between 2006–2013)</w:t>
      </w:r>
      <w:r w:rsidR="00400634" w:rsidRPr="000F68FE">
        <w:rPr>
          <w:szCs w:val="24"/>
        </w:rPr>
        <w:t xml:space="preserve"> suggesting a notable </w:t>
      </w:r>
      <w:r w:rsidR="00467572" w:rsidRPr="005F3DC7">
        <w:rPr>
          <w:i/>
          <w:iCs/>
          <w:szCs w:val="24"/>
        </w:rPr>
        <w:t>decrease</w:t>
      </w:r>
      <w:r w:rsidR="00400634" w:rsidRPr="000F68FE">
        <w:rPr>
          <w:szCs w:val="24"/>
        </w:rPr>
        <w:t xml:space="preserve"> in gender</w:t>
      </w:r>
      <w:r w:rsidR="00400634">
        <w:rPr>
          <w:szCs w:val="24"/>
        </w:rPr>
        <w:t xml:space="preserve"> stereotypes </w:t>
      </w:r>
      <w:r w:rsidR="00467572">
        <w:rPr>
          <w:szCs w:val="24"/>
        </w:rPr>
        <w:t xml:space="preserve">over time </w:t>
      </w:r>
      <w:r w:rsidR="00400634">
        <w:rPr>
          <w:szCs w:val="24"/>
        </w:rPr>
        <w:t>when assessed using explicit self-report measures</w:t>
      </w:r>
      <w:r w:rsidR="00467572">
        <w:rPr>
          <w:szCs w:val="24"/>
        </w:rPr>
        <w:t xml:space="preserve"> (see below for </w:t>
      </w:r>
      <w:r w:rsidR="00F33E38">
        <w:rPr>
          <w:szCs w:val="24"/>
        </w:rPr>
        <w:t xml:space="preserve">further </w:t>
      </w:r>
      <w:r w:rsidR="00467572">
        <w:rPr>
          <w:szCs w:val="24"/>
        </w:rPr>
        <w:t>discussion)</w:t>
      </w:r>
      <w:r w:rsidR="00471BD6">
        <w:rPr>
          <w:szCs w:val="24"/>
        </w:rPr>
        <w:t xml:space="preserve">. </w:t>
      </w:r>
      <w:r w:rsidR="00C52C07" w:rsidRPr="00887E49">
        <w:rPr>
          <w:szCs w:val="24"/>
        </w:rPr>
        <w:t>Second</w:t>
      </w:r>
      <w:r w:rsidR="00D65F20" w:rsidRPr="00887E49">
        <w:rPr>
          <w:szCs w:val="24"/>
        </w:rPr>
        <w:t xml:space="preserve">, although </w:t>
      </w:r>
      <w:r w:rsidR="00CE6E93" w:rsidRPr="00887E49">
        <w:rPr>
          <w:szCs w:val="24"/>
        </w:rPr>
        <w:t xml:space="preserve">math </w:t>
      </w:r>
      <w:r w:rsidR="00D65F20" w:rsidRPr="00887E49">
        <w:rPr>
          <w:szCs w:val="24"/>
        </w:rPr>
        <w:t xml:space="preserve">gender gaps </w:t>
      </w:r>
      <w:r w:rsidR="00887E49" w:rsidRPr="00887E49">
        <w:rPr>
          <w:szCs w:val="24"/>
        </w:rPr>
        <w:t>(TIMSS</w:t>
      </w:r>
      <w:r w:rsidR="00FE7F34">
        <w:rPr>
          <w:szCs w:val="24"/>
        </w:rPr>
        <w:t>–4</w:t>
      </w:r>
      <w:r w:rsidR="00887E49" w:rsidRPr="00887E49">
        <w:rPr>
          <w:szCs w:val="24"/>
        </w:rPr>
        <w:t xml:space="preserve">) </w:t>
      </w:r>
      <w:r w:rsidR="00D65F20" w:rsidRPr="00887E49">
        <w:rPr>
          <w:szCs w:val="24"/>
        </w:rPr>
        <w:t xml:space="preserve">were not predictive of explicit </w:t>
      </w:r>
      <w:r w:rsidR="00D65F20" w:rsidRPr="000F68FE">
        <w:rPr>
          <w:szCs w:val="24"/>
        </w:rPr>
        <w:t xml:space="preserve">stereotypes (see Figure </w:t>
      </w:r>
      <w:r w:rsidR="00E226C9" w:rsidRPr="000F68FE">
        <w:rPr>
          <w:szCs w:val="24"/>
        </w:rPr>
        <w:t>S</w:t>
      </w:r>
      <w:r w:rsidR="008C52C2" w:rsidRPr="000F68FE">
        <w:rPr>
          <w:szCs w:val="24"/>
        </w:rPr>
        <w:t>1</w:t>
      </w:r>
      <w:r w:rsidR="008511D4" w:rsidRPr="000F68FE">
        <w:rPr>
          <w:szCs w:val="24"/>
        </w:rPr>
        <w:t>, Panel A</w:t>
      </w:r>
      <w:r w:rsidR="00D65F20" w:rsidRPr="000F68FE">
        <w:rPr>
          <w:szCs w:val="24"/>
        </w:rPr>
        <w:t xml:space="preserve">), higher </w:t>
      </w:r>
      <w:r w:rsidR="00911D9A" w:rsidRPr="000F68FE">
        <w:rPr>
          <w:szCs w:val="24"/>
        </w:rPr>
        <w:t>nation</w:t>
      </w:r>
      <w:r w:rsidR="00F37E92" w:rsidRPr="000F68FE">
        <w:rPr>
          <w:szCs w:val="24"/>
        </w:rPr>
        <w:t>al</w:t>
      </w:r>
      <w:r w:rsidR="00911D9A" w:rsidRPr="000F68FE">
        <w:rPr>
          <w:szCs w:val="24"/>
        </w:rPr>
        <w:t xml:space="preserve"> </w:t>
      </w:r>
      <w:r w:rsidR="00CE6E93" w:rsidRPr="000F68FE">
        <w:rPr>
          <w:szCs w:val="24"/>
        </w:rPr>
        <w:lastRenderedPageBreak/>
        <w:t xml:space="preserve">socioeconomic </w:t>
      </w:r>
      <w:r w:rsidR="00D65F20" w:rsidRPr="000F68FE">
        <w:rPr>
          <w:szCs w:val="24"/>
        </w:rPr>
        <w:t xml:space="preserve">gender </w:t>
      </w:r>
      <w:r w:rsidR="009404F4" w:rsidRPr="000F68FE">
        <w:rPr>
          <w:szCs w:val="24"/>
        </w:rPr>
        <w:t>in</w:t>
      </w:r>
      <w:r w:rsidR="00D65F20" w:rsidRPr="000F68FE">
        <w:rPr>
          <w:szCs w:val="24"/>
        </w:rPr>
        <w:t xml:space="preserve">equality </w:t>
      </w:r>
      <w:r w:rsidR="00887E49" w:rsidRPr="000F68FE">
        <w:rPr>
          <w:szCs w:val="24"/>
        </w:rPr>
        <w:t xml:space="preserve">(HDI M/F ratio) </w:t>
      </w:r>
      <w:r w:rsidR="00D65F20" w:rsidRPr="000F68FE">
        <w:rPr>
          <w:szCs w:val="24"/>
        </w:rPr>
        <w:t xml:space="preserve">was </w:t>
      </w:r>
      <w:r w:rsidR="009404F4" w:rsidRPr="000F68FE">
        <w:rPr>
          <w:szCs w:val="24"/>
        </w:rPr>
        <w:t xml:space="preserve">negatively </w:t>
      </w:r>
      <w:r w:rsidR="00D65F20" w:rsidRPr="000F68FE">
        <w:rPr>
          <w:szCs w:val="24"/>
        </w:rPr>
        <w:t>related to explicit stereotype level</w:t>
      </w:r>
      <w:r w:rsidR="00C52C07" w:rsidRPr="000F68FE">
        <w:rPr>
          <w:szCs w:val="24"/>
        </w:rPr>
        <w:t xml:space="preserve">, </w:t>
      </w:r>
      <w:r w:rsidR="00C52C07" w:rsidRPr="000F68FE">
        <w:rPr>
          <w:i/>
          <w:iCs/>
          <w:szCs w:val="24"/>
        </w:rPr>
        <w:t>p</w:t>
      </w:r>
      <w:r w:rsidR="00C52C07" w:rsidRPr="000F68FE">
        <w:rPr>
          <w:szCs w:val="24"/>
        </w:rPr>
        <w:t xml:space="preserve"> </w:t>
      </w:r>
      <w:r w:rsidR="00B47816" w:rsidRPr="000F68FE">
        <w:rPr>
          <w:szCs w:val="24"/>
        </w:rPr>
        <w:t>=</w:t>
      </w:r>
      <w:r w:rsidR="00C52C07" w:rsidRPr="000F68FE">
        <w:rPr>
          <w:szCs w:val="24"/>
        </w:rPr>
        <w:t xml:space="preserve"> .0</w:t>
      </w:r>
      <w:r w:rsidR="00B47816" w:rsidRPr="000F68FE">
        <w:rPr>
          <w:szCs w:val="24"/>
        </w:rPr>
        <w:t>30</w:t>
      </w:r>
      <w:r w:rsidR="00D65F20" w:rsidRPr="000F68FE">
        <w:rPr>
          <w:szCs w:val="24"/>
        </w:rPr>
        <w:t xml:space="preserve"> (Figure </w:t>
      </w:r>
      <w:r w:rsidR="00E226C9" w:rsidRPr="000F68FE">
        <w:rPr>
          <w:szCs w:val="24"/>
        </w:rPr>
        <w:t>S</w:t>
      </w:r>
      <w:r w:rsidR="002B6E68" w:rsidRPr="000F68FE">
        <w:rPr>
          <w:szCs w:val="24"/>
        </w:rPr>
        <w:t>1</w:t>
      </w:r>
      <w:r w:rsidR="008511D4" w:rsidRPr="000F68FE">
        <w:rPr>
          <w:szCs w:val="24"/>
        </w:rPr>
        <w:t>, Panel B</w:t>
      </w:r>
      <w:r w:rsidR="00D65F20" w:rsidRPr="000F68FE">
        <w:rPr>
          <w:szCs w:val="24"/>
        </w:rPr>
        <w:t xml:space="preserve">). For every standard deviation increase in </w:t>
      </w:r>
      <w:r w:rsidR="00887E49" w:rsidRPr="000F68FE">
        <w:rPr>
          <w:szCs w:val="24"/>
        </w:rPr>
        <w:t>HDI M/F ratio</w:t>
      </w:r>
      <w:r w:rsidR="00D65F20" w:rsidRPr="000F68FE">
        <w:rPr>
          <w:szCs w:val="24"/>
        </w:rPr>
        <w:t xml:space="preserve">, there was a predicted </w:t>
      </w:r>
      <w:r w:rsidR="009404F4" w:rsidRPr="000F68FE">
        <w:rPr>
          <w:szCs w:val="24"/>
        </w:rPr>
        <w:t xml:space="preserve">decrease </w:t>
      </w:r>
      <w:r w:rsidR="00D65F20" w:rsidRPr="000F68FE">
        <w:rPr>
          <w:szCs w:val="24"/>
        </w:rPr>
        <w:t>of 0.</w:t>
      </w:r>
      <w:r w:rsidR="007313C5" w:rsidRPr="000F68FE">
        <w:rPr>
          <w:szCs w:val="24"/>
        </w:rPr>
        <w:t xml:space="preserve">098 </w:t>
      </w:r>
      <w:r w:rsidR="00D65F20" w:rsidRPr="000F68FE">
        <w:rPr>
          <w:szCs w:val="24"/>
        </w:rPr>
        <w:t xml:space="preserve">points in explicit stereotype levels. </w:t>
      </w:r>
      <w:r w:rsidR="006B1549" w:rsidRPr="000F68FE">
        <w:rPr>
          <w:szCs w:val="24"/>
        </w:rPr>
        <w:t xml:space="preserve">(These results are interpreted in Section </w:t>
      </w:r>
      <w:r w:rsidR="00337CA6" w:rsidRPr="000F68FE">
        <w:rPr>
          <w:szCs w:val="24"/>
        </w:rPr>
        <w:t>5</w:t>
      </w:r>
      <w:r w:rsidR="006B1549" w:rsidRPr="000F68FE">
        <w:rPr>
          <w:szCs w:val="24"/>
        </w:rPr>
        <w:t xml:space="preserve">.3 in </w:t>
      </w:r>
      <w:r w:rsidR="001C0084" w:rsidRPr="000F68FE">
        <w:rPr>
          <w:szCs w:val="24"/>
        </w:rPr>
        <w:t>the</w:t>
      </w:r>
      <w:r w:rsidR="006B1549" w:rsidRPr="000F68FE">
        <w:rPr>
          <w:szCs w:val="24"/>
        </w:rPr>
        <w:t xml:space="preserve"> context of a well-known </w:t>
      </w:r>
      <w:r w:rsidR="006B1549" w:rsidRPr="000F68FE">
        <w:rPr>
          <w:color w:val="000000"/>
        </w:rPr>
        <w:t>“gender-equality paradox</w:t>
      </w:r>
      <w:r w:rsidR="00735C1E" w:rsidRPr="000F68FE">
        <w:rPr>
          <w:color w:val="000000"/>
        </w:rPr>
        <w:t>.</w:t>
      </w:r>
      <w:r w:rsidR="00F54953" w:rsidRPr="000F68FE">
        <w:rPr>
          <w:color w:val="000000"/>
        </w:rPr>
        <w:t>”</w:t>
      </w:r>
      <w:r w:rsidR="006B1549" w:rsidRPr="000F68FE">
        <w:rPr>
          <w:color w:val="000000"/>
        </w:rPr>
        <w:t>)</w:t>
      </w:r>
      <w:r w:rsidR="006B1549" w:rsidRPr="000F68FE">
        <w:rPr>
          <w:szCs w:val="24"/>
        </w:rPr>
        <w:t xml:space="preserve"> </w:t>
      </w:r>
      <w:r w:rsidR="009404F4" w:rsidRPr="000F68FE">
        <w:rPr>
          <w:szCs w:val="24"/>
        </w:rPr>
        <w:t>As noted above</w:t>
      </w:r>
      <w:r w:rsidR="00F54953" w:rsidRPr="000F68FE">
        <w:rPr>
          <w:szCs w:val="24"/>
        </w:rPr>
        <w:t xml:space="preserve"> (</w:t>
      </w:r>
      <w:r w:rsidR="001C0084" w:rsidRPr="000F68FE">
        <w:rPr>
          <w:szCs w:val="24"/>
        </w:rPr>
        <w:t>s</w:t>
      </w:r>
      <w:r w:rsidR="00F54953" w:rsidRPr="000F68FE">
        <w:rPr>
          <w:szCs w:val="24"/>
        </w:rPr>
        <w:t xml:space="preserve">ee Section </w:t>
      </w:r>
      <w:r w:rsidR="00337CA6" w:rsidRPr="000F68FE">
        <w:rPr>
          <w:szCs w:val="24"/>
        </w:rPr>
        <w:t>3.</w:t>
      </w:r>
      <w:r w:rsidR="00CC577A" w:rsidRPr="000F68FE">
        <w:rPr>
          <w:szCs w:val="24"/>
        </w:rPr>
        <w:t>1</w:t>
      </w:r>
      <w:r w:rsidR="00F54953" w:rsidRPr="000F68FE">
        <w:rPr>
          <w:szCs w:val="24"/>
        </w:rPr>
        <w:t>)</w:t>
      </w:r>
      <w:r w:rsidR="009404F4" w:rsidRPr="000F68FE">
        <w:rPr>
          <w:szCs w:val="24"/>
        </w:rPr>
        <w:t xml:space="preserve">, when </w:t>
      </w:r>
      <w:r w:rsidR="00D65F20" w:rsidRPr="000F68FE">
        <w:rPr>
          <w:szCs w:val="24"/>
        </w:rPr>
        <w:t xml:space="preserve">we controlled for mean levels of </w:t>
      </w:r>
      <w:r w:rsidR="00887E49" w:rsidRPr="000F68FE">
        <w:rPr>
          <w:szCs w:val="24"/>
        </w:rPr>
        <w:t>TIMSS</w:t>
      </w:r>
      <w:r w:rsidR="00CE6E93" w:rsidRPr="000F68FE">
        <w:rPr>
          <w:szCs w:val="24"/>
        </w:rPr>
        <w:t xml:space="preserve"> </w:t>
      </w:r>
      <w:r w:rsidR="00D65F20" w:rsidRPr="000F68FE">
        <w:rPr>
          <w:szCs w:val="24"/>
        </w:rPr>
        <w:t xml:space="preserve">and </w:t>
      </w:r>
      <w:r w:rsidR="00887E49" w:rsidRPr="000F68FE">
        <w:rPr>
          <w:szCs w:val="24"/>
        </w:rPr>
        <w:t>HDI M/F ratio</w:t>
      </w:r>
      <w:r w:rsidR="00D65F20" w:rsidRPr="000F68FE">
        <w:rPr>
          <w:szCs w:val="24"/>
        </w:rPr>
        <w:t xml:space="preserve">, the effect of </w:t>
      </w:r>
      <w:r w:rsidR="00CE6E93" w:rsidRPr="000F68FE">
        <w:rPr>
          <w:szCs w:val="24"/>
        </w:rPr>
        <w:t xml:space="preserve">socioeconomic </w:t>
      </w:r>
      <w:r w:rsidR="00D65F20" w:rsidRPr="000F68FE">
        <w:rPr>
          <w:szCs w:val="24"/>
        </w:rPr>
        <w:t xml:space="preserve">gender inequality </w:t>
      </w:r>
      <w:r w:rsidR="00EA083A" w:rsidRPr="000F68FE">
        <w:rPr>
          <w:szCs w:val="24"/>
        </w:rPr>
        <w:t xml:space="preserve">favoring men </w:t>
      </w:r>
      <w:r w:rsidR="00D65F20" w:rsidRPr="000F68FE">
        <w:rPr>
          <w:szCs w:val="24"/>
        </w:rPr>
        <w:t>on stereotype persisted.</w:t>
      </w:r>
      <w:r w:rsidR="003E70E1" w:rsidRPr="000F68FE">
        <w:rPr>
          <w:szCs w:val="24"/>
        </w:rPr>
        <w:t xml:space="preserve"> </w:t>
      </w:r>
      <w:r w:rsidR="00F33E38">
        <w:rPr>
          <w:szCs w:val="24"/>
        </w:rPr>
        <w:t>(</w:t>
      </w:r>
      <w:r w:rsidR="003E70E1" w:rsidRPr="000F68FE">
        <w:rPr>
          <w:szCs w:val="24"/>
        </w:rPr>
        <w:t xml:space="preserve">For completeness, </w:t>
      </w:r>
      <w:r w:rsidR="00F33E38">
        <w:rPr>
          <w:szCs w:val="24"/>
        </w:rPr>
        <w:t>Figure S1</w:t>
      </w:r>
      <w:r w:rsidR="005A1DE9">
        <w:rPr>
          <w:szCs w:val="24"/>
        </w:rPr>
        <w:t>, Panel C</w:t>
      </w:r>
      <w:r w:rsidR="00F33E38">
        <w:rPr>
          <w:szCs w:val="24"/>
        </w:rPr>
        <w:t xml:space="preserve"> </w:t>
      </w:r>
      <w:r w:rsidR="003E70E1" w:rsidRPr="000F68FE">
        <w:rPr>
          <w:szCs w:val="24"/>
        </w:rPr>
        <w:t>provide</w:t>
      </w:r>
      <w:r w:rsidR="00F33E38">
        <w:rPr>
          <w:szCs w:val="24"/>
        </w:rPr>
        <w:t>s plots</w:t>
      </w:r>
      <w:r w:rsidR="003E70E1" w:rsidRPr="000F68FE">
        <w:rPr>
          <w:szCs w:val="24"/>
        </w:rPr>
        <w:t xml:space="preserve"> the relation between explicit stereotype and age, which was not </w:t>
      </w:r>
      <w:r w:rsidR="003173EF" w:rsidRPr="000F68FE">
        <w:rPr>
          <w:szCs w:val="24"/>
        </w:rPr>
        <w:t xml:space="preserve">statistically </w:t>
      </w:r>
      <w:r w:rsidR="003E70E1" w:rsidRPr="000F68FE">
        <w:rPr>
          <w:szCs w:val="24"/>
        </w:rPr>
        <w:t>significant</w:t>
      </w:r>
      <w:r w:rsidR="005A1DE9">
        <w:rPr>
          <w:szCs w:val="24"/>
        </w:rPr>
        <w:t>.)</w:t>
      </w:r>
      <w:r w:rsidR="003E70E1" w:rsidRPr="000F68FE">
        <w:rPr>
          <w:szCs w:val="24"/>
        </w:rPr>
        <w:t xml:space="preserve"> </w:t>
      </w:r>
    </w:p>
    <w:p w14:paraId="3772E5A4" w14:textId="2D2E72BF" w:rsidR="00880AFB" w:rsidRPr="000F68FE" w:rsidRDefault="00880AFB">
      <w:pPr>
        <w:rPr>
          <w:szCs w:val="24"/>
        </w:rPr>
      </w:pPr>
    </w:p>
    <w:p w14:paraId="20921F63" w14:textId="22C33F30" w:rsidR="00D65F20" w:rsidRPr="000F68FE" w:rsidRDefault="00D65F20" w:rsidP="002B2DF8">
      <w:pPr>
        <w:keepNext/>
        <w:ind w:right="2434"/>
        <w:rPr>
          <w:b/>
          <w:szCs w:val="24"/>
        </w:rPr>
      </w:pPr>
      <w:r w:rsidRPr="000F68FE">
        <w:rPr>
          <w:b/>
          <w:szCs w:val="24"/>
        </w:rPr>
        <w:t>Figure S1</w:t>
      </w:r>
    </w:p>
    <w:p w14:paraId="20CAD73C" w14:textId="6F2A6DEB" w:rsidR="00D65F20" w:rsidRPr="00EF0750" w:rsidRDefault="00434390" w:rsidP="006551C9">
      <w:pPr>
        <w:keepNext/>
        <w:spacing w:before="120" w:after="120"/>
        <w:rPr>
          <w:i/>
          <w:iCs/>
          <w:szCs w:val="24"/>
        </w:rPr>
      </w:pPr>
      <w:r w:rsidRPr="000F68FE">
        <w:rPr>
          <w:i/>
          <w:iCs/>
          <w:szCs w:val="24"/>
        </w:rPr>
        <w:t xml:space="preserve">Children’s </w:t>
      </w:r>
      <w:r w:rsidR="00D65F20" w:rsidRPr="000F68FE">
        <w:rPr>
          <w:i/>
          <w:iCs/>
          <w:szCs w:val="24"/>
        </w:rPr>
        <w:t>Explicit Stereotypes as a Function of Nation</w:t>
      </w:r>
      <w:r w:rsidR="00F37E92" w:rsidRPr="000F68FE">
        <w:rPr>
          <w:i/>
          <w:iCs/>
          <w:szCs w:val="24"/>
        </w:rPr>
        <w:t>a</w:t>
      </w:r>
      <w:r w:rsidR="00D65F20" w:rsidRPr="000F68FE">
        <w:rPr>
          <w:i/>
          <w:iCs/>
          <w:szCs w:val="24"/>
        </w:rPr>
        <w:t xml:space="preserve">l </w:t>
      </w:r>
      <w:r w:rsidR="00135FB4" w:rsidRPr="000F68FE">
        <w:rPr>
          <w:i/>
          <w:iCs/>
          <w:szCs w:val="24"/>
        </w:rPr>
        <w:t>and Dataset Means</w:t>
      </w:r>
    </w:p>
    <w:p w14:paraId="1C779FE8" w14:textId="147A63B0" w:rsidR="00E87FA5" w:rsidRDefault="000C057A" w:rsidP="00E87FA5">
      <w:pPr>
        <w:keepNext/>
        <w:jc w:val="center"/>
        <w:rPr>
          <w:i/>
          <w:iCs/>
          <w:sz w:val="22"/>
          <w:szCs w:val="22"/>
        </w:rPr>
      </w:pPr>
      <w:r>
        <w:rPr>
          <w:noProof/>
        </w:rPr>
        <w:drawing>
          <wp:inline distT="0" distB="0" distL="0" distR="0" wp14:anchorId="364F23BD" wp14:editId="1FE66428">
            <wp:extent cx="5939943" cy="1906977"/>
            <wp:effectExtent l="0" t="0" r="3810" b="0"/>
            <wp:docPr id="211686364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6698" cy="19123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2A367D" w14:textId="34C95226" w:rsidR="00880AFB" w:rsidRPr="00365972" w:rsidRDefault="00D65F20" w:rsidP="00365972">
      <w:pPr>
        <w:keepNext/>
        <w:spacing w:before="120"/>
        <w:rPr>
          <w:sz w:val="20"/>
        </w:rPr>
      </w:pPr>
      <w:r w:rsidRPr="00125967">
        <w:rPr>
          <w:i/>
          <w:iCs/>
          <w:sz w:val="20"/>
        </w:rPr>
        <w:t>Note.</w:t>
      </w:r>
      <w:r w:rsidRPr="00125967">
        <w:rPr>
          <w:b/>
          <w:bCs/>
          <w:sz w:val="20"/>
        </w:rPr>
        <w:t xml:space="preserve"> </w:t>
      </w:r>
      <w:bookmarkStart w:id="3" w:name="_Hlk67324431"/>
      <w:r w:rsidR="00D4342C" w:rsidRPr="00125967">
        <w:rPr>
          <w:bCs/>
          <w:sz w:val="20"/>
        </w:rPr>
        <w:t>Model-predicted estimates of explicit stereotypes as a function of</w:t>
      </w:r>
      <w:r w:rsidR="005A1DE9">
        <w:rPr>
          <w:bCs/>
          <w:sz w:val="20"/>
        </w:rPr>
        <w:t>:</w:t>
      </w:r>
      <w:r w:rsidR="00D4342C" w:rsidRPr="00125967">
        <w:rPr>
          <w:bCs/>
          <w:sz w:val="20"/>
        </w:rPr>
        <w:t xml:space="preserve"> </w:t>
      </w:r>
      <w:r w:rsidR="00135FB4" w:rsidRPr="00125967">
        <w:rPr>
          <w:bCs/>
          <w:sz w:val="20"/>
        </w:rPr>
        <w:t xml:space="preserve">(A) </w:t>
      </w:r>
      <w:r w:rsidR="00D4342C" w:rsidRPr="00125967">
        <w:rPr>
          <w:bCs/>
          <w:sz w:val="20"/>
        </w:rPr>
        <w:t>national math gender gaps and child gender</w:t>
      </w:r>
      <w:r w:rsidR="00135FB4" w:rsidRPr="00125967">
        <w:rPr>
          <w:bCs/>
          <w:sz w:val="20"/>
        </w:rPr>
        <w:t>, (B) national socioeconomic gender inequalities and child gender, and (C) dataset-level aggregate age</w:t>
      </w:r>
      <w:r w:rsidR="00D4342C" w:rsidRPr="00125967">
        <w:rPr>
          <w:bCs/>
          <w:sz w:val="20"/>
        </w:rPr>
        <w:t>.</w:t>
      </w:r>
      <w:r w:rsidR="00D4342C" w:rsidRPr="00125967">
        <w:rPr>
          <w:b/>
          <w:bCs/>
          <w:sz w:val="20"/>
        </w:rPr>
        <w:t xml:space="preserve"> </w:t>
      </w:r>
      <w:r w:rsidR="00135FB4" w:rsidRPr="00125967">
        <w:rPr>
          <w:sz w:val="20"/>
        </w:rPr>
        <w:t>In all panels, t</w:t>
      </w:r>
      <w:r w:rsidR="007F4439" w:rsidRPr="00125967">
        <w:rPr>
          <w:sz w:val="20"/>
        </w:rPr>
        <w:t xml:space="preserve">he </w:t>
      </w:r>
      <w:r w:rsidR="007F4439" w:rsidRPr="00125967">
        <w:rPr>
          <w:i/>
          <w:sz w:val="20"/>
        </w:rPr>
        <w:t>y</w:t>
      </w:r>
      <w:r w:rsidR="00B228BB" w:rsidRPr="00125967">
        <w:rPr>
          <w:sz w:val="20"/>
        </w:rPr>
        <w:t xml:space="preserve">-axis represents model predicted </w:t>
      </w:r>
      <w:r w:rsidR="004C111B" w:rsidRPr="00125967">
        <w:rPr>
          <w:sz w:val="20"/>
        </w:rPr>
        <w:t>ex</w:t>
      </w:r>
      <w:r w:rsidR="00B228BB" w:rsidRPr="00125967">
        <w:rPr>
          <w:sz w:val="20"/>
        </w:rPr>
        <w:t xml:space="preserve">plicit stereotype (see </w:t>
      </w:r>
      <w:r w:rsidR="003E6F61" w:rsidRPr="00125967">
        <w:rPr>
          <w:sz w:val="20"/>
        </w:rPr>
        <w:t xml:space="preserve">above and </w:t>
      </w:r>
      <w:r w:rsidR="00B228BB" w:rsidRPr="00125967">
        <w:rPr>
          <w:sz w:val="20"/>
        </w:rPr>
        <w:t>Method</w:t>
      </w:r>
      <w:r w:rsidR="00D06CED" w:rsidRPr="00125967">
        <w:rPr>
          <w:sz w:val="20"/>
        </w:rPr>
        <w:t xml:space="preserve"> in main text</w:t>
      </w:r>
      <w:r w:rsidR="007F4439" w:rsidRPr="00125967">
        <w:rPr>
          <w:sz w:val="20"/>
        </w:rPr>
        <w:t>)</w:t>
      </w:r>
      <w:r w:rsidR="000C057A">
        <w:rPr>
          <w:sz w:val="20"/>
        </w:rPr>
        <w:t xml:space="preserve">; </w:t>
      </w:r>
      <w:r w:rsidR="000C057A" w:rsidRPr="000C057A">
        <w:rPr>
          <w:sz w:val="20"/>
        </w:rPr>
        <w:t xml:space="preserve">positive scores indicate stronger </w:t>
      </w:r>
      <w:r w:rsidR="000C057A">
        <w:rPr>
          <w:sz w:val="20"/>
        </w:rPr>
        <w:t>stereotypes favoring boys</w:t>
      </w:r>
      <w:r w:rsidR="000C057A" w:rsidRPr="000C057A">
        <w:rPr>
          <w:sz w:val="20"/>
        </w:rPr>
        <w:t xml:space="preserve">, </w:t>
      </w:r>
      <w:r w:rsidR="000C057A">
        <w:rPr>
          <w:sz w:val="20"/>
        </w:rPr>
        <w:t xml:space="preserve">and </w:t>
      </w:r>
      <w:r w:rsidR="000C057A" w:rsidRPr="000C057A">
        <w:rPr>
          <w:sz w:val="20"/>
        </w:rPr>
        <w:t xml:space="preserve">negative scores indicate stronger </w:t>
      </w:r>
      <w:r w:rsidR="000C057A">
        <w:rPr>
          <w:sz w:val="20"/>
        </w:rPr>
        <w:t>stereotypes favoring girls</w:t>
      </w:r>
      <w:r w:rsidR="000C057A" w:rsidRPr="000C057A">
        <w:rPr>
          <w:sz w:val="20"/>
        </w:rPr>
        <w:t xml:space="preserve">, </w:t>
      </w:r>
      <w:r w:rsidR="00057621">
        <w:rPr>
          <w:sz w:val="20"/>
        </w:rPr>
        <w:t>with</w:t>
      </w:r>
      <w:r w:rsidR="000C057A" w:rsidRPr="000C057A">
        <w:rPr>
          <w:sz w:val="20"/>
        </w:rPr>
        <w:t xml:space="preserve"> 0 indicating </w:t>
      </w:r>
      <w:r w:rsidR="00057621">
        <w:rPr>
          <w:sz w:val="20"/>
        </w:rPr>
        <w:t xml:space="preserve">the absence of stereotype </w:t>
      </w:r>
      <w:r w:rsidR="00540F95">
        <w:rPr>
          <w:sz w:val="20"/>
        </w:rPr>
        <w:t>favoring one gender over another</w:t>
      </w:r>
      <w:r w:rsidR="000C057A">
        <w:rPr>
          <w:sz w:val="20"/>
        </w:rPr>
        <w:t>.</w:t>
      </w:r>
      <w:r w:rsidR="000C057A" w:rsidRPr="000C057A">
        <w:rPr>
          <w:sz w:val="20"/>
        </w:rPr>
        <w:t xml:space="preserve"> </w:t>
      </w:r>
      <w:r w:rsidR="00135FB4" w:rsidRPr="00125967">
        <w:rPr>
          <w:sz w:val="20"/>
        </w:rPr>
        <w:t>In Panel A,</w:t>
      </w:r>
      <w:r w:rsidR="007F4439" w:rsidRPr="00125967">
        <w:rPr>
          <w:sz w:val="20"/>
        </w:rPr>
        <w:t xml:space="preserve"> </w:t>
      </w:r>
      <w:r w:rsidR="003E6F61" w:rsidRPr="00125967">
        <w:rPr>
          <w:sz w:val="20"/>
        </w:rPr>
        <w:t>t</w:t>
      </w:r>
      <w:r w:rsidR="007F4439" w:rsidRPr="00125967">
        <w:rPr>
          <w:sz w:val="20"/>
        </w:rPr>
        <w:t xml:space="preserve">he </w:t>
      </w:r>
      <w:r w:rsidR="007F4439" w:rsidRPr="00125967">
        <w:rPr>
          <w:i/>
          <w:sz w:val="20"/>
        </w:rPr>
        <w:t>x</w:t>
      </w:r>
      <w:r w:rsidR="00B228BB" w:rsidRPr="00125967">
        <w:rPr>
          <w:sz w:val="20"/>
        </w:rPr>
        <w:t>-axis represents nation</w:t>
      </w:r>
      <w:r w:rsidR="00F37E92" w:rsidRPr="00125967">
        <w:rPr>
          <w:sz w:val="20"/>
        </w:rPr>
        <w:t>a</w:t>
      </w:r>
      <w:r w:rsidR="00B228BB" w:rsidRPr="00125967">
        <w:rPr>
          <w:sz w:val="20"/>
        </w:rPr>
        <w:t>l math gender gap (TIMSS</w:t>
      </w:r>
      <w:r w:rsidR="00CE7C4C" w:rsidRPr="00125967">
        <w:rPr>
          <w:rFonts w:eastAsia="Calibri"/>
          <w:sz w:val="20"/>
        </w:rPr>
        <w:t>–</w:t>
      </w:r>
      <w:r w:rsidR="00B228BB" w:rsidRPr="00125967">
        <w:rPr>
          <w:sz w:val="20"/>
        </w:rPr>
        <w:t xml:space="preserve">4 boy–girl difference; </w:t>
      </w:r>
      <w:r w:rsidR="000C42E2" w:rsidRPr="00125967">
        <w:rPr>
          <w:sz w:val="20"/>
        </w:rPr>
        <w:t xml:space="preserve">0 indicates no difference, </w:t>
      </w:r>
      <w:r w:rsidR="00B228BB" w:rsidRPr="00125967">
        <w:rPr>
          <w:sz w:val="20"/>
        </w:rPr>
        <w:t xml:space="preserve">see Method </w:t>
      </w:r>
      <w:r w:rsidR="007F4439" w:rsidRPr="00125967">
        <w:rPr>
          <w:sz w:val="20"/>
        </w:rPr>
        <w:t>in main text</w:t>
      </w:r>
      <w:r w:rsidR="00B228BB" w:rsidRPr="00125967">
        <w:rPr>
          <w:sz w:val="20"/>
        </w:rPr>
        <w:t>)</w:t>
      </w:r>
      <w:r w:rsidR="00135FB4" w:rsidRPr="00125967">
        <w:rPr>
          <w:sz w:val="20"/>
        </w:rPr>
        <w:t xml:space="preserve">; in Panel B, the </w:t>
      </w:r>
      <w:r w:rsidR="00135FB4" w:rsidRPr="00125967">
        <w:rPr>
          <w:i/>
          <w:sz w:val="20"/>
        </w:rPr>
        <w:t>x</w:t>
      </w:r>
      <w:r w:rsidR="00735C1E" w:rsidRPr="00125967">
        <w:rPr>
          <w:sz w:val="20"/>
        </w:rPr>
        <w:noBreakHyphen/>
      </w:r>
      <w:r w:rsidR="00135FB4" w:rsidRPr="00125967">
        <w:rPr>
          <w:sz w:val="20"/>
        </w:rPr>
        <w:t xml:space="preserve">axis represents national socioeconomic gender inequality (HDI M/F ratio; 1 indicates no difference, see Method in main text); in Panel C, the </w:t>
      </w:r>
      <w:r w:rsidR="00135FB4" w:rsidRPr="00125967">
        <w:rPr>
          <w:i/>
          <w:iCs/>
          <w:sz w:val="20"/>
        </w:rPr>
        <w:t>x</w:t>
      </w:r>
      <w:r w:rsidR="00135FB4" w:rsidRPr="00125967">
        <w:rPr>
          <w:sz w:val="20"/>
        </w:rPr>
        <w:t xml:space="preserve">-axis represents the mean </w:t>
      </w:r>
      <w:r w:rsidR="00DD2097" w:rsidRPr="00125967">
        <w:rPr>
          <w:sz w:val="20"/>
        </w:rPr>
        <w:t xml:space="preserve">child </w:t>
      </w:r>
      <w:r w:rsidR="00135FB4" w:rsidRPr="00125967">
        <w:rPr>
          <w:sz w:val="20"/>
        </w:rPr>
        <w:t>ages of the datasets.</w:t>
      </w:r>
      <w:r w:rsidR="00B228BB" w:rsidRPr="00125967">
        <w:rPr>
          <w:sz w:val="20"/>
        </w:rPr>
        <w:t xml:space="preserve"> Regression lines represent predicted values derived from model results, </w:t>
      </w:r>
      <w:proofErr w:type="gramStart"/>
      <w:r w:rsidR="00B228BB" w:rsidRPr="00125967">
        <w:rPr>
          <w:sz w:val="20"/>
        </w:rPr>
        <w:t>taking into account</w:t>
      </w:r>
      <w:proofErr w:type="gramEnd"/>
      <w:r w:rsidR="00B228BB" w:rsidRPr="00125967">
        <w:rPr>
          <w:sz w:val="20"/>
        </w:rPr>
        <w:t xml:space="preserve"> the intercorrelations among variables, the nested data structure, and the differential sizes of the 16 </w:t>
      </w:r>
      <w:r w:rsidR="00F37E92" w:rsidRPr="00125967">
        <w:rPr>
          <w:sz w:val="20"/>
        </w:rPr>
        <w:t>datasets</w:t>
      </w:r>
      <w:r w:rsidR="00B228BB" w:rsidRPr="00125967">
        <w:rPr>
          <w:sz w:val="20"/>
        </w:rPr>
        <w:t xml:space="preserve">. </w:t>
      </w:r>
      <w:bookmarkEnd w:id="3"/>
      <w:r w:rsidR="00B228BB" w:rsidRPr="00125967">
        <w:rPr>
          <w:sz w:val="20"/>
        </w:rPr>
        <w:t xml:space="preserve">Shaded regions indicate 95% CIs for each </w:t>
      </w:r>
      <w:r w:rsidR="008511D4" w:rsidRPr="00125967">
        <w:rPr>
          <w:sz w:val="20"/>
        </w:rPr>
        <w:t xml:space="preserve">line’s </w:t>
      </w:r>
      <w:r w:rsidR="00B228BB" w:rsidRPr="00125967">
        <w:rPr>
          <w:sz w:val="20"/>
        </w:rPr>
        <w:t>slope</w:t>
      </w:r>
      <w:r w:rsidR="00DD2097" w:rsidRPr="00125967">
        <w:rPr>
          <w:sz w:val="20"/>
        </w:rPr>
        <w:t>, and points represent aggregate predicted values for each dataset</w:t>
      </w:r>
      <w:r w:rsidR="00B228BB" w:rsidRPr="00125967">
        <w:rPr>
          <w:sz w:val="20"/>
        </w:rPr>
        <w:t>.</w:t>
      </w:r>
    </w:p>
    <w:p w14:paraId="351548C0" w14:textId="4D7EE66A" w:rsidR="000C057A" w:rsidRDefault="003407CA" w:rsidP="00365972">
      <w:pPr>
        <w:autoSpaceDE w:val="0"/>
        <w:autoSpaceDN w:val="0"/>
        <w:adjustRightInd w:val="0"/>
        <w:spacing w:before="240" w:after="60"/>
      </w:pPr>
      <w:r>
        <w:rPr>
          <w:b/>
          <w:bCs/>
          <w:i/>
        </w:rPr>
        <w:t>5</w:t>
      </w:r>
      <w:r w:rsidR="005452FC" w:rsidRPr="00CB33D4">
        <w:rPr>
          <w:b/>
          <w:bCs/>
          <w:i/>
        </w:rPr>
        <w:t>.</w:t>
      </w:r>
      <w:r w:rsidR="00711281" w:rsidRPr="00CB33D4">
        <w:rPr>
          <w:b/>
          <w:bCs/>
          <w:i/>
        </w:rPr>
        <w:t>3</w:t>
      </w:r>
      <w:r w:rsidR="005452FC" w:rsidRPr="00CB33D4">
        <w:rPr>
          <w:b/>
          <w:bCs/>
          <w:i/>
        </w:rPr>
        <w:t xml:space="preserve">. Explicit Stereotype </w:t>
      </w:r>
      <w:r w:rsidR="00400634">
        <w:rPr>
          <w:b/>
          <w:bCs/>
          <w:i/>
        </w:rPr>
        <w:t xml:space="preserve">Supplemental </w:t>
      </w:r>
      <w:r w:rsidR="005452FC" w:rsidRPr="00CB33D4">
        <w:rPr>
          <w:b/>
          <w:bCs/>
          <w:i/>
        </w:rPr>
        <w:t>Discussion.</w:t>
      </w:r>
      <w:r w:rsidR="005452FC" w:rsidRPr="00CB33D4">
        <w:rPr>
          <w:i/>
        </w:rPr>
        <w:t xml:space="preserve"> </w:t>
      </w:r>
      <w:r w:rsidR="00467572" w:rsidRPr="00467572">
        <w:t>Two results with expl</w:t>
      </w:r>
      <w:r w:rsidR="00B2461C">
        <w:t>ic</w:t>
      </w:r>
      <w:r w:rsidR="00467572" w:rsidRPr="00467572">
        <w:t xml:space="preserve">it measures </w:t>
      </w:r>
      <w:r w:rsidR="00467572">
        <w:t>warrant further discussion</w:t>
      </w:r>
      <w:r w:rsidR="008D188F">
        <w:t>, which is provided in the following two sub-sections</w:t>
      </w:r>
      <w:r w:rsidR="00467572" w:rsidRPr="00467572">
        <w:t xml:space="preserve">. </w:t>
      </w:r>
    </w:p>
    <w:p w14:paraId="408656E0" w14:textId="09CEC339" w:rsidR="000C057A" w:rsidRDefault="0059433A" w:rsidP="00365972">
      <w:pPr>
        <w:adjustRightInd w:val="0"/>
        <w:snapToGrid w:val="0"/>
        <w:spacing w:before="120"/>
        <w:ind w:right="-187" w:firstLine="547"/>
        <w:rPr>
          <w:szCs w:val="24"/>
        </w:rPr>
      </w:pPr>
      <w:r w:rsidRPr="005F3DC7">
        <w:rPr>
          <w:b/>
          <w:bCs/>
        </w:rPr>
        <w:t>5.3.1.</w:t>
      </w:r>
      <w:r>
        <w:t xml:space="preserve"> </w:t>
      </w:r>
      <w:r w:rsidR="007651E3">
        <w:rPr>
          <w:b/>
          <w:bCs/>
        </w:rPr>
        <w:t>Differences</w:t>
      </w:r>
      <w:r w:rsidR="000B5624" w:rsidRPr="000B5624">
        <w:rPr>
          <w:b/>
          <w:bCs/>
        </w:rPr>
        <w:t xml:space="preserve"> </w:t>
      </w:r>
      <w:r w:rsidR="005F3DC7">
        <w:rPr>
          <w:b/>
          <w:bCs/>
        </w:rPr>
        <w:t>i</w:t>
      </w:r>
      <w:r w:rsidR="000B5624" w:rsidRPr="000B5624">
        <w:rPr>
          <w:b/>
          <w:bCs/>
        </w:rPr>
        <w:t xml:space="preserve">n </w:t>
      </w:r>
      <w:r w:rsidR="005F3DC7">
        <w:rPr>
          <w:b/>
          <w:bCs/>
        </w:rPr>
        <w:t>E</w:t>
      </w:r>
      <w:r w:rsidR="000B5624" w:rsidRPr="000B5624">
        <w:rPr>
          <w:b/>
          <w:bCs/>
        </w:rPr>
        <w:t xml:space="preserve">xplicit </w:t>
      </w:r>
      <w:r w:rsidR="005F3DC7">
        <w:rPr>
          <w:b/>
          <w:bCs/>
        </w:rPr>
        <w:t>S</w:t>
      </w:r>
      <w:r w:rsidR="000B5624" w:rsidRPr="000B5624">
        <w:rPr>
          <w:b/>
          <w:bCs/>
        </w:rPr>
        <w:t>tereotypes</w:t>
      </w:r>
      <w:r w:rsidR="000B5624">
        <w:t>. I</w:t>
      </w:r>
      <w:r w:rsidR="00467572">
        <w:t>n</w:t>
      </w:r>
      <w:r w:rsidR="00467572" w:rsidRPr="00467572">
        <w:t xml:space="preserve"> the current </w:t>
      </w:r>
      <w:r w:rsidR="00467572">
        <w:t>study</w:t>
      </w:r>
      <w:r w:rsidR="00467572" w:rsidRPr="00467572">
        <w:t xml:space="preserve">, explicit </w:t>
      </w:r>
      <w:r w:rsidR="00467572" w:rsidRPr="008407BD">
        <w:rPr>
          <w:szCs w:val="24"/>
        </w:rPr>
        <w:t xml:space="preserve">gender </w:t>
      </w:r>
      <w:r w:rsidR="00467572" w:rsidRPr="008407BD">
        <w:rPr>
          <w:rFonts w:eastAsia="Calibri"/>
          <w:szCs w:val="24"/>
        </w:rPr>
        <w:t>stereotype</w:t>
      </w:r>
      <w:r w:rsidR="00B2461C">
        <w:rPr>
          <w:rFonts w:eastAsia="Calibri"/>
          <w:szCs w:val="24"/>
        </w:rPr>
        <w:t>s</w:t>
      </w:r>
      <w:r w:rsidR="00467572" w:rsidRPr="008407BD">
        <w:rPr>
          <w:rFonts w:eastAsia="Calibri"/>
          <w:szCs w:val="24"/>
        </w:rPr>
        <w:t xml:space="preserve"> </w:t>
      </w:r>
      <w:r w:rsidR="00467572">
        <w:rPr>
          <w:rFonts w:eastAsia="Calibri"/>
          <w:szCs w:val="24"/>
        </w:rPr>
        <w:t>favor</w:t>
      </w:r>
      <w:r w:rsidR="00B2461C">
        <w:rPr>
          <w:rFonts w:eastAsia="Calibri"/>
          <w:szCs w:val="24"/>
        </w:rPr>
        <w:t>ed</w:t>
      </w:r>
      <w:r w:rsidR="00467572">
        <w:rPr>
          <w:rFonts w:eastAsia="Calibri"/>
          <w:szCs w:val="24"/>
        </w:rPr>
        <w:t xml:space="preserve"> boys</w:t>
      </w:r>
      <w:r w:rsidR="009B6D37">
        <w:rPr>
          <w:rFonts w:eastAsia="Calibri"/>
          <w:szCs w:val="24"/>
        </w:rPr>
        <w:t xml:space="preserve">, </w:t>
      </w:r>
      <w:r w:rsidR="007651E3">
        <w:rPr>
          <w:rFonts w:eastAsia="Calibri"/>
          <w:szCs w:val="24"/>
        </w:rPr>
        <w:t>although with a small effect size</w:t>
      </w:r>
      <w:r w:rsidR="00467572">
        <w:rPr>
          <w:szCs w:val="24"/>
        </w:rPr>
        <w:t>. This resu</w:t>
      </w:r>
      <w:bookmarkStart w:id="4" w:name="_GoBack"/>
      <w:bookmarkEnd w:id="4"/>
      <w:r w:rsidR="00467572">
        <w:rPr>
          <w:szCs w:val="24"/>
        </w:rPr>
        <w:t xml:space="preserve">lt </w:t>
      </w:r>
      <w:r w:rsidR="008D188F">
        <w:rPr>
          <w:szCs w:val="24"/>
        </w:rPr>
        <w:t>should be considered alongside</w:t>
      </w:r>
      <w:r w:rsidR="00467572">
        <w:rPr>
          <w:szCs w:val="24"/>
        </w:rPr>
        <w:t xml:space="preserve"> </w:t>
      </w:r>
      <w:r w:rsidR="005A1DE9">
        <w:rPr>
          <w:szCs w:val="24"/>
        </w:rPr>
        <w:t xml:space="preserve">results in a </w:t>
      </w:r>
      <w:r w:rsidR="00684126">
        <w:rPr>
          <w:szCs w:val="24"/>
        </w:rPr>
        <w:t xml:space="preserve">child </w:t>
      </w:r>
      <w:r w:rsidR="005A1DE9">
        <w:rPr>
          <w:szCs w:val="24"/>
        </w:rPr>
        <w:t>dataset collected more</w:t>
      </w:r>
      <w:r w:rsidR="00467572">
        <w:rPr>
          <w:szCs w:val="24"/>
        </w:rPr>
        <w:t xml:space="preserve"> recent</w:t>
      </w:r>
      <w:r w:rsidR="005A1DE9">
        <w:rPr>
          <w:szCs w:val="24"/>
        </w:rPr>
        <w:t xml:space="preserve">ly and reported in </w:t>
      </w:r>
      <w:r w:rsidR="00467572">
        <w:rPr>
          <w:szCs w:val="24"/>
        </w:rPr>
        <w:t xml:space="preserve">Tang et al. (2024), who found that </w:t>
      </w:r>
      <w:r w:rsidR="008D188F">
        <w:rPr>
          <w:szCs w:val="24"/>
        </w:rPr>
        <w:t xml:space="preserve">explicit </w:t>
      </w:r>
      <w:r w:rsidR="00467572">
        <w:rPr>
          <w:szCs w:val="24"/>
        </w:rPr>
        <w:t>stereotypes about m</w:t>
      </w:r>
      <w:r w:rsidR="00467572" w:rsidRPr="004D01FC">
        <w:rPr>
          <w:szCs w:val="24"/>
        </w:rPr>
        <w:t xml:space="preserve">ath ability </w:t>
      </w:r>
      <w:r w:rsidR="00E30AA0">
        <w:rPr>
          <w:szCs w:val="24"/>
        </w:rPr>
        <w:t xml:space="preserve">and math interest </w:t>
      </w:r>
      <w:r w:rsidR="000B5624">
        <w:rPr>
          <w:szCs w:val="24"/>
        </w:rPr>
        <w:t xml:space="preserve">significantly </w:t>
      </w:r>
      <w:r w:rsidR="00467572" w:rsidRPr="004D01FC">
        <w:rPr>
          <w:szCs w:val="24"/>
        </w:rPr>
        <w:t>favored girls</w:t>
      </w:r>
      <w:r w:rsidR="00467572">
        <w:rPr>
          <w:szCs w:val="24"/>
        </w:rPr>
        <w:t xml:space="preserve">. </w:t>
      </w:r>
      <w:r>
        <w:rPr>
          <w:szCs w:val="24"/>
        </w:rPr>
        <w:t xml:space="preserve">This raises the idea that </w:t>
      </w:r>
      <w:r w:rsidR="00684126">
        <w:rPr>
          <w:szCs w:val="24"/>
        </w:rPr>
        <w:t xml:space="preserve">children’s </w:t>
      </w:r>
      <w:r>
        <w:rPr>
          <w:szCs w:val="24"/>
        </w:rPr>
        <w:t xml:space="preserve">explicit </w:t>
      </w:r>
      <w:r w:rsidR="00E30AA0">
        <w:rPr>
          <w:szCs w:val="24"/>
        </w:rPr>
        <w:t xml:space="preserve">gender </w:t>
      </w:r>
      <w:r>
        <w:rPr>
          <w:szCs w:val="24"/>
        </w:rPr>
        <w:t xml:space="preserve">stereotypes about math </w:t>
      </w:r>
      <w:r w:rsidR="0054439D">
        <w:rPr>
          <w:szCs w:val="24"/>
        </w:rPr>
        <w:t xml:space="preserve">are malleable and </w:t>
      </w:r>
      <w:r>
        <w:rPr>
          <w:szCs w:val="24"/>
        </w:rPr>
        <w:t xml:space="preserve">may be shifting over </w:t>
      </w:r>
      <w:r w:rsidR="000B5624">
        <w:rPr>
          <w:szCs w:val="24"/>
        </w:rPr>
        <w:t xml:space="preserve">historical </w:t>
      </w:r>
      <w:r>
        <w:rPr>
          <w:szCs w:val="24"/>
        </w:rPr>
        <w:t xml:space="preserve">time. </w:t>
      </w:r>
      <w:r w:rsidR="007651E3">
        <w:rPr>
          <w:szCs w:val="24"/>
        </w:rPr>
        <w:t>D</w:t>
      </w:r>
      <w:r>
        <w:rPr>
          <w:szCs w:val="24"/>
        </w:rPr>
        <w:t xml:space="preserve">atasets gathered between 2006 and 2014—as used in the current study—may reflect </w:t>
      </w:r>
      <w:r w:rsidR="008D188F">
        <w:rPr>
          <w:szCs w:val="24"/>
        </w:rPr>
        <w:t>explicit</w:t>
      </w:r>
      <w:r w:rsidR="00B6340F">
        <w:rPr>
          <w:szCs w:val="24"/>
        </w:rPr>
        <w:t xml:space="preserve"> </w:t>
      </w:r>
      <w:r>
        <w:rPr>
          <w:szCs w:val="24"/>
        </w:rPr>
        <w:t xml:space="preserve">stereotypes favoring boys </w:t>
      </w:r>
      <w:r w:rsidR="00534FCF">
        <w:rPr>
          <w:szCs w:val="24"/>
        </w:rPr>
        <w:t xml:space="preserve">because </w:t>
      </w:r>
      <w:r>
        <w:rPr>
          <w:szCs w:val="24"/>
        </w:rPr>
        <w:t xml:space="preserve">this was a </w:t>
      </w:r>
      <w:r w:rsidR="000B5624">
        <w:rPr>
          <w:szCs w:val="24"/>
        </w:rPr>
        <w:t>pervasive societal stereotype</w:t>
      </w:r>
      <w:r>
        <w:rPr>
          <w:szCs w:val="24"/>
        </w:rPr>
        <w:t xml:space="preserve"> at that time in history (and in the contexts studied), whereas </w:t>
      </w:r>
      <w:r w:rsidR="000B5624">
        <w:rPr>
          <w:szCs w:val="24"/>
        </w:rPr>
        <w:t xml:space="preserve">the </w:t>
      </w:r>
      <w:r>
        <w:rPr>
          <w:szCs w:val="24"/>
        </w:rPr>
        <w:t>newer data collected by Tang et al. (</w:t>
      </w:r>
      <w:r w:rsidRPr="005D053D">
        <w:rPr>
          <w:szCs w:val="24"/>
        </w:rPr>
        <w:t xml:space="preserve">2024) </w:t>
      </w:r>
      <w:r>
        <w:rPr>
          <w:szCs w:val="24"/>
        </w:rPr>
        <w:t xml:space="preserve">may </w:t>
      </w:r>
      <w:r w:rsidR="000B5624">
        <w:rPr>
          <w:szCs w:val="24"/>
        </w:rPr>
        <w:t>be capturing</w:t>
      </w:r>
      <w:r w:rsidRPr="005D053D">
        <w:rPr>
          <w:szCs w:val="24"/>
        </w:rPr>
        <w:t xml:space="preserve"> a </w:t>
      </w:r>
      <w:r w:rsidR="007651E3">
        <w:rPr>
          <w:szCs w:val="24"/>
        </w:rPr>
        <w:t xml:space="preserve">genuine </w:t>
      </w:r>
      <w:r w:rsidR="001751FB">
        <w:rPr>
          <w:szCs w:val="24"/>
        </w:rPr>
        <w:t>(</w:t>
      </w:r>
      <w:r w:rsidR="00534FCF">
        <w:rPr>
          <w:szCs w:val="24"/>
        </w:rPr>
        <w:t>and more recent</w:t>
      </w:r>
      <w:r w:rsidR="001751FB">
        <w:rPr>
          <w:szCs w:val="24"/>
        </w:rPr>
        <w:t>)</w:t>
      </w:r>
      <w:r w:rsidR="00534FCF">
        <w:rPr>
          <w:szCs w:val="24"/>
        </w:rPr>
        <w:t xml:space="preserve"> </w:t>
      </w:r>
      <w:r w:rsidRPr="005D053D">
        <w:rPr>
          <w:szCs w:val="24"/>
        </w:rPr>
        <w:t xml:space="preserve">change </w:t>
      </w:r>
      <w:r w:rsidR="000B5624">
        <w:rPr>
          <w:szCs w:val="24"/>
        </w:rPr>
        <w:t>in</w:t>
      </w:r>
      <w:r w:rsidRPr="005D053D">
        <w:rPr>
          <w:szCs w:val="24"/>
        </w:rPr>
        <w:t xml:space="preserve"> </w:t>
      </w:r>
      <w:r w:rsidR="00684126">
        <w:rPr>
          <w:szCs w:val="24"/>
        </w:rPr>
        <w:t xml:space="preserve">children’s </w:t>
      </w:r>
      <w:r w:rsidRPr="005D053D">
        <w:rPr>
          <w:szCs w:val="24"/>
        </w:rPr>
        <w:t>stereotypes</w:t>
      </w:r>
      <w:r w:rsidR="000B5624">
        <w:rPr>
          <w:szCs w:val="24"/>
        </w:rPr>
        <w:t xml:space="preserve"> in the U</w:t>
      </w:r>
      <w:r w:rsidR="006C76A6">
        <w:rPr>
          <w:szCs w:val="24"/>
        </w:rPr>
        <w:t xml:space="preserve">nited </w:t>
      </w:r>
      <w:r w:rsidR="000B5624">
        <w:rPr>
          <w:szCs w:val="24"/>
        </w:rPr>
        <w:t>S</w:t>
      </w:r>
      <w:r w:rsidR="006C76A6">
        <w:rPr>
          <w:szCs w:val="24"/>
        </w:rPr>
        <w:t>tates</w:t>
      </w:r>
      <w:r w:rsidRPr="005D053D">
        <w:rPr>
          <w:szCs w:val="24"/>
        </w:rPr>
        <w:t xml:space="preserve">. </w:t>
      </w:r>
      <w:r w:rsidR="008D188F">
        <w:rPr>
          <w:szCs w:val="24"/>
        </w:rPr>
        <w:t>F</w:t>
      </w:r>
      <w:r w:rsidR="007651E3">
        <w:rPr>
          <w:szCs w:val="24"/>
        </w:rPr>
        <w:t xml:space="preserve">or completeness, </w:t>
      </w:r>
      <w:r w:rsidR="000B5624">
        <w:rPr>
          <w:szCs w:val="24"/>
        </w:rPr>
        <w:t xml:space="preserve">we </w:t>
      </w:r>
      <w:r w:rsidR="008D188F">
        <w:rPr>
          <w:szCs w:val="24"/>
        </w:rPr>
        <w:t xml:space="preserve">also </w:t>
      </w:r>
      <w:r w:rsidR="000B5624">
        <w:rPr>
          <w:szCs w:val="24"/>
        </w:rPr>
        <w:t xml:space="preserve">note that there </w:t>
      </w:r>
      <w:r w:rsidR="00C74580">
        <w:rPr>
          <w:szCs w:val="24"/>
        </w:rPr>
        <w:t>are t</w:t>
      </w:r>
      <w:r w:rsidR="00467572">
        <w:rPr>
          <w:szCs w:val="24"/>
        </w:rPr>
        <w:t xml:space="preserve">wo </w:t>
      </w:r>
      <w:r w:rsidR="000B5624">
        <w:rPr>
          <w:szCs w:val="24"/>
        </w:rPr>
        <w:t xml:space="preserve">technical </w:t>
      </w:r>
      <w:r w:rsidR="00467572">
        <w:rPr>
          <w:szCs w:val="24"/>
        </w:rPr>
        <w:t xml:space="preserve">differences between the current study and Tang et al.’s that may </w:t>
      </w:r>
      <w:r w:rsidR="000B5624">
        <w:rPr>
          <w:szCs w:val="24"/>
        </w:rPr>
        <w:t xml:space="preserve">also </w:t>
      </w:r>
      <w:r w:rsidR="008D188F">
        <w:rPr>
          <w:szCs w:val="24"/>
        </w:rPr>
        <w:t>be useful to bear in mind</w:t>
      </w:r>
      <w:r w:rsidR="00467572">
        <w:rPr>
          <w:szCs w:val="24"/>
        </w:rPr>
        <w:t xml:space="preserve">: (a) </w:t>
      </w:r>
      <w:r w:rsidR="00C74580">
        <w:rPr>
          <w:szCs w:val="24"/>
        </w:rPr>
        <w:t xml:space="preserve">the </w:t>
      </w:r>
      <w:r w:rsidR="00467572">
        <w:rPr>
          <w:szCs w:val="24"/>
        </w:rPr>
        <w:t xml:space="preserve">cross-cultural nature </w:t>
      </w:r>
      <w:r w:rsidR="00467572">
        <w:rPr>
          <w:szCs w:val="24"/>
        </w:rPr>
        <w:lastRenderedPageBreak/>
        <w:t xml:space="preserve">of </w:t>
      </w:r>
      <w:r w:rsidR="001751FB">
        <w:rPr>
          <w:szCs w:val="24"/>
        </w:rPr>
        <w:t>our</w:t>
      </w:r>
      <w:r w:rsidR="00467572">
        <w:rPr>
          <w:szCs w:val="24"/>
        </w:rPr>
        <w:t xml:space="preserve"> study </w:t>
      </w:r>
      <w:r w:rsidR="007651E3">
        <w:rPr>
          <w:szCs w:val="24"/>
        </w:rPr>
        <w:t xml:space="preserve">in contrast to </w:t>
      </w:r>
      <w:r w:rsidR="00B2461C">
        <w:rPr>
          <w:szCs w:val="24"/>
        </w:rPr>
        <w:t xml:space="preserve">the </w:t>
      </w:r>
      <w:r w:rsidR="005A1DE9">
        <w:rPr>
          <w:szCs w:val="24"/>
        </w:rPr>
        <w:t xml:space="preserve">exclusively </w:t>
      </w:r>
      <w:r w:rsidR="00B2461C">
        <w:rPr>
          <w:szCs w:val="24"/>
        </w:rPr>
        <w:t>United States</w:t>
      </w:r>
      <w:r w:rsidR="00467572">
        <w:rPr>
          <w:szCs w:val="24"/>
        </w:rPr>
        <w:t xml:space="preserve"> sample used by </w:t>
      </w:r>
      <w:r w:rsidR="00B2461C">
        <w:rPr>
          <w:szCs w:val="24"/>
        </w:rPr>
        <w:t>T</w:t>
      </w:r>
      <w:r w:rsidR="00467572">
        <w:rPr>
          <w:szCs w:val="24"/>
        </w:rPr>
        <w:t xml:space="preserve">ang et al. (2024), and (b) </w:t>
      </w:r>
      <w:r w:rsidR="0025017C">
        <w:rPr>
          <w:szCs w:val="24"/>
        </w:rPr>
        <w:t>procedur</w:t>
      </w:r>
      <w:r w:rsidR="00534FCF">
        <w:rPr>
          <w:szCs w:val="24"/>
        </w:rPr>
        <w:t>al differences</w:t>
      </w:r>
      <w:r w:rsidR="001751FB">
        <w:rPr>
          <w:szCs w:val="24"/>
        </w:rPr>
        <w:t xml:space="preserve"> (e.g.,</w:t>
      </w:r>
      <w:r w:rsidR="0025017C">
        <w:rPr>
          <w:szCs w:val="24"/>
        </w:rPr>
        <w:t xml:space="preserve"> </w:t>
      </w:r>
      <w:r w:rsidR="00534FCF">
        <w:rPr>
          <w:szCs w:val="24"/>
        </w:rPr>
        <w:t xml:space="preserve">we used </w:t>
      </w:r>
      <w:r w:rsidR="0025017C">
        <w:rPr>
          <w:szCs w:val="24"/>
        </w:rPr>
        <w:t>the Harter and Pike picture set to present the stereotype problem</w:t>
      </w:r>
      <w:r w:rsidR="00534FCF">
        <w:rPr>
          <w:szCs w:val="24"/>
        </w:rPr>
        <w:t>s</w:t>
      </w:r>
      <w:r w:rsidR="0025017C">
        <w:rPr>
          <w:szCs w:val="24"/>
        </w:rPr>
        <w:t xml:space="preserve"> and </w:t>
      </w:r>
      <w:r w:rsidR="00534FCF">
        <w:rPr>
          <w:szCs w:val="24"/>
        </w:rPr>
        <w:t>Tang et al.</w:t>
      </w:r>
      <w:r w:rsidR="001751FB">
        <w:rPr>
          <w:szCs w:val="24"/>
        </w:rPr>
        <w:t xml:space="preserve"> </w:t>
      </w:r>
      <w:r w:rsidR="00534FCF">
        <w:rPr>
          <w:szCs w:val="24"/>
        </w:rPr>
        <w:t>asked a purely verbal questions</w:t>
      </w:r>
      <w:r w:rsidR="001751FB">
        <w:rPr>
          <w:szCs w:val="24"/>
        </w:rPr>
        <w:t>)</w:t>
      </w:r>
      <w:r w:rsidR="00467572">
        <w:rPr>
          <w:szCs w:val="24"/>
        </w:rPr>
        <w:t>.</w:t>
      </w:r>
      <w:r w:rsidR="000B5624">
        <w:rPr>
          <w:szCs w:val="24"/>
        </w:rPr>
        <w:t xml:space="preserve"> </w:t>
      </w:r>
    </w:p>
    <w:p w14:paraId="03100AC4" w14:textId="353690F5" w:rsidR="000C057A" w:rsidRDefault="007651E3" w:rsidP="00365972">
      <w:pPr>
        <w:adjustRightInd w:val="0"/>
        <w:snapToGrid w:val="0"/>
        <w:spacing w:before="120"/>
        <w:ind w:right="-187" w:firstLine="547"/>
      </w:pPr>
      <w:r w:rsidRPr="007651E3">
        <w:rPr>
          <w:b/>
          <w:bCs/>
          <w:color w:val="000000"/>
          <w:szCs w:val="24"/>
        </w:rPr>
        <w:t>5.3.2. Gender-</w:t>
      </w:r>
      <w:r w:rsidR="005F3DC7">
        <w:rPr>
          <w:b/>
          <w:bCs/>
          <w:color w:val="000000"/>
          <w:szCs w:val="24"/>
        </w:rPr>
        <w:t>E</w:t>
      </w:r>
      <w:r w:rsidRPr="007651E3">
        <w:rPr>
          <w:b/>
          <w:bCs/>
          <w:color w:val="000000"/>
          <w:szCs w:val="24"/>
        </w:rPr>
        <w:t xml:space="preserve">quality </w:t>
      </w:r>
      <w:r w:rsidR="005F3DC7">
        <w:rPr>
          <w:b/>
          <w:bCs/>
          <w:color w:val="000000"/>
          <w:szCs w:val="24"/>
        </w:rPr>
        <w:t>P</w:t>
      </w:r>
      <w:r w:rsidRPr="007651E3">
        <w:rPr>
          <w:b/>
          <w:bCs/>
          <w:color w:val="000000"/>
          <w:szCs w:val="24"/>
        </w:rPr>
        <w:t>aradox</w:t>
      </w:r>
      <w:r>
        <w:rPr>
          <w:color w:val="000000"/>
          <w:szCs w:val="24"/>
        </w:rPr>
        <w:t>. A</w:t>
      </w:r>
      <w:r w:rsidRPr="005D053D">
        <w:rPr>
          <w:color w:val="000000"/>
          <w:szCs w:val="24"/>
        </w:rPr>
        <w:t xml:space="preserve"> </w:t>
      </w:r>
      <w:r w:rsidR="00467572" w:rsidRPr="005D053D">
        <w:rPr>
          <w:color w:val="000000"/>
          <w:szCs w:val="24"/>
        </w:rPr>
        <w:t xml:space="preserve">second result </w:t>
      </w:r>
      <w:r>
        <w:rPr>
          <w:color w:val="000000"/>
          <w:szCs w:val="24"/>
        </w:rPr>
        <w:t xml:space="preserve">warranting discussion </w:t>
      </w:r>
      <w:r w:rsidR="00467572" w:rsidRPr="005D053D">
        <w:rPr>
          <w:color w:val="000000"/>
          <w:szCs w:val="24"/>
        </w:rPr>
        <w:t>is that h</w:t>
      </w:r>
      <w:r w:rsidR="005452FC" w:rsidRPr="005D053D">
        <w:rPr>
          <w:color w:val="000000"/>
          <w:szCs w:val="24"/>
        </w:rPr>
        <w:t xml:space="preserve">igher </w:t>
      </w:r>
      <w:r w:rsidR="00F37E92" w:rsidRPr="005D053D">
        <w:rPr>
          <w:color w:val="000000"/>
          <w:szCs w:val="24"/>
        </w:rPr>
        <w:t>national</w:t>
      </w:r>
      <w:r w:rsidR="005452FC" w:rsidRPr="005D053D">
        <w:rPr>
          <w:color w:val="000000"/>
          <w:szCs w:val="24"/>
        </w:rPr>
        <w:t xml:space="preserve"> </w:t>
      </w:r>
      <w:r w:rsidR="00CE6E93" w:rsidRPr="005D053D">
        <w:rPr>
          <w:color w:val="000000"/>
          <w:szCs w:val="24"/>
        </w:rPr>
        <w:t>socioeconomic</w:t>
      </w:r>
      <w:r w:rsidR="009404F4" w:rsidRPr="005D053D">
        <w:rPr>
          <w:color w:val="000000"/>
          <w:szCs w:val="24"/>
        </w:rPr>
        <w:t xml:space="preserve"> </w:t>
      </w:r>
      <w:r w:rsidR="005452FC" w:rsidRPr="005D053D">
        <w:rPr>
          <w:color w:val="000000"/>
          <w:szCs w:val="24"/>
        </w:rPr>
        <w:t xml:space="preserve">gender </w:t>
      </w:r>
      <w:r w:rsidR="009404F4" w:rsidRPr="005D053D">
        <w:rPr>
          <w:color w:val="000000"/>
          <w:szCs w:val="24"/>
        </w:rPr>
        <w:t>in</w:t>
      </w:r>
      <w:r w:rsidR="005452FC" w:rsidRPr="005D053D">
        <w:rPr>
          <w:color w:val="000000"/>
          <w:szCs w:val="24"/>
        </w:rPr>
        <w:t xml:space="preserve">equality predicted a </w:t>
      </w:r>
      <w:r w:rsidR="009404F4" w:rsidRPr="005D053D">
        <w:rPr>
          <w:i/>
          <w:color w:val="000000"/>
          <w:szCs w:val="24"/>
        </w:rPr>
        <w:t>lower</w:t>
      </w:r>
      <w:r w:rsidR="009404F4" w:rsidRPr="005D053D">
        <w:rPr>
          <w:color w:val="000000"/>
          <w:szCs w:val="24"/>
        </w:rPr>
        <w:t xml:space="preserve"> </w:t>
      </w:r>
      <w:r w:rsidR="005452FC" w:rsidRPr="005D053D">
        <w:rPr>
          <w:color w:val="000000"/>
          <w:szCs w:val="24"/>
        </w:rPr>
        <w:t xml:space="preserve">magnitude of </w:t>
      </w:r>
      <w:r w:rsidR="005452FC" w:rsidRPr="005D053D">
        <w:rPr>
          <w:i/>
          <w:iCs/>
          <w:color w:val="000000"/>
          <w:szCs w:val="24"/>
        </w:rPr>
        <w:t>explicit</w:t>
      </w:r>
      <w:r w:rsidR="005452FC" w:rsidRPr="005D053D">
        <w:rPr>
          <w:color w:val="000000"/>
          <w:szCs w:val="24"/>
        </w:rPr>
        <w:t xml:space="preserve"> stereotypes for both boys and girls. This </w:t>
      </w:r>
      <w:r w:rsidR="005C2CF7" w:rsidRPr="005D053D">
        <w:rPr>
          <w:color w:val="000000"/>
          <w:szCs w:val="24"/>
        </w:rPr>
        <w:t xml:space="preserve">fits with </w:t>
      </w:r>
      <w:r w:rsidR="005452FC" w:rsidRPr="005D053D">
        <w:rPr>
          <w:color w:val="000000"/>
          <w:szCs w:val="24"/>
        </w:rPr>
        <w:t xml:space="preserve">the </w:t>
      </w:r>
      <w:bookmarkStart w:id="5" w:name="_Hlk165405358"/>
      <w:r w:rsidR="005452FC" w:rsidRPr="005D053D">
        <w:rPr>
          <w:color w:val="000000"/>
          <w:szCs w:val="24"/>
        </w:rPr>
        <w:t>“gender-equality paradox”</w:t>
      </w:r>
      <w:bookmarkEnd w:id="5"/>
      <w:r w:rsidR="005452FC" w:rsidRPr="005D053D">
        <w:rPr>
          <w:color w:val="000000"/>
          <w:szCs w:val="24"/>
        </w:rPr>
        <w:t xml:space="preserve"> </w:t>
      </w:r>
      <w:r w:rsidR="00B5187B" w:rsidRPr="005D053D">
        <w:rPr>
          <w:color w:val="000000"/>
          <w:szCs w:val="24"/>
        </w:rPr>
        <w:t>(</w:t>
      </w:r>
      <w:r w:rsidR="006B1549" w:rsidRPr="005D053D">
        <w:rPr>
          <w:color w:val="000000"/>
          <w:szCs w:val="24"/>
        </w:rPr>
        <w:t>Breda et al.,</w:t>
      </w:r>
      <w:r w:rsidR="006B1549">
        <w:rPr>
          <w:color w:val="000000"/>
        </w:rPr>
        <w:t xml:space="preserve"> 2020</w:t>
      </w:r>
      <w:r w:rsidR="00B5187B">
        <w:rPr>
          <w:color w:val="000000"/>
        </w:rPr>
        <w:t xml:space="preserve">) </w:t>
      </w:r>
      <w:r w:rsidR="005452FC" w:rsidRPr="00CB33D4">
        <w:rPr>
          <w:color w:val="000000"/>
        </w:rPr>
        <w:t xml:space="preserve">whereby </w:t>
      </w:r>
      <w:bookmarkStart w:id="6" w:name="_Hlk165405417"/>
      <w:r w:rsidR="005452FC" w:rsidRPr="00CB33D4">
        <w:rPr>
          <w:color w:val="000000"/>
        </w:rPr>
        <w:t xml:space="preserve">gender gaps in math achievement and occupational interests in math-intensive fields </w:t>
      </w:r>
      <w:r w:rsidR="003F023D" w:rsidRPr="00CB33D4">
        <w:rPr>
          <w:color w:val="000000"/>
        </w:rPr>
        <w:t xml:space="preserve">are </w:t>
      </w:r>
      <w:r w:rsidR="003F023D">
        <w:rPr>
          <w:color w:val="000000"/>
        </w:rPr>
        <w:t>stronger</w:t>
      </w:r>
      <w:r w:rsidR="003F023D" w:rsidRPr="00CB33D4">
        <w:rPr>
          <w:color w:val="000000"/>
        </w:rPr>
        <w:t xml:space="preserve"> </w:t>
      </w:r>
      <w:r w:rsidR="005452FC" w:rsidRPr="00CB33D4">
        <w:rPr>
          <w:color w:val="000000"/>
        </w:rPr>
        <w:t xml:space="preserve">in more developed and more </w:t>
      </w:r>
      <w:r w:rsidR="005452FC" w:rsidRPr="00CB33D4">
        <w:rPr>
          <w:szCs w:val="24"/>
        </w:rPr>
        <w:t>egalitarian</w:t>
      </w:r>
      <w:r w:rsidR="005452FC" w:rsidRPr="00CB33D4">
        <w:rPr>
          <w:color w:val="000000"/>
        </w:rPr>
        <w:t xml:space="preserve"> societies</w:t>
      </w:r>
      <w:r w:rsidR="00955427" w:rsidRPr="00CB33D4">
        <w:rPr>
          <w:color w:val="000000"/>
        </w:rPr>
        <w:t xml:space="preserve"> when explicit measures are used</w:t>
      </w:r>
      <w:bookmarkEnd w:id="6"/>
      <w:r w:rsidR="005452FC" w:rsidRPr="00CB33D4">
        <w:rPr>
          <w:color w:val="000000"/>
        </w:rPr>
        <w:t xml:space="preserve">. The most comprehensive </w:t>
      </w:r>
      <w:r w:rsidR="00400634">
        <w:rPr>
          <w:color w:val="000000"/>
        </w:rPr>
        <w:t>work</w:t>
      </w:r>
      <w:r w:rsidR="005452FC" w:rsidRPr="00CB33D4">
        <w:rPr>
          <w:color w:val="000000"/>
        </w:rPr>
        <w:t xml:space="preserve"> </w:t>
      </w:r>
      <w:r w:rsidR="00400634">
        <w:rPr>
          <w:color w:val="000000"/>
        </w:rPr>
        <w:t xml:space="preserve">on </w:t>
      </w:r>
      <w:r w:rsidR="00EB3255">
        <w:rPr>
          <w:color w:val="000000"/>
        </w:rPr>
        <w:t>th</w:t>
      </w:r>
      <w:r w:rsidR="003F023D">
        <w:rPr>
          <w:color w:val="000000"/>
        </w:rPr>
        <w:t>is</w:t>
      </w:r>
      <w:r w:rsidR="00EB3255">
        <w:rPr>
          <w:color w:val="000000"/>
        </w:rPr>
        <w:t xml:space="preserve"> </w:t>
      </w:r>
      <w:r w:rsidR="005452FC" w:rsidRPr="00CB33D4">
        <w:t xml:space="preserve">gender-equality paradox </w:t>
      </w:r>
      <w:r w:rsidR="00EB3255" w:rsidRPr="00CB33D4">
        <w:rPr>
          <w:color w:val="000000"/>
        </w:rPr>
        <w:t>was reported by Breda et al. (2020)</w:t>
      </w:r>
      <w:r w:rsidR="00EB3255">
        <w:rPr>
          <w:color w:val="000000"/>
        </w:rPr>
        <w:t xml:space="preserve">, </w:t>
      </w:r>
      <w:r w:rsidR="005452FC" w:rsidRPr="00CB33D4">
        <w:t xml:space="preserve">using individual-level data on the </w:t>
      </w:r>
      <w:r w:rsidR="009C0546">
        <w:t xml:space="preserve">explicit </w:t>
      </w:r>
      <w:r w:rsidR="005452FC" w:rsidRPr="00CB33D4">
        <w:t>math attitudes</w:t>
      </w:r>
      <w:r w:rsidR="005452FC" w:rsidRPr="00CB33D4">
        <w:rPr>
          <w:color w:val="000000"/>
        </w:rPr>
        <w:t xml:space="preserve"> </w:t>
      </w:r>
      <w:r w:rsidR="005452FC" w:rsidRPr="00CB33D4">
        <w:t>of 15-y</w:t>
      </w:r>
      <w:r w:rsidR="007C382E" w:rsidRPr="00CB33D4">
        <w:t>ear</w:t>
      </w:r>
      <w:r w:rsidR="005452FC" w:rsidRPr="00CB33D4">
        <w:t>-old students</w:t>
      </w:r>
      <w:r w:rsidR="004E4884">
        <w:rPr>
          <w:color w:val="000000"/>
        </w:rPr>
        <w:t>.</w:t>
      </w:r>
      <w:r w:rsidR="005452FC" w:rsidRPr="00CB33D4">
        <w:rPr>
          <w:color w:val="000000"/>
        </w:rPr>
        <w:t xml:space="preserve"> </w:t>
      </w:r>
      <w:r w:rsidR="004E4884">
        <w:rPr>
          <w:color w:val="000000"/>
        </w:rPr>
        <w:t>They</w:t>
      </w:r>
      <w:r w:rsidR="004E4884" w:rsidRPr="00CB33D4">
        <w:rPr>
          <w:color w:val="000000"/>
        </w:rPr>
        <w:t xml:space="preserve"> </w:t>
      </w:r>
      <w:r w:rsidR="005452FC" w:rsidRPr="00CB33D4">
        <w:rPr>
          <w:color w:val="000000"/>
        </w:rPr>
        <w:t xml:space="preserve">found that </w:t>
      </w:r>
      <w:r w:rsidR="00AF1F6A" w:rsidRPr="00CB33D4">
        <w:rPr>
          <w:color w:val="000000"/>
        </w:rPr>
        <w:t xml:space="preserve">the </w:t>
      </w:r>
      <w:r w:rsidR="00EB3255">
        <w:rPr>
          <w:color w:val="000000"/>
        </w:rPr>
        <w:t xml:space="preserve">magnitude of the </w:t>
      </w:r>
      <w:r w:rsidR="005452FC" w:rsidRPr="00CB33D4">
        <w:t xml:space="preserve">stereotype </w:t>
      </w:r>
      <w:r w:rsidR="0004476A">
        <w:t>linking</w:t>
      </w:r>
      <w:r w:rsidR="0004476A" w:rsidRPr="00CB33D4">
        <w:t xml:space="preserve"> </w:t>
      </w:r>
      <w:r w:rsidR="005452FC" w:rsidRPr="00CB33D4">
        <w:t xml:space="preserve">math </w:t>
      </w:r>
      <w:r w:rsidR="00CC577A">
        <w:t>with</w:t>
      </w:r>
      <w:r w:rsidR="00CC577A" w:rsidRPr="00CB33D4">
        <w:t xml:space="preserve"> </w:t>
      </w:r>
      <w:r w:rsidR="005452FC" w:rsidRPr="00CB33D4">
        <w:t xml:space="preserve">men was </w:t>
      </w:r>
      <w:r w:rsidR="00A86DDD">
        <w:t xml:space="preserve">positively </w:t>
      </w:r>
      <w:r w:rsidR="005452FC" w:rsidRPr="00CB33D4">
        <w:t xml:space="preserve">associated with </w:t>
      </w:r>
      <w:r w:rsidR="00EB3255" w:rsidRPr="00CB33D4">
        <w:t xml:space="preserve">national </w:t>
      </w:r>
      <w:r w:rsidR="005452FC" w:rsidRPr="00CB33D4">
        <w:t xml:space="preserve">indices of socioeconomic </w:t>
      </w:r>
      <w:r w:rsidR="00CE6E93" w:rsidRPr="00CB33D4">
        <w:t xml:space="preserve">gender equality </w:t>
      </w:r>
      <w:r w:rsidR="005452FC" w:rsidRPr="00CB33D4">
        <w:t>(including the Gross Domestic Product and the overall Human Development Index)</w:t>
      </w:r>
      <w:r w:rsidR="00340FBE">
        <w:t>.</w:t>
      </w:r>
    </w:p>
    <w:p w14:paraId="77866F29" w14:textId="26D98D57" w:rsidR="004E3CF8" w:rsidRDefault="00F54608" w:rsidP="00B6340F">
      <w:pPr>
        <w:adjustRightInd w:val="0"/>
        <w:snapToGrid w:val="0"/>
        <w:spacing w:before="120"/>
        <w:ind w:right="-187" w:firstLine="547"/>
        <w:rPr>
          <w:bCs/>
        </w:rPr>
      </w:pPr>
      <w:r>
        <w:rPr>
          <w:color w:val="000000"/>
          <w:szCs w:val="24"/>
        </w:rPr>
        <w:t xml:space="preserve">In the </w:t>
      </w:r>
      <w:r w:rsidR="00951AAA">
        <w:rPr>
          <w:color w:val="000000"/>
          <w:szCs w:val="24"/>
        </w:rPr>
        <w:t>published literature</w:t>
      </w:r>
      <w:r>
        <w:rPr>
          <w:color w:val="000000"/>
          <w:szCs w:val="24"/>
        </w:rPr>
        <w:t>, t</w:t>
      </w:r>
      <w:r w:rsidR="005452FC" w:rsidRPr="00CB33D4">
        <w:rPr>
          <w:color w:val="000000"/>
          <w:szCs w:val="24"/>
        </w:rPr>
        <w:t>hree explanations have been offered for this paradox</w:t>
      </w:r>
      <w:r w:rsidR="0074435A">
        <w:rPr>
          <w:color w:val="000000"/>
          <w:szCs w:val="24"/>
        </w:rPr>
        <w:t xml:space="preserve"> (</w:t>
      </w:r>
      <w:r w:rsidR="00400634">
        <w:rPr>
          <w:color w:val="000000"/>
          <w:szCs w:val="24"/>
        </w:rPr>
        <w:t xml:space="preserve">which arises with </w:t>
      </w:r>
      <w:r w:rsidR="00951AAA">
        <w:rPr>
          <w:color w:val="000000"/>
          <w:szCs w:val="24"/>
        </w:rPr>
        <w:t>explicit measures</w:t>
      </w:r>
      <w:r w:rsidR="0074435A">
        <w:rPr>
          <w:color w:val="000000"/>
          <w:szCs w:val="24"/>
        </w:rPr>
        <w:t>)</w:t>
      </w:r>
      <w:r w:rsidR="005452FC" w:rsidRPr="00CB33D4">
        <w:rPr>
          <w:color w:val="000000"/>
          <w:szCs w:val="24"/>
        </w:rPr>
        <w:t xml:space="preserve">. </w:t>
      </w:r>
      <w:r w:rsidR="005452FC" w:rsidRPr="00CB33D4">
        <w:rPr>
          <w:szCs w:val="24"/>
        </w:rPr>
        <w:t>First, s</w:t>
      </w:r>
      <w:bookmarkStart w:id="7" w:name="_Hlk165405441"/>
      <w:r w:rsidR="005452FC" w:rsidRPr="00CB33D4">
        <w:rPr>
          <w:szCs w:val="24"/>
        </w:rPr>
        <w:t xml:space="preserve">tudents in more developed </w:t>
      </w:r>
      <w:r w:rsidR="00F37E92" w:rsidRPr="00CB33D4">
        <w:rPr>
          <w:szCs w:val="24"/>
        </w:rPr>
        <w:t>nations</w:t>
      </w:r>
      <w:r w:rsidR="005452FC" w:rsidRPr="00CB33D4">
        <w:rPr>
          <w:szCs w:val="24"/>
        </w:rPr>
        <w:t xml:space="preserve"> </w:t>
      </w:r>
      <w:r>
        <w:rPr>
          <w:szCs w:val="24"/>
        </w:rPr>
        <w:t>may</w:t>
      </w:r>
      <w:r w:rsidRPr="00CB33D4">
        <w:rPr>
          <w:szCs w:val="24"/>
        </w:rPr>
        <w:t xml:space="preserve"> </w:t>
      </w:r>
      <w:r w:rsidR="005452FC" w:rsidRPr="00CB33D4">
        <w:rPr>
          <w:szCs w:val="24"/>
        </w:rPr>
        <w:t>not need to study as hard</w:t>
      </w:r>
      <w:bookmarkEnd w:id="7"/>
      <w:r w:rsidR="005452FC" w:rsidRPr="00CB33D4">
        <w:rPr>
          <w:szCs w:val="24"/>
        </w:rPr>
        <w:t xml:space="preserve"> to have </w:t>
      </w:r>
      <w:r w:rsidR="0074435A">
        <w:rPr>
          <w:szCs w:val="24"/>
        </w:rPr>
        <w:t>satisfactory</w:t>
      </w:r>
      <w:r w:rsidR="0074435A" w:rsidRPr="00CB33D4">
        <w:rPr>
          <w:szCs w:val="24"/>
        </w:rPr>
        <w:t xml:space="preserve"> </w:t>
      </w:r>
      <w:r w:rsidR="005452FC" w:rsidRPr="00CB33D4">
        <w:rPr>
          <w:szCs w:val="24"/>
        </w:rPr>
        <w:t>career prospects in math-related fields</w:t>
      </w:r>
      <w:r w:rsidR="0074435A">
        <w:rPr>
          <w:szCs w:val="24"/>
        </w:rPr>
        <w:t xml:space="preserve"> (</w:t>
      </w:r>
      <w:r w:rsidR="005452FC" w:rsidRPr="00CB33D4">
        <w:rPr>
          <w:szCs w:val="24"/>
        </w:rPr>
        <w:t xml:space="preserve">which will </w:t>
      </w:r>
      <w:r w:rsidR="0074435A">
        <w:rPr>
          <w:szCs w:val="24"/>
        </w:rPr>
        <w:t>undergird</w:t>
      </w:r>
      <w:r w:rsidR="0074435A" w:rsidRPr="00CB33D4">
        <w:rPr>
          <w:szCs w:val="24"/>
        </w:rPr>
        <w:t xml:space="preserve"> </w:t>
      </w:r>
      <w:r w:rsidR="005452FC" w:rsidRPr="00CB33D4">
        <w:rPr>
          <w:szCs w:val="24"/>
        </w:rPr>
        <w:t>their material security</w:t>
      </w:r>
      <w:r w:rsidR="0074435A">
        <w:rPr>
          <w:szCs w:val="24"/>
        </w:rPr>
        <w:t>)</w:t>
      </w:r>
      <w:r w:rsidR="005452FC" w:rsidRPr="00CB33D4">
        <w:rPr>
          <w:szCs w:val="24"/>
        </w:rPr>
        <w:t>, thus affording less instrumental value to math in more developed societies (</w:t>
      </w:r>
      <w:r w:rsidR="005452FC" w:rsidRPr="00CB33D4">
        <w:rPr>
          <w:color w:val="000000"/>
          <w:szCs w:val="24"/>
        </w:rPr>
        <w:t>Breda et al., 2020; Goldman &amp; Penner, 2016)</w:t>
      </w:r>
      <w:r w:rsidR="005452FC" w:rsidRPr="00CB33D4">
        <w:rPr>
          <w:szCs w:val="24"/>
        </w:rPr>
        <w:t>.</w:t>
      </w:r>
      <w:r w:rsidR="005452FC" w:rsidRPr="00CB33D4">
        <w:rPr>
          <w:color w:val="000000" w:themeColor="text1"/>
          <w:szCs w:val="24"/>
        </w:rPr>
        <w:t xml:space="preserve"> </w:t>
      </w:r>
      <w:bookmarkStart w:id="8" w:name="_Hlk165405458"/>
      <w:r w:rsidR="005452FC" w:rsidRPr="00CB33D4">
        <w:rPr>
          <w:szCs w:val="24"/>
        </w:rPr>
        <w:t xml:space="preserve">Second, high-income parents </w:t>
      </w:r>
      <w:r>
        <w:rPr>
          <w:szCs w:val="24"/>
        </w:rPr>
        <w:t>may</w:t>
      </w:r>
      <w:r w:rsidRPr="00CB33D4">
        <w:rPr>
          <w:szCs w:val="24"/>
        </w:rPr>
        <w:t xml:space="preserve"> </w:t>
      </w:r>
      <w:r w:rsidR="005D0B72">
        <w:rPr>
          <w:szCs w:val="24"/>
        </w:rPr>
        <w:t xml:space="preserve">be </w:t>
      </w:r>
      <w:r w:rsidR="005452FC" w:rsidRPr="00CB33D4">
        <w:rPr>
          <w:szCs w:val="24"/>
        </w:rPr>
        <w:t xml:space="preserve">more involved with their children’s educational choices </w:t>
      </w:r>
      <w:bookmarkEnd w:id="8"/>
      <w:r w:rsidR="005452FC" w:rsidRPr="00CB33D4">
        <w:rPr>
          <w:szCs w:val="24"/>
        </w:rPr>
        <w:t xml:space="preserve">(Williams &amp; Best, 1990), which has been offered as an explanation for </w:t>
      </w:r>
      <w:r w:rsidR="00B5187B">
        <w:rPr>
          <w:szCs w:val="24"/>
        </w:rPr>
        <w:t>why</w:t>
      </w:r>
      <w:r w:rsidR="00B5187B" w:rsidRPr="00CB33D4">
        <w:rPr>
          <w:szCs w:val="24"/>
        </w:rPr>
        <w:t xml:space="preserve"> </w:t>
      </w:r>
      <w:r w:rsidR="005452FC" w:rsidRPr="00CB33D4">
        <w:rPr>
          <w:szCs w:val="24"/>
        </w:rPr>
        <w:t xml:space="preserve">parents in more developed </w:t>
      </w:r>
      <w:r w:rsidR="00F37E92" w:rsidRPr="00CB33D4">
        <w:rPr>
          <w:szCs w:val="24"/>
        </w:rPr>
        <w:t xml:space="preserve">nations </w:t>
      </w:r>
      <w:r w:rsidR="005452FC" w:rsidRPr="00CB33D4">
        <w:rPr>
          <w:szCs w:val="24"/>
        </w:rPr>
        <w:t xml:space="preserve">may transmit gender norms regarding educational aptitudes and choices—including </w:t>
      </w:r>
      <w:r w:rsidR="00FE7F34">
        <w:rPr>
          <w:szCs w:val="24"/>
        </w:rPr>
        <w:t>gender</w:t>
      </w:r>
      <w:r w:rsidR="005452FC" w:rsidRPr="00CB33D4">
        <w:rPr>
          <w:szCs w:val="24"/>
        </w:rPr>
        <w:t xml:space="preserve"> stereotypes</w:t>
      </w:r>
      <w:r w:rsidR="00FE7F34">
        <w:rPr>
          <w:szCs w:val="24"/>
        </w:rPr>
        <w:t xml:space="preserve"> about math</w:t>
      </w:r>
      <w:r w:rsidR="005452FC" w:rsidRPr="00CB33D4">
        <w:rPr>
          <w:szCs w:val="24"/>
        </w:rPr>
        <w:t xml:space="preserve">—earlier than parents from economically less developed </w:t>
      </w:r>
      <w:r w:rsidR="00F37E92" w:rsidRPr="00CB33D4">
        <w:rPr>
          <w:szCs w:val="24"/>
        </w:rPr>
        <w:t>nations</w:t>
      </w:r>
      <w:r w:rsidR="005452FC" w:rsidRPr="00CB33D4">
        <w:rPr>
          <w:szCs w:val="24"/>
        </w:rPr>
        <w:t xml:space="preserve"> (Reardon et al., 2019). </w:t>
      </w:r>
      <w:r w:rsidR="005452FC" w:rsidRPr="00CB33D4">
        <w:rPr>
          <w:color w:val="000000" w:themeColor="text1"/>
          <w:szCs w:val="24"/>
        </w:rPr>
        <w:t xml:space="preserve">Finally, with regards to STEM in particular, </w:t>
      </w:r>
      <w:bookmarkStart w:id="9" w:name="_Hlk165405484"/>
      <w:r w:rsidR="005452FC" w:rsidRPr="00CB33D4">
        <w:rPr>
          <w:color w:val="000000" w:themeColor="text1"/>
          <w:szCs w:val="24"/>
        </w:rPr>
        <w:t xml:space="preserve">more developed societies also </w:t>
      </w:r>
      <w:r>
        <w:rPr>
          <w:color w:val="000000" w:themeColor="text1"/>
          <w:szCs w:val="24"/>
        </w:rPr>
        <w:t xml:space="preserve">tend to </w:t>
      </w:r>
      <w:r w:rsidR="005452FC" w:rsidRPr="00CB33D4">
        <w:rPr>
          <w:color w:val="000000" w:themeColor="text1"/>
          <w:szCs w:val="24"/>
        </w:rPr>
        <w:t xml:space="preserve">have more difficult math and science curricula and higher performance standards </w:t>
      </w:r>
      <w:bookmarkEnd w:id="9"/>
      <w:r w:rsidR="005452FC" w:rsidRPr="00CB33D4">
        <w:rPr>
          <w:color w:val="000000" w:themeColor="text1"/>
          <w:szCs w:val="24"/>
        </w:rPr>
        <w:t xml:space="preserve">in those fields, both of which </w:t>
      </w:r>
      <w:r>
        <w:rPr>
          <w:color w:val="000000" w:themeColor="text1"/>
          <w:szCs w:val="24"/>
        </w:rPr>
        <w:t>may</w:t>
      </w:r>
      <w:r w:rsidRPr="00CB33D4">
        <w:rPr>
          <w:color w:val="000000" w:themeColor="text1"/>
          <w:szCs w:val="24"/>
        </w:rPr>
        <w:t xml:space="preserve"> </w:t>
      </w:r>
      <w:r w:rsidR="005452FC" w:rsidRPr="00CB33D4">
        <w:rPr>
          <w:color w:val="000000" w:themeColor="text1"/>
          <w:szCs w:val="24"/>
        </w:rPr>
        <w:t xml:space="preserve">heighten gender stereotypes about STEM (Breda et al., 2020; Mann &amp; DiPrete, 2016). </w:t>
      </w:r>
      <w:r w:rsidR="00A05956">
        <w:t>T</w:t>
      </w:r>
      <w:r w:rsidR="008B6EE7">
        <w:t>here is not a settled opinion on the reasons for the gender equality paradox, and more research is needed</w:t>
      </w:r>
      <w:bookmarkStart w:id="10" w:name="_Hlk119408374"/>
      <w:r w:rsidR="005A2907" w:rsidRPr="004E3CF8">
        <w:rPr>
          <w:bCs/>
        </w:rPr>
        <w:t>.</w:t>
      </w:r>
    </w:p>
    <w:p w14:paraId="4CBDE19F" w14:textId="77777777" w:rsidR="002B07CD" w:rsidRPr="002B07CD" w:rsidRDefault="002B07CD" w:rsidP="002B07CD">
      <w:pPr>
        <w:adjustRightInd w:val="0"/>
        <w:snapToGrid w:val="0"/>
        <w:ind w:right="-187" w:firstLine="720"/>
      </w:pPr>
    </w:p>
    <w:p w14:paraId="3A2233D6" w14:textId="41873556" w:rsidR="0015503B" w:rsidRPr="00194953" w:rsidRDefault="0015503B" w:rsidP="001F520B">
      <w:pPr>
        <w:adjustRightInd w:val="0"/>
        <w:snapToGrid w:val="0"/>
        <w:spacing w:after="120"/>
        <w:rPr>
          <w:b/>
        </w:rPr>
      </w:pPr>
      <w:r w:rsidRPr="00194953">
        <w:rPr>
          <w:b/>
        </w:rPr>
        <w:t xml:space="preserve">6. Graphic Illustrations </w:t>
      </w:r>
      <w:r w:rsidR="00194953">
        <w:rPr>
          <w:b/>
        </w:rPr>
        <w:t>U</w:t>
      </w:r>
      <w:r w:rsidRPr="00194953">
        <w:rPr>
          <w:b/>
        </w:rPr>
        <w:t>sing Raw Data</w:t>
      </w:r>
    </w:p>
    <w:p w14:paraId="71729D75" w14:textId="3DFA6F75" w:rsidR="002B07CD" w:rsidRPr="000C057A" w:rsidRDefault="004E3CF8" w:rsidP="000C057A">
      <w:pPr>
        <w:widowControl w:val="0"/>
        <w:rPr>
          <w:bCs/>
          <w:szCs w:val="24"/>
        </w:rPr>
      </w:pPr>
      <w:r w:rsidRPr="000F68FE">
        <w:rPr>
          <w:bCs/>
          <w:szCs w:val="24"/>
        </w:rPr>
        <w:t xml:space="preserve">The figures in the main text all present model-predicted estimates of </w:t>
      </w:r>
      <w:r w:rsidR="00D844E0" w:rsidRPr="000F68FE">
        <w:rPr>
          <w:bCs/>
          <w:szCs w:val="24"/>
        </w:rPr>
        <w:t>implicit math/reading–gender associations</w:t>
      </w:r>
      <w:r w:rsidRPr="000F68FE">
        <w:rPr>
          <w:bCs/>
          <w:szCs w:val="24"/>
        </w:rPr>
        <w:t xml:space="preserve">, which we believe is the most appropriate </w:t>
      </w:r>
      <w:r w:rsidR="00E635B8">
        <w:rPr>
          <w:bCs/>
          <w:szCs w:val="24"/>
        </w:rPr>
        <w:t xml:space="preserve">statistical </w:t>
      </w:r>
      <w:r w:rsidRPr="000F68FE">
        <w:rPr>
          <w:bCs/>
          <w:szCs w:val="24"/>
        </w:rPr>
        <w:t xml:space="preserve">representation of the data because it takes all dependencies into account. </w:t>
      </w:r>
      <w:r w:rsidR="00DB575B" w:rsidRPr="000F68FE">
        <w:rPr>
          <w:bCs/>
          <w:szCs w:val="24"/>
        </w:rPr>
        <w:t>F</w:t>
      </w:r>
      <w:r w:rsidRPr="000F68FE">
        <w:rPr>
          <w:bCs/>
          <w:szCs w:val="24"/>
        </w:rPr>
        <w:t>or the sake of transparency</w:t>
      </w:r>
      <w:r w:rsidR="00194953" w:rsidRPr="000F68FE">
        <w:rPr>
          <w:bCs/>
          <w:szCs w:val="24"/>
        </w:rPr>
        <w:t xml:space="preserve">, we are </w:t>
      </w:r>
      <w:r w:rsidR="00DB575B" w:rsidRPr="000F68FE">
        <w:rPr>
          <w:bCs/>
          <w:szCs w:val="24"/>
        </w:rPr>
        <w:t xml:space="preserve">also </w:t>
      </w:r>
      <w:r w:rsidRPr="000F68FE">
        <w:rPr>
          <w:bCs/>
          <w:szCs w:val="24"/>
        </w:rPr>
        <w:t xml:space="preserve">presenting the raw </w:t>
      </w:r>
      <w:r w:rsidR="00D844E0" w:rsidRPr="000F68FE">
        <w:rPr>
          <w:bCs/>
          <w:szCs w:val="24"/>
        </w:rPr>
        <w:t xml:space="preserve">mean </w:t>
      </w:r>
      <w:r w:rsidR="007D6E78">
        <w:rPr>
          <w:bCs/>
          <w:szCs w:val="24"/>
        </w:rPr>
        <w:t>relations</w:t>
      </w:r>
      <w:r w:rsidRPr="000F68FE">
        <w:rPr>
          <w:bCs/>
          <w:szCs w:val="24"/>
        </w:rPr>
        <w:t xml:space="preserve"> </w:t>
      </w:r>
      <w:r w:rsidR="003F023D" w:rsidRPr="000F68FE">
        <w:rPr>
          <w:bCs/>
          <w:szCs w:val="24"/>
        </w:rPr>
        <w:t>in Figs S2 and S3</w:t>
      </w:r>
      <w:r w:rsidRPr="000F68FE">
        <w:rPr>
          <w:bCs/>
          <w:szCs w:val="24"/>
        </w:rPr>
        <w:t>.</w:t>
      </w:r>
    </w:p>
    <w:p w14:paraId="54576AF9" w14:textId="3773D301" w:rsidR="002B2DF8" w:rsidRPr="000F68FE" w:rsidRDefault="002B2DF8" w:rsidP="002B2DF8">
      <w:pPr>
        <w:keepNext/>
        <w:ind w:right="2434"/>
        <w:rPr>
          <w:b/>
          <w:szCs w:val="24"/>
        </w:rPr>
      </w:pPr>
      <w:r w:rsidRPr="000F68FE">
        <w:rPr>
          <w:b/>
          <w:szCs w:val="24"/>
        </w:rPr>
        <w:lastRenderedPageBreak/>
        <w:t>Figure S2</w:t>
      </w:r>
    </w:p>
    <w:p w14:paraId="38AFAA59" w14:textId="0F0F3AE3" w:rsidR="002B2DF8" w:rsidRPr="00EF0750" w:rsidRDefault="002B2DF8" w:rsidP="006551C9">
      <w:pPr>
        <w:keepNext/>
        <w:spacing w:before="120" w:after="120"/>
        <w:rPr>
          <w:i/>
          <w:iCs/>
          <w:szCs w:val="24"/>
        </w:rPr>
      </w:pPr>
      <w:r w:rsidRPr="000F68FE">
        <w:rPr>
          <w:i/>
          <w:iCs/>
          <w:szCs w:val="24"/>
        </w:rPr>
        <w:t xml:space="preserve">Children’s Raw Implicit </w:t>
      </w:r>
      <w:r w:rsidR="0094362B" w:rsidRPr="000F68FE">
        <w:rPr>
          <w:i/>
          <w:iCs/>
          <w:szCs w:val="24"/>
        </w:rPr>
        <w:t xml:space="preserve">Math/Reading–Gender Associations </w:t>
      </w:r>
      <w:r w:rsidRPr="000F68FE">
        <w:rPr>
          <w:i/>
          <w:iCs/>
          <w:szCs w:val="24"/>
        </w:rPr>
        <w:t>as a Function of National and Dataset Means</w:t>
      </w:r>
    </w:p>
    <w:p w14:paraId="41C485C5" w14:textId="0B2025A8" w:rsidR="0000770C" w:rsidRDefault="000C057A" w:rsidP="002B2DF8">
      <w:pPr>
        <w:spacing w:before="240" w:after="60"/>
        <w:contextualSpacing/>
        <w:jc w:val="center"/>
      </w:pPr>
      <w:r>
        <w:rPr>
          <w:noProof/>
        </w:rPr>
        <w:drawing>
          <wp:inline distT="0" distB="0" distL="0" distR="0" wp14:anchorId="6B51522E" wp14:editId="0D6157B9">
            <wp:extent cx="5917997" cy="1796302"/>
            <wp:effectExtent l="0" t="0" r="6985" b="0"/>
            <wp:docPr id="133332168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8988" cy="180570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8DC3A45" w14:textId="7541720F" w:rsidR="002B2DF8" w:rsidRPr="00365972" w:rsidRDefault="002B2DF8" w:rsidP="00365972">
      <w:pPr>
        <w:adjustRightInd w:val="0"/>
        <w:snapToGrid w:val="0"/>
        <w:spacing w:before="120"/>
        <w:rPr>
          <w:sz w:val="20"/>
        </w:rPr>
      </w:pPr>
      <w:r w:rsidRPr="00125967">
        <w:rPr>
          <w:i/>
          <w:iCs/>
          <w:sz w:val="20"/>
        </w:rPr>
        <w:t>Note.</w:t>
      </w:r>
      <w:r w:rsidRPr="00125967">
        <w:rPr>
          <w:b/>
          <w:bCs/>
          <w:sz w:val="20"/>
        </w:rPr>
        <w:t xml:space="preserve"> </w:t>
      </w:r>
      <w:r w:rsidRPr="00125967">
        <w:rPr>
          <w:bCs/>
          <w:sz w:val="20"/>
        </w:rPr>
        <w:t xml:space="preserve">Raw means of implicit stereotypes </w:t>
      </w:r>
      <w:r w:rsidR="00E635B8">
        <w:rPr>
          <w:bCs/>
          <w:sz w:val="20"/>
        </w:rPr>
        <w:t>(</w:t>
      </w:r>
      <w:r w:rsidR="00E635B8" w:rsidRPr="005F3DC7">
        <w:rPr>
          <w:bCs/>
          <w:i/>
          <w:sz w:val="20"/>
        </w:rPr>
        <w:t>D</w:t>
      </w:r>
      <w:r w:rsidR="00E635B8">
        <w:rPr>
          <w:bCs/>
          <w:sz w:val="20"/>
        </w:rPr>
        <w:t xml:space="preserve">-scores; see Methods) </w:t>
      </w:r>
      <w:r w:rsidRPr="00125967">
        <w:rPr>
          <w:bCs/>
          <w:sz w:val="20"/>
        </w:rPr>
        <w:t>as a function of</w:t>
      </w:r>
      <w:r w:rsidR="00E635B8">
        <w:rPr>
          <w:bCs/>
          <w:sz w:val="20"/>
        </w:rPr>
        <w:t>:</w:t>
      </w:r>
      <w:r w:rsidRPr="00125967">
        <w:rPr>
          <w:bCs/>
          <w:sz w:val="20"/>
        </w:rPr>
        <w:t xml:space="preserve"> (A) national math gender gaps and child gender, (B) national socioeconomic gender inequalities and child gender, and (C) dataset-level aggregate age.</w:t>
      </w:r>
      <w:r w:rsidRPr="00125967">
        <w:rPr>
          <w:b/>
          <w:bCs/>
          <w:sz w:val="20"/>
        </w:rPr>
        <w:t xml:space="preserve"> </w:t>
      </w:r>
      <w:r w:rsidRPr="00125967">
        <w:rPr>
          <w:sz w:val="20"/>
        </w:rPr>
        <w:t xml:space="preserve">In all panels, the </w:t>
      </w:r>
      <w:r w:rsidRPr="00125967">
        <w:rPr>
          <w:i/>
          <w:sz w:val="20"/>
        </w:rPr>
        <w:t>y</w:t>
      </w:r>
      <w:r w:rsidRPr="00125967">
        <w:rPr>
          <w:sz w:val="20"/>
        </w:rPr>
        <w:t xml:space="preserve">-axis represents raw </w:t>
      </w:r>
      <w:r w:rsidR="00E635B8">
        <w:rPr>
          <w:sz w:val="20"/>
        </w:rPr>
        <w:t>(not the modeled-predicted estimates</w:t>
      </w:r>
      <w:r w:rsidR="005F3DC7">
        <w:rPr>
          <w:sz w:val="20"/>
        </w:rPr>
        <w:t xml:space="preserve"> of</w:t>
      </w:r>
      <w:r w:rsidR="00E635B8">
        <w:rPr>
          <w:sz w:val="20"/>
        </w:rPr>
        <w:t xml:space="preserve">) </w:t>
      </w:r>
      <w:r w:rsidRPr="00125967">
        <w:rPr>
          <w:sz w:val="20"/>
        </w:rPr>
        <w:t>implicit stereotype</w:t>
      </w:r>
      <w:r w:rsidR="00E635B8">
        <w:rPr>
          <w:sz w:val="20"/>
        </w:rPr>
        <w:t>s as indicated by</w:t>
      </w:r>
      <w:r w:rsidRPr="00125967">
        <w:rPr>
          <w:sz w:val="20"/>
        </w:rPr>
        <w:t xml:space="preserve"> </w:t>
      </w:r>
      <w:r w:rsidR="00E635B8" w:rsidRPr="005F3DC7">
        <w:rPr>
          <w:i/>
          <w:sz w:val="20"/>
        </w:rPr>
        <w:t>D</w:t>
      </w:r>
      <w:r w:rsidR="00E635B8">
        <w:rPr>
          <w:sz w:val="20"/>
        </w:rPr>
        <w:t>-scores</w:t>
      </w:r>
      <w:r w:rsidR="000C057A">
        <w:rPr>
          <w:sz w:val="20"/>
        </w:rPr>
        <w:t>;</w:t>
      </w:r>
      <w:r w:rsidR="006551C9">
        <w:rPr>
          <w:sz w:val="20"/>
        </w:rPr>
        <w:t xml:space="preserve"> </w:t>
      </w:r>
      <w:r w:rsidR="000C057A" w:rsidRPr="000C057A">
        <w:rPr>
          <w:sz w:val="20"/>
        </w:rPr>
        <w:t xml:space="preserve">positive </w:t>
      </w:r>
      <w:r w:rsidR="000C057A" w:rsidRPr="006551C9">
        <w:rPr>
          <w:i/>
          <w:sz w:val="20"/>
        </w:rPr>
        <w:t>D</w:t>
      </w:r>
      <w:r w:rsidR="000C057A" w:rsidRPr="000C057A">
        <w:rPr>
          <w:sz w:val="20"/>
        </w:rPr>
        <w:t xml:space="preserve">-scores indicate stronger associations of </w:t>
      </w:r>
      <w:r w:rsidR="000C057A" w:rsidRPr="00057621">
        <w:rPr>
          <w:i/>
          <w:sz w:val="20"/>
        </w:rPr>
        <w:t>math</w:t>
      </w:r>
      <w:r w:rsidR="000C057A" w:rsidRPr="000C057A">
        <w:rPr>
          <w:sz w:val="20"/>
        </w:rPr>
        <w:t xml:space="preserve"> = </w:t>
      </w:r>
      <w:r w:rsidR="000C057A" w:rsidRPr="00057621">
        <w:rPr>
          <w:i/>
          <w:sz w:val="20"/>
        </w:rPr>
        <w:t>boy</w:t>
      </w:r>
      <w:r w:rsidR="000C057A" w:rsidRPr="000C057A">
        <w:rPr>
          <w:sz w:val="20"/>
        </w:rPr>
        <w:t xml:space="preserve"> and </w:t>
      </w:r>
      <w:r w:rsidR="000C057A" w:rsidRPr="00057621">
        <w:rPr>
          <w:i/>
          <w:sz w:val="20"/>
        </w:rPr>
        <w:t>reading</w:t>
      </w:r>
      <w:r w:rsidR="000C057A" w:rsidRPr="000C057A">
        <w:rPr>
          <w:sz w:val="20"/>
        </w:rPr>
        <w:t xml:space="preserve"> = </w:t>
      </w:r>
      <w:r w:rsidR="000C057A" w:rsidRPr="00057621">
        <w:rPr>
          <w:i/>
          <w:sz w:val="20"/>
        </w:rPr>
        <w:t>girl</w:t>
      </w:r>
      <w:r w:rsidR="000C057A" w:rsidRPr="000C057A">
        <w:rPr>
          <w:sz w:val="20"/>
        </w:rPr>
        <w:t xml:space="preserve">, negative </w:t>
      </w:r>
      <w:r w:rsidR="000C057A" w:rsidRPr="006551C9">
        <w:rPr>
          <w:i/>
          <w:sz w:val="20"/>
        </w:rPr>
        <w:t>D</w:t>
      </w:r>
      <w:r w:rsidR="000C057A" w:rsidRPr="000C057A">
        <w:rPr>
          <w:sz w:val="20"/>
        </w:rPr>
        <w:t xml:space="preserve">-scores indicate stronger associations of </w:t>
      </w:r>
      <w:r w:rsidR="000C057A" w:rsidRPr="00057621">
        <w:rPr>
          <w:i/>
          <w:sz w:val="20"/>
        </w:rPr>
        <w:t>math</w:t>
      </w:r>
      <w:r w:rsidR="000C057A" w:rsidRPr="000C057A">
        <w:rPr>
          <w:sz w:val="20"/>
        </w:rPr>
        <w:t xml:space="preserve"> = </w:t>
      </w:r>
      <w:r w:rsidR="000C057A" w:rsidRPr="00057621">
        <w:rPr>
          <w:i/>
          <w:sz w:val="20"/>
        </w:rPr>
        <w:t>girl</w:t>
      </w:r>
      <w:r w:rsidR="000C057A" w:rsidRPr="000C057A">
        <w:rPr>
          <w:sz w:val="20"/>
        </w:rPr>
        <w:t xml:space="preserve"> and </w:t>
      </w:r>
      <w:r w:rsidR="000C057A" w:rsidRPr="00057621">
        <w:rPr>
          <w:i/>
          <w:sz w:val="20"/>
        </w:rPr>
        <w:t>reading</w:t>
      </w:r>
      <w:r w:rsidR="000C057A" w:rsidRPr="000C057A">
        <w:rPr>
          <w:sz w:val="20"/>
        </w:rPr>
        <w:t xml:space="preserve"> = </w:t>
      </w:r>
      <w:r w:rsidR="000C057A" w:rsidRPr="00057621">
        <w:rPr>
          <w:i/>
          <w:sz w:val="20"/>
        </w:rPr>
        <w:t>boy</w:t>
      </w:r>
      <w:r w:rsidR="000C057A" w:rsidRPr="000C057A">
        <w:rPr>
          <w:sz w:val="20"/>
        </w:rPr>
        <w:t xml:space="preserve">, with 0 indicating an equally strong association of </w:t>
      </w:r>
      <w:r w:rsidR="000C057A" w:rsidRPr="00057621">
        <w:rPr>
          <w:i/>
          <w:sz w:val="20"/>
        </w:rPr>
        <w:t>math</w:t>
      </w:r>
      <w:r w:rsidR="000C057A" w:rsidRPr="000C057A">
        <w:rPr>
          <w:sz w:val="20"/>
        </w:rPr>
        <w:t xml:space="preserve"> with </w:t>
      </w:r>
      <w:r w:rsidR="000C057A" w:rsidRPr="00057621">
        <w:rPr>
          <w:i/>
          <w:sz w:val="20"/>
        </w:rPr>
        <w:t>boys</w:t>
      </w:r>
      <w:r w:rsidR="000C057A" w:rsidRPr="000C057A">
        <w:rPr>
          <w:sz w:val="20"/>
        </w:rPr>
        <w:t xml:space="preserve"> and </w:t>
      </w:r>
      <w:r w:rsidR="000C057A" w:rsidRPr="00057621">
        <w:rPr>
          <w:i/>
          <w:sz w:val="20"/>
        </w:rPr>
        <w:t>girls</w:t>
      </w:r>
      <w:r w:rsidR="000C057A" w:rsidRPr="000C057A">
        <w:rPr>
          <w:sz w:val="20"/>
        </w:rPr>
        <w:t xml:space="preserve">. </w:t>
      </w:r>
      <w:r w:rsidRPr="00125967">
        <w:rPr>
          <w:sz w:val="20"/>
        </w:rPr>
        <w:t xml:space="preserve">In Panel A, the </w:t>
      </w:r>
      <w:r w:rsidRPr="00125967">
        <w:rPr>
          <w:i/>
          <w:sz w:val="20"/>
        </w:rPr>
        <w:t>x</w:t>
      </w:r>
      <w:r w:rsidRPr="00125967">
        <w:rPr>
          <w:sz w:val="20"/>
        </w:rPr>
        <w:t>-axis represents national math gender gap (TIMSS</w:t>
      </w:r>
      <w:r w:rsidRPr="00125967">
        <w:rPr>
          <w:rFonts w:eastAsia="Calibri"/>
          <w:sz w:val="20"/>
        </w:rPr>
        <w:t>–</w:t>
      </w:r>
      <w:r w:rsidRPr="00125967">
        <w:rPr>
          <w:sz w:val="20"/>
        </w:rPr>
        <w:t xml:space="preserve">4 boy–girl difference; 0 indicates no difference); in Panel B, the </w:t>
      </w:r>
      <w:r w:rsidRPr="00125967">
        <w:rPr>
          <w:i/>
          <w:sz w:val="20"/>
        </w:rPr>
        <w:t>x</w:t>
      </w:r>
      <w:r w:rsidRPr="00125967">
        <w:rPr>
          <w:sz w:val="20"/>
        </w:rPr>
        <w:noBreakHyphen/>
        <w:t xml:space="preserve">axis represents national socioeconomic gender inequality (HDI M/F ratio; 1 indicates no difference); in Panel C, the </w:t>
      </w:r>
      <w:r w:rsidRPr="00125967">
        <w:rPr>
          <w:i/>
          <w:iCs/>
          <w:sz w:val="20"/>
        </w:rPr>
        <w:t>x</w:t>
      </w:r>
      <w:r w:rsidRPr="00125967">
        <w:rPr>
          <w:sz w:val="20"/>
        </w:rPr>
        <w:t>-axis represents the mean child ages of the datasets. Regression lines represent simple linear associations. Shaded regions indicate 95% CIs and points represent mean values for each dataset.</w:t>
      </w:r>
    </w:p>
    <w:p w14:paraId="74B0F926" w14:textId="090F9A5F" w:rsidR="002B2DF8" w:rsidRPr="000F68FE" w:rsidRDefault="002B2DF8" w:rsidP="00365972">
      <w:pPr>
        <w:keepNext/>
        <w:adjustRightInd w:val="0"/>
        <w:snapToGrid w:val="0"/>
        <w:spacing w:before="240" w:after="60"/>
        <w:ind w:right="2434"/>
        <w:rPr>
          <w:b/>
          <w:szCs w:val="24"/>
        </w:rPr>
      </w:pPr>
      <w:r w:rsidRPr="000F68FE">
        <w:rPr>
          <w:b/>
          <w:szCs w:val="24"/>
        </w:rPr>
        <w:t>Figure S3</w:t>
      </w:r>
    </w:p>
    <w:p w14:paraId="4453170C" w14:textId="3F3B280B" w:rsidR="002B2DF8" w:rsidRPr="00EF0750" w:rsidRDefault="002B2DF8" w:rsidP="006551C9">
      <w:pPr>
        <w:keepNext/>
        <w:spacing w:before="120" w:after="120"/>
        <w:rPr>
          <w:i/>
          <w:iCs/>
          <w:szCs w:val="24"/>
        </w:rPr>
      </w:pPr>
      <w:r w:rsidRPr="000F68FE">
        <w:rPr>
          <w:i/>
          <w:iCs/>
          <w:szCs w:val="24"/>
        </w:rPr>
        <w:t>Children’s Raw Explicit Stereotypes as a Function of National and Dataset Means</w:t>
      </w:r>
    </w:p>
    <w:p w14:paraId="21BD188D" w14:textId="1960C3E5" w:rsidR="002B2DF8" w:rsidRDefault="000C057A" w:rsidP="002B2DF8">
      <w:pPr>
        <w:spacing w:before="240" w:after="60"/>
        <w:contextualSpacing/>
        <w:jc w:val="center"/>
      </w:pPr>
      <w:r>
        <w:rPr>
          <w:noProof/>
        </w:rPr>
        <w:drawing>
          <wp:inline distT="0" distB="0" distL="0" distR="0" wp14:anchorId="3047E722" wp14:editId="43FB37AC">
            <wp:extent cx="5961888" cy="1915246"/>
            <wp:effectExtent l="0" t="0" r="127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9385" cy="192086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E2037BF" w14:textId="7F0D8885" w:rsidR="004E3CF8" w:rsidRPr="00125967" w:rsidRDefault="002B2DF8" w:rsidP="006551C9">
      <w:pPr>
        <w:spacing w:before="80"/>
        <w:rPr>
          <w:b/>
          <w:sz w:val="20"/>
        </w:rPr>
      </w:pPr>
      <w:r w:rsidRPr="00125967">
        <w:rPr>
          <w:i/>
          <w:iCs/>
          <w:sz w:val="20"/>
        </w:rPr>
        <w:t>Note.</w:t>
      </w:r>
      <w:r w:rsidRPr="00125967">
        <w:rPr>
          <w:b/>
          <w:bCs/>
          <w:sz w:val="20"/>
        </w:rPr>
        <w:t xml:space="preserve"> </w:t>
      </w:r>
      <w:r w:rsidRPr="00125967">
        <w:rPr>
          <w:bCs/>
          <w:sz w:val="20"/>
        </w:rPr>
        <w:t>Raw means of explicit stereotypes as a function of</w:t>
      </w:r>
      <w:r w:rsidR="00E635B8">
        <w:rPr>
          <w:bCs/>
          <w:sz w:val="20"/>
        </w:rPr>
        <w:t>:</w:t>
      </w:r>
      <w:r w:rsidRPr="00125967">
        <w:rPr>
          <w:bCs/>
          <w:sz w:val="20"/>
        </w:rPr>
        <w:t xml:space="preserve"> (A) national math gender gaps and child gender, (B) national</w:t>
      </w:r>
      <w:r w:rsidR="00FD78F4" w:rsidRPr="00125967">
        <w:rPr>
          <w:bCs/>
          <w:sz w:val="20"/>
        </w:rPr>
        <w:t xml:space="preserve"> </w:t>
      </w:r>
      <w:r w:rsidRPr="00125967">
        <w:rPr>
          <w:bCs/>
          <w:sz w:val="20"/>
        </w:rPr>
        <w:t>socioeconomic gender inequalities and child gender, and (C) dataset-level aggregate age.</w:t>
      </w:r>
      <w:r w:rsidRPr="00125967">
        <w:rPr>
          <w:b/>
          <w:bCs/>
          <w:sz w:val="20"/>
        </w:rPr>
        <w:t xml:space="preserve"> </w:t>
      </w:r>
      <w:r w:rsidRPr="00125967">
        <w:rPr>
          <w:sz w:val="20"/>
        </w:rPr>
        <w:t xml:space="preserve">In all panels, the </w:t>
      </w:r>
      <w:r w:rsidRPr="00125967">
        <w:rPr>
          <w:i/>
          <w:sz w:val="20"/>
        </w:rPr>
        <w:t>y</w:t>
      </w:r>
      <w:r w:rsidRPr="00125967">
        <w:rPr>
          <w:sz w:val="20"/>
        </w:rPr>
        <w:t xml:space="preserve">-axis represents raw explicit stereotype </w:t>
      </w:r>
      <w:r w:rsidR="005F3DC7">
        <w:rPr>
          <w:sz w:val="20"/>
        </w:rPr>
        <w:t>scores</w:t>
      </w:r>
      <w:r w:rsidR="000C057A">
        <w:rPr>
          <w:sz w:val="20"/>
        </w:rPr>
        <w:t xml:space="preserve">; </w:t>
      </w:r>
      <w:r w:rsidR="000C057A" w:rsidRPr="000C057A">
        <w:rPr>
          <w:sz w:val="20"/>
        </w:rPr>
        <w:t xml:space="preserve">positive scores indicate stronger </w:t>
      </w:r>
      <w:r w:rsidR="000C057A">
        <w:rPr>
          <w:sz w:val="20"/>
        </w:rPr>
        <w:t>stereotypes favoring boys</w:t>
      </w:r>
      <w:r w:rsidR="000C057A" w:rsidRPr="000C057A">
        <w:rPr>
          <w:sz w:val="20"/>
        </w:rPr>
        <w:t xml:space="preserve">, </w:t>
      </w:r>
      <w:r w:rsidR="000C057A">
        <w:rPr>
          <w:sz w:val="20"/>
        </w:rPr>
        <w:t xml:space="preserve">and </w:t>
      </w:r>
      <w:r w:rsidR="000C057A" w:rsidRPr="000C057A">
        <w:rPr>
          <w:sz w:val="20"/>
        </w:rPr>
        <w:t xml:space="preserve">negative scores indicate stronger </w:t>
      </w:r>
      <w:r w:rsidR="000C057A">
        <w:rPr>
          <w:sz w:val="20"/>
        </w:rPr>
        <w:t>stereotypes favoring girls</w:t>
      </w:r>
      <w:r w:rsidR="000C057A" w:rsidRPr="000C057A">
        <w:rPr>
          <w:sz w:val="20"/>
        </w:rPr>
        <w:t xml:space="preserve">, </w:t>
      </w:r>
      <w:r w:rsidR="00057621">
        <w:rPr>
          <w:sz w:val="20"/>
        </w:rPr>
        <w:t>with</w:t>
      </w:r>
      <w:r w:rsidR="00057621" w:rsidRPr="000C057A">
        <w:rPr>
          <w:sz w:val="20"/>
        </w:rPr>
        <w:t xml:space="preserve"> 0 indicating </w:t>
      </w:r>
      <w:r w:rsidR="00057621">
        <w:rPr>
          <w:sz w:val="20"/>
        </w:rPr>
        <w:t>the absence of stereotype favoring one gender over another</w:t>
      </w:r>
      <w:r w:rsidR="000C057A">
        <w:rPr>
          <w:sz w:val="20"/>
        </w:rPr>
        <w:t>.</w:t>
      </w:r>
      <w:r w:rsidR="000C057A" w:rsidRPr="000C057A">
        <w:rPr>
          <w:sz w:val="20"/>
        </w:rPr>
        <w:t xml:space="preserve"> </w:t>
      </w:r>
      <w:r w:rsidRPr="00125967">
        <w:rPr>
          <w:sz w:val="20"/>
        </w:rPr>
        <w:t xml:space="preserve">In Panel A, the </w:t>
      </w:r>
      <w:r w:rsidRPr="00125967">
        <w:rPr>
          <w:i/>
          <w:sz w:val="20"/>
        </w:rPr>
        <w:t>x</w:t>
      </w:r>
      <w:r w:rsidRPr="00125967">
        <w:rPr>
          <w:sz w:val="20"/>
        </w:rPr>
        <w:t>-axis represents national math gender gap (TIMSS</w:t>
      </w:r>
      <w:r w:rsidRPr="00125967">
        <w:rPr>
          <w:rFonts w:eastAsia="Calibri"/>
          <w:sz w:val="20"/>
        </w:rPr>
        <w:t>–</w:t>
      </w:r>
      <w:r w:rsidRPr="00125967">
        <w:rPr>
          <w:sz w:val="20"/>
        </w:rPr>
        <w:t xml:space="preserve">4 boy–girl difference; 0 indicates no difference); in Panel B, the </w:t>
      </w:r>
      <w:r w:rsidRPr="00125967">
        <w:rPr>
          <w:i/>
          <w:sz w:val="20"/>
        </w:rPr>
        <w:t>x</w:t>
      </w:r>
      <w:r w:rsidRPr="00125967">
        <w:rPr>
          <w:sz w:val="20"/>
        </w:rPr>
        <w:noBreakHyphen/>
        <w:t xml:space="preserve">axis represents national socioeconomic gender inequality (HDI M/F ratio; 1 indicates no difference); in Panel C, the </w:t>
      </w:r>
      <w:r w:rsidRPr="00125967">
        <w:rPr>
          <w:i/>
          <w:iCs/>
          <w:sz w:val="20"/>
        </w:rPr>
        <w:t>x</w:t>
      </w:r>
      <w:r w:rsidRPr="00125967">
        <w:rPr>
          <w:sz w:val="20"/>
        </w:rPr>
        <w:t>-axis represents the mean child ages of the datasets. Regression lines represent simple linear associations. Shaded regions indicate 95% CIs and points represent mean values for each dataset.</w:t>
      </w:r>
    </w:p>
    <w:p w14:paraId="4ADFF3A3" w14:textId="661DE04B" w:rsidR="001E33FA" w:rsidRDefault="001E33FA">
      <w:pPr>
        <w:rPr>
          <w:b/>
        </w:rPr>
      </w:pPr>
    </w:p>
    <w:p w14:paraId="59D77E69" w14:textId="2F578040" w:rsidR="002C667A" w:rsidRPr="002A6E17" w:rsidRDefault="004E3CF8" w:rsidP="006551C9">
      <w:pPr>
        <w:keepNext/>
        <w:adjustRightInd w:val="0"/>
        <w:snapToGrid w:val="0"/>
        <w:spacing w:before="120"/>
        <w:rPr>
          <w:b/>
        </w:rPr>
      </w:pPr>
      <w:r>
        <w:rPr>
          <w:b/>
        </w:rPr>
        <w:lastRenderedPageBreak/>
        <w:t xml:space="preserve">7. </w:t>
      </w:r>
      <w:r w:rsidR="00820484" w:rsidRPr="002A6E17">
        <w:rPr>
          <w:b/>
        </w:rPr>
        <w:t>References</w:t>
      </w:r>
    </w:p>
    <w:p w14:paraId="705C6885" w14:textId="465A29DF" w:rsidR="00BE0B7D" w:rsidRPr="00CB33D4" w:rsidRDefault="00C70E12" w:rsidP="006551C9">
      <w:pPr>
        <w:keepNext/>
        <w:spacing w:before="120"/>
        <w:ind w:right="-187"/>
        <w:rPr>
          <w:szCs w:val="24"/>
          <w:shd w:val="clear" w:color="auto" w:fill="FFFFFF"/>
        </w:rPr>
      </w:pPr>
      <w:bookmarkStart w:id="11" w:name="_Ref66362660"/>
      <w:r>
        <w:rPr>
          <w:szCs w:val="24"/>
          <w:shd w:val="clear" w:color="auto" w:fill="FFFFFF"/>
        </w:rPr>
        <w:t>A</w:t>
      </w:r>
      <w:r w:rsidR="00BE0B7D" w:rsidRPr="00CB33D4">
        <w:rPr>
          <w:szCs w:val="24"/>
          <w:shd w:val="clear" w:color="auto" w:fill="FFFFFF"/>
        </w:rPr>
        <w:t xml:space="preserve">n asterisk </w:t>
      </w:r>
      <w:r w:rsidR="0056147A">
        <w:rPr>
          <w:szCs w:val="24"/>
          <w:shd w:val="clear" w:color="auto" w:fill="FFFFFF"/>
        </w:rPr>
        <w:t xml:space="preserve">(*) </w:t>
      </w:r>
      <w:r w:rsidR="00BE0B7D" w:rsidRPr="00CB33D4">
        <w:rPr>
          <w:szCs w:val="24"/>
          <w:shd w:val="clear" w:color="auto" w:fill="FFFFFF"/>
        </w:rPr>
        <w:t>indicate</w:t>
      </w:r>
      <w:r>
        <w:rPr>
          <w:szCs w:val="24"/>
          <w:shd w:val="clear" w:color="auto" w:fill="FFFFFF"/>
        </w:rPr>
        <w:t>s</w:t>
      </w:r>
      <w:r w:rsidR="00BE0B7D" w:rsidRPr="00CB33D4">
        <w:rPr>
          <w:szCs w:val="24"/>
          <w:shd w:val="clear" w:color="auto" w:fill="FFFFFF"/>
        </w:rPr>
        <w:t xml:space="preserve"> studies included </w:t>
      </w:r>
      <w:r w:rsidR="00BE0B7D" w:rsidRPr="0044286D">
        <w:rPr>
          <w:szCs w:val="24"/>
          <w:shd w:val="clear" w:color="auto" w:fill="FFFFFF"/>
        </w:rPr>
        <w:t xml:space="preserve">in the </w:t>
      </w:r>
      <w:r w:rsidR="0041695B" w:rsidRPr="0044286D">
        <w:rPr>
          <w:szCs w:val="24"/>
          <w:shd w:val="clear" w:color="auto" w:fill="FFFFFF"/>
        </w:rPr>
        <w:t>analyses</w:t>
      </w:r>
      <w:r w:rsidR="0044286D" w:rsidRPr="0044286D">
        <w:rPr>
          <w:szCs w:val="24"/>
          <w:shd w:val="clear" w:color="auto" w:fill="FFFFFF"/>
        </w:rPr>
        <w:t xml:space="preserve"> reported</w:t>
      </w:r>
      <w:r w:rsidR="0044286D">
        <w:rPr>
          <w:szCs w:val="24"/>
          <w:shd w:val="clear" w:color="auto" w:fill="FFFFFF"/>
        </w:rPr>
        <w:t xml:space="preserve"> in this Supplement</w:t>
      </w:r>
      <w:r w:rsidR="00BE0B7D" w:rsidRPr="00CB33D4">
        <w:rPr>
          <w:szCs w:val="24"/>
          <w:shd w:val="clear" w:color="auto" w:fill="FFFFFF"/>
        </w:rPr>
        <w:t>.</w:t>
      </w:r>
    </w:p>
    <w:p w14:paraId="7A4023AF" w14:textId="77777777" w:rsidR="004F7D04" w:rsidRPr="00CB33D4" w:rsidRDefault="004F7D04" w:rsidP="00C70E12">
      <w:pPr>
        <w:ind w:left="720" w:right="-180" w:hanging="720"/>
        <w:rPr>
          <w:szCs w:val="24"/>
          <w:shd w:val="clear" w:color="auto" w:fill="FFFFFF"/>
        </w:rPr>
      </w:pPr>
    </w:p>
    <w:p w14:paraId="6F9291C2" w14:textId="15F2F471" w:rsidR="00B9476C" w:rsidRPr="009509DD" w:rsidRDefault="00B9476C" w:rsidP="00C70E12">
      <w:pPr>
        <w:ind w:left="720" w:right="-180" w:hanging="720"/>
        <w:rPr>
          <w:szCs w:val="24"/>
          <w:shd w:val="clear" w:color="auto" w:fill="FFFFFF"/>
        </w:rPr>
      </w:pPr>
      <w:bookmarkStart w:id="12" w:name="_Hlk119408362"/>
      <w:bookmarkStart w:id="13" w:name="_Hlk138693751"/>
      <w:bookmarkEnd w:id="10"/>
      <w:r w:rsidRPr="00B9476C">
        <w:rPr>
          <w:szCs w:val="24"/>
          <w:shd w:val="clear" w:color="auto" w:fill="FFFFFF"/>
          <w:lang w:val="de-DE"/>
        </w:rPr>
        <w:t xml:space="preserve">Bates, D., Mächler, M., </w:t>
      </w:r>
      <w:proofErr w:type="spellStart"/>
      <w:r w:rsidRPr="00B9476C">
        <w:rPr>
          <w:szCs w:val="24"/>
          <w:shd w:val="clear" w:color="auto" w:fill="FFFFFF"/>
          <w:lang w:val="de-DE"/>
        </w:rPr>
        <w:t>Bolker</w:t>
      </w:r>
      <w:proofErr w:type="spellEnd"/>
      <w:r w:rsidRPr="00B9476C">
        <w:rPr>
          <w:szCs w:val="24"/>
          <w:shd w:val="clear" w:color="auto" w:fill="FFFFFF"/>
          <w:lang w:val="de-DE"/>
        </w:rPr>
        <w:t xml:space="preserve">, B., &amp; Walker, S. (2015). </w:t>
      </w:r>
      <w:r w:rsidRPr="00913125">
        <w:rPr>
          <w:szCs w:val="24"/>
          <w:shd w:val="clear" w:color="auto" w:fill="FFFFFF"/>
        </w:rPr>
        <w:t xml:space="preserve">Fitting linear mixed-effects models using lme4. </w:t>
      </w:r>
      <w:r w:rsidRPr="009509DD">
        <w:rPr>
          <w:i/>
          <w:iCs/>
          <w:szCs w:val="24"/>
          <w:shd w:val="clear" w:color="auto" w:fill="FFFFFF"/>
        </w:rPr>
        <w:t>Journal of Statistical Software</w:t>
      </w:r>
      <w:r w:rsidRPr="009509DD">
        <w:rPr>
          <w:szCs w:val="24"/>
          <w:shd w:val="clear" w:color="auto" w:fill="FFFFFF"/>
        </w:rPr>
        <w:t xml:space="preserve">, </w:t>
      </w:r>
      <w:r w:rsidRPr="009509DD">
        <w:rPr>
          <w:i/>
          <w:iCs/>
          <w:szCs w:val="24"/>
          <w:shd w:val="clear" w:color="auto" w:fill="FFFFFF"/>
        </w:rPr>
        <w:t>67</w:t>
      </w:r>
      <w:r w:rsidRPr="009509DD">
        <w:rPr>
          <w:szCs w:val="24"/>
          <w:shd w:val="clear" w:color="auto" w:fill="FFFFFF"/>
        </w:rPr>
        <w:t xml:space="preserve">(1), 1–48. </w:t>
      </w:r>
      <w:hyperlink r:id="rId13" w:history="1">
        <w:r w:rsidRPr="009509DD">
          <w:rPr>
            <w:rStyle w:val="Hyperlink"/>
            <w:szCs w:val="24"/>
            <w:shd w:val="clear" w:color="auto" w:fill="FFFFFF"/>
          </w:rPr>
          <w:t>https://doi.org/10.18637/jss.v067.i01</w:t>
        </w:r>
      </w:hyperlink>
    </w:p>
    <w:p w14:paraId="45437AD5" w14:textId="557E7670" w:rsidR="0044286D" w:rsidRDefault="00F859E1" w:rsidP="00C70E12">
      <w:pPr>
        <w:ind w:left="720" w:right="-180" w:hanging="720"/>
        <w:rPr>
          <w:szCs w:val="24"/>
          <w:shd w:val="clear" w:color="auto" w:fill="FFFFFF"/>
        </w:rPr>
      </w:pPr>
      <w:r w:rsidRPr="009509DD">
        <w:rPr>
          <w:szCs w:val="24"/>
          <w:shd w:val="clear" w:color="auto" w:fill="FFFFFF"/>
        </w:rPr>
        <w:t xml:space="preserve">Breda, T., </w:t>
      </w:r>
      <w:proofErr w:type="spellStart"/>
      <w:r w:rsidRPr="009509DD">
        <w:rPr>
          <w:szCs w:val="24"/>
          <w:shd w:val="clear" w:color="auto" w:fill="FFFFFF"/>
        </w:rPr>
        <w:t>Jouini</w:t>
      </w:r>
      <w:proofErr w:type="spellEnd"/>
      <w:r w:rsidRPr="009509DD">
        <w:rPr>
          <w:szCs w:val="24"/>
          <w:shd w:val="clear" w:color="auto" w:fill="FFFFFF"/>
        </w:rPr>
        <w:t xml:space="preserve">, E., </w:t>
      </w:r>
      <w:proofErr w:type="spellStart"/>
      <w:r w:rsidRPr="009509DD">
        <w:rPr>
          <w:szCs w:val="24"/>
          <w:shd w:val="clear" w:color="auto" w:fill="FFFFFF"/>
        </w:rPr>
        <w:t>Napp</w:t>
      </w:r>
      <w:proofErr w:type="spellEnd"/>
      <w:r w:rsidRPr="009509DD">
        <w:rPr>
          <w:szCs w:val="24"/>
          <w:shd w:val="clear" w:color="auto" w:fill="FFFFFF"/>
        </w:rPr>
        <w:t xml:space="preserve">, C., &amp; Thebault, G. (2020). </w:t>
      </w:r>
      <w:r w:rsidRPr="00CB33D4">
        <w:rPr>
          <w:szCs w:val="24"/>
          <w:shd w:val="clear" w:color="auto" w:fill="FFFFFF"/>
        </w:rPr>
        <w:t xml:space="preserve">Gender stereotypes can explain the gender-equality paradox. </w:t>
      </w:r>
      <w:r w:rsidRPr="00CB33D4">
        <w:rPr>
          <w:i/>
          <w:iCs/>
          <w:szCs w:val="24"/>
          <w:shd w:val="clear" w:color="auto" w:fill="FFFFFF"/>
        </w:rPr>
        <w:t>Proceedings of the National Academy of Sciences of the United States of America</w:t>
      </w:r>
      <w:r w:rsidRPr="00CB33D4">
        <w:rPr>
          <w:szCs w:val="24"/>
          <w:shd w:val="clear" w:color="auto" w:fill="FFFFFF"/>
        </w:rPr>
        <w:t xml:space="preserve">, </w:t>
      </w:r>
      <w:r w:rsidRPr="00CB33D4">
        <w:rPr>
          <w:i/>
          <w:iCs/>
          <w:szCs w:val="24"/>
          <w:shd w:val="clear" w:color="auto" w:fill="FFFFFF"/>
        </w:rPr>
        <w:t>117</w:t>
      </w:r>
      <w:r w:rsidRPr="00CB33D4">
        <w:rPr>
          <w:szCs w:val="24"/>
          <w:shd w:val="clear" w:color="auto" w:fill="FFFFFF"/>
        </w:rPr>
        <w:t xml:space="preserve">(49), 31063–31069. </w:t>
      </w:r>
      <w:hyperlink r:id="rId14" w:history="1">
        <w:r w:rsidR="0044286D" w:rsidRPr="00453F04">
          <w:rPr>
            <w:rStyle w:val="Hyperlink"/>
            <w:szCs w:val="24"/>
            <w:shd w:val="clear" w:color="auto" w:fill="FFFFFF"/>
          </w:rPr>
          <w:t>https://doi.org/10.1073/pnas.2008704117</w:t>
        </w:r>
      </w:hyperlink>
    </w:p>
    <w:p w14:paraId="518E51A2" w14:textId="4527D70C" w:rsidR="00884CFC" w:rsidRDefault="005A6CCD" w:rsidP="00C70E12">
      <w:pPr>
        <w:ind w:left="720" w:right="-180" w:hanging="720"/>
        <w:rPr>
          <w:szCs w:val="24"/>
        </w:rPr>
      </w:pPr>
      <w:r w:rsidRPr="00CB33D4">
        <w:rPr>
          <w:szCs w:val="24"/>
        </w:rPr>
        <w:t>*</w:t>
      </w:r>
      <w:r w:rsidR="00884CFC" w:rsidRPr="00CB33D4">
        <w:rPr>
          <w:szCs w:val="24"/>
        </w:rPr>
        <w:t xml:space="preserve">Cvencek, D., Brečić, R., </w:t>
      </w:r>
      <w:proofErr w:type="spellStart"/>
      <w:r w:rsidR="00884CFC" w:rsidRPr="00CB33D4">
        <w:rPr>
          <w:szCs w:val="24"/>
        </w:rPr>
        <w:t>Gaćeša</w:t>
      </w:r>
      <w:proofErr w:type="spellEnd"/>
      <w:r w:rsidR="00884CFC" w:rsidRPr="00CB33D4">
        <w:rPr>
          <w:szCs w:val="24"/>
        </w:rPr>
        <w:t>, D., &amp; Meltzoff, A. N. (</w:t>
      </w:r>
      <w:r w:rsidR="007D12A5">
        <w:rPr>
          <w:szCs w:val="24"/>
        </w:rPr>
        <w:t>2018</w:t>
      </w:r>
      <w:r w:rsidR="00884CFC" w:rsidRPr="00CB33D4">
        <w:rPr>
          <w:szCs w:val="24"/>
        </w:rPr>
        <w:t xml:space="preserve">). </w:t>
      </w:r>
      <w:r w:rsidR="00884CFC" w:rsidRPr="00CB33D4">
        <w:rPr>
          <w:i/>
          <w:iCs/>
          <w:szCs w:val="24"/>
        </w:rPr>
        <w:t>Math–gender stereotypes of Croatian children and their parents</w:t>
      </w:r>
      <w:r w:rsidR="00884CFC" w:rsidRPr="00CB33D4">
        <w:rPr>
          <w:szCs w:val="24"/>
        </w:rPr>
        <w:t xml:space="preserve"> [Unpublished </w:t>
      </w:r>
      <w:r w:rsidR="009A727D" w:rsidRPr="00CB33D4">
        <w:rPr>
          <w:szCs w:val="24"/>
        </w:rPr>
        <w:t xml:space="preserve">raw </w:t>
      </w:r>
      <w:r w:rsidR="00884CFC" w:rsidRPr="00CB33D4">
        <w:rPr>
          <w:szCs w:val="24"/>
        </w:rPr>
        <w:t>data]. University of Washington.</w:t>
      </w:r>
    </w:p>
    <w:p w14:paraId="1CB2C66A" w14:textId="38A94EBF" w:rsidR="000F68FE" w:rsidRPr="0044286D" w:rsidRDefault="000F68FE" w:rsidP="000F68FE">
      <w:pPr>
        <w:ind w:left="720" w:right="-180" w:hanging="720"/>
        <w:rPr>
          <w:szCs w:val="24"/>
          <w:shd w:val="clear" w:color="auto" w:fill="FFFFFF"/>
        </w:rPr>
      </w:pPr>
      <w:r w:rsidRPr="00CB33D4">
        <w:rPr>
          <w:szCs w:val="24"/>
        </w:rPr>
        <w:t xml:space="preserve">*Cvencek, D., Brečić, R., </w:t>
      </w:r>
      <w:proofErr w:type="spellStart"/>
      <w:r w:rsidRPr="00CB33D4">
        <w:rPr>
          <w:szCs w:val="24"/>
        </w:rPr>
        <w:t>Gaćeša</w:t>
      </w:r>
      <w:proofErr w:type="spellEnd"/>
      <w:r w:rsidRPr="00CB33D4">
        <w:rPr>
          <w:szCs w:val="24"/>
        </w:rPr>
        <w:t>, D., &amp; Meltzoff, A. N. (202</w:t>
      </w:r>
      <w:r w:rsidR="007D12A5">
        <w:rPr>
          <w:szCs w:val="24"/>
        </w:rPr>
        <w:t>0</w:t>
      </w:r>
      <w:r w:rsidRPr="00CB33D4">
        <w:rPr>
          <w:szCs w:val="24"/>
        </w:rPr>
        <w:t xml:space="preserve">). </w:t>
      </w:r>
      <w:r>
        <w:rPr>
          <w:i/>
          <w:iCs/>
          <w:szCs w:val="24"/>
        </w:rPr>
        <w:t>G</w:t>
      </w:r>
      <w:r w:rsidRPr="00CB33D4">
        <w:rPr>
          <w:i/>
          <w:iCs/>
          <w:szCs w:val="24"/>
        </w:rPr>
        <w:t xml:space="preserve">ender stereotypes </w:t>
      </w:r>
      <w:r>
        <w:rPr>
          <w:i/>
          <w:iCs/>
          <w:szCs w:val="24"/>
        </w:rPr>
        <w:t xml:space="preserve">about math in </w:t>
      </w:r>
      <w:r w:rsidRPr="00CB33D4">
        <w:rPr>
          <w:i/>
          <w:iCs/>
          <w:szCs w:val="24"/>
        </w:rPr>
        <w:t xml:space="preserve">Croatian </w:t>
      </w:r>
      <w:r>
        <w:rPr>
          <w:i/>
          <w:iCs/>
          <w:szCs w:val="24"/>
        </w:rPr>
        <w:t xml:space="preserve">elementary-school </w:t>
      </w:r>
      <w:r w:rsidRPr="00CB33D4">
        <w:rPr>
          <w:i/>
          <w:iCs/>
          <w:szCs w:val="24"/>
        </w:rPr>
        <w:t xml:space="preserve">children </w:t>
      </w:r>
      <w:r w:rsidRPr="00CB33D4">
        <w:rPr>
          <w:szCs w:val="24"/>
        </w:rPr>
        <w:t>[Unpublished raw data]. University of Washington.</w:t>
      </w:r>
    </w:p>
    <w:p w14:paraId="2C0548FD" w14:textId="297C6E89" w:rsidR="0044286D" w:rsidRDefault="005A6CCD" w:rsidP="00C70E12">
      <w:pPr>
        <w:pStyle w:val="NormalWeb"/>
        <w:shd w:val="clear" w:color="auto" w:fill="FFFFFF"/>
        <w:tabs>
          <w:tab w:val="left" w:pos="6930"/>
        </w:tabs>
        <w:ind w:left="720" w:right="-180" w:hanging="720"/>
        <w:textAlignment w:val="baseline"/>
        <w:rPr>
          <w:rStyle w:val="Hyperlink"/>
          <w:shd w:val="clear" w:color="auto" w:fill="FFFFFF"/>
        </w:rPr>
      </w:pPr>
      <w:r w:rsidRPr="00CB33D4">
        <w:rPr>
          <w:shd w:val="clear" w:color="auto" w:fill="FFFFFF"/>
        </w:rPr>
        <w:t>*C</w:t>
      </w:r>
      <w:r w:rsidR="00884CFC" w:rsidRPr="00CB33D4">
        <w:rPr>
          <w:shd w:val="clear" w:color="auto" w:fill="FFFFFF"/>
        </w:rPr>
        <w:t>vencek, D., Kapur, M., &amp; Meltzoff, A. N. (2015). Math achievement, stereotypes, and math self-concepts among elementary-school students in Singapore.</w:t>
      </w:r>
      <w:r w:rsidR="004D2E9B">
        <w:rPr>
          <w:shd w:val="clear" w:color="auto" w:fill="FFFFFF"/>
        </w:rPr>
        <w:t xml:space="preserve"> </w:t>
      </w:r>
      <w:r w:rsidR="00884CFC" w:rsidRPr="00CB33D4">
        <w:rPr>
          <w:rStyle w:val="Emphasis"/>
          <w:shd w:val="clear" w:color="auto" w:fill="FFFFFF"/>
        </w:rPr>
        <w:t>Learning and Instruction</w:t>
      </w:r>
      <w:r w:rsidR="00884CFC" w:rsidRPr="00CB33D4">
        <w:rPr>
          <w:rStyle w:val="Emphasis"/>
          <w:i w:val="0"/>
          <w:iCs w:val="0"/>
          <w:shd w:val="clear" w:color="auto" w:fill="FFFFFF"/>
        </w:rPr>
        <w:t xml:space="preserve">, </w:t>
      </w:r>
      <w:r w:rsidR="00884CFC" w:rsidRPr="00CB33D4">
        <w:rPr>
          <w:rStyle w:val="Emphasis"/>
          <w:shd w:val="clear" w:color="auto" w:fill="FFFFFF"/>
        </w:rPr>
        <w:t>39</w:t>
      </w:r>
      <w:r w:rsidR="00884CFC" w:rsidRPr="00CB33D4">
        <w:rPr>
          <w:rStyle w:val="Emphasis"/>
          <w:i w:val="0"/>
          <w:iCs w:val="0"/>
          <w:shd w:val="clear" w:color="auto" w:fill="FFFFFF"/>
        </w:rPr>
        <w:t>,</w:t>
      </w:r>
      <w:r w:rsidR="004D2E9B">
        <w:rPr>
          <w:shd w:val="clear" w:color="auto" w:fill="FFFFFF"/>
        </w:rPr>
        <w:t xml:space="preserve"> </w:t>
      </w:r>
      <w:r w:rsidR="00884CFC" w:rsidRPr="00CB33D4">
        <w:rPr>
          <w:shd w:val="clear" w:color="auto" w:fill="FFFFFF"/>
        </w:rPr>
        <w:t>1–10.</w:t>
      </w:r>
      <w:r w:rsidR="004D2E9B">
        <w:rPr>
          <w:shd w:val="clear" w:color="auto" w:fill="FFFFFF"/>
        </w:rPr>
        <w:t xml:space="preserve"> </w:t>
      </w:r>
      <w:hyperlink r:id="rId15" w:history="1">
        <w:r w:rsidR="0044286D" w:rsidRPr="00453F04">
          <w:rPr>
            <w:rStyle w:val="Hyperlink"/>
            <w:shd w:val="clear" w:color="auto" w:fill="FFFFFF"/>
          </w:rPr>
          <w:t>https://doi.org/10.1016/j.learninstruc.2015.04.002</w:t>
        </w:r>
      </w:hyperlink>
    </w:p>
    <w:p w14:paraId="4DB2968E" w14:textId="77777777" w:rsidR="007D12A5" w:rsidRDefault="007D12A5" w:rsidP="007D12A5">
      <w:pPr>
        <w:ind w:left="720" w:right="-180" w:hanging="720"/>
        <w:contextualSpacing/>
        <w:rPr>
          <w:szCs w:val="28"/>
        </w:rPr>
      </w:pPr>
      <w:r w:rsidRPr="00CB33D4">
        <w:rPr>
          <w:szCs w:val="28"/>
        </w:rPr>
        <w:t>*Cvencek, D., &amp; Meltzoff, A. N. (201</w:t>
      </w:r>
      <w:r>
        <w:rPr>
          <w:szCs w:val="28"/>
        </w:rPr>
        <w:t>8</w:t>
      </w:r>
      <w:r w:rsidRPr="00CB33D4">
        <w:rPr>
          <w:szCs w:val="28"/>
        </w:rPr>
        <w:t xml:space="preserve">). </w:t>
      </w:r>
      <w:r w:rsidRPr="00CB33D4">
        <w:rPr>
          <w:i/>
          <w:iCs/>
          <w:szCs w:val="28"/>
        </w:rPr>
        <w:t>Inter-generational transfer of beliefs about math</w:t>
      </w:r>
      <w:r w:rsidRPr="00CB33D4">
        <w:rPr>
          <w:szCs w:val="28"/>
        </w:rPr>
        <w:t xml:space="preserve"> [Unpublished raw data]. University of Washington.</w:t>
      </w:r>
    </w:p>
    <w:p w14:paraId="14062214" w14:textId="2E87D50E" w:rsidR="00290915" w:rsidRPr="0044286D" w:rsidRDefault="00290915" w:rsidP="00C70E12">
      <w:pPr>
        <w:pStyle w:val="NormalWeb"/>
        <w:shd w:val="clear" w:color="auto" w:fill="FFFFFF"/>
        <w:ind w:left="720" w:right="-180" w:hanging="720"/>
        <w:textAlignment w:val="baseline"/>
        <w:rPr>
          <w:shd w:val="clear" w:color="auto" w:fill="FFFFFF"/>
        </w:rPr>
      </w:pPr>
      <w:r w:rsidRPr="00CB33D4">
        <w:t xml:space="preserve">*Cvencek, D., &amp; Meltzoff, A. N. (2019a). </w:t>
      </w:r>
      <w:r w:rsidRPr="00CB33D4">
        <w:rPr>
          <w:i/>
          <w:iCs/>
        </w:rPr>
        <w:t>Developmental emergence of math–gender stereotypes and math self-concepts</w:t>
      </w:r>
      <w:r w:rsidRPr="00CB33D4">
        <w:t xml:space="preserve"> [Unpublished </w:t>
      </w:r>
      <w:r w:rsidR="009A727D" w:rsidRPr="00CB33D4">
        <w:t xml:space="preserve">raw </w:t>
      </w:r>
      <w:r w:rsidRPr="00CB33D4">
        <w:t>data]. University of Washington.</w:t>
      </w:r>
    </w:p>
    <w:p w14:paraId="1DCA1747" w14:textId="0D693BDE" w:rsidR="000F68FE" w:rsidRPr="00CB33D4" w:rsidRDefault="000F68FE" w:rsidP="005D053D">
      <w:pPr>
        <w:ind w:left="720" w:right="-180" w:hanging="720"/>
        <w:contextualSpacing/>
        <w:rPr>
          <w:szCs w:val="28"/>
        </w:rPr>
      </w:pPr>
      <w:r w:rsidRPr="00CB33D4">
        <w:rPr>
          <w:szCs w:val="28"/>
        </w:rPr>
        <w:t>*Cvencek, D., &amp; Meltzoff, A. N. (2019</w:t>
      </w:r>
      <w:r w:rsidR="007D12A5">
        <w:rPr>
          <w:szCs w:val="28"/>
        </w:rPr>
        <w:t>b</w:t>
      </w:r>
      <w:r w:rsidRPr="00CB33D4">
        <w:rPr>
          <w:szCs w:val="28"/>
        </w:rPr>
        <w:t xml:space="preserve">). </w:t>
      </w:r>
      <w:r w:rsidR="00125967" w:rsidRPr="00125967">
        <w:rPr>
          <w:i/>
          <w:szCs w:val="28"/>
        </w:rPr>
        <w:t xml:space="preserve">Development of </w:t>
      </w:r>
      <w:r w:rsidR="00125967">
        <w:rPr>
          <w:i/>
          <w:iCs/>
          <w:szCs w:val="28"/>
        </w:rPr>
        <w:t>m</w:t>
      </w:r>
      <w:r w:rsidR="003C17EE">
        <w:rPr>
          <w:i/>
          <w:iCs/>
          <w:szCs w:val="28"/>
        </w:rPr>
        <w:t xml:space="preserve">ath–gender stereotypes </w:t>
      </w:r>
      <w:r w:rsidR="00DB458A">
        <w:rPr>
          <w:i/>
          <w:iCs/>
          <w:szCs w:val="28"/>
        </w:rPr>
        <w:t xml:space="preserve">in </w:t>
      </w:r>
      <w:r w:rsidR="00125967">
        <w:rPr>
          <w:i/>
          <w:iCs/>
          <w:szCs w:val="28"/>
        </w:rPr>
        <w:t>elementary-school children</w:t>
      </w:r>
      <w:r w:rsidR="003C17EE" w:rsidRPr="00CB33D4">
        <w:rPr>
          <w:i/>
          <w:iCs/>
          <w:szCs w:val="28"/>
        </w:rPr>
        <w:t xml:space="preserve"> </w:t>
      </w:r>
      <w:r w:rsidRPr="00CB33D4">
        <w:rPr>
          <w:szCs w:val="28"/>
        </w:rPr>
        <w:t>[Unpublished raw data]. University of Washington.</w:t>
      </w:r>
    </w:p>
    <w:p w14:paraId="6655771A" w14:textId="66505A14" w:rsidR="00290915" w:rsidRPr="00CB33D4" w:rsidRDefault="00290915" w:rsidP="00C70E12">
      <w:pPr>
        <w:pStyle w:val="NormalWeb"/>
        <w:shd w:val="clear" w:color="auto" w:fill="FFFFFF"/>
        <w:ind w:left="720" w:right="-180" w:hanging="720"/>
        <w:textAlignment w:val="baseline"/>
      </w:pPr>
      <w:r w:rsidRPr="00CB33D4">
        <w:t>*Cvencek, D., &amp; Meltzoff, A. N. (</w:t>
      </w:r>
      <w:r w:rsidR="000F68FE" w:rsidRPr="00CB33D4">
        <w:t>2019</w:t>
      </w:r>
      <w:r w:rsidR="007D12A5">
        <w:t>c</w:t>
      </w:r>
      <w:r w:rsidRPr="00CB33D4">
        <w:t>)</w:t>
      </w:r>
      <w:r w:rsidR="00805579" w:rsidRPr="00CB33D4">
        <w:t>.</w:t>
      </w:r>
      <w:r w:rsidRPr="00CB33D4">
        <w:t xml:space="preserve"> </w:t>
      </w:r>
      <w:r w:rsidRPr="00CB33D4">
        <w:rPr>
          <w:i/>
          <w:iCs/>
        </w:rPr>
        <w:t>Science in action: Math–gender stereotypes of child visitors to a science museum</w:t>
      </w:r>
      <w:r w:rsidRPr="00CB33D4">
        <w:t xml:space="preserve"> [Unpublished </w:t>
      </w:r>
      <w:r w:rsidR="009A727D" w:rsidRPr="00CB33D4">
        <w:t xml:space="preserve">raw </w:t>
      </w:r>
      <w:r w:rsidRPr="00CB33D4">
        <w:t>data].</w:t>
      </w:r>
      <w:r w:rsidR="004D2E9B">
        <w:t xml:space="preserve"> </w:t>
      </w:r>
      <w:r w:rsidRPr="00CB33D4">
        <w:t>University of Washington.</w:t>
      </w:r>
    </w:p>
    <w:p w14:paraId="737F0DAE" w14:textId="77777777" w:rsidR="0044286D" w:rsidRDefault="00290915" w:rsidP="00C70E12">
      <w:pPr>
        <w:pStyle w:val="NormalWeb"/>
        <w:shd w:val="clear" w:color="auto" w:fill="FFFFFF"/>
        <w:ind w:left="720" w:right="-180" w:hanging="720"/>
        <w:textAlignment w:val="baseline"/>
      </w:pPr>
      <w:r w:rsidRPr="00CB33D4">
        <w:t>*</w:t>
      </w:r>
      <w:r w:rsidR="00884CFC" w:rsidRPr="00CB33D4">
        <w:t>Cvencek, D., Meltzoff, A. N., &amp; Greenwald, A. G. (2011). Math–gender stereotypes in elementary school children.</w:t>
      </w:r>
      <w:r w:rsidR="004D2E9B">
        <w:t xml:space="preserve"> </w:t>
      </w:r>
      <w:r w:rsidR="00884CFC" w:rsidRPr="00CB33D4">
        <w:rPr>
          <w:i/>
          <w:iCs/>
        </w:rPr>
        <w:t>Child Development</w:t>
      </w:r>
      <w:r w:rsidR="00884CFC" w:rsidRPr="00CB33D4">
        <w:t xml:space="preserve">, </w:t>
      </w:r>
      <w:r w:rsidR="00884CFC" w:rsidRPr="00CB33D4">
        <w:rPr>
          <w:i/>
          <w:iCs/>
        </w:rPr>
        <w:t>82</w:t>
      </w:r>
      <w:r w:rsidR="00884CFC" w:rsidRPr="00CB33D4">
        <w:t>(3), 766–779.</w:t>
      </w:r>
      <w:r w:rsidR="009D2255" w:rsidRPr="00CB33D4">
        <w:t xml:space="preserve"> </w:t>
      </w:r>
      <w:hyperlink r:id="rId16" w:history="1">
        <w:r w:rsidR="0044286D" w:rsidRPr="00453F04">
          <w:rPr>
            <w:rStyle w:val="Hyperlink"/>
          </w:rPr>
          <w:t>https://doi.org/10.1111/j.1467-8624.2010.01529.x</w:t>
        </w:r>
      </w:hyperlink>
    </w:p>
    <w:p w14:paraId="282D2CA1" w14:textId="77777777" w:rsidR="007D12A5" w:rsidRPr="000F68FE" w:rsidRDefault="007D12A5" w:rsidP="007D12A5">
      <w:pPr>
        <w:pStyle w:val="NormalWeb"/>
        <w:shd w:val="clear" w:color="auto" w:fill="FFFFFF"/>
        <w:tabs>
          <w:tab w:val="left" w:pos="6930"/>
        </w:tabs>
        <w:ind w:left="720" w:right="-180" w:hanging="720"/>
        <w:textAlignment w:val="baseline"/>
        <w:rPr>
          <w:color w:val="0000FF"/>
          <w:u w:val="single"/>
          <w:shd w:val="clear" w:color="auto" w:fill="FFFFFF"/>
        </w:rPr>
      </w:pPr>
      <w:r>
        <w:rPr>
          <w:shd w:val="clear" w:color="auto" w:fill="FFFFFF"/>
        </w:rPr>
        <w:t>*</w:t>
      </w:r>
      <w:r w:rsidRPr="00455D8C">
        <w:rPr>
          <w:shd w:val="clear" w:color="auto" w:fill="FFFFFF"/>
        </w:rPr>
        <w:t xml:space="preserve">Cvencek, D., Meltzoff, A. N., &amp; Kapur, M. (2014). Cognitive consistency and math–gender stereotypes in Singaporean children. </w:t>
      </w:r>
      <w:r w:rsidRPr="00455D8C">
        <w:rPr>
          <w:i/>
          <w:shd w:val="clear" w:color="auto" w:fill="FFFFFF"/>
        </w:rPr>
        <w:t>Journal of Experimental Child Psychology</w:t>
      </w:r>
      <w:r w:rsidRPr="00455D8C">
        <w:rPr>
          <w:shd w:val="clear" w:color="auto" w:fill="FFFFFF"/>
        </w:rPr>
        <w:t xml:space="preserve">, </w:t>
      </w:r>
      <w:r w:rsidRPr="00455D8C">
        <w:rPr>
          <w:i/>
          <w:shd w:val="clear" w:color="auto" w:fill="FFFFFF"/>
        </w:rPr>
        <w:t>117</w:t>
      </w:r>
      <w:r w:rsidRPr="00455D8C">
        <w:rPr>
          <w:shd w:val="clear" w:color="auto" w:fill="FFFFFF"/>
        </w:rPr>
        <w:t xml:space="preserve">, 73–91. </w:t>
      </w:r>
      <w:hyperlink r:id="rId17" w:history="1">
        <w:r w:rsidRPr="00455D8C">
          <w:rPr>
            <w:rStyle w:val="Hyperlink"/>
            <w:shd w:val="clear" w:color="auto" w:fill="FFFFFF"/>
          </w:rPr>
          <w:t>https://doi.org/10.1016/j.jecp.2013.07.018</w:t>
        </w:r>
      </w:hyperlink>
    </w:p>
    <w:p w14:paraId="2F67FC82" w14:textId="77777777" w:rsidR="0044286D" w:rsidRDefault="005A6CCD" w:rsidP="00C70E12">
      <w:pPr>
        <w:pStyle w:val="NormalWeb"/>
        <w:shd w:val="clear" w:color="auto" w:fill="FFFFFF"/>
        <w:ind w:left="720" w:right="-180" w:hanging="720"/>
        <w:textAlignment w:val="baseline"/>
        <w:rPr>
          <w:shd w:val="clear" w:color="auto" w:fill="FFFFFF"/>
        </w:rPr>
      </w:pPr>
      <w:r w:rsidRPr="00CB33D4">
        <w:rPr>
          <w:shd w:val="clear" w:color="auto" w:fill="FFFFFF"/>
        </w:rPr>
        <w:t>*</w:t>
      </w:r>
      <w:r w:rsidR="00884CFC" w:rsidRPr="00CB33D4">
        <w:rPr>
          <w:shd w:val="clear" w:color="auto" w:fill="FFFFFF"/>
        </w:rPr>
        <w:t xml:space="preserve">del Río, M. F., Strasser, K., Cvencek, D., </w:t>
      </w:r>
      <w:proofErr w:type="spellStart"/>
      <w:r w:rsidR="00884CFC" w:rsidRPr="00CB33D4">
        <w:rPr>
          <w:shd w:val="clear" w:color="auto" w:fill="FFFFFF"/>
        </w:rPr>
        <w:t>Susperreguy</w:t>
      </w:r>
      <w:proofErr w:type="spellEnd"/>
      <w:r w:rsidR="00884CFC" w:rsidRPr="00CB33D4">
        <w:rPr>
          <w:shd w:val="clear" w:color="auto" w:fill="FFFFFF"/>
        </w:rPr>
        <w:t>, M. I., &amp; Meltzoff, A. N. (2019). Chilean kindergarten children’s beliefs about mathematics: Family matters.</w:t>
      </w:r>
      <w:r w:rsidR="004D2E9B">
        <w:rPr>
          <w:shd w:val="clear" w:color="auto" w:fill="FFFFFF"/>
        </w:rPr>
        <w:t xml:space="preserve"> </w:t>
      </w:r>
      <w:r w:rsidR="00884CFC" w:rsidRPr="00CB33D4">
        <w:rPr>
          <w:rStyle w:val="Emphasis"/>
          <w:shd w:val="clear" w:color="auto" w:fill="FFFFFF"/>
        </w:rPr>
        <w:t>Developmental Psychology</w:t>
      </w:r>
      <w:r w:rsidR="00884CFC" w:rsidRPr="00CB33D4">
        <w:rPr>
          <w:rStyle w:val="Emphasis"/>
          <w:i w:val="0"/>
          <w:iCs w:val="0"/>
          <w:shd w:val="clear" w:color="auto" w:fill="FFFFFF"/>
        </w:rPr>
        <w:t xml:space="preserve">, </w:t>
      </w:r>
      <w:r w:rsidR="00884CFC" w:rsidRPr="00CB33D4">
        <w:rPr>
          <w:rStyle w:val="Emphasis"/>
          <w:shd w:val="clear" w:color="auto" w:fill="FFFFFF"/>
        </w:rPr>
        <w:t>55</w:t>
      </w:r>
      <w:r w:rsidR="00884CFC" w:rsidRPr="00CB33D4">
        <w:rPr>
          <w:shd w:val="clear" w:color="auto" w:fill="FFFFFF"/>
        </w:rPr>
        <w:t>(4), 687–702.</w:t>
      </w:r>
      <w:r w:rsidR="004D2E9B">
        <w:rPr>
          <w:shd w:val="clear" w:color="auto" w:fill="FFFFFF"/>
        </w:rPr>
        <w:t xml:space="preserve"> </w:t>
      </w:r>
      <w:hyperlink r:id="rId18" w:history="1">
        <w:r w:rsidR="0044286D" w:rsidRPr="00453F04">
          <w:rPr>
            <w:rStyle w:val="Hyperlink"/>
            <w:shd w:val="clear" w:color="auto" w:fill="FFFFFF"/>
          </w:rPr>
          <w:t>https://doi.org/10.1037/dev0000658</w:t>
        </w:r>
      </w:hyperlink>
    </w:p>
    <w:p w14:paraId="6A3AD3DB" w14:textId="77777777" w:rsidR="0044286D" w:rsidRDefault="005A6CCD" w:rsidP="00C70E12">
      <w:pPr>
        <w:pStyle w:val="NormalWeb"/>
        <w:shd w:val="clear" w:color="auto" w:fill="FFFFFF"/>
        <w:ind w:left="720" w:right="-180" w:hanging="720"/>
        <w:textAlignment w:val="baseline"/>
        <w:rPr>
          <w:shd w:val="clear" w:color="auto" w:fill="FFFFFF"/>
        </w:rPr>
      </w:pPr>
      <w:r w:rsidRPr="00CB33D4">
        <w:rPr>
          <w:shd w:val="clear" w:color="auto" w:fill="FFFFFF"/>
          <w:lang w:val="es-CL"/>
        </w:rPr>
        <w:t>*</w:t>
      </w:r>
      <w:r w:rsidR="00884CFC" w:rsidRPr="00CB33D4">
        <w:rPr>
          <w:shd w:val="clear" w:color="auto" w:fill="FFFFFF"/>
          <w:lang w:val="es-CL"/>
        </w:rPr>
        <w:t xml:space="preserve">del Río, M. F., Susperreguy, M. I., </w:t>
      </w:r>
      <w:proofErr w:type="spellStart"/>
      <w:r w:rsidR="00884CFC" w:rsidRPr="00CB33D4">
        <w:rPr>
          <w:shd w:val="clear" w:color="auto" w:fill="FFFFFF"/>
          <w:lang w:val="es-CL"/>
        </w:rPr>
        <w:t>Strasser</w:t>
      </w:r>
      <w:proofErr w:type="spellEnd"/>
      <w:r w:rsidR="00884CFC" w:rsidRPr="00CB33D4">
        <w:rPr>
          <w:shd w:val="clear" w:color="auto" w:fill="FFFFFF"/>
          <w:lang w:val="es-CL"/>
        </w:rPr>
        <w:t xml:space="preserve">, K., Cvencek, D., Iturra, C., </w:t>
      </w:r>
      <w:proofErr w:type="spellStart"/>
      <w:r w:rsidR="00884CFC" w:rsidRPr="00CB33D4">
        <w:rPr>
          <w:shd w:val="clear" w:color="auto" w:fill="FFFFFF"/>
          <w:lang w:val="es-CL"/>
        </w:rPr>
        <w:t>Gallardo</w:t>
      </w:r>
      <w:proofErr w:type="spellEnd"/>
      <w:r w:rsidR="00884CFC" w:rsidRPr="00CB33D4">
        <w:rPr>
          <w:shd w:val="clear" w:color="auto" w:fill="FFFFFF"/>
          <w:lang w:val="es-CL"/>
        </w:rPr>
        <w:t>, I., &amp; Meltzoff, A. N. (202</w:t>
      </w:r>
      <w:r w:rsidR="00EB4258" w:rsidRPr="00CB33D4">
        <w:rPr>
          <w:shd w:val="clear" w:color="auto" w:fill="FFFFFF"/>
          <w:lang w:val="es-CL"/>
        </w:rPr>
        <w:t>1</w:t>
      </w:r>
      <w:r w:rsidR="00884CFC" w:rsidRPr="00CB33D4">
        <w:rPr>
          <w:shd w:val="clear" w:color="auto" w:fill="FFFFFF"/>
          <w:lang w:val="es-CL"/>
        </w:rPr>
        <w:t xml:space="preserve">). </w:t>
      </w:r>
      <w:r w:rsidR="00884CFC" w:rsidRPr="00CB33D4">
        <w:rPr>
          <w:shd w:val="clear" w:color="auto" w:fill="FFFFFF"/>
        </w:rPr>
        <w:t>Early sources of children</w:t>
      </w:r>
      <w:r w:rsidR="007A1C89" w:rsidRPr="00CB33D4">
        <w:rPr>
          <w:shd w:val="clear" w:color="auto" w:fill="FFFFFF"/>
        </w:rPr>
        <w:t>’</w:t>
      </w:r>
      <w:r w:rsidR="00884CFC" w:rsidRPr="00CB33D4">
        <w:rPr>
          <w:shd w:val="clear" w:color="auto" w:fill="FFFFFF"/>
        </w:rPr>
        <w:t>s math achievement in Chile: The role of parental beliefs and feelings about math.</w:t>
      </w:r>
      <w:r w:rsidR="004D2E9B">
        <w:rPr>
          <w:shd w:val="clear" w:color="auto" w:fill="FFFFFF"/>
        </w:rPr>
        <w:t xml:space="preserve"> </w:t>
      </w:r>
      <w:r w:rsidR="00884CFC" w:rsidRPr="00CB33D4">
        <w:rPr>
          <w:i/>
          <w:iCs/>
          <w:shd w:val="clear" w:color="auto" w:fill="FFFFFF"/>
        </w:rPr>
        <w:t>Early Education and Development</w:t>
      </w:r>
      <w:r w:rsidR="00884CFC" w:rsidRPr="00CB33D4">
        <w:rPr>
          <w:shd w:val="clear" w:color="auto" w:fill="FFFFFF"/>
        </w:rPr>
        <w:t xml:space="preserve">, </w:t>
      </w:r>
      <w:r w:rsidR="00884CFC" w:rsidRPr="00CB33D4">
        <w:rPr>
          <w:i/>
          <w:iCs/>
          <w:shd w:val="clear" w:color="auto" w:fill="FFFFFF"/>
        </w:rPr>
        <w:t>32</w:t>
      </w:r>
      <w:r w:rsidR="009D2255" w:rsidRPr="008D6586">
        <w:rPr>
          <w:shd w:val="clear" w:color="auto" w:fill="FFFFFF"/>
        </w:rPr>
        <w:t>(5)</w:t>
      </w:r>
      <w:r w:rsidR="00884CFC" w:rsidRPr="00CB33D4">
        <w:rPr>
          <w:shd w:val="clear" w:color="auto" w:fill="FFFFFF"/>
        </w:rPr>
        <w:t xml:space="preserve">, 637–652. </w:t>
      </w:r>
      <w:hyperlink r:id="rId19" w:history="1">
        <w:r w:rsidR="0044286D" w:rsidRPr="00453F04">
          <w:rPr>
            <w:rStyle w:val="Hyperlink"/>
            <w:shd w:val="clear" w:color="auto" w:fill="FFFFFF"/>
          </w:rPr>
          <w:t>https://doi.org/10.1080/10409289.2020.1799617</w:t>
        </w:r>
      </w:hyperlink>
    </w:p>
    <w:p w14:paraId="1514BBBD" w14:textId="77777777" w:rsidR="0044286D" w:rsidRDefault="00C01202" w:rsidP="00C70E12">
      <w:pPr>
        <w:pStyle w:val="NormalWeb"/>
        <w:shd w:val="clear" w:color="auto" w:fill="FFFFFF"/>
        <w:ind w:left="720" w:right="-180" w:hanging="720"/>
        <w:textAlignment w:val="baseline"/>
      </w:pPr>
      <w:r w:rsidRPr="00CB33D4">
        <w:t>*</w:t>
      </w:r>
      <w:proofErr w:type="spellStart"/>
      <w:r w:rsidR="00884CFC" w:rsidRPr="00CB33D4">
        <w:t>Galdi</w:t>
      </w:r>
      <w:proofErr w:type="spellEnd"/>
      <w:r w:rsidR="00884CFC" w:rsidRPr="00CB33D4">
        <w:t xml:space="preserve">, S., </w:t>
      </w:r>
      <w:proofErr w:type="spellStart"/>
      <w:r w:rsidR="00884CFC" w:rsidRPr="00CB33D4">
        <w:t>Cadinu</w:t>
      </w:r>
      <w:proofErr w:type="spellEnd"/>
      <w:r w:rsidR="00884CFC" w:rsidRPr="00CB33D4">
        <w:t xml:space="preserve">, M., &amp; Tomasetto, C. (2014). The roots of stereotype threat: When automatic associations disrupt girls’ math performance. </w:t>
      </w:r>
      <w:r w:rsidR="00884CFC" w:rsidRPr="00CB33D4">
        <w:rPr>
          <w:i/>
          <w:iCs/>
        </w:rPr>
        <w:t>Child Development</w:t>
      </w:r>
      <w:r w:rsidR="00884CFC" w:rsidRPr="00CB33D4">
        <w:t xml:space="preserve">, </w:t>
      </w:r>
      <w:r w:rsidR="00884CFC" w:rsidRPr="00CB33D4">
        <w:rPr>
          <w:i/>
          <w:iCs/>
        </w:rPr>
        <w:t>85</w:t>
      </w:r>
      <w:r w:rsidR="00884CFC" w:rsidRPr="00CB33D4">
        <w:t xml:space="preserve">(1), 250–263. </w:t>
      </w:r>
      <w:hyperlink r:id="rId20" w:history="1">
        <w:r w:rsidR="0044286D" w:rsidRPr="00453F04">
          <w:rPr>
            <w:rStyle w:val="Hyperlink"/>
          </w:rPr>
          <w:t>https://doi.org/10.1111/cdev.12128</w:t>
        </w:r>
      </w:hyperlink>
      <w:bookmarkStart w:id="14" w:name="_Hlk97114288"/>
    </w:p>
    <w:p w14:paraId="61452D81" w14:textId="77777777" w:rsidR="0044286D" w:rsidRDefault="00C01202" w:rsidP="00C70E12">
      <w:pPr>
        <w:pStyle w:val="NormalWeb"/>
        <w:shd w:val="clear" w:color="auto" w:fill="FFFFFF"/>
        <w:ind w:left="720" w:right="-180" w:hanging="720"/>
        <w:textAlignment w:val="baseline"/>
        <w:rPr>
          <w:lang w:val="es-CL"/>
        </w:rPr>
      </w:pPr>
      <w:r w:rsidRPr="00CB33D4">
        <w:rPr>
          <w:lang w:val="es-CL"/>
        </w:rPr>
        <w:t>*</w:t>
      </w:r>
      <w:proofErr w:type="spellStart"/>
      <w:r w:rsidR="00884CFC" w:rsidRPr="00CB33D4">
        <w:rPr>
          <w:lang w:val="es-CL"/>
        </w:rPr>
        <w:t>Galdi</w:t>
      </w:r>
      <w:proofErr w:type="spellEnd"/>
      <w:r w:rsidR="00884CFC" w:rsidRPr="00CB33D4">
        <w:rPr>
          <w:lang w:val="es-CL"/>
        </w:rPr>
        <w:t xml:space="preserve">, S., </w:t>
      </w:r>
      <w:proofErr w:type="spellStart"/>
      <w:r w:rsidR="00884CFC" w:rsidRPr="00CB33D4">
        <w:rPr>
          <w:lang w:val="es-CL"/>
        </w:rPr>
        <w:t>Mirisola</w:t>
      </w:r>
      <w:proofErr w:type="spellEnd"/>
      <w:r w:rsidR="00884CFC" w:rsidRPr="00CB33D4">
        <w:rPr>
          <w:lang w:val="es-CL"/>
        </w:rPr>
        <w:t xml:space="preserve">, A., </w:t>
      </w:r>
      <w:r w:rsidR="00805579" w:rsidRPr="00CB33D4">
        <w:rPr>
          <w:lang w:val="es-CL"/>
        </w:rPr>
        <w:t xml:space="preserve">&amp; </w:t>
      </w:r>
      <w:r w:rsidR="00884CFC" w:rsidRPr="00CB33D4">
        <w:rPr>
          <w:lang w:val="es-CL"/>
        </w:rPr>
        <w:t xml:space="preserve">Tomasetto, C. (2017). </w:t>
      </w:r>
      <w:r w:rsidR="00884CFC" w:rsidRPr="00CB33D4">
        <w:t>On the relations between parents</w:t>
      </w:r>
      <w:r w:rsidR="007A1C89" w:rsidRPr="00CB33D4">
        <w:t>’</w:t>
      </w:r>
      <w:r w:rsidR="00884CFC" w:rsidRPr="00CB33D4">
        <w:t xml:space="preserve"> and children</w:t>
      </w:r>
      <w:r w:rsidR="007A1C89" w:rsidRPr="00CB33D4">
        <w:t>’</w:t>
      </w:r>
      <w:r w:rsidR="00884CFC" w:rsidRPr="00CB33D4">
        <w:t xml:space="preserve">s implicit and explicit academic gender stereotypes. </w:t>
      </w:r>
      <w:proofErr w:type="spellStart"/>
      <w:r w:rsidR="00884CFC" w:rsidRPr="00CB33D4">
        <w:rPr>
          <w:i/>
          <w:iCs/>
          <w:lang w:val="es-CL"/>
        </w:rPr>
        <w:t>Psicologia</w:t>
      </w:r>
      <w:proofErr w:type="spellEnd"/>
      <w:r w:rsidR="00884CFC" w:rsidRPr="00CB33D4">
        <w:rPr>
          <w:i/>
          <w:iCs/>
          <w:lang w:val="es-CL"/>
        </w:rPr>
        <w:t xml:space="preserve"> </w:t>
      </w:r>
      <w:proofErr w:type="spellStart"/>
      <w:r w:rsidR="00884CFC" w:rsidRPr="00CB33D4">
        <w:rPr>
          <w:i/>
          <w:iCs/>
          <w:lang w:val="es-CL"/>
        </w:rPr>
        <w:t>Sociale</w:t>
      </w:r>
      <w:proofErr w:type="spellEnd"/>
      <w:r w:rsidR="00884CFC" w:rsidRPr="00CB33D4">
        <w:rPr>
          <w:lang w:val="es-CL"/>
        </w:rPr>
        <w:t>,</w:t>
      </w:r>
      <w:r w:rsidR="00884CFC" w:rsidRPr="00CB33D4">
        <w:rPr>
          <w:i/>
          <w:iCs/>
          <w:lang w:val="es-CL"/>
        </w:rPr>
        <w:t xml:space="preserve"> </w:t>
      </w:r>
      <w:r w:rsidR="00F911CA" w:rsidRPr="00CB33D4">
        <w:rPr>
          <w:i/>
          <w:iCs/>
          <w:lang w:val="es-CL"/>
        </w:rPr>
        <w:t>12</w:t>
      </w:r>
      <w:r w:rsidR="00F911CA" w:rsidRPr="00CB33D4">
        <w:rPr>
          <w:lang w:val="es-CL"/>
        </w:rPr>
        <w:t>(</w:t>
      </w:r>
      <w:r w:rsidR="00884CFC" w:rsidRPr="00CB33D4">
        <w:rPr>
          <w:lang w:val="es-CL"/>
        </w:rPr>
        <w:t>2</w:t>
      </w:r>
      <w:r w:rsidR="00F911CA" w:rsidRPr="00CB33D4">
        <w:rPr>
          <w:lang w:val="es-CL"/>
        </w:rPr>
        <w:t>)</w:t>
      </w:r>
      <w:r w:rsidR="00884CFC" w:rsidRPr="00CB33D4">
        <w:rPr>
          <w:lang w:val="es-CL"/>
        </w:rPr>
        <w:t>,</w:t>
      </w:r>
      <w:r w:rsidR="00884CFC" w:rsidRPr="00CB33D4">
        <w:rPr>
          <w:i/>
          <w:iCs/>
          <w:lang w:val="es-CL"/>
        </w:rPr>
        <w:t xml:space="preserve"> </w:t>
      </w:r>
      <w:r w:rsidR="00884CFC" w:rsidRPr="00CB33D4">
        <w:rPr>
          <w:lang w:val="es-CL"/>
        </w:rPr>
        <w:t xml:space="preserve">215–238. </w:t>
      </w:r>
      <w:hyperlink r:id="rId21" w:history="1">
        <w:r w:rsidR="0044286D" w:rsidRPr="00453F04">
          <w:rPr>
            <w:rStyle w:val="Hyperlink"/>
            <w:lang w:val="es-CL"/>
          </w:rPr>
          <w:t>https://doi.org/10.1482/87248</w:t>
        </w:r>
      </w:hyperlink>
      <w:bookmarkStart w:id="15" w:name="_Hlk97114229"/>
      <w:bookmarkEnd w:id="14"/>
    </w:p>
    <w:p w14:paraId="5D88A0B9" w14:textId="77777777" w:rsidR="0044286D" w:rsidRDefault="00F859E1" w:rsidP="00C70E12">
      <w:pPr>
        <w:pStyle w:val="NormalWeb"/>
        <w:shd w:val="clear" w:color="auto" w:fill="FFFFFF"/>
        <w:ind w:left="720" w:right="-180" w:hanging="720"/>
        <w:textAlignment w:val="baseline"/>
      </w:pPr>
      <w:r w:rsidRPr="00CB33D4">
        <w:rPr>
          <w:lang w:val="es-CL"/>
        </w:rPr>
        <w:t xml:space="preserve">Goldman, A. D., &amp; </w:t>
      </w:r>
      <w:proofErr w:type="spellStart"/>
      <w:r w:rsidRPr="00CB33D4">
        <w:rPr>
          <w:lang w:val="es-CL"/>
        </w:rPr>
        <w:t>Penner</w:t>
      </w:r>
      <w:proofErr w:type="spellEnd"/>
      <w:r w:rsidRPr="00CB33D4">
        <w:rPr>
          <w:lang w:val="es-CL"/>
        </w:rPr>
        <w:t xml:space="preserve">, A. M. (2016). </w:t>
      </w:r>
      <w:r w:rsidRPr="00CB33D4">
        <w:t xml:space="preserve">Exploring international gender differences in mathematics self-concept. </w:t>
      </w:r>
      <w:r w:rsidRPr="00CB33D4">
        <w:rPr>
          <w:i/>
          <w:iCs/>
        </w:rPr>
        <w:t>International Journal of Adolescence and Youth</w:t>
      </w:r>
      <w:r w:rsidRPr="00CB33D4">
        <w:t xml:space="preserve">, </w:t>
      </w:r>
      <w:r w:rsidRPr="00CB33D4">
        <w:rPr>
          <w:i/>
          <w:iCs/>
        </w:rPr>
        <w:t>21</w:t>
      </w:r>
      <w:r w:rsidRPr="00CB33D4">
        <w:t xml:space="preserve">(4), 403–418. </w:t>
      </w:r>
      <w:hyperlink r:id="rId22" w:history="1">
        <w:r w:rsidR="0044286D" w:rsidRPr="00453F04">
          <w:rPr>
            <w:rStyle w:val="Hyperlink"/>
          </w:rPr>
          <w:t>https://doi.org/10.1080/02673843.2013.847850</w:t>
        </w:r>
      </w:hyperlink>
    </w:p>
    <w:p w14:paraId="71EB25C5" w14:textId="10EB7ECE" w:rsidR="00B9476C" w:rsidRPr="00015D0D" w:rsidRDefault="00B9476C" w:rsidP="00C70E12">
      <w:pPr>
        <w:pStyle w:val="NormalWeb"/>
        <w:shd w:val="clear" w:color="auto" w:fill="FFFFFF"/>
        <w:ind w:left="720" w:right="-180" w:hanging="720"/>
        <w:textAlignment w:val="baseline"/>
      </w:pPr>
      <w:r w:rsidRPr="00015D0D">
        <w:lastRenderedPageBreak/>
        <w:t xml:space="preserve">Kuznetsova, A., Brockhoff, P. B., &amp; Christensen, R. H. B. (2017). </w:t>
      </w:r>
      <w:proofErr w:type="spellStart"/>
      <w:r w:rsidRPr="00015D0D">
        <w:t>lmerTest</w:t>
      </w:r>
      <w:proofErr w:type="spellEnd"/>
      <w:r w:rsidRPr="00015D0D">
        <w:t xml:space="preserve"> package: Tests in linear mixed effects models. </w:t>
      </w:r>
      <w:r w:rsidRPr="00015D0D">
        <w:rPr>
          <w:i/>
          <w:iCs/>
        </w:rPr>
        <w:t>Journal of Statistical Software</w:t>
      </w:r>
      <w:r w:rsidRPr="00015D0D">
        <w:t xml:space="preserve">, </w:t>
      </w:r>
      <w:r w:rsidRPr="00015D0D">
        <w:rPr>
          <w:i/>
          <w:iCs/>
        </w:rPr>
        <w:t>82</w:t>
      </w:r>
      <w:r w:rsidRPr="00015D0D">
        <w:t xml:space="preserve">(13), 1–26. </w:t>
      </w:r>
      <w:hyperlink r:id="rId23" w:history="1">
        <w:r w:rsidRPr="00015D0D">
          <w:rPr>
            <w:rStyle w:val="Hyperlink"/>
          </w:rPr>
          <w:t>https://doi.org/10.18637/jss.v082.i13</w:t>
        </w:r>
      </w:hyperlink>
    </w:p>
    <w:p w14:paraId="12A49174" w14:textId="4CDA6896" w:rsidR="0044286D" w:rsidRPr="00015D0D" w:rsidRDefault="00F859E1" w:rsidP="00C70E12">
      <w:pPr>
        <w:pStyle w:val="NormalWeb"/>
        <w:shd w:val="clear" w:color="auto" w:fill="FFFFFF"/>
        <w:ind w:left="720" w:right="-180" w:hanging="720"/>
        <w:textAlignment w:val="baseline"/>
      </w:pPr>
      <w:r w:rsidRPr="00015D0D">
        <w:t xml:space="preserve">Mann, A., &amp; DiPrete, T. A. (2016). The consequences of the national math and science performance environment for gender differences in STEM aspiration. </w:t>
      </w:r>
      <w:r w:rsidRPr="00015D0D">
        <w:rPr>
          <w:i/>
          <w:iCs/>
        </w:rPr>
        <w:t>Sociological Science</w:t>
      </w:r>
      <w:r w:rsidRPr="00015D0D">
        <w:t xml:space="preserve">, </w:t>
      </w:r>
      <w:r w:rsidRPr="00015D0D">
        <w:rPr>
          <w:i/>
          <w:iCs/>
        </w:rPr>
        <w:t>3</w:t>
      </w:r>
      <w:r w:rsidRPr="00015D0D">
        <w:t xml:space="preserve">(25), 568–603. </w:t>
      </w:r>
      <w:hyperlink r:id="rId24" w:history="1">
        <w:r w:rsidR="0044286D" w:rsidRPr="00015D0D">
          <w:rPr>
            <w:rStyle w:val="Hyperlink"/>
          </w:rPr>
          <w:t>https://doi.org/10.15195/v3.a25</w:t>
        </w:r>
      </w:hyperlink>
    </w:p>
    <w:p w14:paraId="5F1B4E77" w14:textId="6CC2719D" w:rsidR="00884CFC" w:rsidRPr="00015D0D" w:rsidRDefault="00C01202" w:rsidP="00C70E12">
      <w:pPr>
        <w:pStyle w:val="NormalWeb"/>
        <w:shd w:val="clear" w:color="auto" w:fill="FFFFFF"/>
        <w:ind w:left="720" w:right="-180" w:hanging="720"/>
        <w:textAlignment w:val="baseline"/>
      </w:pPr>
      <w:r w:rsidRPr="00015D0D">
        <w:t>*</w:t>
      </w:r>
      <w:proofErr w:type="spellStart"/>
      <w:r w:rsidR="00884CFC" w:rsidRPr="00015D0D">
        <w:t>Mariani</w:t>
      </w:r>
      <w:proofErr w:type="spellEnd"/>
      <w:r w:rsidR="00884CFC" w:rsidRPr="00015D0D">
        <w:t xml:space="preserve">, B. (2012). </w:t>
      </w:r>
      <w:proofErr w:type="spellStart"/>
      <w:r w:rsidR="00884CFC" w:rsidRPr="00015D0D">
        <w:rPr>
          <w:i/>
          <w:iCs/>
        </w:rPr>
        <w:t>Maschi</w:t>
      </w:r>
      <w:proofErr w:type="spellEnd"/>
      <w:r w:rsidR="00884CFC" w:rsidRPr="00015D0D">
        <w:rPr>
          <w:i/>
          <w:iCs/>
        </w:rPr>
        <w:t xml:space="preserve"> &amp; </w:t>
      </w:r>
      <w:proofErr w:type="spellStart"/>
      <w:r w:rsidR="00EF1A03" w:rsidRPr="00015D0D">
        <w:rPr>
          <w:i/>
          <w:iCs/>
        </w:rPr>
        <w:t>m</w:t>
      </w:r>
      <w:r w:rsidR="00884CFC" w:rsidRPr="00015D0D">
        <w:rPr>
          <w:i/>
          <w:iCs/>
        </w:rPr>
        <w:t>atematica</w:t>
      </w:r>
      <w:proofErr w:type="spellEnd"/>
      <w:r w:rsidR="00884CFC" w:rsidRPr="00015D0D">
        <w:rPr>
          <w:i/>
          <w:iCs/>
        </w:rPr>
        <w:t xml:space="preserve">, </w:t>
      </w:r>
      <w:proofErr w:type="spellStart"/>
      <w:r w:rsidR="00EF1A03" w:rsidRPr="00015D0D">
        <w:rPr>
          <w:i/>
          <w:iCs/>
        </w:rPr>
        <w:t>f</w:t>
      </w:r>
      <w:r w:rsidR="00884CFC" w:rsidRPr="00015D0D">
        <w:rPr>
          <w:i/>
          <w:iCs/>
        </w:rPr>
        <w:t>emmine</w:t>
      </w:r>
      <w:proofErr w:type="spellEnd"/>
      <w:r w:rsidR="00884CFC" w:rsidRPr="00015D0D">
        <w:rPr>
          <w:i/>
          <w:iCs/>
        </w:rPr>
        <w:t xml:space="preserve"> &amp; </w:t>
      </w:r>
      <w:proofErr w:type="spellStart"/>
      <w:r w:rsidR="00884CFC" w:rsidRPr="00015D0D">
        <w:rPr>
          <w:i/>
          <w:iCs/>
        </w:rPr>
        <w:t>Italiano</w:t>
      </w:r>
      <w:proofErr w:type="spellEnd"/>
      <w:r w:rsidR="00884CFC" w:rsidRPr="00015D0D">
        <w:rPr>
          <w:i/>
          <w:iCs/>
        </w:rPr>
        <w:t xml:space="preserve">: </w:t>
      </w:r>
      <w:proofErr w:type="spellStart"/>
      <w:r w:rsidR="00EF1A03" w:rsidRPr="00015D0D">
        <w:rPr>
          <w:i/>
          <w:iCs/>
        </w:rPr>
        <w:t>A</w:t>
      </w:r>
      <w:r w:rsidR="00884CFC" w:rsidRPr="00015D0D">
        <w:rPr>
          <w:i/>
          <w:iCs/>
        </w:rPr>
        <w:t>ssociazioni</w:t>
      </w:r>
      <w:proofErr w:type="spellEnd"/>
      <w:r w:rsidR="00884CFC" w:rsidRPr="00015D0D">
        <w:rPr>
          <w:i/>
          <w:iCs/>
        </w:rPr>
        <w:t xml:space="preserve"> </w:t>
      </w:r>
      <w:proofErr w:type="spellStart"/>
      <w:r w:rsidR="00884CFC" w:rsidRPr="00015D0D">
        <w:rPr>
          <w:i/>
          <w:iCs/>
        </w:rPr>
        <w:t>implicite</w:t>
      </w:r>
      <w:proofErr w:type="spellEnd"/>
      <w:r w:rsidR="00884CFC" w:rsidRPr="00015D0D">
        <w:rPr>
          <w:i/>
          <w:iCs/>
        </w:rPr>
        <w:t xml:space="preserve"> ed </w:t>
      </w:r>
      <w:proofErr w:type="spellStart"/>
      <w:r w:rsidR="00884CFC" w:rsidRPr="00015D0D">
        <w:rPr>
          <w:i/>
          <w:iCs/>
        </w:rPr>
        <w:t>esplicite</w:t>
      </w:r>
      <w:proofErr w:type="spellEnd"/>
      <w:r w:rsidR="00884CFC" w:rsidRPr="00015D0D">
        <w:rPr>
          <w:i/>
          <w:iCs/>
        </w:rPr>
        <w:t xml:space="preserve"> </w:t>
      </w:r>
      <w:proofErr w:type="spellStart"/>
      <w:r w:rsidR="00884CFC" w:rsidRPr="00015D0D">
        <w:rPr>
          <w:i/>
          <w:iCs/>
        </w:rPr>
        <w:t>tra</w:t>
      </w:r>
      <w:proofErr w:type="spellEnd"/>
      <w:r w:rsidR="00884CFC" w:rsidRPr="00015D0D">
        <w:rPr>
          <w:i/>
          <w:iCs/>
        </w:rPr>
        <w:t xml:space="preserve"> </w:t>
      </w:r>
      <w:proofErr w:type="spellStart"/>
      <w:r w:rsidR="00884CFC" w:rsidRPr="00015D0D">
        <w:rPr>
          <w:i/>
          <w:iCs/>
        </w:rPr>
        <w:t>materie</w:t>
      </w:r>
      <w:proofErr w:type="spellEnd"/>
      <w:r w:rsidR="00884CFC" w:rsidRPr="00015D0D">
        <w:rPr>
          <w:i/>
          <w:iCs/>
        </w:rPr>
        <w:t xml:space="preserve"> </w:t>
      </w:r>
      <w:proofErr w:type="spellStart"/>
      <w:r w:rsidR="00884CFC" w:rsidRPr="00015D0D">
        <w:rPr>
          <w:i/>
          <w:iCs/>
        </w:rPr>
        <w:t>scolastiche</w:t>
      </w:r>
      <w:proofErr w:type="spellEnd"/>
      <w:r w:rsidR="00884CFC" w:rsidRPr="00015D0D">
        <w:rPr>
          <w:i/>
          <w:iCs/>
        </w:rPr>
        <w:t xml:space="preserve"> e </w:t>
      </w:r>
      <w:proofErr w:type="spellStart"/>
      <w:r w:rsidR="00884CFC" w:rsidRPr="00015D0D">
        <w:rPr>
          <w:i/>
          <w:iCs/>
        </w:rPr>
        <w:t>genere</w:t>
      </w:r>
      <w:proofErr w:type="spellEnd"/>
      <w:r w:rsidR="00884CFC" w:rsidRPr="00015D0D">
        <w:rPr>
          <w:i/>
          <w:iCs/>
        </w:rPr>
        <w:t xml:space="preserve"> a sei </w:t>
      </w:r>
      <w:proofErr w:type="spellStart"/>
      <w:r w:rsidR="00884CFC" w:rsidRPr="00015D0D">
        <w:rPr>
          <w:i/>
          <w:iCs/>
        </w:rPr>
        <w:t>anni</w:t>
      </w:r>
      <w:proofErr w:type="spellEnd"/>
      <w:r w:rsidR="00884CFC" w:rsidRPr="00015D0D">
        <w:t xml:space="preserve"> [Unpublished </w:t>
      </w:r>
      <w:r w:rsidR="009D2255" w:rsidRPr="00015D0D">
        <w:t>m</w:t>
      </w:r>
      <w:r w:rsidR="00884CFC" w:rsidRPr="00015D0D">
        <w:t>aster dissertation]. University of Bologna.</w:t>
      </w:r>
    </w:p>
    <w:p w14:paraId="342BFF0D" w14:textId="50AA97AD" w:rsidR="00A00FA4" w:rsidRDefault="00A00FA4" w:rsidP="00C70E12">
      <w:pPr>
        <w:pStyle w:val="NormalWeb"/>
        <w:shd w:val="clear" w:color="auto" w:fill="FFFFFF"/>
        <w:ind w:left="720" w:right="-180" w:hanging="720"/>
        <w:textAlignment w:val="baseline"/>
      </w:pPr>
      <w:bookmarkStart w:id="16" w:name="_Hlk97114320"/>
      <w:bookmarkEnd w:id="15"/>
      <w:r w:rsidRPr="00CB33D4">
        <w:t xml:space="preserve">Mullis, I. V. S., Martin, M. O., Foy, P., &amp; Arora, A. (2012). </w:t>
      </w:r>
      <w:r w:rsidRPr="00CB33D4">
        <w:rPr>
          <w:i/>
          <w:iCs/>
        </w:rPr>
        <w:t xml:space="preserve">TIMSS 2011 international </w:t>
      </w:r>
      <w:r w:rsidR="00D03561" w:rsidRPr="00CB33D4">
        <w:rPr>
          <w:i/>
          <w:iCs/>
        </w:rPr>
        <w:t>results in mathematics</w:t>
      </w:r>
      <w:r w:rsidRPr="00CB33D4">
        <w:t>. TIMSS &amp; PIRLS International Study Center.</w:t>
      </w:r>
      <w:r w:rsidR="00D03561" w:rsidRPr="00CB33D4">
        <w:t xml:space="preserve"> </w:t>
      </w:r>
      <w:hyperlink r:id="rId25" w:history="1">
        <w:r w:rsidR="0044286D" w:rsidRPr="00453F04">
          <w:rPr>
            <w:rStyle w:val="Hyperlink"/>
          </w:rPr>
          <w:t>https://timssandpirls.bc.edu/isc/publications.html</w:t>
        </w:r>
      </w:hyperlink>
    </w:p>
    <w:p w14:paraId="368E3BF7" w14:textId="77777777" w:rsidR="0044286D" w:rsidRDefault="00A00FA4" w:rsidP="00C70E12">
      <w:pPr>
        <w:pStyle w:val="NormalWeb"/>
        <w:shd w:val="clear" w:color="auto" w:fill="FFFFFF"/>
        <w:ind w:left="720" w:right="-180" w:hanging="720"/>
        <w:textAlignment w:val="baseline"/>
      </w:pPr>
      <w:r w:rsidRPr="00CB33D4">
        <w:t xml:space="preserve">Mullis, I. V. S., Martin, M. O., Foy, P., &amp; Hooper, M. (2016). </w:t>
      </w:r>
      <w:r w:rsidRPr="00CB33D4">
        <w:rPr>
          <w:i/>
          <w:iCs/>
        </w:rPr>
        <w:t xml:space="preserve">TIMSS 2015 international </w:t>
      </w:r>
      <w:r w:rsidR="00D03561" w:rsidRPr="00CB33D4">
        <w:rPr>
          <w:i/>
          <w:iCs/>
        </w:rPr>
        <w:t>results in mathematics</w:t>
      </w:r>
      <w:r w:rsidRPr="00CB33D4">
        <w:t>. TIMSS &amp; PIRLS International Study Center.</w:t>
      </w:r>
      <w:r w:rsidR="00D03561" w:rsidRPr="00CB33D4">
        <w:t xml:space="preserve"> </w:t>
      </w:r>
      <w:hyperlink r:id="rId26" w:history="1">
        <w:r w:rsidR="0044286D" w:rsidRPr="00453F04">
          <w:rPr>
            <w:rStyle w:val="Hyperlink"/>
          </w:rPr>
          <w:t>https://timssandpirls.bc.edu/isc/publications.html</w:t>
        </w:r>
      </w:hyperlink>
    </w:p>
    <w:p w14:paraId="0755886B" w14:textId="77777777" w:rsidR="0044286D" w:rsidRPr="0044286D" w:rsidRDefault="004125B0" w:rsidP="00C70E12">
      <w:pPr>
        <w:pStyle w:val="NormalWeb"/>
        <w:shd w:val="clear" w:color="auto" w:fill="FFFFFF"/>
        <w:ind w:left="720" w:right="-180" w:hanging="720"/>
        <w:textAlignment w:val="baseline"/>
        <w:rPr>
          <w:lang w:val="de-DE"/>
        </w:rPr>
      </w:pPr>
      <w:r w:rsidRPr="00CB33D4">
        <w:t xml:space="preserve">Mullis, I. V. S., Martin, M. O., Foy, P., Kelly, D. L., &amp; Fishbein, B. (2020). </w:t>
      </w:r>
      <w:r w:rsidRPr="00CB33D4">
        <w:rPr>
          <w:i/>
          <w:iCs/>
        </w:rPr>
        <w:t xml:space="preserve">TIMSS 2019 international </w:t>
      </w:r>
      <w:r w:rsidR="00DB4BDC" w:rsidRPr="00CB33D4">
        <w:rPr>
          <w:i/>
          <w:iCs/>
        </w:rPr>
        <w:t>results in mathematics and science</w:t>
      </w:r>
      <w:r w:rsidRPr="00CB33D4">
        <w:t>. TIMSS &amp; PIRLS International Study Center.</w:t>
      </w:r>
      <w:r w:rsidR="0057042D" w:rsidRPr="00CB33D4">
        <w:t xml:space="preserve"> </w:t>
      </w:r>
      <w:hyperlink r:id="rId27" w:history="1">
        <w:r w:rsidR="0044286D" w:rsidRPr="0044286D">
          <w:rPr>
            <w:rStyle w:val="Hyperlink"/>
            <w:lang w:val="de-DE"/>
          </w:rPr>
          <w:t>https://timssandpirls.bc.edu/isc/publications.html</w:t>
        </w:r>
      </w:hyperlink>
    </w:p>
    <w:p w14:paraId="3224489C" w14:textId="77777777" w:rsidR="0044286D" w:rsidRDefault="00A00FA4" w:rsidP="00C70E12">
      <w:pPr>
        <w:pStyle w:val="NormalWeb"/>
        <w:shd w:val="clear" w:color="auto" w:fill="FFFFFF"/>
        <w:ind w:left="720" w:right="-180" w:hanging="720"/>
        <w:textAlignment w:val="baseline"/>
      </w:pPr>
      <w:r w:rsidRPr="00CB33D4">
        <w:rPr>
          <w:lang w:val="de-DE"/>
        </w:rPr>
        <w:t xml:space="preserve">Mullis, I. V. S., Martin, M. O., Foy, P., Olson, J. F., </w:t>
      </w:r>
      <w:proofErr w:type="spellStart"/>
      <w:r w:rsidRPr="00CB33D4">
        <w:rPr>
          <w:lang w:val="de-DE"/>
        </w:rPr>
        <w:t>Preuschoff</w:t>
      </w:r>
      <w:proofErr w:type="spellEnd"/>
      <w:r w:rsidRPr="00CB33D4">
        <w:rPr>
          <w:lang w:val="de-DE"/>
        </w:rPr>
        <w:t xml:space="preserve">, C., </w:t>
      </w:r>
      <w:proofErr w:type="spellStart"/>
      <w:r w:rsidRPr="00CB33D4">
        <w:rPr>
          <w:lang w:val="de-DE"/>
        </w:rPr>
        <w:t>Erberber</w:t>
      </w:r>
      <w:proofErr w:type="spellEnd"/>
      <w:r w:rsidRPr="00CB33D4">
        <w:rPr>
          <w:lang w:val="de-DE"/>
        </w:rPr>
        <w:t xml:space="preserve">, E., Arora, A., &amp; Galia, J. (2008). </w:t>
      </w:r>
      <w:r w:rsidRPr="00CB33D4">
        <w:rPr>
          <w:i/>
          <w:iCs/>
        </w:rPr>
        <w:t>TIMSS 2007 international mathematics report: Findings from IEA’s Trends in International Mathematics and Science Study at the fourth and eighth grades</w:t>
      </w:r>
      <w:r w:rsidRPr="00CB33D4">
        <w:t>. TIMSS &amp; PIRLS International Study Center.</w:t>
      </w:r>
      <w:r w:rsidR="004C7243" w:rsidRPr="00CB33D4">
        <w:t xml:space="preserve"> </w:t>
      </w:r>
      <w:hyperlink r:id="rId28" w:history="1">
        <w:r w:rsidR="0044286D" w:rsidRPr="00453F04">
          <w:rPr>
            <w:rStyle w:val="Hyperlink"/>
          </w:rPr>
          <w:t>https://timssandpirls.bc.edu/isc/publications.html</w:t>
        </w:r>
      </w:hyperlink>
    </w:p>
    <w:p w14:paraId="355AA9B1" w14:textId="77777777" w:rsidR="0044286D" w:rsidRDefault="00A00FA4" w:rsidP="00C70E12">
      <w:pPr>
        <w:pStyle w:val="NormalWeb"/>
        <w:shd w:val="clear" w:color="auto" w:fill="FFFFFF"/>
        <w:ind w:left="720" w:right="-180" w:hanging="720"/>
        <w:textAlignment w:val="baseline"/>
      </w:pPr>
      <w:r w:rsidRPr="00CB33D4">
        <w:t xml:space="preserve">Mullis, I. V. S., Martin, M. O., Gonzales, E. J., &amp; </w:t>
      </w:r>
      <w:proofErr w:type="spellStart"/>
      <w:r w:rsidRPr="00CB33D4">
        <w:t>Chrostowski</w:t>
      </w:r>
      <w:proofErr w:type="spellEnd"/>
      <w:r w:rsidRPr="00CB33D4">
        <w:t xml:space="preserve">, S. J. (2004). </w:t>
      </w:r>
      <w:r w:rsidRPr="00CB33D4">
        <w:rPr>
          <w:i/>
          <w:iCs/>
        </w:rPr>
        <w:t>TIMSS 2003 International mathematics report: Findings from IEA’s Trends in International Mathematics and Science Study at the fourth and eighth grades</w:t>
      </w:r>
      <w:r w:rsidRPr="00CB33D4">
        <w:t>. TIMSS &amp; PIRLS International Study Center.</w:t>
      </w:r>
      <w:r w:rsidR="004C7243" w:rsidRPr="00CB33D4">
        <w:t xml:space="preserve"> </w:t>
      </w:r>
      <w:hyperlink r:id="rId29" w:history="1">
        <w:r w:rsidR="0044286D" w:rsidRPr="00453F04">
          <w:rPr>
            <w:rStyle w:val="Hyperlink"/>
          </w:rPr>
          <w:t>https://timssandpirls.bc.edu/isc/publications.html</w:t>
        </w:r>
      </w:hyperlink>
    </w:p>
    <w:p w14:paraId="61958436" w14:textId="77777777" w:rsidR="0044286D" w:rsidRPr="006B1549" w:rsidRDefault="00C01202" w:rsidP="00C70E12">
      <w:pPr>
        <w:pStyle w:val="NormalWeb"/>
        <w:shd w:val="clear" w:color="auto" w:fill="FFFFFF"/>
        <w:ind w:left="720" w:right="-180" w:hanging="720"/>
        <w:textAlignment w:val="baseline"/>
      </w:pPr>
      <w:r w:rsidRPr="00CB33D4">
        <w:t>*</w:t>
      </w:r>
      <w:proofErr w:type="spellStart"/>
      <w:r w:rsidR="00884CFC" w:rsidRPr="00CB33D4">
        <w:t>Passolunghi</w:t>
      </w:r>
      <w:proofErr w:type="spellEnd"/>
      <w:r w:rsidR="00884CFC" w:rsidRPr="00CB33D4">
        <w:t>, M. C., Ferreira, T. I., &amp; Tomasetto, C. (2014). Math–gender stereotypes and math-related beliefs in childhood and early adolescence.</w:t>
      </w:r>
      <w:r w:rsidR="004D2E9B">
        <w:t xml:space="preserve"> </w:t>
      </w:r>
      <w:r w:rsidR="00884CFC" w:rsidRPr="00CB33D4">
        <w:rPr>
          <w:i/>
          <w:iCs/>
        </w:rPr>
        <w:t>Learning and Individual Differences</w:t>
      </w:r>
      <w:r w:rsidR="00884CFC" w:rsidRPr="00CB33D4">
        <w:t xml:space="preserve">, </w:t>
      </w:r>
      <w:r w:rsidR="00884CFC" w:rsidRPr="00CB33D4">
        <w:rPr>
          <w:i/>
          <w:iCs/>
        </w:rPr>
        <w:t>34</w:t>
      </w:r>
      <w:r w:rsidR="00884CFC" w:rsidRPr="00CB33D4">
        <w:t>, 70–76.</w:t>
      </w:r>
      <w:r w:rsidR="004C7243" w:rsidRPr="00CB33D4">
        <w:t xml:space="preserve"> </w:t>
      </w:r>
      <w:hyperlink r:id="rId30" w:history="1">
        <w:r w:rsidR="0044286D" w:rsidRPr="006B1549">
          <w:rPr>
            <w:rStyle w:val="Hyperlink"/>
          </w:rPr>
          <w:t>https://doi.org/10.1016/j.lindif.2014.05.005</w:t>
        </w:r>
      </w:hyperlink>
      <w:bookmarkStart w:id="17" w:name="_Hlk97114327"/>
      <w:bookmarkEnd w:id="16"/>
    </w:p>
    <w:p w14:paraId="6ADB8DBC" w14:textId="77777777" w:rsidR="0044286D" w:rsidRDefault="00F859E1" w:rsidP="00C70E12">
      <w:pPr>
        <w:pStyle w:val="NormalWeb"/>
        <w:shd w:val="clear" w:color="auto" w:fill="FFFFFF"/>
        <w:ind w:left="720" w:right="-180" w:hanging="720"/>
        <w:textAlignment w:val="baseline"/>
      </w:pPr>
      <w:r w:rsidRPr="006B1549">
        <w:t xml:space="preserve">Reardon, S. F., </w:t>
      </w:r>
      <w:proofErr w:type="spellStart"/>
      <w:r w:rsidRPr="006B1549">
        <w:t>Fahle</w:t>
      </w:r>
      <w:proofErr w:type="spellEnd"/>
      <w:r w:rsidRPr="006B1549">
        <w:t xml:space="preserve">, E. M., </w:t>
      </w:r>
      <w:proofErr w:type="spellStart"/>
      <w:r w:rsidRPr="006B1549">
        <w:t>Kalogrides</w:t>
      </w:r>
      <w:proofErr w:type="spellEnd"/>
      <w:r w:rsidRPr="006B1549">
        <w:t xml:space="preserve">, D., </w:t>
      </w:r>
      <w:proofErr w:type="spellStart"/>
      <w:r w:rsidRPr="006B1549">
        <w:t>Podolsky</w:t>
      </w:r>
      <w:proofErr w:type="spellEnd"/>
      <w:r w:rsidRPr="006B1549">
        <w:t xml:space="preserve">, A., &amp; </w:t>
      </w:r>
      <w:proofErr w:type="spellStart"/>
      <w:r w:rsidRPr="006B1549">
        <w:t>Zárate</w:t>
      </w:r>
      <w:proofErr w:type="spellEnd"/>
      <w:r w:rsidRPr="006B1549">
        <w:t xml:space="preserve">, R. C. (2019). </w:t>
      </w:r>
      <w:r w:rsidRPr="00CB33D4">
        <w:t xml:space="preserve">Gender achievement gaps in US school districts. </w:t>
      </w:r>
      <w:r w:rsidRPr="00CB33D4">
        <w:rPr>
          <w:i/>
          <w:iCs/>
        </w:rPr>
        <w:t>American Educational Research Journal</w:t>
      </w:r>
      <w:r w:rsidRPr="00CB33D4">
        <w:t xml:space="preserve">, </w:t>
      </w:r>
      <w:r w:rsidRPr="00CB33D4">
        <w:rPr>
          <w:i/>
          <w:iCs/>
        </w:rPr>
        <w:t>56</w:t>
      </w:r>
      <w:r w:rsidRPr="00CB33D4">
        <w:t xml:space="preserve">(6), 2474–2508. </w:t>
      </w:r>
      <w:hyperlink r:id="rId31" w:history="1">
        <w:r w:rsidR="0044286D" w:rsidRPr="00453F04">
          <w:rPr>
            <w:rStyle w:val="Hyperlink"/>
          </w:rPr>
          <w:t>https://doi.org/10.3102/0002831219843824</w:t>
        </w:r>
      </w:hyperlink>
    </w:p>
    <w:p w14:paraId="5577F067" w14:textId="39C5243E" w:rsidR="004D01FC" w:rsidRDefault="004D01FC" w:rsidP="00C70E12">
      <w:pPr>
        <w:pStyle w:val="NormalWeb"/>
        <w:shd w:val="clear" w:color="auto" w:fill="FFFFFF"/>
        <w:ind w:left="720" w:right="-180" w:hanging="720"/>
        <w:textAlignment w:val="baseline"/>
      </w:pPr>
      <w:r w:rsidRPr="004D01FC">
        <w:t>Tang, D., Meltzoff, A. N., Cheryan, S., Fan, W., &amp; Master, A. (2024). Longitudinal stability and change across a year in children’s gender stereotypes about four different STEM fields</w:t>
      </w:r>
      <w:r w:rsidR="00A316BB">
        <w:t xml:space="preserve"> [Advance online publication]</w:t>
      </w:r>
      <w:r w:rsidRPr="004D01FC">
        <w:t xml:space="preserve">. </w:t>
      </w:r>
      <w:r w:rsidRPr="004D01FC">
        <w:rPr>
          <w:i/>
        </w:rPr>
        <w:t>Developmental Psychology</w:t>
      </w:r>
      <w:r w:rsidRPr="004D01FC">
        <w:t xml:space="preserve">. </w:t>
      </w:r>
      <w:hyperlink r:id="rId32" w:history="1">
        <w:r w:rsidR="00A316BB" w:rsidRPr="00A316BB">
          <w:rPr>
            <w:rStyle w:val="Hyperlink"/>
          </w:rPr>
          <w:t>https://doi.org/10.1037/dev0001733</w:t>
        </w:r>
      </w:hyperlink>
    </w:p>
    <w:p w14:paraId="1E26D6E5" w14:textId="76091502" w:rsidR="0044286D" w:rsidRDefault="00C01202" w:rsidP="00C70E12">
      <w:pPr>
        <w:pStyle w:val="NormalWeb"/>
        <w:shd w:val="clear" w:color="auto" w:fill="FFFFFF"/>
        <w:ind w:left="720" w:right="-180" w:hanging="720"/>
        <w:textAlignment w:val="baseline"/>
      </w:pPr>
      <w:r w:rsidRPr="00CB33D4">
        <w:t>*</w:t>
      </w:r>
      <w:r w:rsidR="00884CFC" w:rsidRPr="00CB33D4">
        <w:t xml:space="preserve">Tomasetto, C., </w:t>
      </w:r>
      <w:proofErr w:type="spellStart"/>
      <w:r w:rsidR="00884CFC" w:rsidRPr="00CB33D4">
        <w:t>Galdi</w:t>
      </w:r>
      <w:proofErr w:type="spellEnd"/>
      <w:r w:rsidR="00884CFC" w:rsidRPr="00CB33D4">
        <w:t xml:space="preserve">, S., &amp; </w:t>
      </w:r>
      <w:proofErr w:type="spellStart"/>
      <w:r w:rsidR="00884CFC" w:rsidRPr="00CB33D4">
        <w:t>Cadinu</w:t>
      </w:r>
      <w:proofErr w:type="spellEnd"/>
      <w:r w:rsidR="00884CFC" w:rsidRPr="00CB33D4">
        <w:t xml:space="preserve">, M. (2012). </w:t>
      </w:r>
      <w:proofErr w:type="spellStart"/>
      <w:r w:rsidR="00884CFC" w:rsidRPr="00CB33D4">
        <w:t>Quando</w:t>
      </w:r>
      <w:proofErr w:type="spellEnd"/>
      <w:r w:rsidR="00884CFC" w:rsidRPr="00CB33D4">
        <w:t xml:space="preserve"> </w:t>
      </w:r>
      <w:proofErr w:type="spellStart"/>
      <w:r w:rsidR="00884CFC" w:rsidRPr="00CB33D4">
        <w:t>l’implicito</w:t>
      </w:r>
      <w:proofErr w:type="spellEnd"/>
      <w:r w:rsidR="00884CFC" w:rsidRPr="00CB33D4">
        <w:t xml:space="preserve"> precede </w:t>
      </w:r>
      <w:proofErr w:type="spellStart"/>
      <w:r w:rsidR="00884CFC" w:rsidRPr="00CB33D4">
        <w:t>l’esplicito</w:t>
      </w:r>
      <w:proofErr w:type="spellEnd"/>
      <w:r w:rsidR="00884CFC" w:rsidRPr="00CB33D4">
        <w:t xml:space="preserve">: </w:t>
      </w:r>
      <w:proofErr w:type="spellStart"/>
      <w:r w:rsidR="00884CFC" w:rsidRPr="00CB33D4">
        <w:t>Gli</w:t>
      </w:r>
      <w:proofErr w:type="spellEnd"/>
      <w:r w:rsidR="00884CFC" w:rsidRPr="00CB33D4">
        <w:t xml:space="preserve"> </w:t>
      </w:r>
      <w:proofErr w:type="spellStart"/>
      <w:r w:rsidR="00884CFC" w:rsidRPr="00CB33D4">
        <w:t>stereotipi</w:t>
      </w:r>
      <w:proofErr w:type="spellEnd"/>
      <w:r w:rsidR="00884CFC" w:rsidRPr="00CB33D4">
        <w:t xml:space="preserve"> di </w:t>
      </w:r>
      <w:proofErr w:type="spellStart"/>
      <w:r w:rsidR="00884CFC" w:rsidRPr="00CB33D4">
        <w:t>genere</w:t>
      </w:r>
      <w:proofErr w:type="spellEnd"/>
      <w:r w:rsidR="00884CFC" w:rsidRPr="00CB33D4">
        <w:t xml:space="preserve"> </w:t>
      </w:r>
      <w:proofErr w:type="spellStart"/>
      <w:r w:rsidR="00884CFC" w:rsidRPr="00CB33D4">
        <w:t>sulla</w:t>
      </w:r>
      <w:proofErr w:type="spellEnd"/>
      <w:r w:rsidR="00884CFC" w:rsidRPr="00CB33D4">
        <w:t xml:space="preserve"> </w:t>
      </w:r>
      <w:proofErr w:type="spellStart"/>
      <w:r w:rsidR="00884CFC" w:rsidRPr="00CB33D4">
        <w:t>matematica</w:t>
      </w:r>
      <w:proofErr w:type="spellEnd"/>
      <w:r w:rsidR="00884CFC" w:rsidRPr="00CB33D4">
        <w:t xml:space="preserve"> in </w:t>
      </w:r>
      <w:proofErr w:type="spellStart"/>
      <w:r w:rsidR="00884CFC" w:rsidRPr="00CB33D4">
        <w:t>bambine</w:t>
      </w:r>
      <w:proofErr w:type="spellEnd"/>
      <w:r w:rsidR="00884CFC" w:rsidRPr="00CB33D4">
        <w:t xml:space="preserve"> e bambini di 6 anni [When the implicit precedes the explicit: Gender stereotypes about math in 6-year-old girls and boys]. </w:t>
      </w:r>
      <w:proofErr w:type="spellStart"/>
      <w:r w:rsidR="00884CFC" w:rsidRPr="00CB33D4">
        <w:rPr>
          <w:i/>
          <w:iCs/>
        </w:rPr>
        <w:t>Psicologia</w:t>
      </w:r>
      <w:proofErr w:type="spellEnd"/>
      <w:r w:rsidR="00884CFC" w:rsidRPr="00CB33D4">
        <w:rPr>
          <w:i/>
          <w:iCs/>
        </w:rPr>
        <w:t xml:space="preserve"> </w:t>
      </w:r>
      <w:proofErr w:type="spellStart"/>
      <w:r w:rsidR="00884CFC" w:rsidRPr="00CB33D4">
        <w:rPr>
          <w:i/>
          <w:iCs/>
        </w:rPr>
        <w:t>Sociale</w:t>
      </w:r>
      <w:proofErr w:type="spellEnd"/>
      <w:r w:rsidR="00884CFC" w:rsidRPr="00CB33D4">
        <w:t xml:space="preserve">, </w:t>
      </w:r>
      <w:r w:rsidR="00884CFC" w:rsidRPr="00CB33D4">
        <w:rPr>
          <w:i/>
          <w:iCs/>
        </w:rPr>
        <w:t>7</w:t>
      </w:r>
      <w:r w:rsidR="00884CFC" w:rsidRPr="00CB33D4">
        <w:t xml:space="preserve">(2), 169–186. </w:t>
      </w:r>
      <w:hyperlink r:id="rId33" w:history="1">
        <w:r w:rsidR="0044286D" w:rsidRPr="00453F04">
          <w:rPr>
            <w:rStyle w:val="Hyperlink"/>
          </w:rPr>
          <w:t>https://doi.org/10.1482/37693</w:t>
        </w:r>
      </w:hyperlink>
    </w:p>
    <w:p w14:paraId="25CBB590" w14:textId="77777777" w:rsidR="0044286D" w:rsidRDefault="0041695B" w:rsidP="00C70E12">
      <w:pPr>
        <w:pStyle w:val="NormalWeb"/>
        <w:shd w:val="clear" w:color="auto" w:fill="FFFFFF"/>
        <w:ind w:left="720" w:right="-180" w:hanging="720"/>
        <w:textAlignment w:val="baseline"/>
      </w:pPr>
      <w:r w:rsidRPr="00CB33D4">
        <w:t xml:space="preserve">UNDP. (2020). </w:t>
      </w:r>
      <w:r w:rsidRPr="00CB33D4">
        <w:rPr>
          <w:i/>
          <w:iCs/>
        </w:rPr>
        <w:t>Table 1: Human Development Index and its components</w:t>
      </w:r>
      <w:r w:rsidRPr="00CB33D4">
        <w:t xml:space="preserve">. </w:t>
      </w:r>
      <w:hyperlink r:id="rId34" w:history="1">
        <w:r w:rsidR="0044286D" w:rsidRPr="00453F04">
          <w:rPr>
            <w:rStyle w:val="Hyperlink"/>
          </w:rPr>
          <w:t>https://hdr.undp.org/en/content/download-data</w:t>
        </w:r>
      </w:hyperlink>
      <w:bookmarkEnd w:id="11"/>
      <w:bookmarkEnd w:id="17"/>
    </w:p>
    <w:p w14:paraId="573AC578" w14:textId="24EFFD0E" w:rsidR="00F859E1" w:rsidRDefault="00F859E1" w:rsidP="00C70E12">
      <w:pPr>
        <w:pStyle w:val="NormalWeb"/>
        <w:shd w:val="clear" w:color="auto" w:fill="FFFFFF"/>
        <w:ind w:left="720" w:right="-180" w:hanging="720"/>
        <w:textAlignment w:val="baseline"/>
      </w:pPr>
      <w:r w:rsidRPr="00CB33D4">
        <w:t xml:space="preserve">Williams, J. E., &amp; Best, D. L. (1990). </w:t>
      </w:r>
      <w:r w:rsidRPr="00CB33D4">
        <w:rPr>
          <w:i/>
          <w:iCs/>
        </w:rPr>
        <w:t>Measuring sex stereotypes: A multination study</w:t>
      </w:r>
      <w:r w:rsidRPr="00CB33D4">
        <w:t>. Sage.</w:t>
      </w:r>
      <w:bookmarkEnd w:id="12"/>
    </w:p>
    <w:p w14:paraId="4F45AB2B" w14:textId="0E9545EA" w:rsidR="00F3018A" w:rsidRDefault="00F3018A" w:rsidP="00C70E12">
      <w:pPr>
        <w:pStyle w:val="NormalWeb"/>
        <w:shd w:val="clear" w:color="auto" w:fill="FFFFFF"/>
        <w:ind w:left="720" w:right="-180" w:hanging="720"/>
        <w:textAlignment w:val="baseline"/>
      </w:pPr>
      <w:r>
        <w:t xml:space="preserve">World Economic Forum. (2006). </w:t>
      </w:r>
      <w:r w:rsidRPr="00D3271C">
        <w:rPr>
          <w:i/>
          <w:iCs/>
        </w:rPr>
        <w:t>The Global Gender Gap Report 2006</w:t>
      </w:r>
      <w:r>
        <w:t>.</w:t>
      </w:r>
      <w:r w:rsidR="00A506C3">
        <w:t xml:space="preserve"> </w:t>
      </w:r>
      <w:hyperlink r:id="rId35" w:history="1">
        <w:r w:rsidR="00A506C3" w:rsidRPr="00A506C3">
          <w:rPr>
            <w:rStyle w:val="Hyperlink"/>
          </w:rPr>
          <w:t>https://www3.weforum.org/docs/WEF_GenderGap_Report_2006.pdf</w:t>
        </w:r>
      </w:hyperlink>
    </w:p>
    <w:p w14:paraId="4FC46397" w14:textId="24169787" w:rsidR="00A506C3" w:rsidRPr="00CD084B" w:rsidRDefault="00A506C3" w:rsidP="00C70E12">
      <w:pPr>
        <w:pStyle w:val="NormalWeb"/>
        <w:shd w:val="clear" w:color="auto" w:fill="FFFFFF"/>
        <w:ind w:left="720" w:right="-180" w:hanging="720"/>
        <w:textAlignment w:val="baseline"/>
      </w:pPr>
      <w:r>
        <w:lastRenderedPageBreak/>
        <w:t xml:space="preserve">World Economic Forum. (2010). </w:t>
      </w:r>
      <w:r w:rsidRPr="00FD5C0D">
        <w:rPr>
          <w:i/>
          <w:iCs/>
        </w:rPr>
        <w:t>The Global Gender Gap Report 20</w:t>
      </w:r>
      <w:r>
        <w:rPr>
          <w:i/>
          <w:iCs/>
        </w:rPr>
        <w:t>10</w:t>
      </w:r>
      <w:r>
        <w:t xml:space="preserve">. </w:t>
      </w:r>
      <w:hyperlink r:id="rId36" w:history="1">
        <w:r w:rsidRPr="00A506C3">
          <w:rPr>
            <w:rStyle w:val="Hyperlink"/>
          </w:rPr>
          <w:t>https://www3.weforum.org/docs/WEF_GenderGap_Report_2010.pdf</w:t>
        </w:r>
      </w:hyperlink>
    </w:p>
    <w:p w14:paraId="158F2FBE" w14:textId="56EC77C1" w:rsidR="00A506C3" w:rsidRPr="00CD084B" w:rsidRDefault="00A506C3" w:rsidP="00C70E12">
      <w:pPr>
        <w:pStyle w:val="NormalWeb"/>
        <w:shd w:val="clear" w:color="auto" w:fill="FFFFFF"/>
        <w:ind w:left="720" w:right="-180" w:hanging="720"/>
        <w:textAlignment w:val="baseline"/>
      </w:pPr>
      <w:r>
        <w:t xml:space="preserve">World Economic Forum. (2011). </w:t>
      </w:r>
      <w:r w:rsidRPr="00FD5C0D">
        <w:rPr>
          <w:i/>
          <w:iCs/>
        </w:rPr>
        <w:t>The Global Gender Gap Report 20</w:t>
      </w:r>
      <w:r>
        <w:rPr>
          <w:i/>
          <w:iCs/>
        </w:rPr>
        <w:t>11</w:t>
      </w:r>
      <w:r>
        <w:t xml:space="preserve">. </w:t>
      </w:r>
      <w:hyperlink r:id="rId37" w:history="1">
        <w:r w:rsidRPr="00A506C3">
          <w:rPr>
            <w:rStyle w:val="Hyperlink"/>
          </w:rPr>
          <w:t>https://www3.weforum.org/docs/WEF_GenderGap_Report_2011.pdf</w:t>
        </w:r>
      </w:hyperlink>
    </w:p>
    <w:p w14:paraId="0EC715F7" w14:textId="264D44D5" w:rsidR="00A506C3" w:rsidRPr="00CD084B" w:rsidRDefault="00A506C3" w:rsidP="00C70E12">
      <w:pPr>
        <w:pStyle w:val="NormalWeb"/>
        <w:shd w:val="clear" w:color="auto" w:fill="FFFFFF"/>
        <w:ind w:left="720" w:right="-180" w:hanging="720"/>
        <w:textAlignment w:val="baseline"/>
      </w:pPr>
      <w:r>
        <w:t xml:space="preserve">World Economic Forum. (2012). </w:t>
      </w:r>
      <w:r w:rsidRPr="00FD5C0D">
        <w:rPr>
          <w:i/>
          <w:iCs/>
        </w:rPr>
        <w:t>The Global Gender Gap Report 20</w:t>
      </w:r>
      <w:r>
        <w:rPr>
          <w:i/>
          <w:iCs/>
        </w:rPr>
        <w:t>12</w:t>
      </w:r>
      <w:r>
        <w:t xml:space="preserve">. </w:t>
      </w:r>
      <w:hyperlink r:id="rId38" w:history="1">
        <w:r w:rsidRPr="00A506C3">
          <w:rPr>
            <w:rStyle w:val="Hyperlink"/>
          </w:rPr>
          <w:t>https://www3.weforum.org/docs/WEF_GenderGap_Report_2012.pdf</w:t>
        </w:r>
      </w:hyperlink>
    </w:p>
    <w:p w14:paraId="7AB8DD9A" w14:textId="041DA09A" w:rsidR="00A506C3" w:rsidRPr="00CD084B" w:rsidRDefault="00A506C3" w:rsidP="00C70E12">
      <w:pPr>
        <w:pStyle w:val="NormalWeb"/>
        <w:shd w:val="clear" w:color="auto" w:fill="FFFFFF"/>
        <w:ind w:left="720" w:right="-180" w:hanging="720"/>
        <w:textAlignment w:val="baseline"/>
      </w:pPr>
      <w:r>
        <w:t xml:space="preserve">World Economic Forum. (2013). </w:t>
      </w:r>
      <w:r w:rsidRPr="00FD5C0D">
        <w:rPr>
          <w:i/>
          <w:iCs/>
        </w:rPr>
        <w:t>The Global Gender Gap Report 20</w:t>
      </w:r>
      <w:r>
        <w:rPr>
          <w:i/>
          <w:iCs/>
        </w:rPr>
        <w:t>13</w:t>
      </w:r>
      <w:r>
        <w:t xml:space="preserve">. </w:t>
      </w:r>
      <w:hyperlink r:id="rId39" w:history="1">
        <w:r w:rsidRPr="00A506C3">
          <w:rPr>
            <w:rStyle w:val="Hyperlink"/>
          </w:rPr>
          <w:t>https://www3.weforum.org/docs/WEF_GenderGap_Report_2013.pdf</w:t>
        </w:r>
      </w:hyperlink>
    </w:p>
    <w:p w14:paraId="235EBEC6" w14:textId="157F9C57" w:rsidR="00A506C3" w:rsidRPr="00CD084B" w:rsidRDefault="00A506C3" w:rsidP="00C70E12">
      <w:pPr>
        <w:pStyle w:val="NormalWeb"/>
        <w:shd w:val="clear" w:color="auto" w:fill="FFFFFF"/>
        <w:ind w:left="720" w:right="-180" w:hanging="720"/>
        <w:textAlignment w:val="baseline"/>
      </w:pPr>
      <w:r>
        <w:t xml:space="preserve">World Economic Forum. (2016). </w:t>
      </w:r>
      <w:r w:rsidRPr="00FD5C0D">
        <w:rPr>
          <w:i/>
          <w:iCs/>
        </w:rPr>
        <w:t>The Global Gender Gap Report 20</w:t>
      </w:r>
      <w:r>
        <w:rPr>
          <w:i/>
          <w:iCs/>
        </w:rPr>
        <w:t>16</w:t>
      </w:r>
      <w:r>
        <w:t xml:space="preserve">. </w:t>
      </w:r>
      <w:hyperlink r:id="rId40" w:history="1">
        <w:r w:rsidRPr="00A506C3">
          <w:rPr>
            <w:rStyle w:val="Hyperlink"/>
          </w:rPr>
          <w:t>https://www3.weforum.org/docs/GGGR16/WEF_Global_Gender_Gap_Report_2016.pdf</w:t>
        </w:r>
      </w:hyperlink>
    </w:p>
    <w:p w14:paraId="252A544F" w14:textId="5CC2BF5A" w:rsidR="00A506C3" w:rsidRPr="00CD084B" w:rsidRDefault="00A506C3" w:rsidP="00C70E12">
      <w:pPr>
        <w:pStyle w:val="NormalWeb"/>
        <w:shd w:val="clear" w:color="auto" w:fill="FFFFFF"/>
        <w:ind w:left="720" w:right="-180" w:hanging="720"/>
        <w:textAlignment w:val="baseline"/>
      </w:pPr>
      <w:r>
        <w:t xml:space="preserve">World Economic Forum. (2018). </w:t>
      </w:r>
      <w:r w:rsidRPr="00FD5C0D">
        <w:rPr>
          <w:i/>
          <w:iCs/>
        </w:rPr>
        <w:t>The Global Gender Gap Report 20</w:t>
      </w:r>
      <w:r>
        <w:rPr>
          <w:i/>
          <w:iCs/>
        </w:rPr>
        <w:t>18</w:t>
      </w:r>
      <w:r>
        <w:t xml:space="preserve">. </w:t>
      </w:r>
      <w:hyperlink r:id="rId41" w:history="1">
        <w:r w:rsidRPr="00A506C3">
          <w:rPr>
            <w:rStyle w:val="Hyperlink"/>
          </w:rPr>
          <w:t>https://www3.weforum.org/docs/WEF_GGGR_2018.pdf</w:t>
        </w:r>
      </w:hyperlink>
    </w:p>
    <w:p w14:paraId="41FEEBAF" w14:textId="3377D493" w:rsidR="00A506C3" w:rsidRPr="00CD084B" w:rsidRDefault="00A506C3" w:rsidP="00C70E12">
      <w:pPr>
        <w:pStyle w:val="NormalWeb"/>
        <w:shd w:val="clear" w:color="auto" w:fill="FFFFFF"/>
        <w:ind w:left="720" w:right="-180" w:hanging="720"/>
        <w:textAlignment w:val="baseline"/>
      </w:pPr>
      <w:r>
        <w:t xml:space="preserve">World Economic Forum. (2019). </w:t>
      </w:r>
      <w:r w:rsidRPr="00FD5C0D">
        <w:rPr>
          <w:i/>
          <w:iCs/>
        </w:rPr>
        <w:t>The Global Gender Gap Report 20</w:t>
      </w:r>
      <w:r>
        <w:rPr>
          <w:i/>
          <w:iCs/>
        </w:rPr>
        <w:t>20</w:t>
      </w:r>
      <w:r>
        <w:t xml:space="preserve">. </w:t>
      </w:r>
      <w:hyperlink r:id="rId42" w:history="1">
        <w:r w:rsidRPr="00A506C3">
          <w:rPr>
            <w:rStyle w:val="Hyperlink"/>
          </w:rPr>
          <w:t>https://www3.weforum.org/docs/WEF_GGGR_2020.pdf</w:t>
        </w:r>
      </w:hyperlink>
    </w:p>
    <w:bookmarkEnd w:id="13"/>
    <w:p w14:paraId="43F20888" w14:textId="77777777" w:rsidR="00A506C3" w:rsidRPr="00CD084B" w:rsidRDefault="00A506C3" w:rsidP="00C70E12">
      <w:pPr>
        <w:pStyle w:val="NormalWeb"/>
        <w:shd w:val="clear" w:color="auto" w:fill="FFFFFF"/>
        <w:ind w:left="720" w:right="-180" w:hanging="720"/>
        <w:textAlignment w:val="baseline"/>
      </w:pPr>
    </w:p>
    <w:sectPr w:rsidR="00A506C3" w:rsidRPr="00CD084B" w:rsidSect="00BB250E">
      <w:headerReference w:type="default" r:id="rId4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9F27E7" w14:textId="77777777" w:rsidR="00652068" w:rsidRDefault="00652068">
      <w:r>
        <w:separator/>
      </w:r>
    </w:p>
  </w:endnote>
  <w:endnote w:type="continuationSeparator" w:id="0">
    <w:p w14:paraId="5F84CA9E" w14:textId="77777777" w:rsidR="00652068" w:rsidRDefault="00652068">
      <w:r>
        <w:continuationSeparator/>
      </w:r>
    </w:p>
  </w:endnote>
  <w:endnote w:type="continuationNotice" w:id="1">
    <w:p w14:paraId="26334802" w14:textId="77777777" w:rsidR="00652068" w:rsidRDefault="0065206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7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75399BE" w14:textId="77777777" w:rsidR="00652068" w:rsidRDefault="00652068">
      <w:r>
        <w:separator/>
      </w:r>
    </w:p>
  </w:footnote>
  <w:footnote w:type="continuationSeparator" w:id="0">
    <w:p w14:paraId="2E53343C" w14:textId="77777777" w:rsidR="00652068" w:rsidRDefault="00652068">
      <w:r>
        <w:continuationSeparator/>
      </w:r>
    </w:p>
  </w:footnote>
  <w:footnote w:type="continuationNotice" w:id="1">
    <w:p w14:paraId="4862D1A3" w14:textId="77777777" w:rsidR="00652068" w:rsidRDefault="0065206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040DC9" w14:textId="77777777" w:rsidR="009B6D37" w:rsidRPr="005001AC" w:rsidRDefault="009B6D37" w:rsidP="005001AC">
    <w:pPr>
      <w:jc w:val="right"/>
      <w:rPr>
        <w:sz w:val="20"/>
      </w:rPr>
    </w:pPr>
  </w:p>
  <w:p w14:paraId="0091C365" w14:textId="775AE114" w:rsidR="009B6D37" w:rsidRPr="00CC75C9" w:rsidRDefault="009B6D37" w:rsidP="008A4D3B">
    <w:pPr>
      <w:pStyle w:val="Header"/>
      <w:rPr>
        <w:noProof/>
        <w:sz w:val="20"/>
        <w:szCs w:val="16"/>
      </w:rPr>
    </w:pPr>
    <w:r>
      <w:rPr>
        <w:sz w:val="20"/>
        <w:szCs w:val="16"/>
      </w:rPr>
      <w:t>IMPLICIT ASSOCIATIONS AND NATIONAL</w:t>
    </w:r>
    <w:r w:rsidRPr="00CC75C9">
      <w:rPr>
        <w:sz w:val="20"/>
        <w:szCs w:val="16"/>
      </w:rPr>
      <w:t xml:space="preserve"> GENDER DISPARITIES</w:t>
    </w:r>
    <w:r>
      <w:rPr>
        <w:sz w:val="20"/>
        <w:szCs w:val="16"/>
      </w:rPr>
      <w:t xml:space="preserve"> </w:t>
    </w:r>
    <w:r w:rsidRPr="00CC75C9">
      <w:rPr>
        <w:sz w:val="20"/>
        <w:szCs w:val="16"/>
      </w:rPr>
      <w:t>– Supporting Information</w:t>
    </w:r>
    <w:r w:rsidRPr="00CC75C9">
      <w:rPr>
        <w:sz w:val="20"/>
        <w:szCs w:val="16"/>
      </w:rPr>
      <w:tab/>
      <w:t>/ S</w:t>
    </w:r>
    <w:r w:rsidRPr="00CC75C9">
      <w:rPr>
        <w:sz w:val="20"/>
        <w:szCs w:val="16"/>
      </w:rPr>
      <w:fldChar w:fldCharType="begin"/>
    </w:r>
    <w:r w:rsidRPr="00CC75C9">
      <w:rPr>
        <w:sz w:val="20"/>
        <w:szCs w:val="16"/>
      </w:rPr>
      <w:instrText xml:space="preserve"> PAGE   \* MERGEFORMAT </w:instrText>
    </w:r>
    <w:r w:rsidRPr="00CC75C9">
      <w:rPr>
        <w:sz w:val="20"/>
        <w:szCs w:val="16"/>
      </w:rPr>
      <w:fldChar w:fldCharType="separate"/>
    </w:r>
    <w:r w:rsidRPr="00CC75C9">
      <w:rPr>
        <w:noProof/>
        <w:sz w:val="20"/>
        <w:szCs w:val="16"/>
      </w:rPr>
      <w:t>4</w:t>
    </w:r>
    <w:r w:rsidRPr="00CC75C9">
      <w:rPr>
        <w:noProof/>
        <w:sz w:val="20"/>
        <w:szCs w:val="16"/>
      </w:rPr>
      <w:fldChar w:fldCharType="end"/>
    </w:r>
  </w:p>
  <w:p w14:paraId="28C737A5" w14:textId="77777777" w:rsidR="009B6D37" w:rsidRDefault="009B6D37" w:rsidP="008A4D3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3E9A0988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498CFF00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D94376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C8CF8D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BE508C2A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4BDA3A4C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F6ED8A8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406D81E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8E05002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E4E81E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110F80"/>
    <w:multiLevelType w:val="hybridMultilevel"/>
    <w:tmpl w:val="C220C8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9C2116C"/>
    <w:multiLevelType w:val="hybridMultilevel"/>
    <w:tmpl w:val="3B7EB5B4"/>
    <w:lvl w:ilvl="0" w:tplc="4972ECF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3272CEA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7D1AF53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F8C41DE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FE92AF5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E7622DC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7B1EC45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5C0A7AA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7CC412A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2" w15:restartNumberingAfterBreak="0">
    <w:nsid w:val="1B885AB4"/>
    <w:multiLevelType w:val="hybridMultilevel"/>
    <w:tmpl w:val="D070D4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722571"/>
    <w:multiLevelType w:val="hybridMultilevel"/>
    <w:tmpl w:val="DA9C47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B963FF"/>
    <w:multiLevelType w:val="hybridMultilevel"/>
    <w:tmpl w:val="43A20FFE"/>
    <w:lvl w:ilvl="0" w:tplc="041866E8">
      <w:start w:val="2020"/>
      <w:numFmt w:val="bullet"/>
      <w:lvlText w:val="–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F8D4926"/>
    <w:multiLevelType w:val="hybridMultilevel"/>
    <w:tmpl w:val="2FCC0058"/>
    <w:lvl w:ilvl="0" w:tplc="7FF6799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C116BDC"/>
    <w:multiLevelType w:val="hybridMultilevel"/>
    <w:tmpl w:val="1D98BF46"/>
    <w:lvl w:ilvl="0" w:tplc="F40C2976">
      <w:start w:val="2020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0"/>
  </w:num>
  <w:num w:numId="12">
    <w:abstractNumId w:val="15"/>
  </w:num>
  <w:num w:numId="13">
    <w:abstractNumId w:val="16"/>
  </w:num>
  <w:num w:numId="14">
    <w:abstractNumId w:val="14"/>
  </w:num>
  <w:num w:numId="15">
    <w:abstractNumId w:val="12"/>
  </w:num>
  <w:num w:numId="16">
    <w:abstractNumId w:val="11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removeDateAndTime/>
  <w:proofState w:spelling="clean" w:grammar="clean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stylePaneSortMethod w:val="0000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30F"/>
    <w:rsid w:val="000003A1"/>
    <w:rsid w:val="000004B2"/>
    <w:rsid w:val="00000992"/>
    <w:rsid w:val="000029DC"/>
    <w:rsid w:val="0000530A"/>
    <w:rsid w:val="0000770C"/>
    <w:rsid w:val="000123F6"/>
    <w:rsid w:val="000128ED"/>
    <w:rsid w:val="000129B8"/>
    <w:rsid w:val="0001525A"/>
    <w:rsid w:val="00015A93"/>
    <w:rsid w:val="00015D0D"/>
    <w:rsid w:val="00015F74"/>
    <w:rsid w:val="00017C37"/>
    <w:rsid w:val="00017C53"/>
    <w:rsid w:val="00024A0C"/>
    <w:rsid w:val="000250D1"/>
    <w:rsid w:val="000265B5"/>
    <w:rsid w:val="00030840"/>
    <w:rsid w:val="0003232D"/>
    <w:rsid w:val="00033313"/>
    <w:rsid w:val="00033F43"/>
    <w:rsid w:val="000375DD"/>
    <w:rsid w:val="00042308"/>
    <w:rsid w:val="0004476A"/>
    <w:rsid w:val="000461FD"/>
    <w:rsid w:val="00050223"/>
    <w:rsid w:val="00050DE8"/>
    <w:rsid w:val="00051016"/>
    <w:rsid w:val="000569B4"/>
    <w:rsid w:val="00057273"/>
    <w:rsid w:val="00057621"/>
    <w:rsid w:val="000631D3"/>
    <w:rsid w:val="00063902"/>
    <w:rsid w:val="00063EBF"/>
    <w:rsid w:val="00064110"/>
    <w:rsid w:val="00065EBD"/>
    <w:rsid w:val="0007069D"/>
    <w:rsid w:val="00070EEB"/>
    <w:rsid w:val="00072195"/>
    <w:rsid w:val="00074C39"/>
    <w:rsid w:val="00075E17"/>
    <w:rsid w:val="00076194"/>
    <w:rsid w:val="00077786"/>
    <w:rsid w:val="00077BCD"/>
    <w:rsid w:val="00077E98"/>
    <w:rsid w:val="00080F58"/>
    <w:rsid w:val="00081384"/>
    <w:rsid w:val="000820A1"/>
    <w:rsid w:val="00083238"/>
    <w:rsid w:val="0008356A"/>
    <w:rsid w:val="00083B44"/>
    <w:rsid w:val="00084E58"/>
    <w:rsid w:val="000850DC"/>
    <w:rsid w:val="00085418"/>
    <w:rsid w:val="00091A63"/>
    <w:rsid w:val="00091C98"/>
    <w:rsid w:val="00092A92"/>
    <w:rsid w:val="00093C1E"/>
    <w:rsid w:val="00095693"/>
    <w:rsid w:val="00095BC2"/>
    <w:rsid w:val="0009664B"/>
    <w:rsid w:val="00097C66"/>
    <w:rsid w:val="000A3130"/>
    <w:rsid w:val="000A41E4"/>
    <w:rsid w:val="000A6541"/>
    <w:rsid w:val="000B143D"/>
    <w:rsid w:val="000B1CF7"/>
    <w:rsid w:val="000B3686"/>
    <w:rsid w:val="000B5624"/>
    <w:rsid w:val="000B588B"/>
    <w:rsid w:val="000B5CCD"/>
    <w:rsid w:val="000B6376"/>
    <w:rsid w:val="000C057A"/>
    <w:rsid w:val="000C1229"/>
    <w:rsid w:val="000C13D9"/>
    <w:rsid w:val="000C215C"/>
    <w:rsid w:val="000C2771"/>
    <w:rsid w:val="000C3072"/>
    <w:rsid w:val="000C42E2"/>
    <w:rsid w:val="000C70A6"/>
    <w:rsid w:val="000C7918"/>
    <w:rsid w:val="000D1B35"/>
    <w:rsid w:val="000D1DEC"/>
    <w:rsid w:val="000D2864"/>
    <w:rsid w:val="000D723A"/>
    <w:rsid w:val="000D7780"/>
    <w:rsid w:val="000D788A"/>
    <w:rsid w:val="000D79A4"/>
    <w:rsid w:val="000E382B"/>
    <w:rsid w:val="000E497E"/>
    <w:rsid w:val="000E4B73"/>
    <w:rsid w:val="000E7A20"/>
    <w:rsid w:val="000E7A5B"/>
    <w:rsid w:val="000F0DCE"/>
    <w:rsid w:val="000F68FE"/>
    <w:rsid w:val="000F6F7F"/>
    <w:rsid w:val="001008F8"/>
    <w:rsid w:val="00100A9B"/>
    <w:rsid w:val="00101783"/>
    <w:rsid w:val="001019A4"/>
    <w:rsid w:val="00103F69"/>
    <w:rsid w:val="00105A5E"/>
    <w:rsid w:val="00106470"/>
    <w:rsid w:val="00112C5B"/>
    <w:rsid w:val="00114193"/>
    <w:rsid w:val="0011430E"/>
    <w:rsid w:val="00115A38"/>
    <w:rsid w:val="0011687B"/>
    <w:rsid w:val="00117AF6"/>
    <w:rsid w:val="001206D5"/>
    <w:rsid w:val="00121053"/>
    <w:rsid w:val="00121C92"/>
    <w:rsid w:val="001233D6"/>
    <w:rsid w:val="0012363B"/>
    <w:rsid w:val="00124F82"/>
    <w:rsid w:val="00125967"/>
    <w:rsid w:val="00125F78"/>
    <w:rsid w:val="00127C4A"/>
    <w:rsid w:val="001344E8"/>
    <w:rsid w:val="001349FD"/>
    <w:rsid w:val="001351CE"/>
    <w:rsid w:val="00135FB4"/>
    <w:rsid w:val="001379A5"/>
    <w:rsid w:val="00142A62"/>
    <w:rsid w:val="00143444"/>
    <w:rsid w:val="001435BE"/>
    <w:rsid w:val="00144DFC"/>
    <w:rsid w:val="00144E4D"/>
    <w:rsid w:val="00147903"/>
    <w:rsid w:val="0015503B"/>
    <w:rsid w:val="0015547E"/>
    <w:rsid w:val="0015561A"/>
    <w:rsid w:val="0016337A"/>
    <w:rsid w:val="00164269"/>
    <w:rsid w:val="001730B5"/>
    <w:rsid w:val="00173BD6"/>
    <w:rsid w:val="001742AF"/>
    <w:rsid w:val="00174B1F"/>
    <w:rsid w:val="00174D8B"/>
    <w:rsid w:val="001751FB"/>
    <w:rsid w:val="0017576A"/>
    <w:rsid w:val="00175A65"/>
    <w:rsid w:val="0017631D"/>
    <w:rsid w:val="00176831"/>
    <w:rsid w:val="00176B76"/>
    <w:rsid w:val="0018466E"/>
    <w:rsid w:val="00184B60"/>
    <w:rsid w:val="0018615E"/>
    <w:rsid w:val="00193689"/>
    <w:rsid w:val="00194953"/>
    <w:rsid w:val="00196779"/>
    <w:rsid w:val="001A1BD5"/>
    <w:rsid w:val="001A1BDE"/>
    <w:rsid w:val="001A2EE0"/>
    <w:rsid w:val="001B0701"/>
    <w:rsid w:val="001B1E98"/>
    <w:rsid w:val="001B3330"/>
    <w:rsid w:val="001B5EA8"/>
    <w:rsid w:val="001B6092"/>
    <w:rsid w:val="001B69B0"/>
    <w:rsid w:val="001C0084"/>
    <w:rsid w:val="001C0520"/>
    <w:rsid w:val="001C0975"/>
    <w:rsid w:val="001C211F"/>
    <w:rsid w:val="001C2D29"/>
    <w:rsid w:val="001C2DBD"/>
    <w:rsid w:val="001C4639"/>
    <w:rsid w:val="001D5840"/>
    <w:rsid w:val="001D6FA4"/>
    <w:rsid w:val="001E17FB"/>
    <w:rsid w:val="001E33FA"/>
    <w:rsid w:val="001E6092"/>
    <w:rsid w:val="001F0876"/>
    <w:rsid w:val="001F167C"/>
    <w:rsid w:val="001F4911"/>
    <w:rsid w:val="001F50B7"/>
    <w:rsid w:val="001F520B"/>
    <w:rsid w:val="001F5AA9"/>
    <w:rsid w:val="001F5E91"/>
    <w:rsid w:val="00200414"/>
    <w:rsid w:val="002077B9"/>
    <w:rsid w:val="00210940"/>
    <w:rsid w:val="00212C14"/>
    <w:rsid w:val="00222DD1"/>
    <w:rsid w:val="00222E67"/>
    <w:rsid w:val="00225825"/>
    <w:rsid w:val="0022596E"/>
    <w:rsid w:val="00227AF5"/>
    <w:rsid w:val="002326BA"/>
    <w:rsid w:val="00233B6F"/>
    <w:rsid w:val="002367D4"/>
    <w:rsid w:val="00236EC8"/>
    <w:rsid w:val="002377FE"/>
    <w:rsid w:val="002453C7"/>
    <w:rsid w:val="0025017C"/>
    <w:rsid w:val="00252658"/>
    <w:rsid w:val="00256DCC"/>
    <w:rsid w:val="002622A4"/>
    <w:rsid w:val="00262D72"/>
    <w:rsid w:val="00265BBA"/>
    <w:rsid w:val="0026660B"/>
    <w:rsid w:val="00266AC4"/>
    <w:rsid w:val="00266DDE"/>
    <w:rsid w:val="002810C1"/>
    <w:rsid w:val="00282C08"/>
    <w:rsid w:val="00284502"/>
    <w:rsid w:val="002859D1"/>
    <w:rsid w:val="00286401"/>
    <w:rsid w:val="00290915"/>
    <w:rsid w:val="00291830"/>
    <w:rsid w:val="002920A6"/>
    <w:rsid w:val="0029300B"/>
    <w:rsid w:val="00293B73"/>
    <w:rsid w:val="002947BB"/>
    <w:rsid w:val="00294FBB"/>
    <w:rsid w:val="00295721"/>
    <w:rsid w:val="00296171"/>
    <w:rsid w:val="002A0312"/>
    <w:rsid w:val="002A1F73"/>
    <w:rsid w:val="002A1FA2"/>
    <w:rsid w:val="002A4D71"/>
    <w:rsid w:val="002A6E17"/>
    <w:rsid w:val="002B07CD"/>
    <w:rsid w:val="002B2DF8"/>
    <w:rsid w:val="002B6E68"/>
    <w:rsid w:val="002C030F"/>
    <w:rsid w:val="002C0DF7"/>
    <w:rsid w:val="002C13F6"/>
    <w:rsid w:val="002C3087"/>
    <w:rsid w:val="002C312E"/>
    <w:rsid w:val="002C4BB4"/>
    <w:rsid w:val="002C55BF"/>
    <w:rsid w:val="002C667A"/>
    <w:rsid w:val="002D0D5B"/>
    <w:rsid w:val="002D742B"/>
    <w:rsid w:val="002D7E0F"/>
    <w:rsid w:val="002E20D1"/>
    <w:rsid w:val="002E4EA0"/>
    <w:rsid w:val="002F01D1"/>
    <w:rsid w:val="002F0724"/>
    <w:rsid w:val="002F149E"/>
    <w:rsid w:val="002F3028"/>
    <w:rsid w:val="002F3997"/>
    <w:rsid w:val="00300C6F"/>
    <w:rsid w:val="00300FBF"/>
    <w:rsid w:val="00302AB9"/>
    <w:rsid w:val="00304AC1"/>
    <w:rsid w:val="00304C7B"/>
    <w:rsid w:val="00310969"/>
    <w:rsid w:val="00310C36"/>
    <w:rsid w:val="00311205"/>
    <w:rsid w:val="00314FD2"/>
    <w:rsid w:val="003160A9"/>
    <w:rsid w:val="00316383"/>
    <w:rsid w:val="003163C6"/>
    <w:rsid w:val="003173EF"/>
    <w:rsid w:val="003173FC"/>
    <w:rsid w:val="00320869"/>
    <w:rsid w:val="0032142D"/>
    <w:rsid w:val="00325673"/>
    <w:rsid w:val="00325D90"/>
    <w:rsid w:val="00331D75"/>
    <w:rsid w:val="00332BFB"/>
    <w:rsid w:val="00334808"/>
    <w:rsid w:val="003370C4"/>
    <w:rsid w:val="00337CA6"/>
    <w:rsid w:val="003407CA"/>
    <w:rsid w:val="00340FBE"/>
    <w:rsid w:val="00341AB4"/>
    <w:rsid w:val="003425CC"/>
    <w:rsid w:val="00347CA0"/>
    <w:rsid w:val="0035055C"/>
    <w:rsid w:val="0035074F"/>
    <w:rsid w:val="00351716"/>
    <w:rsid w:val="00353576"/>
    <w:rsid w:val="003539EC"/>
    <w:rsid w:val="00355362"/>
    <w:rsid w:val="0035760E"/>
    <w:rsid w:val="003630D2"/>
    <w:rsid w:val="00363E44"/>
    <w:rsid w:val="0036564C"/>
    <w:rsid w:val="003657CA"/>
    <w:rsid w:val="00365845"/>
    <w:rsid w:val="00365972"/>
    <w:rsid w:val="00367112"/>
    <w:rsid w:val="00372DEF"/>
    <w:rsid w:val="003770F5"/>
    <w:rsid w:val="003835F6"/>
    <w:rsid w:val="00387114"/>
    <w:rsid w:val="003871BE"/>
    <w:rsid w:val="00391C0C"/>
    <w:rsid w:val="00394259"/>
    <w:rsid w:val="0039550B"/>
    <w:rsid w:val="00395E86"/>
    <w:rsid w:val="00397983"/>
    <w:rsid w:val="003A21EB"/>
    <w:rsid w:val="003A2FD8"/>
    <w:rsid w:val="003A3F7E"/>
    <w:rsid w:val="003B017B"/>
    <w:rsid w:val="003B0356"/>
    <w:rsid w:val="003B40E6"/>
    <w:rsid w:val="003B7C4B"/>
    <w:rsid w:val="003C08CC"/>
    <w:rsid w:val="003C17EE"/>
    <w:rsid w:val="003C76E4"/>
    <w:rsid w:val="003D20E6"/>
    <w:rsid w:val="003D5E93"/>
    <w:rsid w:val="003D69BB"/>
    <w:rsid w:val="003E023C"/>
    <w:rsid w:val="003E3531"/>
    <w:rsid w:val="003E391F"/>
    <w:rsid w:val="003E3EB3"/>
    <w:rsid w:val="003E3F30"/>
    <w:rsid w:val="003E6F61"/>
    <w:rsid w:val="003E70E1"/>
    <w:rsid w:val="003E73EA"/>
    <w:rsid w:val="003F023D"/>
    <w:rsid w:val="003F1C98"/>
    <w:rsid w:val="003F39CB"/>
    <w:rsid w:val="003F5E8F"/>
    <w:rsid w:val="003F6BE7"/>
    <w:rsid w:val="003F6E14"/>
    <w:rsid w:val="003F740C"/>
    <w:rsid w:val="00400634"/>
    <w:rsid w:val="00404799"/>
    <w:rsid w:val="00405336"/>
    <w:rsid w:val="004054E7"/>
    <w:rsid w:val="00410D03"/>
    <w:rsid w:val="004125B0"/>
    <w:rsid w:val="0041405B"/>
    <w:rsid w:val="004150A4"/>
    <w:rsid w:val="0041695B"/>
    <w:rsid w:val="00417277"/>
    <w:rsid w:val="004210D3"/>
    <w:rsid w:val="00421A55"/>
    <w:rsid w:val="00422394"/>
    <w:rsid w:val="00422558"/>
    <w:rsid w:val="00423FBA"/>
    <w:rsid w:val="00425F96"/>
    <w:rsid w:val="00431720"/>
    <w:rsid w:val="00431CF7"/>
    <w:rsid w:val="00432115"/>
    <w:rsid w:val="004328F7"/>
    <w:rsid w:val="00432B19"/>
    <w:rsid w:val="00432C21"/>
    <w:rsid w:val="00434390"/>
    <w:rsid w:val="00436C52"/>
    <w:rsid w:val="00440466"/>
    <w:rsid w:val="004409A2"/>
    <w:rsid w:val="00441EF9"/>
    <w:rsid w:val="0044286D"/>
    <w:rsid w:val="00443D0E"/>
    <w:rsid w:val="004462E6"/>
    <w:rsid w:val="00446E59"/>
    <w:rsid w:val="004501DD"/>
    <w:rsid w:val="00450615"/>
    <w:rsid w:val="004530B7"/>
    <w:rsid w:val="004570A0"/>
    <w:rsid w:val="004571D5"/>
    <w:rsid w:val="004604E2"/>
    <w:rsid w:val="00461D81"/>
    <w:rsid w:val="0046356B"/>
    <w:rsid w:val="00463A15"/>
    <w:rsid w:val="00465091"/>
    <w:rsid w:val="00465251"/>
    <w:rsid w:val="0046553D"/>
    <w:rsid w:val="004668E9"/>
    <w:rsid w:val="00467572"/>
    <w:rsid w:val="00467FF5"/>
    <w:rsid w:val="00470FC4"/>
    <w:rsid w:val="00471BD6"/>
    <w:rsid w:val="004734B0"/>
    <w:rsid w:val="004762E3"/>
    <w:rsid w:val="00476828"/>
    <w:rsid w:val="00477128"/>
    <w:rsid w:val="00477182"/>
    <w:rsid w:val="004775A0"/>
    <w:rsid w:val="004779CB"/>
    <w:rsid w:val="00477BCC"/>
    <w:rsid w:val="00477C26"/>
    <w:rsid w:val="0048328E"/>
    <w:rsid w:val="00491609"/>
    <w:rsid w:val="00492DA5"/>
    <w:rsid w:val="004944A6"/>
    <w:rsid w:val="004A04BD"/>
    <w:rsid w:val="004A159F"/>
    <w:rsid w:val="004A5548"/>
    <w:rsid w:val="004B0472"/>
    <w:rsid w:val="004B24AD"/>
    <w:rsid w:val="004B2F21"/>
    <w:rsid w:val="004B7EAC"/>
    <w:rsid w:val="004C111B"/>
    <w:rsid w:val="004C1194"/>
    <w:rsid w:val="004C1D80"/>
    <w:rsid w:val="004C6D7A"/>
    <w:rsid w:val="004C7243"/>
    <w:rsid w:val="004D01FC"/>
    <w:rsid w:val="004D035F"/>
    <w:rsid w:val="004D053E"/>
    <w:rsid w:val="004D2098"/>
    <w:rsid w:val="004D2E9B"/>
    <w:rsid w:val="004D32F5"/>
    <w:rsid w:val="004D3499"/>
    <w:rsid w:val="004D4314"/>
    <w:rsid w:val="004D654A"/>
    <w:rsid w:val="004D6D26"/>
    <w:rsid w:val="004E3CF8"/>
    <w:rsid w:val="004E42D8"/>
    <w:rsid w:val="004E4884"/>
    <w:rsid w:val="004E4D56"/>
    <w:rsid w:val="004E558A"/>
    <w:rsid w:val="004E5D6B"/>
    <w:rsid w:val="004E6445"/>
    <w:rsid w:val="004E7BA2"/>
    <w:rsid w:val="004F1134"/>
    <w:rsid w:val="004F13AD"/>
    <w:rsid w:val="004F2097"/>
    <w:rsid w:val="004F536B"/>
    <w:rsid w:val="004F63B7"/>
    <w:rsid w:val="004F7D04"/>
    <w:rsid w:val="004F7EDF"/>
    <w:rsid w:val="005001AC"/>
    <w:rsid w:val="00500EB9"/>
    <w:rsid w:val="005057BA"/>
    <w:rsid w:val="00505AF4"/>
    <w:rsid w:val="0050695F"/>
    <w:rsid w:val="00506BD2"/>
    <w:rsid w:val="0050795F"/>
    <w:rsid w:val="00513478"/>
    <w:rsid w:val="00513649"/>
    <w:rsid w:val="005141B9"/>
    <w:rsid w:val="00514A0F"/>
    <w:rsid w:val="00515D58"/>
    <w:rsid w:val="00520DA9"/>
    <w:rsid w:val="00527319"/>
    <w:rsid w:val="00527CA2"/>
    <w:rsid w:val="00527D71"/>
    <w:rsid w:val="005305D0"/>
    <w:rsid w:val="005345DE"/>
    <w:rsid w:val="00534FCF"/>
    <w:rsid w:val="00540F95"/>
    <w:rsid w:val="00541B41"/>
    <w:rsid w:val="00542278"/>
    <w:rsid w:val="00542C98"/>
    <w:rsid w:val="00543483"/>
    <w:rsid w:val="00543F9C"/>
    <w:rsid w:val="0054439D"/>
    <w:rsid w:val="005452FC"/>
    <w:rsid w:val="00550D24"/>
    <w:rsid w:val="00551507"/>
    <w:rsid w:val="00551955"/>
    <w:rsid w:val="00553E40"/>
    <w:rsid w:val="00553E65"/>
    <w:rsid w:val="0055502A"/>
    <w:rsid w:val="005551F3"/>
    <w:rsid w:val="00555D59"/>
    <w:rsid w:val="005603EE"/>
    <w:rsid w:val="005607DD"/>
    <w:rsid w:val="0056147A"/>
    <w:rsid w:val="00563E2A"/>
    <w:rsid w:val="0056469B"/>
    <w:rsid w:val="00566A7A"/>
    <w:rsid w:val="005679A1"/>
    <w:rsid w:val="0057042D"/>
    <w:rsid w:val="005717F3"/>
    <w:rsid w:val="00574E57"/>
    <w:rsid w:val="00577469"/>
    <w:rsid w:val="00577A19"/>
    <w:rsid w:val="0058115E"/>
    <w:rsid w:val="0058132B"/>
    <w:rsid w:val="00581F48"/>
    <w:rsid w:val="0058240D"/>
    <w:rsid w:val="005849B9"/>
    <w:rsid w:val="00592FEB"/>
    <w:rsid w:val="00593010"/>
    <w:rsid w:val="0059433A"/>
    <w:rsid w:val="00595556"/>
    <w:rsid w:val="00597413"/>
    <w:rsid w:val="005A1DE9"/>
    <w:rsid w:val="005A2907"/>
    <w:rsid w:val="005A5272"/>
    <w:rsid w:val="005A558C"/>
    <w:rsid w:val="005A675B"/>
    <w:rsid w:val="005A6CCD"/>
    <w:rsid w:val="005A78D3"/>
    <w:rsid w:val="005B2A16"/>
    <w:rsid w:val="005B40CF"/>
    <w:rsid w:val="005B6DAE"/>
    <w:rsid w:val="005C0E26"/>
    <w:rsid w:val="005C13F0"/>
    <w:rsid w:val="005C164F"/>
    <w:rsid w:val="005C2B79"/>
    <w:rsid w:val="005C2CF7"/>
    <w:rsid w:val="005C363B"/>
    <w:rsid w:val="005C45EE"/>
    <w:rsid w:val="005D053D"/>
    <w:rsid w:val="005D088E"/>
    <w:rsid w:val="005D0B72"/>
    <w:rsid w:val="005D1E44"/>
    <w:rsid w:val="005D2C3D"/>
    <w:rsid w:val="005D6A17"/>
    <w:rsid w:val="005D7208"/>
    <w:rsid w:val="005D7B0E"/>
    <w:rsid w:val="005E1BAE"/>
    <w:rsid w:val="005E28CA"/>
    <w:rsid w:val="005E28F8"/>
    <w:rsid w:val="005E6513"/>
    <w:rsid w:val="005F1852"/>
    <w:rsid w:val="005F2B7E"/>
    <w:rsid w:val="005F3DC7"/>
    <w:rsid w:val="005F4981"/>
    <w:rsid w:val="005F5A13"/>
    <w:rsid w:val="00600D69"/>
    <w:rsid w:val="00600F79"/>
    <w:rsid w:val="00601509"/>
    <w:rsid w:val="00602028"/>
    <w:rsid w:val="00604B4E"/>
    <w:rsid w:val="00604C0D"/>
    <w:rsid w:val="00605EDB"/>
    <w:rsid w:val="006069C6"/>
    <w:rsid w:val="00611A19"/>
    <w:rsid w:val="00612BBF"/>
    <w:rsid w:val="006140DF"/>
    <w:rsid w:val="00615806"/>
    <w:rsid w:val="00624B83"/>
    <w:rsid w:val="00625A0D"/>
    <w:rsid w:val="00631195"/>
    <w:rsid w:val="006312E7"/>
    <w:rsid w:val="006332EA"/>
    <w:rsid w:val="0063338C"/>
    <w:rsid w:val="00634A4E"/>
    <w:rsid w:val="0063576E"/>
    <w:rsid w:val="0064670E"/>
    <w:rsid w:val="00651114"/>
    <w:rsid w:val="00652068"/>
    <w:rsid w:val="00652BD8"/>
    <w:rsid w:val="006533BA"/>
    <w:rsid w:val="00653581"/>
    <w:rsid w:val="006551C9"/>
    <w:rsid w:val="006551F7"/>
    <w:rsid w:val="00656F4C"/>
    <w:rsid w:val="0065772A"/>
    <w:rsid w:val="00657857"/>
    <w:rsid w:val="00657C77"/>
    <w:rsid w:val="00662F12"/>
    <w:rsid w:val="00663536"/>
    <w:rsid w:val="00663A71"/>
    <w:rsid w:val="00664D89"/>
    <w:rsid w:val="00665546"/>
    <w:rsid w:val="00670299"/>
    <w:rsid w:val="00671357"/>
    <w:rsid w:val="006720AE"/>
    <w:rsid w:val="0067276C"/>
    <w:rsid w:val="00673FEE"/>
    <w:rsid w:val="00684126"/>
    <w:rsid w:val="00686E6D"/>
    <w:rsid w:val="00691985"/>
    <w:rsid w:val="00696DBE"/>
    <w:rsid w:val="0069790F"/>
    <w:rsid w:val="006A0781"/>
    <w:rsid w:val="006A09C1"/>
    <w:rsid w:val="006A1B64"/>
    <w:rsid w:val="006A59D7"/>
    <w:rsid w:val="006A6275"/>
    <w:rsid w:val="006B117A"/>
    <w:rsid w:val="006B1549"/>
    <w:rsid w:val="006B260F"/>
    <w:rsid w:val="006B2DF6"/>
    <w:rsid w:val="006B6446"/>
    <w:rsid w:val="006B7E7E"/>
    <w:rsid w:val="006C145B"/>
    <w:rsid w:val="006C1608"/>
    <w:rsid w:val="006C4A9D"/>
    <w:rsid w:val="006C76A6"/>
    <w:rsid w:val="006D169A"/>
    <w:rsid w:val="006D32EF"/>
    <w:rsid w:val="006D3EC3"/>
    <w:rsid w:val="006D5A4B"/>
    <w:rsid w:val="006E39CF"/>
    <w:rsid w:val="006E3E68"/>
    <w:rsid w:val="006E42B0"/>
    <w:rsid w:val="0070331E"/>
    <w:rsid w:val="00703C83"/>
    <w:rsid w:val="007055DC"/>
    <w:rsid w:val="00705F76"/>
    <w:rsid w:val="00706CA9"/>
    <w:rsid w:val="00707624"/>
    <w:rsid w:val="007108F5"/>
    <w:rsid w:val="00711241"/>
    <w:rsid w:val="00711281"/>
    <w:rsid w:val="0071156F"/>
    <w:rsid w:val="00713087"/>
    <w:rsid w:val="0071326F"/>
    <w:rsid w:val="00713E5B"/>
    <w:rsid w:val="00721B30"/>
    <w:rsid w:val="00724549"/>
    <w:rsid w:val="00726E67"/>
    <w:rsid w:val="007313C5"/>
    <w:rsid w:val="007332BD"/>
    <w:rsid w:val="007338CB"/>
    <w:rsid w:val="00734548"/>
    <w:rsid w:val="00734FB9"/>
    <w:rsid w:val="00735C1E"/>
    <w:rsid w:val="00735D42"/>
    <w:rsid w:val="007402FC"/>
    <w:rsid w:val="00740D42"/>
    <w:rsid w:val="007411A1"/>
    <w:rsid w:val="00741E4C"/>
    <w:rsid w:val="00742B96"/>
    <w:rsid w:val="0074435A"/>
    <w:rsid w:val="007468F8"/>
    <w:rsid w:val="007509A6"/>
    <w:rsid w:val="0075215C"/>
    <w:rsid w:val="00752D6B"/>
    <w:rsid w:val="00757FEA"/>
    <w:rsid w:val="007624F9"/>
    <w:rsid w:val="007628AF"/>
    <w:rsid w:val="00763345"/>
    <w:rsid w:val="007651E3"/>
    <w:rsid w:val="0076729C"/>
    <w:rsid w:val="00770473"/>
    <w:rsid w:val="00772113"/>
    <w:rsid w:val="0077295B"/>
    <w:rsid w:val="00772D2D"/>
    <w:rsid w:val="00776AAB"/>
    <w:rsid w:val="00776C09"/>
    <w:rsid w:val="007812F7"/>
    <w:rsid w:val="00781F47"/>
    <w:rsid w:val="007824C4"/>
    <w:rsid w:val="00783027"/>
    <w:rsid w:val="00783371"/>
    <w:rsid w:val="007843C9"/>
    <w:rsid w:val="007908B5"/>
    <w:rsid w:val="0079094E"/>
    <w:rsid w:val="00791A68"/>
    <w:rsid w:val="0079256A"/>
    <w:rsid w:val="00792BE0"/>
    <w:rsid w:val="00797405"/>
    <w:rsid w:val="00797E36"/>
    <w:rsid w:val="00797F24"/>
    <w:rsid w:val="007A02D9"/>
    <w:rsid w:val="007A09F2"/>
    <w:rsid w:val="007A0A64"/>
    <w:rsid w:val="007A1C89"/>
    <w:rsid w:val="007A1D2B"/>
    <w:rsid w:val="007A265B"/>
    <w:rsid w:val="007A3DB7"/>
    <w:rsid w:val="007B26BE"/>
    <w:rsid w:val="007B367E"/>
    <w:rsid w:val="007B3DE7"/>
    <w:rsid w:val="007B5246"/>
    <w:rsid w:val="007B5946"/>
    <w:rsid w:val="007B6AEE"/>
    <w:rsid w:val="007C1911"/>
    <w:rsid w:val="007C2877"/>
    <w:rsid w:val="007C382E"/>
    <w:rsid w:val="007C430E"/>
    <w:rsid w:val="007C5761"/>
    <w:rsid w:val="007C6926"/>
    <w:rsid w:val="007C69B9"/>
    <w:rsid w:val="007C6BE9"/>
    <w:rsid w:val="007C7B3D"/>
    <w:rsid w:val="007D12A5"/>
    <w:rsid w:val="007D6E78"/>
    <w:rsid w:val="007E0562"/>
    <w:rsid w:val="007E29D2"/>
    <w:rsid w:val="007E43D2"/>
    <w:rsid w:val="007F26A7"/>
    <w:rsid w:val="007F3152"/>
    <w:rsid w:val="007F4439"/>
    <w:rsid w:val="007F5297"/>
    <w:rsid w:val="007F7D9C"/>
    <w:rsid w:val="00805579"/>
    <w:rsid w:val="00805A56"/>
    <w:rsid w:val="0080753C"/>
    <w:rsid w:val="00807D35"/>
    <w:rsid w:val="008114D7"/>
    <w:rsid w:val="008158A2"/>
    <w:rsid w:val="00817BE0"/>
    <w:rsid w:val="00820484"/>
    <w:rsid w:val="00821058"/>
    <w:rsid w:val="00821D02"/>
    <w:rsid w:val="0082290E"/>
    <w:rsid w:val="0082438A"/>
    <w:rsid w:val="00824DF3"/>
    <w:rsid w:val="00825743"/>
    <w:rsid w:val="0082586C"/>
    <w:rsid w:val="00826F4D"/>
    <w:rsid w:val="0082704E"/>
    <w:rsid w:val="0083390C"/>
    <w:rsid w:val="00834DCC"/>
    <w:rsid w:val="00835CD4"/>
    <w:rsid w:val="0083617C"/>
    <w:rsid w:val="00836960"/>
    <w:rsid w:val="00840BB2"/>
    <w:rsid w:val="00841116"/>
    <w:rsid w:val="00842761"/>
    <w:rsid w:val="008448BE"/>
    <w:rsid w:val="008511D4"/>
    <w:rsid w:val="00853678"/>
    <w:rsid w:val="00855DC1"/>
    <w:rsid w:val="008567CE"/>
    <w:rsid w:val="00856BC4"/>
    <w:rsid w:val="00861913"/>
    <w:rsid w:val="00864E08"/>
    <w:rsid w:val="00874037"/>
    <w:rsid w:val="00874143"/>
    <w:rsid w:val="00880AFB"/>
    <w:rsid w:val="00881AE5"/>
    <w:rsid w:val="0088219A"/>
    <w:rsid w:val="00883D22"/>
    <w:rsid w:val="00884CFC"/>
    <w:rsid w:val="00885AB8"/>
    <w:rsid w:val="00885C9B"/>
    <w:rsid w:val="00887E49"/>
    <w:rsid w:val="008939E8"/>
    <w:rsid w:val="0089454E"/>
    <w:rsid w:val="00895C95"/>
    <w:rsid w:val="008963B0"/>
    <w:rsid w:val="00896DA3"/>
    <w:rsid w:val="00897B98"/>
    <w:rsid w:val="008A28D5"/>
    <w:rsid w:val="008A2EB2"/>
    <w:rsid w:val="008A4D3B"/>
    <w:rsid w:val="008A6194"/>
    <w:rsid w:val="008B0337"/>
    <w:rsid w:val="008B22E5"/>
    <w:rsid w:val="008B3D54"/>
    <w:rsid w:val="008B46B4"/>
    <w:rsid w:val="008B6EE7"/>
    <w:rsid w:val="008C069B"/>
    <w:rsid w:val="008C52C2"/>
    <w:rsid w:val="008D105D"/>
    <w:rsid w:val="008D16F7"/>
    <w:rsid w:val="008D188F"/>
    <w:rsid w:val="008D52C7"/>
    <w:rsid w:val="008D5D2A"/>
    <w:rsid w:val="008D6586"/>
    <w:rsid w:val="008E136A"/>
    <w:rsid w:val="008E28C4"/>
    <w:rsid w:val="008E3AC9"/>
    <w:rsid w:val="008E4A6D"/>
    <w:rsid w:val="008E4C28"/>
    <w:rsid w:val="008E5367"/>
    <w:rsid w:val="008E59A2"/>
    <w:rsid w:val="008F32AF"/>
    <w:rsid w:val="008F479E"/>
    <w:rsid w:val="008F576E"/>
    <w:rsid w:val="008F6AEA"/>
    <w:rsid w:val="008F70E5"/>
    <w:rsid w:val="009001C9"/>
    <w:rsid w:val="00900A93"/>
    <w:rsid w:val="00903180"/>
    <w:rsid w:val="00911846"/>
    <w:rsid w:val="00911D9A"/>
    <w:rsid w:val="009125CE"/>
    <w:rsid w:val="00913125"/>
    <w:rsid w:val="009136CE"/>
    <w:rsid w:val="00914B63"/>
    <w:rsid w:val="00917478"/>
    <w:rsid w:val="00917816"/>
    <w:rsid w:val="00920D9D"/>
    <w:rsid w:val="009218E2"/>
    <w:rsid w:val="00922D28"/>
    <w:rsid w:val="009237C5"/>
    <w:rsid w:val="009238C0"/>
    <w:rsid w:val="009249AD"/>
    <w:rsid w:val="009251A3"/>
    <w:rsid w:val="009258B8"/>
    <w:rsid w:val="009260A1"/>
    <w:rsid w:val="009260A2"/>
    <w:rsid w:val="00930066"/>
    <w:rsid w:val="009349B0"/>
    <w:rsid w:val="009349FA"/>
    <w:rsid w:val="009354F3"/>
    <w:rsid w:val="009376CF"/>
    <w:rsid w:val="009404F4"/>
    <w:rsid w:val="00941C38"/>
    <w:rsid w:val="00941EB8"/>
    <w:rsid w:val="00941FAE"/>
    <w:rsid w:val="0094362B"/>
    <w:rsid w:val="00943C3C"/>
    <w:rsid w:val="00944152"/>
    <w:rsid w:val="0094418C"/>
    <w:rsid w:val="009447DC"/>
    <w:rsid w:val="009509DD"/>
    <w:rsid w:val="00950F0B"/>
    <w:rsid w:val="009519CF"/>
    <w:rsid w:val="00951AAA"/>
    <w:rsid w:val="009522B2"/>
    <w:rsid w:val="00955427"/>
    <w:rsid w:val="00956E7C"/>
    <w:rsid w:val="0096051A"/>
    <w:rsid w:val="00960D4F"/>
    <w:rsid w:val="00961BA5"/>
    <w:rsid w:val="00962EBA"/>
    <w:rsid w:val="00962F7B"/>
    <w:rsid w:val="00963064"/>
    <w:rsid w:val="00966277"/>
    <w:rsid w:val="0097039B"/>
    <w:rsid w:val="00973422"/>
    <w:rsid w:val="009743A9"/>
    <w:rsid w:val="00974F2D"/>
    <w:rsid w:val="00975AF4"/>
    <w:rsid w:val="00975E30"/>
    <w:rsid w:val="00976886"/>
    <w:rsid w:val="0097758F"/>
    <w:rsid w:val="0098067E"/>
    <w:rsid w:val="00984D46"/>
    <w:rsid w:val="009874B5"/>
    <w:rsid w:val="009910A5"/>
    <w:rsid w:val="0099501D"/>
    <w:rsid w:val="009959B8"/>
    <w:rsid w:val="00996CCA"/>
    <w:rsid w:val="009A0E2B"/>
    <w:rsid w:val="009A2B23"/>
    <w:rsid w:val="009A343A"/>
    <w:rsid w:val="009A5287"/>
    <w:rsid w:val="009A550E"/>
    <w:rsid w:val="009A670E"/>
    <w:rsid w:val="009A69DF"/>
    <w:rsid w:val="009A727D"/>
    <w:rsid w:val="009B0D4A"/>
    <w:rsid w:val="009B2824"/>
    <w:rsid w:val="009B2AC5"/>
    <w:rsid w:val="009B50B8"/>
    <w:rsid w:val="009B69C1"/>
    <w:rsid w:val="009B6D37"/>
    <w:rsid w:val="009B7878"/>
    <w:rsid w:val="009B7984"/>
    <w:rsid w:val="009C0546"/>
    <w:rsid w:val="009C1A0B"/>
    <w:rsid w:val="009D1A17"/>
    <w:rsid w:val="009D2255"/>
    <w:rsid w:val="009D65AD"/>
    <w:rsid w:val="009D6B70"/>
    <w:rsid w:val="009E11F2"/>
    <w:rsid w:val="009E2692"/>
    <w:rsid w:val="009E3568"/>
    <w:rsid w:val="009E486F"/>
    <w:rsid w:val="009E5F5B"/>
    <w:rsid w:val="009F0732"/>
    <w:rsid w:val="009F135E"/>
    <w:rsid w:val="009F2599"/>
    <w:rsid w:val="009F2F01"/>
    <w:rsid w:val="009F362F"/>
    <w:rsid w:val="009F48F6"/>
    <w:rsid w:val="009F4BED"/>
    <w:rsid w:val="009F7048"/>
    <w:rsid w:val="009F7D93"/>
    <w:rsid w:val="00A00FA4"/>
    <w:rsid w:val="00A03699"/>
    <w:rsid w:val="00A03F57"/>
    <w:rsid w:val="00A05956"/>
    <w:rsid w:val="00A05E26"/>
    <w:rsid w:val="00A075DB"/>
    <w:rsid w:val="00A12F25"/>
    <w:rsid w:val="00A1307C"/>
    <w:rsid w:val="00A166A5"/>
    <w:rsid w:val="00A166B3"/>
    <w:rsid w:val="00A17418"/>
    <w:rsid w:val="00A20207"/>
    <w:rsid w:val="00A20C43"/>
    <w:rsid w:val="00A22D16"/>
    <w:rsid w:val="00A2346E"/>
    <w:rsid w:val="00A24B30"/>
    <w:rsid w:val="00A26396"/>
    <w:rsid w:val="00A270D4"/>
    <w:rsid w:val="00A316BB"/>
    <w:rsid w:val="00A31E5C"/>
    <w:rsid w:val="00A3235A"/>
    <w:rsid w:val="00A3403B"/>
    <w:rsid w:val="00A34179"/>
    <w:rsid w:val="00A351B5"/>
    <w:rsid w:val="00A3761C"/>
    <w:rsid w:val="00A40CEE"/>
    <w:rsid w:val="00A412C9"/>
    <w:rsid w:val="00A427CE"/>
    <w:rsid w:val="00A42FFA"/>
    <w:rsid w:val="00A437EA"/>
    <w:rsid w:val="00A4387C"/>
    <w:rsid w:val="00A43CCC"/>
    <w:rsid w:val="00A455A8"/>
    <w:rsid w:val="00A4737C"/>
    <w:rsid w:val="00A506C3"/>
    <w:rsid w:val="00A511C8"/>
    <w:rsid w:val="00A51A12"/>
    <w:rsid w:val="00A51D1E"/>
    <w:rsid w:val="00A535F7"/>
    <w:rsid w:val="00A54348"/>
    <w:rsid w:val="00A578DE"/>
    <w:rsid w:val="00A6081A"/>
    <w:rsid w:val="00A61C7D"/>
    <w:rsid w:val="00A627D4"/>
    <w:rsid w:val="00A63486"/>
    <w:rsid w:val="00A64418"/>
    <w:rsid w:val="00A652E3"/>
    <w:rsid w:val="00A675D3"/>
    <w:rsid w:val="00A72B81"/>
    <w:rsid w:val="00A73978"/>
    <w:rsid w:val="00A743FF"/>
    <w:rsid w:val="00A74DA2"/>
    <w:rsid w:val="00A76FC0"/>
    <w:rsid w:val="00A81B06"/>
    <w:rsid w:val="00A834A4"/>
    <w:rsid w:val="00A83541"/>
    <w:rsid w:val="00A83615"/>
    <w:rsid w:val="00A86DDD"/>
    <w:rsid w:val="00A86E84"/>
    <w:rsid w:val="00A8732B"/>
    <w:rsid w:val="00A921D3"/>
    <w:rsid w:val="00A94170"/>
    <w:rsid w:val="00A94852"/>
    <w:rsid w:val="00A94ADD"/>
    <w:rsid w:val="00A94E8B"/>
    <w:rsid w:val="00A96053"/>
    <w:rsid w:val="00AA0098"/>
    <w:rsid w:val="00AA1D11"/>
    <w:rsid w:val="00AA2639"/>
    <w:rsid w:val="00AA52F9"/>
    <w:rsid w:val="00AA56EE"/>
    <w:rsid w:val="00AA5DF3"/>
    <w:rsid w:val="00AB1A1D"/>
    <w:rsid w:val="00AB21E8"/>
    <w:rsid w:val="00AB5BE7"/>
    <w:rsid w:val="00AB7E7D"/>
    <w:rsid w:val="00AC15B4"/>
    <w:rsid w:val="00AC3C27"/>
    <w:rsid w:val="00AC747E"/>
    <w:rsid w:val="00AD499C"/>
    <w:rsid w:val="00AD73BB"/>
    <w:rsid w:val="00AE062F"/>
    <w:rsid w:val="00AE4874"/>
    <w:rsid w:val="00AE5A70"/>
    <w:rsid w:val="00AE5F47"/>
    <w:rsid w:val="00AE5FCF"/>
    <w:rsid w:val="00AE6755"/>
    <w:rsid w:val="00AE74A6"/>
    <w:rsid w:val="00AE7558"/>
    <w:rsid w:val="00AE7A67"/>
    <w:rsid w:val="00AF1D8E"/>
    <w:rsid w:val="00AF1F6A"/>
    <w:rsid w:val="00AF4AA5"/>
    <w:rsid w:val="00AF4EF9"/>
    <w:rsid w:val="00AF5E60"/>
    <w:rsid w:val="00AF7BD9"/>
    <w:rsid w:val="00B003EE"/>
    <w:rsid w:val="00B04FE1"/>
    <w:rsid w:val="00B06A7E"/>
    <w:rsid w:val="00B14579"/>
    <w:rsid w:val="00B15008"/>
    <w:rsid w:val="00B15D71"/>
    <w:rsid w:val="00B16F99"/>
    <w:rsid w:val="00B20809"/>
    <w:rsid w:val="00B21174"/>
    <w:rsid w:val="00B21A26"/>
    <w:rsid w:val="00B228BB"/>
    <w:rsid w:val="00B2307F"/>
    <w:rsid w:val="00B230B5"/>
    <w:rsid w:val="00B2461C"/>
    <w:rsid w:val="00B26D83"/>
    <w:rsid w:val="00B27B79"/>
    <w:rsid w:val="00B307AE"/>
    <w:rsid w:val="00B31096"/>
    <w:rsid w:val="00B32469"/>
    <w:rsid w:val="00B346AA"/>
    <w:rsid w:val="00B36869"/>
    <w:rsid w:val="00B403C9"/>
    <w:rsid w:val="00B409A9"/>
    <w:rsid w:val="00B41AD7"/>
    <w:rsid w:val="00B42F9C"/>
    <w:rsid w:val="00B43559"/>
    <w:rsid w:val="00B439B9"/>
    <w:rsid w:val="00B43B31"/>
    <w:rsid w:val="00B46245"/>
    <w:rsid w:val="00B47816"/>
    <w:rsid w:val="00B47CFA"/>
    <w:rsid w:val="00B51679"/>
    <w:rsid w:val="00B5187B"/>
    <w:rsid w:val="00B53B7B"/>
    <w:rsid w:val="00B554DA"/>
    <w:rsid w:val="00B55FE5"/>
    <w:rsid w:val="00B56B4C"/>
    <w:rsid w:val="00B57094"/>
    <w:rsid w:val="00B57F00"/>
    <w:rsid w:val="00B61FD7"/>
    <w:rsid w:val="00B6340F"/>
    <w:rsid w:val="00B63AE7"/>
    <w:rsid w:val="00B652E0"/>
    <w:rsid w:val="00B715C8"/>
    <w:rsid w:val="00B72FB6"/>
    <w:rsid w:val="00B768F8"/>
    <w:rsid w:val="00B77B2A"/>
    <w:rsid w:val="00B82AAE"/>
    <w:rsid w:val="00B82C22"/>
    <w:rsid w:val="00B8723B"/>
    <w:rsid w:val="00B913E1"/>
    <w:rsid w:val="00B92C51"/>
    <w:rsid w:val="00B93DBA"/>
    <w:rsid w:val="00B9440A"/>
    <w:rsid w:val="00B9476C"/>
    <w:rsid w:val="00B9608B"/>
    <w:rsid w:val="00B971F8"/>
    <w:rsid w:val="00BA02BD"/>
    <w:rsid w:val="00BA1294"/>
    <w:rsid w:val="00BA46E9"/>
    <w:rsid w:val="00BA4927"/>
    <w:rsid w:val="00BB188B"/>
    <w:rsid w:val="00BB1A31"/>
    <w:rsid w:val="00BB250E"/>
    <w:rsid w:val="00BB2D2A"/>
    <w:rsid w:val="00BB3183"/>
    <w:rsid w:val="00BB5400"/>
    <w:rsid w:val="00BC11B0"/>
    <w:rsid w:val="00BC2416"/>
    <w:rsid w:val="00BC3FF0"/>
    <w:rsid w:val="00BC5A3B"/>
    <w:rsid w:val="00BC78C1"/>
    <w:rsid w:val="00BD3568"/>
    <w:rsid w:val="00BD3DBF"/>
    <w:rsid w:val="00BD53FA"/>
    <w:rsid w:val="00BD58CF"/>
    <w:rsid w:val="00BD5902"/>
    <w:rsid w:val="00BD625F"/>
    <w:rsid w:val="00BD7AD0"/>
    <w:rsid w:val="00BE0B7D"/>
    <w:rsid w:val="00BE3557"/>
    <w:rsid w:val="00BE3E1F"/>
    <w:rsid w:val="00BE5FFF"/>
    <w:rsid w:val="00BE6BEE"/>
    <w:rsid w:val="00BE6C96"/>
    <w:rsid w:val="00BE7337"/>
    <w:rsid w:val="00BF2944"/>
    <w:rsid w:val="00BF296B"/>
    <w:rsid w:val="00BF3DF2"/>
    <w:rsid w:val="00C01202"/>
    <w:rsid w:val="00C025D1"/>
    <w:rsid w:val="00C046DC"/>
    <w:rsid w:val="00C04CC1"/>
    <w:rsid w:val="00C064C9"/>
    <w:rsid w:val="00C065E7"/>
    <w:rsid w:val="00C07228"/>
    <w:rsid w:val="00C0761A"/>
    <w:rsid w:val="00C109C8"/>
    <w:rsid w:val="00C168D3"/>
    <w:rsid w:val="00C17279"/>
    <w:rsid w:val="00C1744F"/>
    <w:rsid w:val="00C23D5F"/>
    <w:rsid w:val="00C302EA"/>
    <w:rsid w:val="00C3098B"/>
    <w:rsid w:val="00C31331"/>
    <w:rsid w:val="00C3217D"/>
    <w:rsid w:val="00C369C1"/>
    <w:rsid w:val="00C3706E"/>
    <w:rsid w:val="00C406A5"/>
    <w:rsid w:val="00C45B01"/>
    <w:rsid w:val="00C4701B"/>
    <w:rsid w:val="00C47714"/>
    <w:rsid w:val="00C500C1"/>
    <w:rsid w:val="00C50C6D"/>
    <w:rsid w:val="00C51C12"/>
    <w:rsid w:val="00C52547"/>
    <w:rsid w:val="00C52C07"/>
    <w:rsid w:val="00C530BE"/>
    <w:rsid w:val="00C53E06"/>
    <w:rsid w:val="00C53F7D"/>
    <w:rsid w:val="00C54A58"/>
    <w:rsid w:val="00C567F6"/>
    <w:rsid w:val="00C600D9"/>
    <w:rsid w:val="00C604DA"/>
    <w:rsid w:val="00C636C8"/>
    <w:rsid w:val="00C639B2"/>
    <w:rsid w:val="00C63E5A"/>
    <w:rsid w:val="00C70E12"/>
    <w:rsid w:val="00C72E09"/>
    <w:rsid w:val="00C74580"/>
    <w:rsid w:val="00C752BE"/>
    <w:rsid w:val="00C80EC8"/>
    <w:rsid w:val="00C80ED8"/>
    <w:rsid w:val="00C842A9"/>
    <w:rsid w:val="00C87BF8"/>
    <w:rsid w:val="00C87DAF"/>
    <w:rsid w:val="00C90DE6"/>
    <w:rsid w:val="00C91876"/>
    <w:rsid w:val="00C92F4B"/>
    <w:rsid w:val="00C93DAC"/>
    <w:rsid w:val="00C94D22"/>
    <w:rsid w:val="00C95920"/>
    <w:rsid w:val="00C9612B"/>
    <w:rsid w:val="00C9716F"/>
    <w:rsid w:val="00CA029A"/>
    <w:rsid w:val="00CA3E10"/>
    <w:rsid w:val="00CA3F56"/>
    <w:rsid w:val="00CA4111"/>
    <w:rsid w:val="00CA5831"/>
    <w:rsid w:val="00CA7353"/>
    <w:rsid w:val="00CB2CF3"/>
    <w:rsid w:val="00CB33D4"/>
    <w:rsid w:val="00CB39A9"/>
    <w:rsid w:val="00CB6D6B"/>
    <w:rsid w:val="00CC1384"/>
    <w:rsid w:val="00CC31BB"/>
    <w:rsid w:val="00CC577A"/>
    <w:rsid w:val="00CC62CD"/>
    <w:rsid w:val="00CC7299"/>
    <w:rsid w:val="00CC75C9"/>
    <w:rsid w:val="00CD03E4"/>
    <w:rsid w:val="00CD084B"/>
    <w:rsid w:val="00CD2964"/>
    <w:rsid w:val="00CD3720"/>
    <w:rsid w:val="00CD4376"/>
    <w:rsid w:val="00CD67D6"/>
    <w:rsid w:val="00CD6A91"/>
    <w:rsid w:val="00CD7C56"/>
    <w:rsid w:val="00CE15B4"/>
    <w:rsid w:val="00CE1684"/>
    <w:rsid w:val="00CE2257"/>
    <w:rsid w:val="00CE6E93"/>
    <w:rsid w:val="00CE7C4C"/>
    <w:rsid w:val="00CF0D67"/>
    <w:rsid w:val="00CF16C9"/>
    <w:rsid w:val="00CF1848"/>
    <w:rsid w:val="00CF5C2F"/>
    <w:rsid w:val="00D00911"/>
    <w:rsid w:val="00D02F45"/>
    <w:rsid w:val="00D03085"/>
    <w:rsid w:val="00D03561"/>
    <w:rsid w:val="00D04BCF"/>
    <w:rsid w:val="00D05F26"/>
    <w:rsid w:val="00D06CED"/>
    <w:rsid w:val="00D07BDE"/>
    <w:rsid w:val="00D106AA"/>
    <w:rsid w:val="00D122DE"/>
    <w:rsid w:val="00D14323"/>
    <w:rsid w:val="00D143D9"/>
    <w:rsid w:val="00D15B17"/>
    <w:rsid w:val="00D17A33"/>
    <w:rsid w:val="00D219B9"/>
    <w:rsid w:val="00D22401"/>
    <w:rsid w:val="00D237BC"/>
    <w:rsid w:val="00D25B71"/>
    <w:rsid w:val="00D269AB"/>
    <w:rsid w:val="00D277C9"/>
    <w:rsid w:val="00D31208"/>
    <w:rsid w:val="00D31ED2"/>
    <w:rsid w:val="00D3245B"/>
    <w:rsid w:val="00D3271C"/>
    <w:rsid w:val="00D33D4D"/>
    <w:rsid w:val="00D346C2"/>
    <w:rsid w:val="00D36D93"/>
    <w:rsid w:val="00D40276"/>
    <w:rsid w:val="00D40D40"/>
    <w:rsid w:val="00D4182A"/>
    <w:rsid w:val="00D4342C"/>
    <w:rsid w:val="00D4349B"/>
    <w:rsid w:val="00D47605"/>
    <w:rsid w:val="00D51474"/>
    <w:rsid w:val="00D526F8"/>
    <w:rsid w:val="00D52A38"/>
    <w:rsid w:val="00D54422"/>
    <w:rsid w:val="00D54C71"/>
    <w:rsid w:val="00D54ED6"/>
    <w:rsid w:val="00D6112F"/>
    <w:rsid w:val="00D613EC"/>
    <w:rsid w:val="00D65272"/>
    <w:rsid w:val="00D65F20"/>
    <w:rsid w:val="00D66A8A"/>
    <w:rsid w:val="00D74511"/>
    <w:rsid w:val="00D7765F"/>
    <w:rsid w:val="00D80329"/>
    <w:rsid w:val="00D83F8C"/>
    <w:rsid w:val="00D844E0"/>
    <w:rsid w:val="00D853CE"/>
    <w:rsid w:val="00D92DB5"/>
    <w:rsid w:val="00D94B1E"/>
    <w:rsid w:val="00D9539D"/>
    <w:rsid w:val="00DA22DA"/>
    <w:rsid w:val="00DA24D3"/>
    <w:rsid w:val="00DA2C5D"/>
    <w:rsid w:val="00DA4BDD"/>
    <w:rsid w:val="00DA59EA"/>
    <w:rsid w:val="00DA63A1"/>
    <w:rsid w:val="00DB458A"/>
    <w:rsid w:val="00DB4A96"/>
    <w:rsid w:val="00DB4BDC"/>
    <w:rsid w:val="00DB575B"/>
    <w:rsid w:val="00DB7D7D"/>
    <w:rsid w:val="00DC2F8F"/>
    <w:rsid w:val="00DC31C3"/>
    <w:rsid w:val="00DC4316"/>
    <w:rsid w:val="00DC623A"/>
    <w:rsid w:val="00DC6A21"/>
    <w:rsid w:val="00DC72DD"/>
    <w:rsid w:val="00DD0B55"/>
    <w:rsid w:val="00DD2097"/>
    <w:rsid w:val="00DD2F56"/>
    <w:rsid w:val="00DD31B3"/>
    <w:rsid w:val="00DD3579"/>
    <w:rsid w:val="00DD421A"/>
    <w:rsid w:val="00DD7F77"/>
    <w:rsid w:val="00DE3250"/>
    <w:rsid w:val="00DE58A3"/>
    <w:rsid w:val="00DE5C5E"/>
    <w:rsid w:val="00DE5E9F"/>
    <w:rsid w:val="00DE6F4E"/>
    <w:rsid w:val="00DF2440"/>
    <w:rsid w:val="00DF2605"/>
    <w:rsid w:val="00DF2D9D"/>
    <w:rsid w:val="00DF4D9F"/>
    <w:rsid w:val="00DF660F"/>
    <w:rsid w:val="00E01B2D"/>
    <w:rsid w:val="00E01D58"/>
    <w:rsid w:val="00E020E8"/>
    <w:rsid w:val="00E02FE9"/>
    <w:rsid w:val="00E056DE"/>
    <w:rsid w:val="00E07B4D"/>
    <w:rsid w:val="00E07B77"/>
    <w:rsid w:val="00E1161E"/>
    <w:rsid w:val="00E13286"/>
    <w:rsid w:val="00E13B6F"/>
    <w:rsid w:val="00E16246"/>
    <w:rsid w:val="00E205E8"/>
    <w:rsid w:val="00E226C9"/>
    <w:rsid w:val="00E23123"/>
    <w:rsid w:val="00E257C8"/>
    <w:rsid w:val="00E26942"/>
    <w:rsid w:val="00E30AA0"/>
    <w:rsid w:val="00E313C8"/>
    <w:rsid w:val="00E323DB"/>
    <w:rsid w:val="00E33988"/>
    <w:rsid w:val="00E37007"/>
    <w:rsid w:val="00E37047"/>
    <w:rsid w:val="00E46C5A"/>
    <w:rsid w:val="00E52CA2"/>
    <w:rsid w:val="00E54AC7"/>
    <w:rsid w:val="00E557B9"/>
    <w:rsid w:val="00E55CFF"/>
    <w:rsid w:val="00E55D40"/>
    <w:rsid w:val="00E56B61"/>
    <w:rsid w:val="00E6073D"/>
    <w:rsid w:val="00E60D0F"/>
    <w:rsid w:val="00E62CB8"/>
    <w:rsid w:val="00E635B8"/>
    <w:rsid w:val="00E63EDB"/>
    <w:rsid w:val="00E64A20"/>
    <w:rsid w:val="00E6589B"/>
    <w:rsid w:val="00E711BA"/>
    <w:rsid w:val="00E727A6"/>
    <w:rsid w:val="00E73B4E"/>
    <w:rsid w:val="00E73CA9"/>
    <w:rsid w:val="00E74574"/>
    <w:rsid w:val="00E764BC"/>
    <w:rsid w:val="00E76D06"/>
    <w:rsid w:val="00E77B6F"/>
    <w:rsid w:val="00E820AC"/>
    <w:rsid w:val="00E823F4"/>
    <w:rsid w:val="00E82FE8"/>
    <w:rsid w:val="00E87FA5"/>
    <w:rsid w:val="00E90483"/>
    <w:rsid w:val="00E90FFA"/>
    <w:rsid w:val="00E91390"/>
    <w:rsid w:val="00E92F22"/>
    <w:rsid w:val="00E94B5D"/>
    <w:rsid w:val="00E959E3"/>
    <w:rsid w:val="00E9627C"/>
    <w:rsid w:val="00E962DB"/>
    <w:rsid w:val="00E9773B"/>
    <w:rsid w:val="00EA083A"/>
    <w:rsid w:val="00EA198F"/>
    <w:rsid w:val="00EA21DA"/>
    <w:rsid w:val="00EA2C8E"/>
    <w:rsid w:val="00EA596B"/>
    <w:rsid w:val="00EA6662"/>
    <w:rsid w:val="00EA66F6"/>
    <w:rsid w:val="00EA790D"/>
    <w:rsid w:val="00EB221C"/>
    <w:rsid w:val="00EB24E6"/>
    <w:rsid w:val="00EB3255"/>
    <w:rsid w:val="00EB354F"/>
    <w:rsid w:val="00EB3C04"/>
    <w:rsid w:val="00EB4258"/>
    <w:rsid w:val="00EC13A3"/>
    <w:rsid w:val="00EC2003"/>
    <w:rsid w:val="00EC2205"/>
    <w:rsid w:val="00EC4514"/>
    <w:rsid w:val="00EC4F5C"/>
    <w:rsid w:val="00EC65A6"/>
    <w:rsid w:val="00EC6ACD"/>
    <w:rsid w:val="00EC740F"/>
    <w:rsid w:val="00EC7C85"/>
    <w:rsid w:val="00ED1542"/>
    <w:rsid w:val="00ED2BCD"/>
    <w:rsid w:val="00ED3F03"/>
    <w:rsid w:val="00EE3366"/>
    <w:rsid w:val="00EE3CD3"/>
    <w:rsid w:val="00EE49C3"/>
    <w:rsid w:val="00EE7E16"/>
    <w:rsid w:val="00EF0750"/>
    <w:rsid w:val="00EF0C31"/>
    <w:rsid w:val="00EF1A03"/>
    <w:rsid w:val="00EF205D"/>
    <w:rsid w:val="00EF3638"/>
    <w:rsid w:val="00EF65CB"/>
    <w:rsid w:val="00EF7E7D"/>
    <w:rsid w:val="00EF7EE1"/>
    <w:rsid w:val="00F03C64"/>
    <w:rsid w:val="00F0443F"/>
    <w:rsid w:val="00F04CD9"/>
    <w:rsid w:val="00F064EA"/>
    <w:rsid w:val="00F1011F"/>
    <w:rsid w:val="00F125EE"/>
    <w:rsid w:val="00F12E98"/>
    <w:rsid w:val="00F12F5F"/>
    <w:rsid w:val="00F132BD"/>
    <w:rsid w:val="00F16ED7"/>
    <w:rsid w:val="00F20035"/>
    <w:rsid w:val="00F22029"/>
    <w:rsid w:val="00F23699"/>
    <w:rsid w:val="00F24065"/>
    <w:rsid w:val="00F25DEF"/>
    <w:rsid w:val="00F3018A"/>
    <w:rsid w:val="00F320D1"/>
    <w:rsid w:val="00F3334D"/>
    <w:rsid w:val="00F33A22"/>
    <w:rsid w:val="00F33E38"/>
    <w:rsid w:val="00F36445"/>
    <w:rsid w:val="00F37E92"/>
    <w:rsid w:val="00F407B9"/>
    <w:rsid w:val="00F41EDF"/>
    <w:rsid w:val="00F42BF0"/>
    <w:rsid w:val="00F46972"/>
    <w:rsid w:val="00F4787E"/>
    <w:rsid w:val="00F47AF2"/>
    <w:rsid w:val="00F514D8"/>
    <w:rsid w:val="00F514EC"/>
    <w:rsid w:val="00F54608"/>
    <w:rsid w:val="00F54953"/>
    <w:rsid w:val="00F55998"/>
    <w:rsid w:val="00F5651C"/>
    <w:rsid w:val="00F60B3B"/>
    <w:rsid w:val="00F60CD4"/>
    <w:rsid w:val="00F630EA"/>
    <w:rsid w:val="00F650CA"/>
    <w:rsid w:val="00F67263"/>
    <w:rsid w:val="00F7007E"/>
    <w:rsid w:val="00F70200"/>
    <w:rsid w:val="00F72126"/>
    <w:rsid w:val="00F7304F"/>
    <w:rsid w:val="00F73193"/>
    <w:rsid w:val="00F73617"/>
    <w:rsid w:val="00F74F95"/>
    <w:rsid w:val="00F77EE7"/>
    <w:rsid w:val="00F80705"/>
    <w:rsid w:val="00F81948"/>
    <w:rsid w:val="00F82047"/>
    <w:rsid w:val="00F82A14"/>
    <w:rsid w:val="00F859E1"/>
    <w:rsid w:val="00F9066E"/>
    <w:rsid w:val="00F911CA"/>
    <w:rsid w:val="00F93F0C"/>
    <w:rsid w:val="00F94A70"/>
    <w:rsid w:val="00F94C0F"/>
    <w:rsid w:val="00F96036"/>
    <w:rsid w:val="00F96A1F"/>
    <w:rsid w:val="00FA1481"/>
    <w:rsid w:val="00FA4BCF"/>
    <w:rsid w:val="00FB031F"/>
    <w:rsid w:val="00FB06F2"/>
    <w:rsid w:val="00FC1D5E"/>
    <w:rsid w:val="00FC5A6F"/>
    <w:rsid w:val="00FD16A4"/>
    <w:rsid w:val="00FD1F61"/>
    <w:rsid w:val="00FD5D85"/>
    <w:rsid w:val="00FD637F"/>
    <w:rsid w:val="00FD78F4"/>
    <w:rsid w:val="00FD7B28"/>
    <w:rsid w:val="00FE3F24"/>
    <w:rsid w:val="00FE56E4"/>
    <w:rsid w:val="00FE7F34"/>
    <w:rsid w:val="00FF04E3"/>
    <w:rsid w:val="00FF57B7"/>
    <w:rsid w:val="00FF580E"/>
    <w:rsid w:val="00FF5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57D1EA8"/>
  <w15:docId w15:val="{99D08360-D57C-4DB0-A108-AFF3054213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EF7E7D"/>
    <w:rPr>
      <w:sz w:val="24"/>
    </w:rPr>
  </w:style>
  <w:style w:type="paragraph" w:styleId="Heading1">
    <w:name w:val="heading 1"/>
    <w:basedOn w:val="Normal"/>
    <w:next w:val="Normal"/>
    <w:link w:val="Heading1Char"/>
    <w:semiHidden/>
    <w:qFormat/>
    <w:rsid w:val="00B43B31"/>
    <w:pPr>
      <w:keepNext/>
      <w:spacing w:before="240" w:after="60"/>
      <w:outlineLvl w:val="0"/>
    </w:pPr>
    <w:rPr>
      <w:b/>
      <w:bCs/>
      <w:kern w:val="32"/>
      <w:szCs w:val="24"/>
    </w:rPr>
  </w:style>
  <w:style w:type="paragraph" w:styleId="Heading2">
    <w:name w:val="heading 2"/>
    <w:basedOn w:val="Normal"/>
    <w:next w:val="Normal"/>
    <w:link w:val="Heading2Char"/>
    <w:semiHidden/>
    <w:qFormat/>
    <w:rsid w:val="007411A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semiHidden/>
    <w:qFormat/>
    <w:rsid w:val="00C600D9"/>
    <w:pPr>
      <w:keepNext/>
      <w:spacing w:line="480" w:lineRule="auto"/>
      <w:outlineLvl w:val="2"/>
    </w:pPr>
    <w:rPr>
      <w:rFonts w:ascii="Times" w:eastAsia="Times" w:hAnsi="Times"/>
      <w:b/>
    </w:rPr>
  </w:style>
  <w:style w:type="paragraph" w:styleId="Heading4">
    <w:name w:val="heading 4"/>
    <w:basedOn w:val="Normal"/>
    <w:next w:val="Normal"/>
    <w:semiHidden/>
    <w:qFormat/>
    <w:rsid w:val="00C600D9"/>
    <w:pPr>
      <w:keepNext/>
      <w:spacing w:line="480" w:lineRule="auto"/>
      <w:outlineLvl w:val="3"/>
    </w:pPr>
    <w:rPr>
      <w:rFonts w:ascii="Times" w:hAnsi="Times"/>
      <w:b/>
      <w:color w:val="0000FF"/>
      <w:sz w:val="44"/>
    </w:rPr>
  </w:style>
  <w:style w:type="paragraph" w:styleId="Heading5">
    <w:name w:val="heading 5"/>
    <w:basedOn w:val="Normal"/>
    <w:next w:val="Normal"/>
    <w:link w:val="Heading5Char"/>
    <w:semiHidden/>
    <w:qFormat/>
    <w:rsid w:val="007411A1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semiHidden/>
    <w:qFormat/>
    <w:rsid w:val="007411A1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semiHidden/>
    <w:qFormat/>
    <w:rsid w:val="007411A1"/>
    <w:pPr>
      <w:spacing w:before="240" w:after="60"/>
      <w:outlineLvl w:val="6"/>
    </w:pPr>
    <w:rPr>
      <w:rFonts w:ascii="Calibri" w:hAnsi="Calibri"/>
      <w:szCs w:val="24"/>
    </w:rPr>
  </w:style>
  <w:style w:type="paragraph" w:styleId="Heading8">
    <w:name w:val="heading 8"/>
    <w:basedOn w:val="Normal"/>
    <w:next w:val="Normal"/>
    <w:link w:val="Heading8Char"/>
    <w:semiHidden/>
    <w:qFormat/>
    <w:rsid w:val="007411A1"/>
    <w:pPr>
      <w:spacing w:before="240" w:after="60"/>
      <w:outlineLvl w:val="7"/>
    </w:pPr>
    <w:rPr>
      <w:rFonts w:ascii="Calibri" w:hAnsi="Calibri"/>
      <w:i/>
      <w:iCs/>
      <w:szCs w:val="24"/>
    </w:rPr>
  </w:style>
  <w:style w:type="paragraph" w:styleId="Heading9">
    <w:name w:val="heading 9"/>
    <w:basedOn w:val="Normal"/>
    <w:next w:val="Normal"/>
    <w:link w:val="Heading9Char"/>
    <w:semiHidden/>
    <w:qFormat/>
    <w:rsid w:val="007411A1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  <w:rsid w:val="00477182"/>
  </w:style>
  <w:style w:type="character" w:customStyle="1" w:styleId="Heading1Char">
    <w:name w:val="Heading 1 Char"/>
    <w:basedOn w:val="DefaultParagraphFont"/>
    <w:link w:val="Heading1"/>
    <w:semiHidden/>
    <w:rsid w:val="00FF04E3"/>
    <w:rPr>
      <w:b/>
      <w:bCs/>
      <w:kern w:val="32"/>
      <w:sz w:val="24"/>
      <w:szCs w:val="24"/>
    </w:rPr>
  </w:style>
  <w:style w:type="character" w:customStyle="1" w:styleId="Heading2Char">
    <w:name w:val="Heading 2 Char"/>
    <w:basedOn w:val="DefaultParagraphFont"/>
    <w:link w:val="Heading2"/>
    <w:semiHidden/>
    <w:rsid w:val="00FF04E3"/>
    <w:rPr>
      <w:rFonts w:ascii="Cambria" w:hAnsi="Cambria"/>
      <w:b/>
      <w:bCs/>
      <w:i/>
      <w:iCs/>
      <w:sz w:val="28"/>
      <w:szCs w:val="28"/>
    </w:rPr>
  </w:style>
  <w:style w:type="character" w:customStyle="1" w:styleId="Heading5Char">
    <w:name w:val="Heading 5 Char"/>
    <w:basedOn w:val="DefaultParagraphFont"/>
    <w:link w:val="Heading5"/>
    <w:semiHidden/>
    <w:rsid w:val="00FF04E3"/>
    <w:rPr>
      <w:rFonts w:ascii="Calibri" w:hAnsi="Calibr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semiHidden/>
    <w:rsid w:val="00FF04E3"/>
    <w:rPr>
      <w:rFonts w:ascii="Calibri" w:hAnsi="Calibri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semiHidden/>
    <w:rsid w:val="00FF04E3"/>
    <w:rPr>
      <w:rFonts w:ascii="Calibri" w:hAnsi="Calibri"/>
      <w:sz w:val="24"/>
      <w:szCs w:val="24"/>
    </w:rPr>
  </w:style>
  <w:style w:type="character" w:customStyle="1" w:styleId="Heading8Char">
    <w:name w:val="Heading 8 Char"/>
    <w:basedOn w:val="DefaultParagraphFont"/>
    <w:link w:val="Heading8"/>
    <w:semiHidden/>
    <w:rsid w:val="00FF04E3"/>
    <w:rPr>
      <w:rFonts w:ascii="Calibri" w:hAnsi="Calibr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semiHidden/>
    <w:rsid w:val="00FF04E3"/>
    <w:rPr>
      <w:rFonts w:ascii="Cambria" w:hAnsi="Cambria"/>
      <w:sz w:val="22"/>
      <w:szCs w:val="22"/>
    </w:rPr>
  </w:style>
  <w:style w:type="paragraph" w:customStyle="1" w:styleId="SMHeading">
    <w:name w:val="SM Heading"/>
    <w:basedOn w:val="Heading1"/>
    <w:qFormat/>
    <w:rsid w:val="00F74F95"/>
  </w:style>
  <w:style w:type="paragraph" w:customStyle="1" w:styleId="SMSubheading">
    <w:name w:val="SM Subheading"/>
    <w:basedOn w:val="Normal"/>
    <w:qFormat/>
    <w:rsid w:val="00B9440A"/>
    <w:rPr>
      <w:u w:val="words"/>
    </w:rPr>
  </w:style>
  <w:style w:type="paragraph" w:customStyle="1" w:styleId="SMText">
    <w:name w:val="SM Text"/>
    <w:basedOn w:val="Normal"/>
    <w:qFormat/>
    <w:rsid w:val="00B9440A"/>
    <w:pPr>
      <w:ind w:firstLine="480"/>
    </w:pPr>
  </w:style>
  <w:style w:type="paragraph" w:customStyle="1" w:styleId="SMcaption">
    <w:name w:val="SM caption"/>
    <w:basedOn w:val="SMText"/>
    <w:qFormat/>
    <w:rsid w:val="00B9440A"/>
    <w:pPr>
      <w:ind w:firstLine="0"/>
    </w:pPr>
  </w:style>
  <w:style w:type="paragraph" w:styleId="BalloonText">
    <w:name w:val="Balloon Text"/>
    <w:basedOn w:val="Normal"/>
    <w:link w:val="BalloonTextChar"/>
    <w:semiHidden/>
    <w:rsid w:val="004053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FF04E3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uiPriority w:val="37"/>
    <w:semiHidden/>
    <w:rsid w:val="00405336"/>
  </w:style>
  <w:style w:type="paragraph" w:styleId="BlockText">
    <w:name w:val="Block Text"/>
    <w:basedOn w:val="Normal"/>
    <w:semiHidden/>
    <w:rsid w:val="00405336"/>
    <w:pPr>
      <w:spacing w:after="120"/>
      <w:ind w:left="1440" w:right="1440"/>
    </w:pPr>
  </w:style>
  <w:style w:type="paragraph" w:styleId="BodyText">
    <w:name w:val="Body Text"/>
    <w:basedOn w:val="Normal"/>
    <w:link w:val="BodyTextChar"/>
    <w:semiHidden/>
    <w:rsid w:val="00405336"/>
    <w:pPr>
      <w:spacing w:after="120"/>
    </w:pPr>
  </w:style>
  <w:style w:type="character" w:customStyle="1" w:styleId="BodyTextChar">
    <w:name w:val="Body Text Char"/>
    <w:basedOn w:val="DefaultParagraphFont"/>
    <w:link w:val="BodyText"/>
    <w:semiHidden/>
    <w:rsid w:val="00FF04E3"/>
    <w:rPr>
      <w:sz w:val="24"/>
    </w:rPr>
  </w:style>
  <w:style w:type="paragraph" w:styleId="BodyText2">
    <w:name w:val="Body Text 2"/>
    <w:basedOn w:val="Normal"/>
    <w:link w:val="BodyText2Char"/>
    <w:semiHidden/>
    <w:rsid w:val="00405336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semiHidden/>
    <w:rsid w:val="00FF04E3"/>
    <w:rPr>
      <w:sz w:val="24"/>
    </w:rPr>
  </w:style>
  <w:style w:type="paragraph" w:styleId="BodyText3">
    <w:name w:val="Body Text 3"/>
    <w:basedOn w:val="Normal"/>
    <w:link w:val="BodyText3Char"/>
    <w:semiHidden/>
    <w:rsid w:val="00405336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FF04E3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semiHidden/>
    <w:rsid w:val="00405336"/>
    <w:pPr>
      <w:ind w:firstLine="210"/>
    </w:pPr>
  </w:style>
  <w:style w:type="character" w:customStyle="1" w:styleId="BodyTextFirstIndentChar">
    <w:name w:val="Body Text First Indent Char"/>
    <w:basedOn w:val="BodyTextChar"/>
    <w:link w:val="BodyTextFirstIndent"/>
    <w:semiHidden/>
    <w:rsid w:val="00FF04E3"/>
    <w:rPr>
      <w:sz w:val="24"/>
    </w:rPr>
  </w:style>
  <w:style w:type="paragraph" w:styleId="BodyTextIndent">
    <w:name w:val="Body Text Indent"/>
    <w:basedOn w:val="Normal"/>
    <w:link w:val="BodyTextIndentChar"/>
    <w:semiHidden/>
    <w:rsid w:val="00405336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semiHidden/>
    <w:rsid w:val="00FF04E3"/>
    <w:rPr>
      <w:sz w:val="24"/>
    </w:rPr>
  </w:style>
  <w:style w:type="paragraph" w:styleId="BodyTextFirstIndent2">
    <w:name w:val="Body Text First Indent 2"/>
    <w:basedOn w:val="BodyTextIndent"/>
    <w:link w:val="BodyTextFirstIndent2Char"/>
    <w:semiHidden/>
    <w:rsid w:val="00405336"/>
    <w:pPr>
      <w:ind w:firstLine="210"/>
    </w:p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FF04E3"/>
    <w:rPr>
      <w:sz w:val="24"/>
    </w:rPr>
  </w:style>
  <w:style w:type="paragraph" w:styleId="BodyTextIndent2">
    <w:name w:val="Body Text Indent 2"/>
    <w:basedOn w:val="Normal"/>
    <w:link w:val="BodyTextIndent2Char"/>
    <w:semiHidden/>
    <w:rsid w:val="00405336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FF04E3"/>
    <w:rPr>
      <w:sz w:val="24"/>
    </w:rPr>
  </w:style>
  <w:style w:type="paragraph" w:styleId="BodyTextIndent3">
    <w:name w:val="Body Text Indent 3"/>
    <w:basedOn w:val="Normal"/>
    <w:link w:val="BodyTextIndent3Char"/>
    <w:semiHidden/>
    <w:rsid w:val="00405336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FF04E3"/>
    <w:rPr>
      <w:sz w:val="16"/>
      <w:szCs w:val="16"/>
    </w:rPr>
  </w:style>
  <w:style w:type="paragraph" w:styleId="Caption">
    <w:name w:val="caption"/>
    <w:basedOn w:val="Normal"/>
    <w:next w:val="Normal"/>
    <w:semiHidden/>
    <w:qFormat/>
    <w:rsid w:val="00405336"/>
    <w:rPr>
      <w:b/>
      <w:bCs/>
      <w:sz w:val="20"/>
    </w:rPr>
  </w:style>
  <w:style w:type="paragraph" w:styleId="Closing">
    <w:name w:val="Closing"/>
    <w:basedOn w:val="Normal"/>
    <w:link w:val="ClosingChar"/>
    <w:semiHidden/>
    <w:rsid w:val="00405336"/>
    <w:pPr>
      <w:ind w:left="4320"/>
    </w:pPr>
  </w:style>
  <w:style w:type="character" w:customStyle="1" w:styleId="ClosingChar">
    <w:name w:val="Closing Char"/>
    <w:basedOn w:val="DefaultParagraphFont"/>
    <w:link w:val="Closing"/>
    <w:semiHidden/>
    <w:rsid w:val="00FF04E3"/>
    <w:rPr>
      <w:sz w:val="24"/>
    </w:rPr>
  </w:style>
  <w:style w:type="paragraph" w:styleId="CommentText">
    <w:name w:val="annotation text"/>
    <w:basedOn w:val="Normal"/>
    <w:link w:val="CommentTextChar"/>
    <w:uiPriority w:val="99"/>
    <w:rsid w:val="00405336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F04E3"/>
  </w:style>
  <w:style w:type="paragraph" w:styleId="CommentSubject">
    <w:name w:val="annotation subject"/>
    <w:basedOn w:val="CommentText"/>
    <w:next w:val="CommentText"/>
    <w:link w:val="CommentSubjectChar"/>
    <w:semiHidden/>
    <w:rsid w:val="00405336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FF04E3"/>
    <w:rPr>
      <w:b/>
      <w:bCs/>
    </w:rPr>
  </w:style>
  <w:style w:type="paragraph" w:styleId="Date">
    <w:name w:val="Date"/>
    <w:basedOn w:val="Normal"/>
    <w:next w:val="Normal"/>
    <w:link w:val="DateChar"/>
    <w:semiHidden/>
    <w:rsid w:val="00405336"/>
  </w:style>
  <w:style w:type="character" w:customStyle="1" w:styleId="DateChar">
    <w:name w:val="Date Char"/>
    <w:basedOn w:val="DefaultParagraphFont"/>
    <w:link w:val="Date"/>
    <w:semiHidden/>
    <w:rsid w:val="00FF04E3"/>
    <w:rPr>
      <w:sz w:val="24"/>
    </w:rPr>
  </w:style>
  <w:style w:type="paragraph" w:styleId="DocumentMap">
    <w:name w:val="Document Map"/>
    <w:basedOn w:val="Normal"/>
    <w:link w:val="DocumentMapChar"/>
    <w:semiHidden/>
    <w:rsid w:val="00405336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FF04E3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semiHidden/>
    <w:rsid w:val="00405336"/>
  </w:style>
  <w:style w:type="character" w:customStyle="1" w:styleId="E-mailSignatureChar">
    <w:name w:val="E-mail Signature Char"/>
    <w:basedOn w:val="DefaultParagraphFont"/>
    <w:link w:val="E-mailSignature"/>
    <w:semiHidden/>
    <w:rsid w:val="00FF04E3"/>
    <w:rPr>
      <w:sz w:val="24"/>
    </w:rPr>
  </w:style>
  <w:style w:type="paragraph" w:styleId="EndnoteText">
    <w:name w:val="endnote text"/>
    <w:basedOn w:val="Normal"/>
    <w:link w:val="EndnoteTextChar"/>
    <w:semiHidden/>
    <w:rsid w:val="00405336"/>
    <w:rPr>
      <w:sz w:val="20"/>
    </w:rPr>
  </w:style>
  <w:style w:type="character" w:customStyle="1" w:styleId="EndnoteTextChar">
    <w:name w:val="Endnote Text Char"/>
    <w:basedOn w:val="DefaultParagraphFont"/>
    <w:link w:val="EndnoteText"/>
    <w:semiHidden/>
    <w:rsid w:val="00FF04E3"/>
  </w:style>
  <w:style w:type="paragraph" w:styleId="EnvelopeAddress">
    <w:name w:val="envelope address"/>
    <w:basedOn w:val="Normal"/>
    <w:semiHidden/>
    <w:rsid w:val="00405336"/>
    <w:pPr>
      <w:framePr w:w="7920" w:h="1980" w:hRule="exact" w:hSpace="180" w:wrap="auto" w:hAnchor="page" w:xAlign="center" w:yAlign="bottom"/>
      <w:ind w:left="2880"/>
    </w:pPr>
    <w:rPr>
      <w:rFonts w:ascii="Cambria" w:hAnsi="Cambria"/>
      <w:szCs w:val="24"/>
    </w:rPr>
  </w:style>
  <w:style w:type="paragraph" w:styleId="EnvelopeReturn">
    <w:name w:val="envelope return"/>
    <w:basedOn w:val="Normal"/>
    <w:semiHidden/>
    <w:rsid w:val="00405336"/>
    <w:rPr>
      <w:rFonts w:ascii="Cambria" w:hAnsi="Cambria"/>
      <w:sz w:val="20"/>
    </w:rPr>
  </w:style>
  <w:style w:type="paragraph" w:styleId="Footer">
    <w:name w:val="footer"/>
    <w:basedOn w:val="Normal"/>
    <w:link w:val="FooterChar"/>
    <w:uiPriority w:val="99"/>
    <w:rsid w:val="0040533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F04E3"/>
    <w:rPr>
      <w:sz w:val="24"/>
    </w:rPr>
  </w:style>
  <w:style w:type="paragraph" w:styleId="FootnoteText">
    <w:name w:val="footnote text"/>
    <w:basedOn w:val="Normal"/>
    <w:link w:val="FootnoteTextChar"/>
    <w:semiHidden/>
    <w:rsid w:val="00405336"/>
    <w:rPr>
      <w:sz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FF04E3"/>
  </w:style>
  <w:style w:type="paragraph" w:styleId="Header">
    <w:name w:val="header"/>
    <w:basedOn w:val="Normal"/>
    <w:link w:val="HeaderChar"/>
    <w:semiHidden/>
    <w:rsid w:val="0040533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semiHidden/>
    <w:rsid w:val="00FF04E3"/>
    <w:rPr>
      <w:sz w:val="24"/>
    </w:rPr>
  </w:style>
  <w:style w:type="paragraph" w:styleId="HTMLAddress">
    <w:name w:val="HTML Address"/>
    <w:basedOn w:val="Normal"/>
    <w:link w:val="HTMLAddressChar"/>
    <w:semiHidden/>
    <w:rsid w:val="00405336"/>
    <w:rPr>
      <w:i/>
      <w:iCs/>
    </w:rPr>
  </w:style>
  <w:style w:type="character" w:customStyle="1" w:styleId="HTMLAddressChar">
    <w:name w:val="HTML Address Char"/>
    <w:basedOn w:val="DefaultParagraphFont"/>
    <w:link w:val="HTMLAddress"/>
    <w:semiHidden/>
    <w:rsid w:val="00FF04E3"/>
    <w:rPr>
      <w:i/>
      <w:iCs/>
      <w:sz w:val="24"/>
    </w:rPr>
  </w:style>
  <w:style w:type="paragraph" w:styleId="HTMLPreformatted">
    <w:name w:val="HTML Preformatted"/>
    <w:basedOn w:val="Normal"/>
    <w:link w:val="HTMLPreformattedChar"/>
    <w:semiHidden/>
    <w:rsid w:val="00405336"/>
    <w:rPr>
      <w:rFonts w:ascii="Courier New" w:hAnsi="Courier New" w:cs="Courier New"/>
      <w:sz w:val="20"/>
    </w:rPr>
  </w:style>
  <w:style w:type="character" w:customStyle="1" w:styleId="HTMLPreformattedChar">
    <w:name w:val="HTML Preformatted Char"/>
    <w:basedOn w:val="DefaultParagraphFont"/>
    <w:link w:val="HTMLPreformatted"/>
    <w:semiHidden/>
    <w:rsid w:val="00FF04E3"/>
    <w:rPr>
      <w:rFonts w:ascii="Courier New" w:hAnsi="Courier New" w:cs="Courier New"/>
    </w:rPr>
  </w:style>
  <w:style w:type="paragraph" w:styleId="Index1">
    <w:name w:val="index 1"/>
    <w:basedOn w:val="Normal"/>
    <w:next w:val="Normal"/>
    <w:autoRedefine/>
    <w:semiHidden/>
    <w:rsid w:val="00405336"/>
    <w:pPr>
      <w:ind w:left="240" w:hanging="240"/>
    </w:pPr>
  </w:style>
  <w:style w:type="paragraph" w:styleId="Index2">
    <w:name w:val="index 2"/>
    <w:basedOn w:val="Normal"/>
    <w:next w:val="Normal"/>
    <w:autoRedefine/>
    <w:semiHidden/>
    <w:rsid w:val="00405336"/>
    <w:pPr>
      <w:ind w:left="480" w:hanging="240"/>
    </w:pPr>
  </w:style>
  <w:style w:type="paragraph" w:styleId="Index3">
    <w:name w:val="index 3"/>
    <w:basedOn w:val="Normal"/>
    <w:next w:val="Normal"/>
    <w:autoRedefine/>
    <w:semiHidden/>
    <w:rsid w:val="00405336"/>
    <w:pPr>
      <w:ind w:left="720" w:hanging="240"/>
    </w:pPr>
  </w:style>
  <w:style w:type="paragraph" w:styleId="Index4">
    <w:name w:val="index 4"/>
    <w:basedOn w:val="Normal"/>
    <w:next w:val="Normal"/>
    <w:autoRedefine/>
    <w:semiHidden/>
    <w:rsid w:val="00405336"/>
    <w:pPr>
      <w:ind w:left="960" w:hanging="240"/>
    </w:pPr>
  </w:style>
  <w:style w:type="paragraph" w:styleId="Index5">
    <w:name w:val="index 5"/>
    <w:basedOn w:val="Normal"/>
    <w:next w:val="Normal"/>
    <w:autoRedefine/>
    <w:semiHidden/>
    <w:rsid w:val="00405336"/>
    <w:pPr>
      <w:ind w:left="1200" w:hanging="240"/>
    </w:pPr>
  </w:style>
  <w:style w:type="paragraph" w:styleId="Index6">
    <w:name w:val="index 6"/>
    <w:basedOn w:val="Normal"/>
    <w:next w:val="Normal"/>
    <w:autoRedefine/>
    <w:semiHidden/>
    <w:rsid w:val="00405336"/>
    <w:pPr>
      <w:ind w:left="1440" w:hanging="240"/>
    </w:pPr>
  </w:style>
  <w:style w:type="paragraph" w:styleId="Index7">
    <w:name w:val="index 7"/>
    <w:basedOn w:val="Normal"/>
    <w:next w:val="Normal"/>
    <w:autoRedefine/>
    <w:semiHidden/>
    <w:rsid w:val="00405336"/>
    <w:pPr>
      <w:ind w:left="1680" w:hanging="240"/>
    </w:pPr>
  </w:style>
  <w:style w:type="paragraph" w:styleId="Index8">
    <w:name w:val="index 8"/>
    <w:basedOn w:val="Normal"/>
    <w:next w:val="Normal"/>
    <w:autoRedefine/>
    <w:semiHidden/>
    <w:rsid w:val="00405336"/>
    <w:pPr>
      <w:ind w:left="1920" w:hanging="240"/>
    </w:pPr>
  </w:style>
  <w:style w:type="paragraph" w:styleId="Index9">
    <w:name w:val="index 9"/>
    <w:basedOn w:val="Normal"/>
    <w:next w:val="Normal"/>
    <w:autoRedefine/>
    <w:semiHidden/>
    <w:rsid w:val="00405336"/>
    <w:pPr>
      <w:ind w:left="2160" w:hanging="240"/>
    </w:pPr>
  </w:style>
  <w:style w:type="paragraph" w:styleId="IndexHeading">
    <w:name w:val="index heading"/>
    <w:basedOn w:val="Normal"/>
    <w:next w:val="Index1"/>
    <w:semiHidden/>
    <w:rsid w:val="00405336"/>
    <w:rPr>
      <w:rFonts w:ascii="Cambria" w:hAnsi="Cambria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semiHidden/>
    <w:qFormat/>
    <w:rsid w:val="00405336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FF04E3"/>
    <w:rPr>
      <w:b/>
      <w:bCs/>
      <w:i/>
      <w:iCs/>
      <w:color w:val="4F81BD"/>
      <w:sz w:val="24"/>
    </w:rPr>
  </w:style>
  <w:style w:type="paragraph" w:styleId="List">
    <w:name w:val="List"/>
    <w:basedOn w:val="Normal"/>
    <w:semiHidden/>
    <w:rsid w:val="00405336"/>
    <w:pPr>
      <w:ind w:left="360" w:hanging="360"/>
      <w:contextualSpacing/>
    </w:pPr>
  </w:style>
  <w:style w:type="paragraph" w:styleId="List2">
    <w:name w:val="List 2"/>
    <w:basedOn w:val="Normal"/>
    <w:semiHidden/>
    <w:rsid w:val="00405336"/>
    <w:pPr>
      <w:ind w:left="720" w:hanging="360"/>
      <w:contextualSpacing/>
    </w:pPr>
  </w:style>
  <w:style w:type="paragraph" w:styleId="List3">
    <w:name w:val="List 3"/>
    <w:basedOn w:val="Normal"/>
    <w:semiHidden/>
    <w:rsid w:val="00405336"/>
    <w:pPr>
      <w:ind w:left="1080" w:hanging="360"/>
      <w:contextualSpacing/>
    </w:pPr>
  </w:style>
  <w:style w:type="paragraph" w:styleId="List4">
    <w:name w:val="List 4"/>
    <w:basedOn w:val="Normal"/>
    <w:semiHidden/>
    <w:rsid w:val="00405336"/>
    <w:pPr>
      <w:ind w:left="1440" w:hanging="360"/>
      <w:contextualSpacing/>
    </w:pPr>
  </w:style>
  <w:style w:type="paragraph" w:styleId="List5">
    <w:name w:val="List 5"/>
    <w:basedOn w:val="Normal"/>
    <w:semiHidden/>
    <w:rsid w:val="00405336"/>
    <w:pPr>
      <w:ind w:left="1800" w:hanging="360"/>
      <w:contextualSpacing/>
    </w:pPr>
  </w:style>
  <w:style w:type="paragraph" w:styleId="ListBullet">
    <w:name w:val="List Bullet"/>
    <w:basedOn w:val="Normal"/>
    <w:semiHidden/>
    <w:rsid w:val="00405336"/>
    <w:pPr>
      <w:numPr>
        <w:numId w:val="1"/>
      </w:numPr>
      <w:contextualSpacing/>
    </w:pPr>
  </w:style>
  <w:style w:type="paragraph" w:styleId="ListBullet2">
    <w:name w:val="List Bullet 2"/>
    <w:basedOn w:val="Normal"/>
    <w:semiHidden/>
    <w:rsid w:val="00405336"/>
    <w:pPr>
      <w:numPr>
        <w:numId w:val="2"/>
      </w:numPr>
      <w:contextualSpacing/>
    </w:pPr>
  </w:style>
  <w:style w:type="paragraph" w:styleId="ListBullet3">
    <w:name w:val="List Bullet 3"/>
    <w:basedOn w:val="Normal"/>
    <w:semiHidden/>
    <w:rsid w:val="00405336"/>
    <w:pPr>
      <w:numPr>
        <w:numId w:val="3"/>
      </w:numPr>
      <w:contextualSpacing/>
    </w:pPr>
  </w:style>
  <w:style w:type="paragraph" w:styleId="ListBullet4">
    <w:name w:val="List Bullet 4"/>
    <w:basedOn w:val="Normal"/>
    <w:semiHidden/>
    <w:rsid w:val="00405336"/>
    <w:pPr>
      <w:numPr>
        <w:numId w:val="4"/>
      </w:numPr>
      <w:contextualSpacing/>
    </w:pPr>
  </w:style>
  <w:style w:type="paragraph" w:styleId="ListBullet5">
    <w:name w:val="List Bullet 5"/>
    <w:basedOn w:val="Normal"/>
    <w:semiHidden/>
    <w:rsid w:val="00405336"/>
    <w:pPr>
      <w:numPr>
        <w:numId w:val="5"/>
      </w:numPr>
      <w:contextualSpacing/>
    </w:pPr>
  </w:style>
  <w:style w:type="paragraph" w:styleId="ListContinue">
    <w:name w:val="List Continue"/>
    <w:basedOn w:val="Normal"/>
    <w:semiHidden/>
    <w:rsid w:val="00405336"/>
    <w:pPr>
      <w:spacing w:after="120"/>
      <w:ind w:left="360"/>
      <w:contextualSpacing/>
    </w:pPr>
  </w:style>
  <w:style w:type="paragraph" w:styleId="ListContinue2">
    <w:name w:val="List Continue 2"/>
    <w:basedOn w:val="Normal"/>
    <w:semiHidden/>
    <w:rsid w:val="00405336"/>
    <w:pPr>
      <w:spacing w:after="120"/>
      <w:ind w:left="720"/>
      <w:contextualSpacing/>
    </w:pPr>
  </w:style>
  <w:style w:type="paragraph" w:styleId="ListContinue3">
    <w:name w:val="List Continue 3"/>
    <w:basedOn w:val="Normal"/>
    <w:semiHidden/>
    <w:rsid w:val="00405336"/>
    <w:pPr>
      <w:spacing w:after="120"/>
      <w:ind w:left="1080"/>
      <w:contextualSpacing/>
    </w:pPr>
  </w:style>
  <w:style w:type="paragraph" w:styleId="ListContinue4">
    <w:name w:val="List Continue 4"/>
    <w:basedOn w:val="Normal"/>
    <w:semiHidden/>
    <w:rsid w:val="00405336"/>
    <w:pPr>
      <w:spacing w:after="120"/>
      <w:ind w:left="1440"/>
      <w:contextualSpacing/>
    </w:pPr>
  </w:style>
  <w:style w:type="paragraph" w:styleId="ListContinue5">
    <w:name w:val="List Continue 5"/>
    <w:basedOn w:val="Normal"/>
    <w:semiHidden/>
    <w:rsid w:val="00405336"/>
    <w:pPr>
      <w:spacing w:after="120"/>
      <w:ind w:left="1800"/>
      <w:contextualSpacing/>
    </w:pPr>
  </w:style>
  <w:style w:type="paragraph" w:styleId="ListNumber">
    <w:name w:val="List Number"/>
    <w:basedOn w:val="Normal"/>
    <w:semiHidden/>
    <w:rsid w:val="00405336"/>
    <w:pPr>
      <w:numPr>
        <w:numId w:val="6"/>
      </w:numPr>
      <w:contextualSpacing/>
    </w:pPr>
  </w:style>
  <w:style w:type="paragraph" w:styleId="ListNumber2">
    <w:name w:val="List Number 2"/>
    <w:basedOn w:val="Normal"/>
    <w:semiHidden/>
    <w:rsid w:val="00405336"/>
    <w:pPr>
      <w:numPr>
        <w:numId w:val="7"/>
      </w:numPr>
      <w:contextualSpacing/>
    </w:pPr>
  </w:style>
  <w:style w:type="paragraph" w:styleId="ListNumber3">
    <w:name w:val="List Number 3"/>
    <w:basedOn w:val="Normal"/>
    <w:semiHidden/>
    <w:rsid w:val="00405336"/>
    <w:pPr>
      <w:numPr>
        <w:numId w:val="8"/>
      </w:numPr>
      <w:contextualSpacing/>
    </w:pPr>
  </w:style>
  <w:style w:type="paragraph" w:styleId="ListNumber4">
    <w:name w:val="List Number 4"/>
    <w:basedOn w:val="Normal"/>
    <w:semiHidden/>
    <w:rsid w:val="00405336"/>
    <w:pPr>
      <w:numPr>
        <w:numId w:val="9"/>
      </w:numPr>
      <w:contextualSpacing/>
    </w:pPr>
  </w:style>
  <w:style w:type="paragraph" w:styleId="ListNumber5">
    <w:name w:val="List Number 5"/>
    <w:basedOn w:val="Normal"/>
    <w:semiHidden/>
    <w:rsid w:val="00405336"/>
    <w:pPr>
      <w:numPr>
        <w:numId w:val="10"/>
      </w:numPr>
      <w:contextualSpacing/>
    </w:pPr>
  </w:style>
  <w:style w:type="paragraph" w:styleId="ListParagraph">
    <w:name w:val="List Paragraph"/>
    <w:basedOn w:val="Normal"/>
    <w:uiPriority w:val="34"/>
    <w:qFormat/>
    <w:rsid w:val="00405336"/>
    <w:pPr>
      <w:ind w:left="720"/>
    </w:pPr>
  </w:style>
  <w:style w:type="paragraph" w:styleId="MacroText">
    <w:name w:val="macro"/>
    <w:link w:val="MacroTextChar"/>
    <w:semiHidden/>
    <w:rsid w:val="00405336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</w:rPr>
  </w:style>
  <w:style w:type="character" w:customStyle="1" w:styleId="MacroTextChar">
    <w:name w:val="Macro Text Char"/>
    <w:basedOn w:val="DefaultParagraphFont"/>
    <w:link w:val="MacroText"/>
    <w:semiHidden/>
    <w:rsid w:val="00FF04E3"/>
    <w:rPr>
      <w:rFonts w:ascii="Courier New" w:hAnsi="Courier New" w:cs="Courier New"/>
      <w:lang w:val="en-US" w:eastAsia="en-US" w:bidi="ar-SA"/>
    </w:rPr>
  </w:style>
  <w:style w:type="paragraph" w:styleId="MessageHeader">
    <w:name w:val="Message Header"/>
    <w:basedOn w:val="Normal"/>
    <w:link w:val="MessageHeaderChar"/>
    <w:semiHidden/>
    <w:rsid w:val="00405336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Cambria" w:hAnsi="Cambria"/>
      <w:szCs w:val="24"/>
    </w:rPr>
  </w:style>
  <w:style w:type="character" w:customStyle="1" w:styleId="MessageHeaderChar">
    <w:name w:val="Message Header Char"/>
    <w:basedOn w:val="DefaultParagraphFont"/>
    <w:link w:val="MessageHeader"/>
    <w:semiHidden/>
    <w:rsid w:val="00FF04E3"/>
    <w:rPr>
      <w:rFonts w:ascii="Cambria" w:hAnsi="Cambria"/>
      <w:sz w:val="24"/>
      <w:szCs w:val="24"/>
      <w:shd w:val="pct20" w:color="auto" w:fill="auto"/>
    </w:rPr>
  </w:style>
  <w:style w:type="paragraph" w:styleId="NoSpacing">
    <w:name w:val="No Spacing"/>
    <w:uiPriority w:val="1"/>
    <w:semiHidden/>
    <w:qFormat/>
    <w:rsid w:val="00405336"/>
    <w:rPr>
      <w:sz w:val="24"/>
    </w:rPr>
  </w:style>
  <w:style w:type="paragraph" w:styleId="NormalWeb">
    <w:name w:val="Normal (Web)"/>
    <w:basedOn w:val="Normal"/>
    <w:uiPriority w:val="99"/>
    <w:semiHidden/>
    <w:rsid w:val="00405336"/>
    <w:rPr>
      <w:szCs w:val="24"/>
    </w:rPr>
  </w:style>
  <w:style w:type="paragraph" w:styleId="NormalIndent">
    <w:name w:val="Normal Indent"/>
    <w:basedOn w:val="Normal"/>
    <w:semiHidden/>
    <w:rsid w:val="00405336"/>
    <w:pPr>
      <w:ind w:left="720"/>
    </w:pPr>
  </w:style>
  <w:style w:type="paragraph" w:styleId="NoteHeading">
    <w:name w:val="Note Heading"/>
    <w:basedOn w:val="Normal"/>
    <w:next w:val="Normal"/>
    <w:link w:val="NoteHeadingChar"/>
    <w:semiHidden/>
    <w:rsid w:val="00405336"/>
  </w:style>
  <w:style w:type="character" w:customStyle="1" w:styleId="NoteHeadingChar">
    <w:name w:val="Note Heading Char"/>
    <w:basedOn w:val="DefaultParagraphFont"/>
    <w:link w:val="NoteHeading"/>
    <w:semiHidden/>
    <w:rsid w:val="00FF04E3"/>
    <w:rPr>
      <w:sz w:val="24"/>
    </w:rPr>
  </w:style>
  <w:style w:type="paragraph" w:styleId="PlainText">
    <w:name w:val="Plain Text"/>
    <w:basedOn w:val="Normal"/>
    <w:link w:val="PlainTextChar"/>
    <w:semiHidden/>
    <w:rsid w:val="00405336"/>
    <w:rPr>
      <w:rFonts w:ascii="Courier New" w:hAnsi="Courier New" w:cs="Courier New"/>
      <w:sz w:val="20"/>
    </w:rPr>
  </w:style>
  <w:style w:type="character" w:customStyle="1" w:styleId="PlainTextChar">
    <w:name w:val="Plain Text Char"/>
    <w:basedOn w:val="DefaultParagraphFont"/>
    <w:link w:val="PlainText"/>
    <w:semiHidden/>
    <w:rsid w:val="00FF04E3"/>
    <w:rPr>
      <w:rFonts w:ascii="Courier New" w:hAnsi="Courier New" w:cs="Courier New"/>
    </w:rPr>
  </w:style>
  <w:style w:type="paragraph" w:styleId="Quote">
    <w:name w:val="Quote"/>
    <w:basedOn w:val="Normal"/>
    <w:next w:val="Normal"/>
    <w:link w:val="QuoteChar"/>
    <w:uiPriority w:val="29"/>
    <w:semiHidden/>
    <w:qFormat/>
    <w:rsid w:val="00405336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FF04E3"/>
    <w:rPr>
      <w:i/>
      <w:iCs/>
      <w:color w:val="000000"/>
      <w:sz w:val="24"/>
    </w:rPr>
  </w:style>
  <w:style w:type="paragraph" w:styleId="Salutation">
    <w:name w:val="Salutation"/>
    <w:basedOn w:val="Normal"/>
    <w:next w:val="Normal"/>
    <w:link w:val="SalutationChar"/>
    <w:semiHidden/>
    <w:rsid w:val="00405336"/>
  </w:style>
  <w:style w:type="character" w:customStyle="1" w:styleId="SalutationChar">
    <w:name w:val="Salutation Char"/>
    <w:basedOn w:val="DefaultParagraphFont"/>
    <w:link w:val="Salutation"/>
    <w:semiHidden/>
    <w:rsid w:val="00FF04E3"/>
    <w:rPr>
      <w:sz w:val="24"/>
    </w:rPr>
  </w:style>
  <w:style w:type="paragraph" w:styleId="Signature">
    <w:name w:val="Signature"/>
    <w:basedOn w:val="Normal"/>
    <w:link w:val="SignatureChar"/>
    <w:semiHidden/>
    <w:rsid w:val="00405336"/>
    <w:pPr>
      <w:ind w:left="4320"/>
    </w:pPr>
  </w:style>
  <w:style w:type="character" w:customStyle="1" w:styleId="SignatureChar">
    <w:name w:val="Signature Char"/>
    <w:basedOn w:val="DefaultParagraphFont"/>
    <w:link w:val="Signature"/>
    <w:semiHidden/>
    <w:rsid w:val="00FF04E3"/>
    <w:rPr>
      <w:sz w:val="24"/>
    </w:rPr>
  </w:style>
  <w:style w:type="paragraph" w:styleId="Subtitle">
    <w:name w:val="Subtitle"/>
    <w:basedOn w:val="Normal"/>
    <w:next w:val="Normal"/>
    <w:link w:val="SubtitleChar"/>
    <w:semiHidden/>
    <w:qFormat/>
    <w:rsid w:val="00405336"/>
    <w:pPr>
      <w:spacing w:after="60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semiHidden/>
    <w:rsid w:val="00FF04E3"/>
    <w:rPr>
      <w:rFonts w:ascii="Cambria" w:hAnsi="Cambria"/>
      <w:sz w:val="24"/>
      <w:szCs w:val="24"/>
    </w:rPr>
  </w:style>
  <w:style w:type="paragraph" w:styleId="TableofAuthorities">
    <w:name w:val="table of authorities"/>
    <w:basedOn w:val="Normal"/>
    <w:next w:val="Normal"/>
    <w:semiHidden/>
    <w:rsid w:val="00405336"/>
    <w:pPr>
      <w:ind w:left="240" w:hanging="240"/>
    </w:pPr>
  </w:style>
  <w:style w:type="paragraph" w:styleId="TableofFigures">
    <w:name w:val="table of figures"/>
    <w:basedOn w:val="Normal"/>
    <w:next w:val="Normal"/>
    <w:semiHidden/>
    <w:rsid w:val="00405336"/>
  </w:style>
  <w:style w:type="paragraph" w:styleId="Title">
    <w:name w:val="Title"/>
    <w:basedOn w:val="Normal"/>
    <w:next w:val="Normal"/>
    <w:link w:val="TitleChar"/>
    <w:semiHidden/>
    <w:qFormat/>
    <w:rsid w:val="00405336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semiHidden/>
    <w:rsid w:val="00FF04E3"/>
    <w:rPr>
      <w:rFonts w:ascii="Cambria" w:hAnsi="Cambria"/>
      <w:b/>
      <w:bCs/>
      <w:kern w:val="28"/>
      <w:sz w:val="32"/>
      <w:szCs w:val="32"/>
    </w:rPr>
  </w:style>
  <w:style w:type="paragraph" w:styleId="TOAHeading">
    <w:name w:val="toa heading"/>
    <w:basedOn w:val="Normal"/>
    <w:next w:val="Normal"/>
    <w:semiHidden/>
    <w:rsid w:val="00405336"/>
    <w:pPr>
      <w:spacing w:before="120"/>
    </w:pPr>
    <w:rPr>
      <w:rFonts w:ascii="Cambria" w:hAnsi="Cambria"/>
      <w:b/>
      <w:bCs/>
      <w:szCs w:val="24"/>
    </w:rPr>
  </w:style>
  <w:style w:type="paragraph" w:styleId="TOC1">
    <w:name w:val="toc 1"/>
    <w:basedOn w:val="Normal"/>
    <w:next w:val="Normal"/>
    <w:autoRedefine/>
    <w:semiHidden/>
    <w:rsid w:val="00405336"/>
  </w:style>
  <w:style w:type="paragraph" w:styleId="TOC2">
    <w:name w:val="toc 2"/>
    <w:basedOn w:val="Normal"/>
    <w:next w:val="Normal"/>
    <w:autoRedefine/>
    <w:semiHidden/>
    <w:rsid w:val="00405336"/>
    <w:pPr>
      <w:ind w:left="240"/>
    </w:pPr>
  </w:style>
  <w:style w:type="paragraph" w:styleId="TOC3">
    <w:name w:val="toc 3"/>
    <w:basedOn w:val="Normal"/>
    <w:next w:val="Normal"/>
    <w:autoRedefine/>
    <w:semiHidden/>
    <w:rsid w:val="00405336"/>
    <w:pPr>
      <w:ind w:left="480"/>
    </w:pPr>
  </w:style>
  <w:style w:type="paragraph" w:styleId="TOC4">
    <w:name w:val="toc 4"/>
    <w:basedOn w:val="Normal"/>
    <w:next w:val="Normal"/>
    <w:autoRedefine/>
    <w:semiHidden/>
    <w:rsid w:val="00405336"/>
    <w:pPr>
      <w:ind w:left="720"/>
    </w:pPr>
  </w:style>
  <w:style w:type="paragraph" w:styleId="TOC5">
    <w:name w:val="toc 5"/>
    <w:basedOn w:val="Normal"/>
    <w:next w:val="Normal"/>
    <w:autoRedefine/>
    <w:semiHidden/>
    <w:rsid w:val="00405336"/>
    <w:pPr>
      <w:ind w:left="960"/>
    </w:pPr>
  </w:style>
  <w:style w:type="paragraph" w:styleId="TOC6">
    <w:name w:val="toc 6"/>
    <w:basedOn w:val="Normal"/>
    <w:next w:val="Normal"/>
    <w:autoRedefine/>
    <w:semiHidden/>
    <w:rsid w:val="00405336"/>
    <w:pPr>
      <w:ind w:left="1200"/>
    </w:pPr>
  </w:style>
  <w:style w:type="paragraph" w:styleId="TOC7">
    <w:name w:val="toc 7"/>
    <w:basedOn w:val="Normal"/>
    <w:next w:val="Normal"/>
    <w:autoRedefine/>
    <w:semiHidden/>
    <w:rsid w:val="00405336"/>
    <w:pPr>
      <w:ind w:left="1440"/>
    </w:pPr>
  </w:style>
  <w:style w:type="paragraph" w:styleId="TOC8">
    <w:name w:val="toc 8"/>
    <w:basedOn w:val="Normal"/>
    <w:next w:val="Normal"/>
    <w:autoRedefine/>
    <w:semiHidden/>
    <w:rsid w:val="00405336"/>
    <w:pPr>
      <w:ind w:left="1680"/>
    </w:pPr>
  </w:style>
  <w:style w:type="paragraph" w:styleId="TOC9">
    <w:name w:val="toc 9"/>
    <w:basedOn w:val="Normal"/>
    <w:next w:val="Normal"/>
    <w:autoRedefine/>
    <w:semiHidden/>
    <w:rsid w:val="00405336"/>
    <w:pPr>
      <w:ind w:left="192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05336"/>
    <w:pPr>
      <w:outlineLvl w:val="9"/>
    </w:pPr>
    <w:rPr>
      <w:rFonts w:ascii="Cambria" w:hAnsi="Cambria"/>
      <w:sz w:val="32"/>
      <w:szCs w:val="32"/>
    </w:rPr>
  </w:style>
  <w:style w:type="character" w:styleId="Hyperlink">
    <w:name w:val="Hyperlink"/>
    <w:basedOn w:val="DefaultParagraphFont"/>
    <w:uiPriority w:val="99"/>
    <w:rsid w:val="007402FC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B42F9C"/>
    <w:rPr>
      <w:i/>
      <w:iCs/>
    </w:rPr>
  </w:style>
  <w:style w:type="character" w:styleId="CommentReference">
    <w:name w:val="annotation reference"/>
    <w:basedOn w:val="DefaultParagraphFont"/>
    <w:uiPriority w:val="99"/>
    <w:semiHidden/>
    <w:rsid w:val="009258B8"/>
    <w:rPr>
      <w:sz w:val="16"/>
      <w:szCs w:val="16"/>
    </w:rPr>
  </w:style>
  <w:style w:type="character" w:styleId="FollowedHyperlink">
    <w:name w:val="FollowedHyperlink"/>
    <w:basedOn w:val="DefaultParagraphFont"/>
    <w:semiHidden/>
    <w:unhideWhenUsed/>
    <w:rsid w:val="00611A19"/>
    <w:rPr>
      <w:color w:val="800080" w:themeColor="followedHyperlink"/>
      <w:u w:val="single"/>
    </w:rPr>
  </w:style>
  <w:style w:type="table" w:styleId="TableGrid">
    <w:name w:val="Table Grid"/>
    <w:basedOn w:val="TableNormal"/>
    <w:uiPriority w:val="39"/>
    <w:rsid w:val="00BC3FF0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505AF4"/>
    <w:rPr>
      <w:color w:val="808080"/>
    </w:rPr>
  </w:style>
  <w:style w:type="paragraph" w:styleId="Revision">
    <w:name w:val="Revision"/>
    <w:hidden/>
    <w:uiPriority w:val="99"/>
    <w:semiHidden/>
    <w:rsid w:val="007C6926"/>
    <w:rPr>
      <w:sz w:val="24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57C77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44286D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91184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88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42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8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28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6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6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5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9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3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8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28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27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0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2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33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9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14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26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53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5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1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1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77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2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9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2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0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37/dev0001797" TargetMode="External"/><Relationship Id="rId13" Type="http://schemas.openxmlformats.org/officeDocument/2006/relationships/hyperlink" Target="https://doi.org/10.18637/jss.v067.i01" TargetMode="External"/><Relationship Id="rId18" Type="http://schemas.openxmlformats.org/officeDocument/2006/relationships/hyperlink" Target="https://doi.org/10.1037/dev0000658" TargetMode="External"/><Relationship Id="rId26" Type="http://schemas.openxmlformats.org/officeDocument/2006/relationships/hyperlink" Target="https://timssandpirls.bc.edu/isc/publications.html" TargetMode="External"/><Relationship Id="rId39" Type="http://schemas.openxmlformats.org/officeDocument/2006/relationships/hyperlink" Target="https://www3.weforum.org/docs/WEF_GenderGap_Report_2013.pdf" TargetMode="External"/><Relationship Id="rId3" Type="http://schemas.openxmlformats.org/officeDocument/2006/relationships/styles" Target="styles.xml"/><Relationship Id="rId21" Type="http://schemas.openxmlformats.org/officeDocument/2006/relationships/hyperlink" Target="https://doi.org/10.1482/87248" TargetMode="External"/><Relationship Id="rId34" Type="http://schemas.openxmlformats.org/officeDocument/2006/relationships/hyperlink" Target="https://hdr.undp.org/en/content/download-data" TargetMode="External"/><Relationship Id="rId42" Type="http://schemas.openxmlformats.org/officeDocument/2006/relationships/hyperlink" Target="https://www3.weforum.org/docs/WEF_GGGR_2020.pdf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hyperlink" Target="https://doi.org/10.1016/j.jecp.2013.07.018" TargetMode="External"/><Relationship Id="rId25" Type="http://schemas.openxmlformats.org/officeDocument/2006/relationships/hyperlink" Target="https://timssandpirls.bc.edu/isc/publications.html" TargetMode="External"/><Relationship Id="rId33" Type="http://schemas.openxmlformats.org/officeDocument/2006/relationships/hyperlink" Target="https://doi.org/10.1482/37693" TargetMode="External"/><Relationship Id="rId38" Type="http://schemas.openxmlformats.org/officeDocument/2006/relationships/hyperlink" Target="https://www3.weforum.org/docs/WEF_GenderGap_Report_2012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doi.org/10.1111/j.1467-8624.2010.01529.x" TargetMode="External"/><Relationship Id="rId20" Type="http://schemas.openxmlformats.org/officeDocument/2006/relationships/hyperlink" Target="https://doi.org/10.1111/cdev.12128" TargetMode="External"/><Relationship Id="rId29" Type="http://schemas.openxmlformats.org/officeDocument/2006/relationships/hyperlink" Target="https://timssandpirls.bc.edu/isc/publications.html" TargetMode="External"/><Relationship Id="rId41" Type="http://schemas.openxmlformats.org/officeDocument/2006/relationships/hyperlink" Target="https://www3.weforum.org/docs/WEF_GGGR_2018.pdf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hyperlink" Target="https://doi.org/10.15195/v3.a25" TargetMode="External"/><Relationship Id="rId32" Type="http://schemas.openxmlformats.org/officeDocument/2006/relationships/hyperlink" Target="https://doi.org/10.1037/dev0001733" TargetMode="External"/><Relationship Id="rId37" Type="http://schemas.openxmlformats.org/officeDocument/2006/relationships/hyperlink" Target="https://www3.weforum.org/docs/WEF_GenderGap_Report_2011.pdf" TargetMode="External"/><Relationship Id="rId40" Type="http://schemas.openxmlformats.org/officeDocument/2006/relationships/hyperlink" Target="https://www3.weforum.org/docs/GGGR16/WEF_Global_Gender_Gap_Report_2016.pdf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doi.org/10.1016/j.learninstruc.2015.04.002" TargetMode="External"/><Relationship Id="rId23" Type="http://schemas.openxmlformats.org/officeDocument/2006/relationships/hyperlink" Target="https://doi.org/10.18637/jss.v082.i13" TargetMode="External"/><Relationship Id="rId28" Type="http://schemas.openxmlformats.org/officeDocument/2006/relationships/hyperlink" Target="https://timssandpirls.bc.edu/isc/publications.html" TargetMode="External"/><Relationship Id="rId36" Type="http://schemas.openxmlformats.org/officeDocument/2006/relationships/hyperlink" Target="https://www3.weforum.org/docs/WEF_GenderGap_Report_2010.pdf" TargetMode="External"/><Relationship Id="rId10" Type="http://schemas.openxmlformats.org/officeDocument/2006/relationships/image" Target="media/image1.tiff"/><Relationship Id="rId19" Type="http://schemas.openxmlformats.org/officeDocument/2006/relationships/hyperlink" Target="https://doi.org/10.1080/10409289.2020.1799617" TargetMode="External"/><Relationship Id="rId31" Type="http://schemas.openxmlformats.org/officeDocument/2006/relationships/hyperlink" Target="https://doi.org/10.3102/0002831219843824" TargetMode="External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doi.org/10.1037/dev0001797" TargetMode="External"/><Relationship Id="rId14" Type="http://schemas.openxmlformats.org/officeDocument/2006/relationships/hyperlink" Target="https://doi.org/10.1073/pnas.2008704117" TargetMode="External"/><Relationship Id="rId22" Type="http://schemas.openxmlformats.org/officeDocument/2006/relationships/hyperlink" Target="https://doi.org/10.1080/02673843.2013.847850" TargetMode="External"/><Relationship Id="rId27" Type="http://schemas.openxmlformats.org/officeDocument/2006/relationships/hyperlink" Target="https://timssandpirls.bc.edu/isc/publications.html" TargetMode="External"/><Relationship Id="rId30" Type="http://schemas.openxmlformats.org/officeDocument/2006/relationships/hyperlink" Target="https://doi.org/10.1016/j.lindif.2014.05.005" TargetMode="External"/><Relationship Id="rId35" Type="http://schemas.openxmlformats.org/officeDocument/2006/relationships/hyperlink" Target="https://www3.weforum.org/docs/WEF_GenderGap_Report_2006.pdf" TargetMode="External"/><Relationship Id="rId43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934202E-83C7-401D-AB42-E908EE3C8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12</Pages>
  <Words>6494</Words>
  <Characters>29355</Characters>
  <Application>Microsoft Office Word</Application>
  <DocSecurity>0</DocSecurity>
  <Lines>2446</Lines>
  <Paragraphs>2240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33609</CharactersWithSpaces>
  <SharedDoc>false</SharedDoc>
  <HLinks>
    <vt:vector size="12" baseType="variant">
      <vt:variant>
        <vt:i4>4980850</vt:i4>
      </vt:variant>
      <vt:variant>
        <vt:i4>3</vt:i4>
      </vt:variant>
      <vt:variant>
        <vt:i4>0</vt:i4>
      </vt:variant>
      <vt:variant>
        <vt:i4>5</vt:i4>
      </vt:variant>
      <vt:variant>
        <vt:lpwstr>mailto:xxxxx@xxxx.xxx</vt:lpwstr>
      </vt:variant>
      <vt:variant>
        <vt:lpwstr/>
      </vt:variant>
      <vt:variant>
        <vt:i4>5308455</vt:i4>
      </vt:variant>
      <vt:variant>
        <vt:i4>0</vt:i4>
      </vt:variant>
      <vt:variant>
        <vt:i4>0</vt:i4>
      </vt:variant>
      <vt:variant>
        <vt:i4>5</vt:i4>
      </vt:variant>
      <vt:variant>
        <vt:lpwstr>http://www.sciencemag.org/site/feature/contribinfo/prep/prep_online.xhtml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Dario Cvencek</dc:creator>
  <cp:lastModifiedBy>Dario Cvencek</cp:lastModifiedBy>
  <cp:revision>3</cp:revision>
  <dcterms:created xsi:type="dcterms:W3CDTF">2024-06-03T18:05:00Z</dcterms:created>
  <dcterms:modified xsi:type="dcterms:W3CDTF">2024-06-04T01:41:00Z</dcterms:modified>
</cp:coreProperties>
</file>