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BAEDC7" w14:textId="02C0F01A" w:rsidR="007E5600" w:rsidRPr="00A7084E" w:rsidRDefault="0002212C" w:rsidP="008A2C39">
      <w:pPr>
        <w:jc w:val="center"/>
        <w:rPr>
          <w:rFonts w:asciiTheme="majorBidi" w:hAnsiTheme="majorBidi" w:cstheme="majorBidi"/>
          <w:b/>
          <w:bCs/>
          <w:sz w:val="24"/>
          <w:szCs w:val="24"/>
          <w:lang w:val="en-US"/>
        </w:rPr>
      </w:pPr>
      <w:r>
        <w:rPr>
          <w:rFonts w:asciiTheme="majorBidi" w:hAnsiTheme="majorBidi" w:cstheme="majorBidi"/>
          <w:b/>
          <w:bCs/>
          <w:sz w:val="24"/>
          <w:szCs w:val="24"/>
          <w:lang w:val="en-US"/>
        </w:rPr>
        <w:t xml:space="preserve">ONLINE </w:t>
      </w:r>
      <w:r w:rsidR="007E5600" w:rsidRPr="78BF5963">
        <w:rPr>
          <w:rFonts w:asciiTheme="majorBidi" w:hAnsiTheme="majorBidi" w:cstheme="majorBidi"/>
          <w:b/>
          <w:bCs/>
          <w:sz w:val="24"/>
          <w:szCs w:val="24"/>
          <w:lang w:val="en-US"/>
        </w:rPr>
        <w:t>SUPPLEMENTA</w:t>
      </w:r>
      <w:r w:rsidR="00F1512F">
        <w:rPr>
          <w:rFonts w:asciiTheme="majorBidi" w:hAnsiTheme="majorBidi" w:cstheme="majorBidi"/>
          <w:b/>
          <w:bCs/>
          <w:sz w:val="24"/>
          <w:szCs w:val="24"/>
          <w:lang w:val="en-US"/>
        </w:rPr>
        <w:t>L</w:t>
      </w:r>
      <w:r w:rsidR="007E5600" w:rsidRPr="78BF5963">
        <w:rPr>
          <w:rFonts w:asciiTheme="majorBidi" w:hAnsiTheme="majorBidi" w:cstheme="majorBidi"/>
          <w:b/>
          <w:bCs/>
          <w:sz w:val="24"/>
          <w:szCs w:val="24"/>
          <w:lang w:val="en-US"/>
        </w:rPr>
        <w:t xml:space="preserve"> MATERIALS</w:t>
      </w:r>
      <w:r w:rsidR="008A2C39" w:rsidRPr="78BF5963">
        <w:rPr>
          <w:rFonts w:asciiTheme="majorBidi" w:hAnsiTheme="majorBidi" w:cstheme="majorBidi"/>
          <w:b/>
          <w:bCs/>
          <w:sz w:val="24"/>
          <w:szCs w:val="24"/>
          <w:lang w:val="en-US"/>
        </w:rPr>
        <w:t xml:space="preserve"> </w:t>
      </w:r>
    </w:p>
    <w:p w14:paraId="0659AA35" w14:textId="792E8097" w:rsidR="467BB9A6" w:rsidRPr="0069009B" w:rsidRDefault="467BB9A6" w:rsidP="78BF5963">
      <w:pPr>
        <w:rPr>
          <w:rFonts w:asciiTheme="majorBidi" w:hAnsiTheme="majorBidi" w:cstheme="majorBidi"/>
          <w:b/>
          <w:bCs/>
          <w:i/>
          <w:iCs/>
          <w:sz w:val="24"/>
          <w:szCs w:val="24"/>
          <w:lang w:val="en-US"/>
        </w:rPr>
      </w:pPr>
    </w:p>
    <w:tbl>
      <w:tblPr>
        <w:tblpPr w:leftFromText="142" w:rightFromText="142" w:vertAnchor="text" w:horzAnchor="margin" w:tblpY="1387"/>
        <w:tblW w:w="997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6"/>
        <w:gridCol w:w="2551"/>
        <w:gridCol w:w="2551"/>
      </w:tblGrid>
      <w:tr w:rsidR="00416188" w:rsidRPr="008010F1" w14:paraId="6640D6B3" w14:textId="77777777" w:rsidTr="009F55E0">
        <w:trPr>
          <w:trHeight w:val="1399"/>
        </w:trPr>
        <w:tc>
          <w:tcPr>
            <w:tcW w:w="48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44CFAE73" w14:textId="77777777" w:rsidR="00416188" w:rsidRPr="0069009B" w:rsidRDefault="00416188" w:rsidP="009F55E0">
            <w:pPr>
              <w:spacing w:after="0" w:line="240" w:lineRule="auto"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Direct effects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6E643ECD" w14:textId="77777777" w:rsidR="00416188" w:rsidRPr="0069009B" w:rsidRDefault="00416188" w:rsidP="009F55E0">
            <w:pPr>
              <w:spacing w:after="0" w:line="240" w:lineRule="auto"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Parameter estimates obtained with the 3-item measure of work engagement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16CA3430" w14:textId="77777777" w:rsidR="00416188" w:rsidRPr="0069009B" w:rsidRDefault="00416188" w:rsidP="009F55E0">
            <w:pPr>
              <w:spacing w:after="0" w:line="240" w:lineRule="auto"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Parameter estimates obtained with the 2-item measure of work engagement</w:t>
            </w:r>
          </w:p>
        </w:tc>
      </w:tr>
      <w:tr w:rsidR="00416188" w:rsidRPr="0069009B" w14:paraId="71E947A1" w14:textId="77777777" w:rsidTr="009F55E0">
        <w:trPr>
          <w:trHeight w:val="322"/>
        </w:trPr>
        <w:tc>
          <w:tcPr>
            <w:tcW w:w="48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607972E2" w14:textId="77777777" w:rsidR="00416188" w:rsidRPr="00AE6FEF" w:rsidRDefault="00416188" w:rsidP="00244987">
            <w:pPr>
              <w:spacing w:after="120" w:line="240" w:lineRule="auto"/>
              <w:contextualSpacing/>
              <w:textAlignment w:val="baseline"/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</w:pPr>
            <w:r w:rsidRPr="00AE6FEF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WFH (vs. WATO) </w:t>
            </w:r>
            <w:r w:rsidRPr="00AE6FEF"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  <w:t>– Daily social isolation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2E392A7C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.29***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621F9D7A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.29***</w:t>
            </w:r>
          </w:p>
        </w:tc>
      </w:tr>
      <w:tr w:rsidR="00416188" w:rsidRPr="0069009B" w14:paraId="74FA8E2B" w14:textId="77777777" w:rsidTr="009F55E0">
        <w:trPr>
          <w:trHeight w:val="322"/>
        </w:trPr>
        <w:tc>
          <w:tcPr>
            <w:tcW w:w="48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1D6DE46D" w14:textId="77777777" w:rsidR="00416188" w:rsidRPr="00AE6FEF" w:rsidRDefault="00416188" w:rsidP="00244987">
            <w:pPr>
              <w:spacing w:after="120" w:line="240" w:lineRule="auto"/>
              <w:contextualSpacing/>
              <w:textAlignment w:val="baseline"/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</w:pPr>
            <w:r w:rsidRPr="00AE6FEF"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  <w:t>Daily social isolation - daily tension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1BE0E3AB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.14***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1D8AE832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.14***</w:t>
            </w:r>
          </w:p>
        </w:tc>
      </w:tr>
      <w:tr w:rsidR="00416188" w:rsidRPr="0069009B" w14:paraId="66691CB1" w14:textId="77777777" w:rsidTr="009F55E0">
        <w:trPr>
          <w:trHeight w:val="322"/>
        </w:trPr>
        <w:tc>
          <w:tcPr>
            <w:tcW w:w="48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4B2CF6D0" w14:textId="77777777" w:rsidR="00416188" w:rsidRPr="00AE6FEF" w:rsidRDefault="00416188" w:rsidP="00244987">
            <w:pPr>
              <w:spacing w:after="120" w:line="240" w:lineRule="auto"/>
              <w:contextualSpacing/>
              <w:textAlignment w:val="baseline"/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</w:pPr>
            <w:r w:rsidRPr="00AE6FEF"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  <w:t>Daily tension - daily job performance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170578AF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-.01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47F3935C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-.01</w:t>
            </w:r>
          </w:p>
        </w:tc>
      </w:tr>
      <w:tr w:rsidR="00416188" w:rsidRPr="0069009B" w14:paraId="0FA5992C" w14:textId="77777777" w:rsidTr="009F55E0">
        <w:trPr>
          <w:trHeight w:val="322"/>
        </w:trPr>
        <w:tc>
          <w:tcPr>
            <w:tcW w:w="48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697E9E32" w14:textId="77777777" w:rsidR="00416188" w:rsidRPr="00AE6FEF" w:rsidRDefault="00416188" w:rsidP="00244987">
            <w:pPr>
              <w:spacing w:after="120" w:line="240" w:lineRule="auto"/>
              <w:contextualSpacing/>
              <w:textAlignment w:val="baseline"/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</w:pPr>
            <w:r w:rsidRPr="00AE6FEF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WFH (vs. WATO) </w:t>
            </w:r>
            <w:r w:rsidRPr="00AE6FEF"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  <w:t>- daily job concentration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3987D395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.21***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2ACCD8CA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.21***</w:t>
            </w:r>
          </w:p>
        </w:tc>
      </w:tr>
      <w:tr w:rsidR="00416188" w:rsidRPr="0069009B" w14:paraId="0E5292D5" w14:textId="77777777" w:rsidTr="009F55E0">
        <w:trPr>
          <w:trHeight w:val="322"/>
        </w:trPr>
        <w:tc>
          <w:tcPr>
            <w:tcW w:w="48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5EF1F404" w14:textId="77777777" w:rsidR="00416188" w:rsidRPr="00AE6FEF" w:rsidRDefault="00416188" w:rsidP="00244987">
            <w:pPr>
              <w:spacing w:after="120" w:line="240" w:lineRule="auto"/>
              <w:contextualSpacing/>
              <w:textAlignment w:val="baseline"/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</w:pPr>
            <w:r w:rsidRPr="00AE6FEF"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  <w:t>Daily job concentration - daily work engagement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032B1ECA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.38***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2848DCFD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.35***</w:t>
            </w:r>
          </w:p>
        </w:tc>
      </w:tr>
      <w:tr w:rsidR="00416188" w:rsidRPr="0069009B" w14:paraId="648B7C43" w14:textId="77777777" w:rsidTr="009F55E0">
        <w:trPr>
          <w:trHeight w:val="322"/>
        </w:trPr>
        <w:tc>
          <w:tcPr>
            <w:tcW w:w="48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10D7B359" w14:textId="77777777" w:rsidR="00416188" w:rsidRPr="00AE6FEF" w:rsidRDefault="00416188" w:rsidP="00244987">
            <w:pPr>
              <w:spacing w:after="120" w:line="240" w:lineRule="auto"/>
              <w:contextualSpacing/>
              <w:textAlignment w:val="baseline"/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</w:pPr>
            <w:r w:rsidRPr="00AE6FEF"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  <w:t>Daily work engagement - daily job performance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3E081920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.34***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57B8B884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.27***</w:t>
            </w:r>
          </w:p>
        </w:tc>
      </w:tr>
      <w:tr w:rsidR="00416188" w:rsidRPr="0069009B" w14:paraId="55CF2D9B" w14:textId="77777777" w:rsidTr="009F55E0">
        <w:trPr>
          <w:trHeight w:val="322"/>
        </w:trPr>
        <w:tc>
          <w:tcPr>
            <w:tcW w:w="48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562B0E26" w14:textId="77777777" w:rsidR="00416188" w:rsidRPr="00AE6FEF" w:rsidRDefault="00416188" w:rsidP="00244987">
            <w:pPr>
              <w:spacing w:after="120" w:line="240" w:lineRule="auto"/>
              <w:contextualSpacing/>
              <w:textAlignment w:val="baseline"/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</w:pPr>
            <w:r w:rsidRPr="00AE6FEF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WFH (vs. WATO) </w:t>
            </w:r>
            <w:r w:rsidRPr="00AE6FEF"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  <w:t>- daily tension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4CCAB2A7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-.39***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17348B42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-.39***</w:t>
            </w:r>
          </w:p>
        </w:tc>
      </w:tr>
      <w:tr w:rsidR="00416188" w:rsidRPr="0069009B" w14:paraId="6912446B" w14:textId="77777777" w:rsidTr="009F55E0">
        <w:trPr>
          <w:trHeight w:val="322"/>
        </w:trPr>
        <w:tc>
          <w:tcPr>
            <w:tcW w:w="48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081569DB" w14:textId="77777777" w:rsidR="00416188" w:rsidRPr="00AE6FEF" w:rsidRDefault="00416188" w:rsidP="00244987">
            <w:pPr>
              <w:spacing w:after="120" w:line="240" w:lineRule="auto"/>
              <w:contextualSpacing/>
              <w:textAlignment w:val="baseline"/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</w:pPr>
            <w:r w:rsidRPr="00AE6FEF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WFH (vs. WATO) </w:t>
            </w:r>
            <w:r w:rsidRPr="00AE6FEF"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  <w:t>- daily work engagement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388AA22B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.11***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397C1A85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.18***</w:t>
            </w:r>
          </w:p>
        </w:tc>
      </w:tr>
      <w:tr w:rsidR="00416188" w:rsidRPr="0069009B" w14:paraId="62B4E2B9" w14:textId="77777777" w:rsidTr="009F55E0">
        <w:trPr>
          <w:trHeight w:val="492"/>
        </w:trPr>
        <w:tc>
          <w:tcPr>
            <w:tcW w:w="48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7CD7B07B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Hypothesized indirect effects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799A694C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33C68A50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</w:p>
        </w:tc>
      </w:tr>
      <w:tr w:rsidR="00416188" w:rsidRPr="0069009B" w14:paraId="149F6F11" w14:textId="77777777" w:rsidTr="009F55E0">
        <w:trPr>
          <w:trHeight w:val="322"/>
        </w:trPr>
        <w:tc>
          <w:tcPr>
            <w:tcW w:w="48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506AADDF" w14:textId="77777777" w:rsidR="00416188" w:rsidRPr="00AE6FEF" w:rsidRDefault="00416188" w:rsidP="00244987">
            <w:pPr>
              <w:spacing w:after="120" w:line="240" w:lineRule="auto"/>
              <w:contextualSpacing/>
              <w:textAlignment w:val="baseline"/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</w:pPr>
            <w:r w:rsidRPr="00AE6FEF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WFH (vs. WATO) </w:t>
            </w:r>
            <w:r w:rsidRPr="00AE6FEF"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  <w:t>- daily job concentration - daily work engagement - daily job performance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279D159C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.03***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5052D418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.02***</w:t>
            </w:r>
          </w:p>
        </w:tc>
      </w:tr>
      <w:tr w:rsidR="00416188" w:rsidRPr="0069009B" w14:paraId="09C3818C" w14:textId="77777777" w:rsidTr="009F55E0">
        <w:trPr>
          <w:trHeight w:val="322"/>
        </w:trPr>
        <w:tc>
          <w:tcPr>
            <w:tcW w:w="48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4374AA8E" w14:textId="77777777" w:rsidR="00416188" w:rsidRPr="00AE6FEF" w:rsidRDefault="00416188" w:rsidP="00244987">
            <w:pPr>
              <w:spacing w:after="120" w:line="240" w:lineRule="auto"/>
              <w:contextualSpacing/>
              <w:textAlignment w:val="baseline"/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</w:pPr>
            <w:r w:rsidRPr="00AE6FEF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WFH (vs. WATO) </w:t>
            </w:r>
            <w:r w:rsidRPr="00AE6FEF"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  <w:t>- daily social isolation - daily tension - daily job performance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6DBFD915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.00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73F7F01D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.00</w:t>
            </w:r>
          </w:p>
        </w:tc>
      </w:tr>
      <w:tr w:rsidR="00416188" w:rsidRPr="0069009B" w14:paraId="7A1688C6" w14:textId="77777777" w:rsidTr="009F55E0">
        <w:trPr>
          <w:trHeight w:val="322"/>
        </w:trPr>
        <w:tc>
          <w:tcPr>
            <w:tcW w:w="48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2C4D98D3" w14:textId="77777777" w:rsidR="00416188" w:rsidRPr="00AE6FEF" w:rsidRDefault="00416188" w:rsidP="00244987">
            <w:pPr>
              <w:spacing w:after="120" w:line="240" w:lineRule="auto"/>
              <w:contextualSpacing/>
              <w:textAlignment w:val="baseline"/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</w:pPr>
            <w:r w:rsidRPr="00AE6FEF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WFH (vs. WATO) </w:t>
            </w:r>
            <w:r w:rsidRPr="00AE6FEF"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  <w:t>- daily job concentration - tension - daily job performance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37EC9CA3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.00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0B41E5B8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.00</w:t>
            </w:r>
          </w:p>
        </w:tc>
      </w:tr>
      <w:tr w:rsidR="00416188" w:rsidRPr="0069009B" w14:paraId="10982583" w14:textId="77777777" w:rsidTr="009F55E0">
        <w:trPr>
          <w:trHeight w:val="322"/>
        </w:trPr>
        <w:tc>
          <w:tcPr>
            <w:tcW w:w="48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4D8A1854" w14:textId="77777777" w:rsidR="00416188" w:rsidRPr="00AE6FEF" w:rsidRDefault="00416188" w:rsidP="00244987">
            <w:pPr>
              <w:spacing w:after="120" w:line="240" w:lineRule="auto"/>
              <w:contextualSpacing/>
              <w:textAlignment w:val="baseline"/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</w:pPr>
            <w:r w:rsidRPr="00AE6FEF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WFH (vs. WATO) </w:t>
            </w:r>
            <w:r w:rsidRPr="00AE6FEF"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  <w:t>- daily social isolation - daily work engagement - daily job performance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45D426DB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-.01**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76E37F50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-.01**</w:t>
            </w:r>
          </w:p>
        </w:tc>
      </w:tr>
      <w:tr w:rsidR="00416188" w:rsidRPr="0069009B" w14:paraId="3F49363F" w14:textId="77777777" w:rsidTr="009F55E0">
        <w:trPr>
          <w:trHeight w:val="322"/>
        </w:trPr>
        <w:tc>
          <w:tcPr>
            <w:tcW w:w="48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37E3D966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hAnsiTheme="majorBidi" w:cstheme="majorBidi"/>
                <w:i/>
                <w:iCs/>
                <w:sz w:val="24"/>
                <w:szCs w:val="24"/>
                <w:lang w:val="en-US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Other indirect effects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3B17EA7B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1F8B5504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</w:p>
        </w:tc>
      </w:tr>
      <w:tr w:rsidR="00416188" w:rsidRPr="0069009B" w14:paraId="210AF1F7" w14:textId="77777777" w:rsidTr="009F55E0">
        <w:trPr>
          <w:trHeight w:val="322"/>
        </w:trPr>
        <w:tc>
          <w:tcPr>
            <w:tcW w:w="48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76B2E6C6" w14:textId="77777777" w:rsidR="00416188" w:rsidRPr="00AE6FEF" w:rsidRDefault="00416188" w:rsidP="00244987">
            <w:pPr>
              <w:spacing w:after="120" w:line="240" w:lineRule="auto"/>
              <w:contextualSpacing/>
              <w:textAlignment w:val="baseline"/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</w:pPr>
            <w:r w:rsidRPr="00AE6FEF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WFH (vs. WATO) </w:t>
            </w:r>
            <w:r w:rsidRPr="00AE6FEF"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  <w:t>- daily work engagement - daily job performance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484C3C9B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.04**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</w:tcPr>
          <w:p w14:paraId="2FBDD7C2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.05**</w:t>
            </w:r>
          </w:p>
        </w:tc>
      </w:tr>
      <w:tr w:rsidR="00416188" w:rsidRPr="0069009B" w14:paraId="53D71AA9" w14:textId="77777777" w:rsidTr="009F55E0">
        <w:trPr>
          <w:trHeight w:val="322"/>
        </w:trPr>
        <w:tc>
          <w:tcPr>
            <w:tcW w:w="487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3BF144F5" w14:textId="77777777" w:rsidR="00416188" w:rsidRPr="00AE6FEF" w:rsidRDefault="00416188" w:rsidP="00244987">
            <w:pPr>
              <w:spacing w:after="120" w:line="240" w:lineRule="auto"/>
              <w:contextualSpacing/>
              <w:textAlignment w:val="baseline"/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</w:pPr>
            <w:r w:rsidRPr="00AE6FEF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WFH (vs. WATO) </w:t>
            </w:r>
            <w:r w:rsidRPr="00AE6FEF">
              <w:rPr>
                <w:rFonts w:asciiTheme="majorBidi" w:eastAsia="Times New Roman" w:hAnsiTheme="majorBidi" w:cstheme="majorBidi"/>
                <w:sz w:val="24"/>
                <w:szCs w:val="24"/>
                <w:lang w:val="en-US" w:eastAsia="it-IT"/>
              </w:rPr>
              <w:t>- daily tension - daily job performance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31EF35A2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.00</w:t>
            </w:r>
          </w:p>
        </w:tc>
        <w:tc>
          <w:tcPr>
            <w:tcW w:w="25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vAlign w:val="center"/>
            <w:hideMark/>
          </w:tcPr>
          <w:p w14:paraId="40E95E65" w14:textId="77777777" w:rsidR="00416188" w:rsidRPr="0069009B" w:rsidRDefault="00416188" w:rsidP="00244987">
            <w:pPr>
              <w:spacing w:after="120" w:line="240" w:lineRule="auto"/>
              <w:contextualSpacing/>
              <w:jc w:val="center"/>
              <w:textAlignment w:val="baseline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it-IT"/>
              </w:rPr>
            </w:pPr>
            <w:r w:rsidRPr="0069009B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n-US" w:eastAsia="it-IT"/>
              </w:rPr>
              <w:t>.00</w:t>
            </w:r>
          </w:p>
        </w:tc>
      </w:tr>
    </w:tbl>
    <w:p w14:paraId="3EE3E1FC" w14:textId="77777777" w:rsidR="00416188" w:rsidRPr="0069009B" w:rsidRDefault="00416188" w:rsidP="00277C51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  <w:lang w:val="en-US"/>
        </w:rPr>
      </w:pPr>
    </w:p>
    <w:p w14:paraId="0DBD0719" w14:textId="55D5F92A" w:rsidR="00277C51" w:rsidRDefault="0069009B" w:rsidP="00277C51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  <w:lang w:val="en-US"/>
        </w:rPr>
      </w:pPr>
      <w:r w:rsidRPr="00011D4E">
        <w:rPr>
          <w:rFonts w:asciiTheme="majorBidi" w:hAnsiTheme="majorBidi" w:cstheme="majorBidi"/>
          <w:b/>
          <w:bCs/>
          <w:sz w:val="24"/>
          <w:szCs w:val="24"/>
          <w:lang w:val="en-US"/>
        </w:rPr>
        <w:t>Table S1. Comparison of the unstandardized parameter estimates obtained when using the UWES-3 (Schaufeli et al., 2019) and a 2-item version of this scale.</w:t>
      </w:r>
    </w:p>
    <w:p w14:paraId="6FEDFC04" w14:textId="77777777" w:rsidR="00277C51" w:rsidRDefault="00277C51" w:rsidP="00277C51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  <w:lang w:val="en-US"/>
        </w:rPr>
      </w:pPr>
    </w:p>
    <w:p w14:paraId="6D6F81B8" w14:textId="77777777" w:rsidR="0069009B" w:rsidRDefault="0069009B" w:rsidP="00277C51">
      <w:pPr>
        <w:spacing w:after="0" w:line="240" w:lineRule="auto"/>
        <w:rPr>
          <w:rFonts w:asciiTheme="majorBidi" w:hAnsiTheme="majorBidi" w:cstheme="majorBidi"/>
          <w:i/>
          <w:iCs/>
          <w:sz w:val="24"/>
          <w:szCs w:val="24"/>
          <w:lang w:val="en-US"/>
        </w:rPr>
      </w:pPr>
    </w:p>
    <w:p w14:paraId="588EA071" w14:textId="7540F23C" w:rsidR="00A52B80" w:rsidRPr="00FE7F28" w:rsidRDefault="00416188" w:rsidP="00AE6FEF">
      <w:pPr>
        <w:rPr>
          <w:rFonts w:asciiTheme="majorBidi" w:hAnsiTheme="majorBidi" w:cstheme="majorBidi"/>
          <w:i/>
          <w:iCs/>
          <w:sz w:val="24"/>
          <w:szCs w:val="24"/>
          <w:lang w:val="en-US"/>
        </w:rPr>
      </w:pPr>
      <w:r w:rsidRPr="00416188">
        <w:rPr>
          <w:rFonts w:asciiTheme="majorBidi" w:hAnsiTheme="majorBidi" w:cstheme="majorBidi"/>
          <w:i/>
          <w:iCs/>
          <w:sz w:val="24"/>
          <w:szCs w:val="24"/>
          <w:lang w:val="en-US"/>
        </w:rPr>
        <w:t>Note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. </w:t>
      </w:r>
      <w:r w:rsidR="00A73BDF" w:rsidRPr="00A73BDF">
        <w:rPr>
          <w:rFonts w:asciiTheme="majorBidi" w:hAnsiTheme="majorBidi" w:cstheme="majorBidi"/>
          <w:sz w:val="24"/>
          <w:szCs w:val="24"/>
          <w:lang w:val="en-US"/>
        </w:rPr>
        <w:t>The 3-item scale we used to measure work engagement (Schaufeli et al., 2019) is composed of the following items: “During my work, I felt bursting with energy”, “I felt enthusiastic about my job”, and “I felt immersed in my job”.</w:t>
      </w:r>
      <w:r w:rsidR="0046053D">
        <w:rPr>
          <w:rFonts w:asciiTheme="majorBidi" w:hAnsiTheme="majorBidi" w:cstheme="majorBidi"/>
          <w:sz w:val="24"/>
          <w:szCs w:val="24"/>
          <w:lang w:val="en-US"/>
        </w:rPr>
        <w:t xml:space="preserve"> The 2-item version is </w:t>
      </w:r>
      <w:r w:rsidR="00011D4E">
        <w:rPr>
          <w:rFonts w:asciiTheme="majorBidi" w:hAnsiTheme="majorBidi" w:cstheme="majorBidi"/>
          <w:sz w:val="24"/>
          <w:szCs w:val="24"/>
          <w:lang w:val="en-US"/>
        </w:rPr>
        <w:t>composed</w:t>
      </w:r>
      <w:r w:rsidR="0046053D">
        <w:rPr>
          <w:rFonts w:asciiTheme="majorBidi" w:hAnsiTheme="majorBidi" w:cstheme="majorBidi"/>
          <w:sz w:val="24"/>
          <w:szCs w:val="24"/>
          <w:lang w:val="en-US"/>
        </w:rPr>
        <w:t xml:space="preserve"> of the first two items</w:t>
      </w:r>
      <w:r w:rsidR="00011D4E">
        <w:rPr>
          <w:rFonts w:asciiTheme="majorBidi" w:hAnsiTheme="majorBidi" w:cstheme="majorBidi"/>
          <w:sz w:val="24"/>
          <w:szCs w:val="24"/>
          <w:lang w:val="en-US"/>
        </w:rPr>
        <w:t>.</w:t>
      </w:r>
      <w:r w:rsidR="00A52B80" w:rsidRPr="00FE7F28">
        <w:rPr>
          <w:rFonts w:ascii="Times New Roman" w:hAnsi="Times New Roman" w:cs="Times New Roman"/>
          <w:sz w:val="24"/>
          <w:szCs w:val="24"/>
          <w:lang w:val="en-US"/>
        </w:rPr>
        <w:t xml:space="preserve"> WFH (vs. WATO): Working from home (vs. working at the office). </w:t>
      </w:r>
      <w:r w:rsidR="00A52B80" w:rsidRPr="00FE7F28">
        <w:rPr>
          <w:rFonts w:ascii="Times New Roman" w:hAnsi="Times New Roman" w:cs="Times New Roman"/>
          <w:sz w:val="24"/>
          <w:szCs w:val="24"/>
        </w:rPr>
        <w:t xml:space="preserve">Coding: 0. WATO; 1. WFH. ** </w:t>
      </w:r>
      <w:r w:rsidR="00A52B80" w:rsidRPr="00FE7F28">
        <w:rPr>
          <w:rFonts w:ascii="Times New Roman" w:hAnsi="Times New Roman" w:cs="Times New Roman"/>
          <w:i/>
          <w:iCs/>
          <w:sz w:val="24"/>
          <w:szCs w:val="24"/>
        </w:rPr>
        <w:t xml:space="preserve">p </w:t>
      </w:r>
      <w:r w:rsidR="00A52B80" w:rsidRPr="00FE7F28">
        <w:rPr>
          <w:rFonts w:ascii="Times New Roman" w:hAnsi="Times New Roman" w:cs="Times New Roman"/>
          <w:sz w:val="24"/>
          <w:szCs w:val="24"/>
        </w:rPr>
        <w:t>&lt; .01</w:t>
      </w:r>
      <w:r w:rsidR="008010F1">
        <w:rPr>
          <w:rFonts w:ascii="Times New Roman" w:hAnsi="Times New Roman" w:cs="Times New Roman"/>
          <w:sz w:val="24"/>
          <w:szCs w:val="24"/>
        </w:rPr>
        <w:t xml:space="preserve">; </w:t>
      </w:r>
      <w:r w:rsidR="008010F1" w:rsidRPr="00FE7F28">
        <w:rPr>
          <w:rFonts w:ascii="Times New Roman" w:hAnsi="Times New Roman" w:cs="Times New Roman"/>
          <w:sz w:val="24"/>
          <w:szCs w:val="24"/>
        </w:rPr>
        <w:t xml:space="preserve">*** </w:t>
      </w:r>
      <w:r w:rsidR="008010F1" w:rsidRPr="00FE7F28">
        <w:rPr>
          <w:rFonts w:ascii="Times New Roman" w:hAnsi="Times New Roman" w:cs="Times New Roman"/>
          <w:i/>
          <w:iCs/>
          <w:sz w:val="24"/>
          <w:szCs w:val="24"/>
        </w:rPr>
        <w:t xml:space="preserve">p </w:t>
      </w:r>
      <w:r w:rsidR="008010F1" w:rsidRPr="00FE7F28">
        <w:rPr>
          <w:rFonts w:ascii="Times New Roman" w:hAnsi="Times New Roman" w:cs="Times New Roman"/>
          <w:sz w:val="24"/>
          <w:szCs w:val="24"/>
        </w:rPr>
        <w:t>&lt; .001</w:t>
      </w:r>
      <w:r w:rsidR="008010F1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p w14:paraId="02EB378F" w14:textId="77777777" w:rsidR="002B133D" w:rsidRPr="002B133D" w:rsidRDefault="002B133D" w:rsidP="00A52B80">
      <w:pPr>
        <w:rPr>
          <w:rFonts w:asciiTheme="majorBidi" w:hAnsiTheme="majorBidi" w:cstheme="majorBidi"/>
          <w:i/>
          <w:iCs/>
          <w:sz w:val="24"/>
          <w:szCs w:val="24"/>
          <w:lang w:val="en-US"/>
        </w:rPr>
      </w:pPr>
    </w:p>
    <w:sectPr w:rsidR="002B133D" w:rsidRPr="002B133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4C0"/>
    <w:rsid w:val="00011D4E"/>
    <w:rsid w:val="0002212C"/>
    <w:rsid w:val="0003396C"/>
    <w:rsid w:val="000631C4"/>
    <w:rsid w:val="00082774"/>
    <w:rsid w:val="00206585"/>
    <w:rsid w:val="002065F6"/>
    <w:rsid w:val="00211DF8"/>
    <w:rsid w:val="00244987"/>
    <w:rsid w:val="00277C51"/>
    <w:rsid w:val="002915D9"/>
    <w:rsid w:val="002B133D"/>
    <w:rsid w:val="002F53C5"/>
    <w:rsid w:val="00370190"/>
    <w:rsid w:val="00385D27"/>
    <w:rsid w:val="00397193"/>
    <w:rsid w:val="00416188"/>
    <w:rsid w:val="0046053D"/>
    <w:rsid w:val="004C161C"/>
    <w:rsid w:val="004F1B31"/>
    <w:rsid w:val="004F24C0"/>
    <w:rsid w:val="005E13BC"/>
    <w:rsid w:val="005F3810"/>
    <w:rsid w:val="00627A54"/>
    <w:rsid w:val="0069009B"/>
    <w:rsid w:val="006B31F4"/>
    <w:rsid w:val="0079381C"/>
    <w:rsid w:val="007E5600"/>
    <w:rsid w:val="008010F1"/>
    <w:rsid w:val="008564DF"/>
    <w:rsid w:val="008A2C39"/>
    <w:rsid w:val="008B313D"/>
    <w:rsid w:val="009B15EF"/>
    <w:rsid w:val="00A52B80"/>
    <w:rsid w:val="00A7084E"/>
    <w:rsid w:val="00A73BDF"/>
    <w:rsid w:val="00A839F7"/>
    <w:rsid w:val="00A91BFF"/>
    <w:rsid w:val="00AE6FEF"/>
    <w:rsid w:val="00C71332"/>
    <w:rsid w:val="00CB5E24"/>
    <w:rsid w:val="00D557B4"/>
    <w:rsid w:val="00D90343"/>
    <w:rsid w:val="00DF2705"/>
    <w:rsid w:val="00E179FB"/>
    <w:rsid w:val="00E261FA"/>
    <w:rsid w:val="00F1512F"/>
    <w:rsid w:val="00F9414D"/>
    <w:rsid w:val="00FE7F28"/>
    <w:rsid w:val="00FF6450"/>
    <w:rsid w:val="467BB9A6"/>
    <w:rsid w:val="78BF5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DD807A"/>
  <w15:chartTrackingRefBased/>
  <w15:docId w15:val="{CFA0ADB6-14D1-468B-8E94-241C9412E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aragraph">
    <w:name w:val="paragraph"/>
    <w:basedOn w:val="Normale"/>
    <w:rsid w:val="004F24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normaltextrun">
    <w:name w:val="normaltextrun"/>
    <w:basedOn w:val="Carpredefinitoparagrafo"/>
    <w:rsid w:val="004F24C0"/>
  </w:style>
  <w:style w:type="character" w:customStyle="1" w:styleId="eop">
    <w:name w:val="eop"/>
    <w:basedOn w:val="Carpredefinitoparagrafo"/>
    <w:rsid w:val="004F24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6431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999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933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106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586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624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163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193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134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220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458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6619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631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855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889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1780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055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504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950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4339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62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972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1917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3699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4930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1235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4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925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068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084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6639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316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703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593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18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05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061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923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70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3221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67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2005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876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9171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996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29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832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994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946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8537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79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413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068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416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8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48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2942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42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83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2416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845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574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64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7400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411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34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836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8968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43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5059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81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486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8727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3351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042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1282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86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6077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34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910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011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12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131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235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990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391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0631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756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80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0727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043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6993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539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390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02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2830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832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008C9B4BCCA444086D8093A4E3C8D01" ma:contentTypeVersion="11" ma:contentTypeDescription="Crear nuevo documento." ma:contentTypeScope="" ma:versionID="ac7e3e7bf0e9952e6d8cf0df4e935fa8">
  <xsd:schema xmlns:xsd="http://www.w3.org/2001/XMLSchema" xmlns:xs="http://www.w3.org/2001/XMLSchema" xmlns:p="http://schemas.microsoft.com/office/2006/metadata/properties" xmlns:ns2="82911548-f442-480a-aeec-b1b6319d330f" xmlns:ns3="6cc6c23a-652c-4082-bcbd-b08df2befd3f" targetNamespace="http://schemas.microsoft.com/office/2006/metadata/properties" ma:root="true" ma:fieldsID="d952375d427a36dab76cbcbe050fe6be" ns2:_="" ns3:_="">
    <xsd:import namespace="82911548-f442-480a-aeec-b1b6319d330f"/>
    <xsd:import namespace="6cc6c23a-652c-4082-bcbd-b08df2befd3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911548-f442-480a-aeec-b1b6319d330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82edaa9f-4387-4094-a985-533d7041b10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c6c23a-652c-4082-bcbd-b08df2befd3f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b6404c98-004f-4e17-84f9-0236b7e34932}" ma:internalName="TaxCatchAll" ma:showField="CatchAllData" ma:web="6cc6c23a-652c-4082-bcbd-b08df2befd3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cc6c23a-652c-4082-bcbd-b08df2befd3f" xsi:nil="true"/>
    <lcf76f155ced4ddcb4097134ff3c332f xmlns="82911548-f442-480a-aeec-b1b6319d330f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7B5D71E-DC80-43F6-90C2-844B7E36BCC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2911548-f442-480a-aeec-b1b6319d330f"/>
    <ds:schemaRef ds:uri="6cc6c23a-652c-4082-bcbd-b08df2befd3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3595E2-7B92-4C18-824E-E3E12C8055C1}">
  <ds:schemaRefs>
    <ds:schemaRef ds:uri="http://schemas.microsoft.com/office/2006/metadata/properties"/>
    <ds:schemaRef ds:uri="http://schemas.microsoft.com/office/infopath/2007/PartnerControls"/>
    <ds:schemaRef ds:uri="6cc6c23a-652c-4082-bcbd-b08df2befd3f"/>
    <ds:schemaRef ds:uri="82911548-f442-480a-aeec-b1b6319d330f"/>
  </ds:schemaRefs>
</ds:datastoreItem>
</file>

<file path=customXml/itemProps3.xml><?xml version="1.0" encoding="utf-8"?>
<ds:datastoreItem xmlns:ds="http://schemas.openxmlformats.org/officeDocument/2006/customXml" ds:itemID="{450CD20A-18A1-4747-83B2-50B3019CE99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264</Words>
  <Characters>1510</Characters>
  <Application>Microsoft Office Word</Application>
  <DocSecurity>0</DocSecurity>
  <Lines>12</Lines>
  <Paragraphs>3</Paragraphs>
  <ScaleCrop>false</ScaleCrop>
  <Company>Alma Mater Studiorum Università di Bologna</Company>
  <LinksUpToDate>false</LinksUpToDate>
  <CharactersWithSpaces>1771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Ferdinando Toscano</dc:creator>
  <cp:keywords/>
  <dc:description/>
  <cp:lastModifiedBy>Salvatore Zappalà</cp:lastModifiedBy>
  <cp:revision>3</cp:revision>
  <dcterms:created xsi:type="dcterms:W3CDTF">2024-02-26T13:29:00Z</dcterms:created>
  <dcterms:modified xsi:type="dcterms:W3CDTF">2024-03-19T11:59:00Z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0x0101009008C9B4BCCA444086D8093A4E3C8D01</vt:lpwstr>
  </property>
  <property fmtid="{D5CDD505-2E9C-101B-9397-08002B2CF9AE}" pid="3" name="MediaServiceImageTags">
    <vt:lpwstr/>
  </property>
</Properties>
</file>