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6A4FAD" w14:textId="77777777" w:rsidR="006C219D" w:rsidRPr="00260A5A" w:rsidRDefault="006C219D" w:rsidP="006C219D">
      <w:pPr>
        <w:pStyle w:val="Heading1"/>
        <w:rPr>
          <w:rFonts w:asciiTheme="minorHAnsi" w:hAnsiTheme="minorHAnsi" w:cstheme="minorHAnsi"/>
          <w:sz w:val="28"/>
          <w:szCs w:val="28"/>
          <w:lang w:val="en-US"/>
        </w:rPr>
      </w:pPr>
      <w:bookmarkStart w:id="0" w:name="_GoBack"/>
      <w:bookmarkEnd w:id="0"/>
      <w:r w:rsidRPr="00DB2761">
        <w:rPr>
          <w:rFonts w:asciiTheme="minorHAnsi" w:hAnsiTheme="minorHAnsi" w:cstheme="minorHAnsi"/>
          <w:sz w:val="28"/>
          <w:szCs w:val="28"/>
          <w:lang w:val="en-US"/>
        </w:rPr>
        <w:t xml:space="preserve">Translation of </w:t>
      </w:r>
      <w:proofErr w:type="spellStart"/>
      <w:r w:rsidRPr="00DB2761">
        <w:rPr>
          <w:rFonts w:asciiTheme="minorHAnsi" w:hAnsiTheme="minorHAnsi" w:cstheme="minorHAnsi"/>
          <w:sz w:val="28"/>
          <w:szCs w:val="28"/>
          <w:lang w:val="en-US"/>
        </w:rPr>
        <w:t>Lipidyzer</w:t>
      </w:r>
      <w:proofErr w:type="spellEnd"/>
      <w:r w:rsidRPr="00DB2761">
        <w:rPr>
          <w:rFonts w:asciiTheme="minorHAnsi" w:hAnsiTheme="minorHAnsi" w:cstheme="minorHAnsi"/>
          <w:sz w:val="28"/>
          <w:szCs w:val="28"/>
          <w:lang w:val="en-US"/>
        </w:rPr>
        <w:t xml:space="preserve"> annotations to LIPIDMAP</w:t>
      </w:r>
      <w:r>
        <w:rPr>
          <w:rFonts w:asciiTheme="minorHAnsi" w:hAnsiTheme="minorHAnsi" w:cstheme="minorHAnsi"/>
          <w:sz w:val="28"/>
          <w:szCs w:val="28"/>
          <w:lang w:val="en-US"/>
        </w:rPr>
        <w:t>S</w:t>
      </w:r>
      <w:r w:rsidRPr="00DB2761">
        <w:rPr>
          <w:rFonts w:asciiTheme="minorHAnsi" w:hAnsiTheme="minorHAnsi" w:cstheme="minorHAnsi"/>
          <w:sz w:val="28"/>
          <w:szCs w:val="28"/>
          <w:lang w:val="en-US"/>
        </w:rPr>
        <w:t xml:space="preserve"> shorthand annotation</w:t>
      </w:r>
    </w:p>
    <w:tbl>
      <w:tblPr>
        <w:tblStyle w:val="TableGrid"/>
        <w:tblW w:w="9209" w:type="dxa"/>
        <w:tblInd w:w="0" w:type="dxa"/>
        <w:tblLook w:val="04A0" w:firstRow="1" w:lastRow="0" w:firstColumn="1" w:lastColumn="0" w:noHBand="0" w:noVBand="1"/>
      </w:tblPr>
      <w:tblGrid>
        <w:gridCol w:w="4538"/>
        <w:gridCol w:w="4671"/>
      </w:tblGrid>
      <w:tr w:rsidR="006C219D" w:rsidRPr="006C219D" w14:paraId="4259220A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87F90EA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Lipidyzer</w:t>
            </w:r>
            <w:proofErr w:type="spellEnd"/>
            <w:r>
              <w:rPr>
                <w:lang w:val="en-US"/>
              </w:rPr>
              <w:t xml:space="preserve"> abbreviation (examples)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0E73E99" w14:textId="77777777" w:rsidR="006C219D" w:rsidRDefault="006C219D" w:rsidP="00BA390D">
            <w:pPr>
              <w:jc w:val="center"/>
              <w:rPr>
                <w:vertAlign w:val="superscript"/>
                <w:lang w:val="en-US"/>
              </w:rPr>
            </w:pPr>
            <w:proofErr w:type="spellStart"/>
            <w:r>
              <w:rPr>
                <w:lang w:val="en-US"/>
              </w:rPr>
              <w:t>LipidMaps</w:t>
            </w:r>
            <w:proofErr w:type="spellEnd"/>
            <w:r>
              <w:rPr>
                <w:lang w:val="en-US"/>
              </w:rPr>
              <w:t xml:space="preserve"> shorthand annotation according to </w:t>
            </w:r>
            <w:r>
              <w:rPr>
                <w:vertAlign w:val="superscript"/>
                <w:lang w:val="en-US"/>
              </w:rPr>
              <w:t>1,2</w:t>
            </w:r>
          </w:p>
        </w:tc>
      </w:tr>
      <w:tr w:rsidR="006C219D" w14:paraId="528A8598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BA4C9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CE(</w:t>
            </w:r>
            <w:proofErr w:type="gramEnd"/>
            <w:r>
              <w:rPr>
                <w:lang w:val="en-US"/>
              </w:rPr>
              <w:t>14:0)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D9F71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CE 14:0</w:t>
            </w:r>
          </w:p>
        </w:tc>
      </w:tr>
      <w:tr w:rsidR="006C219D" w14:paraId="180DC606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4065D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CER(</w:t>
            </w:r>
            <w:proofErr w:type="gramEnd"/>
            <w:r>
              <w:rPr>
                <w:lang w:val="en-US"/>
              </w:rPr>
              <w:t>18:0)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4F814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Cer</w:t>
            </w:r>
            <w:proofErr w:type="spellEnd"/>
            <w:r>
              <w:rPr>
                <w:lang w:val="en-US"/>
              </w:rPr>
              <w:t xml:space="preserve"> d18:1/18:0</w:t>
            </w:r>
          </w:p>
        </w:tc>
      </w:tr>
      <w:tr w:rsidR="006C219D" w14:paraId="47A8E489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94D7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DAG(</w:t>
            </w:r>
            <w:proofErr w:type="gramEnd"/>
            <w:r>
              <w:rPr>
                <w:lang w:val="en-US"/>
              </w:rPr>
              <w:t>12:0/16:0)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4F2F1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DG 12:0_16:0</w:t>
            </w:r>
          </w:p>
        </w:tc>
      </w:tr>
      <w:tr w:rsidR="006C219D" w14:paraId="2C80EB12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44592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DCER(</w:t>
            </w:r>
            <w:proofErr w:type="gramEnd"/>
            <w:r>
              <w:rPr>
                <w:lang w:val="en-US"/>
              </w:rPr>
              <w:t>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DB7CB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Cer</w:t>
            </w:r>
            <w:proofErr w:type="spellEnd"/>
            <w:r>
              <w:rPr>
                <w:lang w:val="en-US"/>
              </w:rPr>
              <w:t xml:space="preserve"> d18:0/16:0</w:t>
            </w:r>
          </w:p>
        </w:tc>
      </w:tr>
      <w:tr w:rsidR="006C219D" w14:paraId="395AA548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6E2FC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FFA(</w:t>
            </w:r>
            <w:proofErr w:type="gramEnd"/>
            <w:r>
              <w:rPr>
                <w:lang w:val="en-US"/>
              </w:rPr>
              <w:t>12:0)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EC865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FA 12:0</w:t>
            </w:r>
          </w:p>
        </w:tc>
      </w:tr>
      <w:tr w:rsidR="006C219D" w14:paraId="628FD448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85C8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HCER(</w:t>
            </w:r>
            <w:proofErr w:type="gramEnd"/>
            <w:r>
              <w:rPr>
                <w:lang w:val="en-US"/>
              </w:rPr>
              <w:t>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04691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HexCer</w:t>
            </w:r>
            <w:proofErr w:type="spellEnd"/>
            <w:r>
              <w:rPr>
                <w:lang w:val="en-US"/>
              </w:rPr>
              <w:t xml:space="preserve"> d18:1/16:0</w:t>
            </w:r>
          </w:p>
        </w:tc>
      </w:tr>
      <w:tr w:rsidR="006C219D" w14:paraId="1845935F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FC36C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LCER(</w:t>
            </w:r>
            <w:proofErr w:type="gramEnd"/>
            <w:r>
              <w:rPr>
                <w:lang w:val="en-US"/>
              </w:rPr>
              <w:t>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DAFB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LacCer</w:t>
            </w:r>
            <w:proofErr w:type="spellEnd"/>
            <w:r>
              <w:rPr>
                <w:lang w:val="en-US"/>
              </w:rPr>
              <w:t xml:space="preserve"> d18:1/16:0</w:t>
            </w:r>
          </w:p>
        </w:tc>
      </w:tr>
      <w:tr w:rsidR="006C219D" w14:paraId="1A61AE1F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3623A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LPC(</w:t>
            </w:r>
            <w:proofErr w:type="gramEnd"/>
            <w:r>
              <w:rPr>
                <w:lang w:val="en-US"/>
              </w:rPr>
              <w:t>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C2630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LPC 16:0</w:t>
            </w:r>
          </w:p>
        </w:tc>
      </w:tr>
      <w:tr w:rsidR="006C219D" w14:paraId="49A67D31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194F5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LPE(</w:t>
            </w:r>
            <w:proofErr w:type="gramEnd"/>
            <w:r>
              <w:rPr>
                <w:lang w:val="en-US"/>
              </w:rPr>
              <w:t>16:0)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C4F99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LPE 16:0</w:t>
            </w:r>
          </w:p>
        </w:tc>
      </w:tr>
      <w:tr w:rsidR="006C219D" w14:paraId="471D9736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AE20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PC(</w:t>
            </w:r>
            <w:proofErr w:type="gramEnd"/>
            <w:r>
              <w:rPr>
                <w:lang w:val="en-US"/>
              </w:rPr>
              <w:t>16:0/18:0)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DB59F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PC 16:0_18:0</w:t>
            </w:r>
          </w:p>
        </w:tc>
      </w:tr>
      <w:tr w:rsidR="006C219D" w14:paraId="02EEEC67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ED599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PE(</w:t>
            </w:r>
            <w:proofErr w:type="gramEnd"/>
            <w:r>
              <w:rPr>
                <w:lang w:val="en-US"/>
              </w:rPr>
              <w:t>16:0/18:0)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52665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PE 16:0_18:0</w:t>
            </w:r>
          </w:p>
        </w:tc>
      </w:tr>
      <w:tr w:rsidR="006C219D" w14:paraId="13E722EA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FDAA0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PE(O-16:0/18:0)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2F03C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PE O-16:0/18:0</w:t>
            </w:r>
          </w:p>
        </w:tc>
      </w:tr>
      <w:tr w:rsidR="006C219D" w14:paraId="5782C397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1AD0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PE(P-16:0/18:0)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8730F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PE P-16:0/18:0</w:t>
            </w:r>
          </w:p>
        </w:tc>
      </w:tr>
      <w:tr w:rsidR="006C219D" w14:paraId="30C76F63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65A16" w14:textId="77777777" w:rsidR="006C219D" w:rsidRDefault="006C219D" w:rsidP="00BA390D">
            <w:pPr>
              <w:jc w:val="center"/>
              <w:rPr>
                <w:lang w:val="en-US"/>
              </w:rPr>
            </w:pPr>
            <w:proofErr w:type="gramStart"/>
            <w:r>
              <w:rPr>
                <w:lang w:val="en-US"/>
              </w:rPr>
              <w:t>SM(</w:t>
            </w:r>
            <w:proofErr w:type="gramEnd"/>
            <w:r>
              <w:rPr>
                <w:lang w:val="en-US"/>
              </w:rPr>
              <w:t>14:0)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ADCD9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SM d18:1/14:0</w:t>
            </w:r>
          </w:p>
        </w:tc>
      </w:tr>
      <w:tr w:rsidR="006C219D" w14:paraId="5683FE34" w14:textId="77777777" w:rsidTr="00BA390D">
        <w:tc>
          <w:tcPr>
            <w:tcW w:w="4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8FADC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TAG36:0-FA12:0</w:t>
            </w:r>
          </w:p>
        </w:tc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CB837" w14:textId="77777777" w:rsidR="006C219D" w:rsidRDefault="006C219D" w:rsidP="00BA390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TG 36:0-FA 12:0</w:t>
            </w:r>
          </w:p>
        </w:tc>
      </w:tr>
    </w:tbl>
    <w:p w14:paraId="20BC0422" w14:textId="77777777" w:rsidR="006C219D" w:rsidRDefault="006C219D" w:rsidP="006C219D">
      <w:pPr>
        <w:rPr>
          <w:vertAlign w:val="superscript"/>
          <w:lang w:val="de-DE"/>
        </w:rPr>
      </w:pPr>
    </w:p>
    <w:p w14:paraId="67F74DC3" w14:textId="77777777" w:rsidR="006C219D" w:rsidRPr="003D5DF5" w:rsidRDefault="006C219D" w:rsidP="006C219D">
      <w:pPr>
        <w:rPr>
          <w:vertAlign w:val="superscript"/>
          <w:lang w:val="en-US"/>
        </w:rPr>
      </w:pPr>
      <w:r w:rsidRPr="003D5DF5">
        <w:rPr>
          <w:vertAlign w:val="superscript"/>
          <w:lang w:val="en-US"/>
        </w:rPr>
        <w:t>1</w:t>
      </w:r>
      <w:r w:rsidRPr="003D5DF5">
        <w:rPr>
          <w:lang w:val="en-US"/>
        </w:rPr>
        <w:t>Liebisch, G.</w:t>
      </w:r>
      <w:r w:rsidRPr="003D5DF5">
        <w:rPr>
          <w:i/>
          <w:lang w:val="en-US"/>
        </w:rPr>
        <w:t xml:space="preserve"> et al.</w:t>
      </w:r>
      <w:r w:rsidRPr="003D5DF5">
        <w:rPr>
          <w:lang w:val="en-US"/>
        </w:rPr>
        <w:t xml:space="preserve"> Shorthand notation for lipid structures derived from mass spectrometry. </w:t>
      </w:r>
      <w:r w:rsidRPr="003D5DF5">
        <w:rPr>
          <w:i/>
          <w:lang w:val="en-US"/>
        </w:rPr>
        <w:t>Journal of lipid research</w:t>
      </w:r>
      <w:r w:rsidRPr="003D5DF5">
        <w:rPr>
          <w:lang w:val="en-US"/>
        </w:rPr>
        <w:t xml:space="preserve"> </w:t>
      </w:r>
      <w:r w:rsidRPr="003D5DF5">
        <w:rPr>
          <w:b/>
          <w:lang w:val="en-US"/>
        </w:rPr>
        <w:t>54</w:t>
      </w:r>
      <w:r w:rsidRPr="003D5DF5">
        <w:rPr>
          <w:lang w:val="en-US"/>
        </w:rPr>
        <w:t>, 1523-1530 (2013).</w:t>
      </w:r>
    </w:p>
    <w:p w14:paraId="156F21A3" w14:textId="77777777" w:rsidR="006C219D" w:rsidRDefault="006C219D" w:rsidP="006C219D">
      <w:pPr>
        <w:rPr>
          <w:lang w:val="en-US"/>
        </w:rPr>
      </w:pPr>
      <w:r w:rsidRPr="003D5DF5">
        <w:rPr>
          <w:vertAlign w:val="superscript"/>
          <w:lang w:val="en-US"/>
        </w:rPr>
        <w:t>2</w:t>
      </w:r>
      <w:r w:rsidRPr="003D5DF5">
        <w:rPr>
          <w:lang w:val="en-US"/>
        </w:rPr>
        <w:t>Liebisch, G.</w:t>
      </w:r>
      <w:r w:rsidRPr="003D5DF5">
        <w:rPr>
          <w:i/>
          <w:lang w:val="en-US"/>
        </w:rPr>
        <w:t xml:space="preserve"> et al.</w:t>
      </w:r>
      <w:r w:rsidRPr="003D5DF5">
        <w:rPr>
          <w:lang w:val="en-US"/>
        </w:rPr>
        <w:t xml:space="preserve"> Update on LIPID MAPS classification, nomenclature, and shorthand notation for MS-derived lipid structures. </w:t>
      </w:r>
      <w:r>
        <w:rPr>
          <w:i/>
        </w:rPr>
        <w:t xml:space="preserve">Journal of </w:t>
      </w:r>
      <w:proofErr w:type="spellStart"/>
      <w:r>
        <w:rPr>
          <w:i/>
        </w:rPr>
        <w:t>lipid</w:t>
      </w:r>
      <w:proofErr w:type="spellEnd"/>
      <w:r>
        <w:rPr>
          <w:i/>
        </w:rPr>
        <w:t xml:space="preserve"> research</w:t>
      </w:r>
      <w:r>
        <w:t xml:space="preserve"> </w:t>
      </w:r>
      <w:r>
        <w:rPr>
          <w:b/>
        </w:rPr>
        <w:t>61</w:t>
      </w:r>
      <w:r>
        <w:t>, 1539-1555 (2020)</w:t>
      </w:r>
    </w:p>
    <w:p w14:paraId="7A058042" w14:textId="77777777" w:rsidR="00DE4085" w:rsidRDefault="00DE4085"/>
    <w:sectPr w:rsidR="00DE40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19D"/>
    <w:rsid w:val="00460A7E"/>
    <w:rsid w:val="006C219D"/>
    <w:rsid w:val="00DE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2A9DBB"/>
  <w15:chartTrackingRefBased/>
  <w15:docId w15:val="{DFAF9040-D2D0-4B72-8AA0-CBA4BEB7E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C219D"/>
    <w:pPr>
      <w:spacing w:after="160" w:line="259" w:lineRule="auto"/>
    </w:pPr>
    <w:rPr>
      <w:lang w:val="nl-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C21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19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nl-NL"/>
    </w:rPr>
  </w:style>
  <w:style w:type="table" w:styleId="TableGrid">
    <w:name w:val="Table Grid"/>
    <w:basedOn w:val="TableNormal"/>
    <w:uiPriority w:val="59"/>
    <w:rsid w:val="006C219D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738</Characters>
  <Application>Microsoft Macintosh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Giera, M.A. (CPM)</dc:creator>
  <cp:keywords/>
  <dc:description/>
  <cp:lastModifiedBy>Dor Blau | ADC</cp:lastModifiedBy>
  <cp:revision>2</cp:revision>
  <dcterms:created xsi:type="dcterms:W3CDTF">2022-07-15T11:50:00Z</dcterms:created>
  <dcterms:modified xsi:type="dcterms:W3CDTF">2022-07-15T11:50:00Z</dcterms:modified>
</cp:coreProperties>
</file>