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319" w:rsidRDefault="003A2319" w:rsidP="003A231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2319" w:rsidRDefault="003A2319" w:rsidP="003A2319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094781">
        <w:rPr>
          <w:rFonts w:ascii="Times New Roman" w:hAnsi="Times New Roman" w:cs="Times New Roman"/>
          <w:b/>
          <w:bCs/>
          <w:sz w:val="24"/>
          <w:szCs w:val="24"/>
        </w:rPr>
        <w:t>upplementary figures legends</w:t>
      </w:r>
    </w:p>
    <w:p w:rsidR="003A2319" w:rsidRPr="00094781" w:rsidRDefault="003A2319" w:rsidP="003A2319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A2319" w:rsidRPr="009670BE" w:rsidRDefault="003A2319" w:rsidP="003A231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670BE">
        <w:rPr>
          <w:rFonts w:ascii="Times New Roman" w:hAnsi="Times New Roman" w:cs="Times New Roman"/>
          <w:b/>
          <w:bCs/>
          <w:sz w:val="24"/>
          <w:szCs w:val="24"/>
        </w:rPr>
        <w:t xml:space="preserve">Figure S1. </w:t>
      </w:r>
      <w:proofErr w:type="spellStart"/>
      <w:r w:rsidRPr="009670BE">
        <w:rPr>
          <w:rFonts w:ascii="Times New Roman" w:hAnsi="Times New Roman" w:cs="Times New Roman"/>
          <w:b/>
          <w:bCs/>
          <w:sz w:val="24"/>
          <w:szCs w:val="24"/>
        </w:rPr>
        <w:t>MiR</w:t>
      </w:r>
      <w:proofErr w:type="spellEnd"/>
      <w:r w:rsidRPr="009670BE">
        <w:rPr>
          <w:rFonts w:ascii="Times New Roman" w:hAnsi="Times New Roman" w:cs="Times New Roman"/>
          <w:b/>
          <w:bCs/>
          <w:sz w:val="24"/>
          <w:szCs w:val="24"/>
        </w:rPr>
        <w:t>-profiling comparison between normal abdominal aorta and carotid arteries.</w:t>
      </w:r>
    </w:p>
    <w:p w:rsidR="003A2319" w:rsidRDefault="003A2319" w:rsidP="003A2319">
      <w:pPr>
        <w:rPr>
          <w:rFonts w:ascii="Times New Roman" w:hAnsi="Times New Roman" w:cs="Times New Roman"/>
          <w:sz w:val="24"/>
          <w:szCs w:val="24"/>
        </w:rPr>
      </w:pPr>
      <w:r w:rsidRPr="009670BE">
        <w:rPr>
          <w:rFonts w:ascii="Times New Roman" w:hAnsi="Times New Roman" w:cs="Times New Roman"/>
          <w:sz w:val="24"/>
          <w:szCs w:val="24"/>
        </w:rPr>
        <w:t xml:space="preserve">Differentially expressed </w:t>
      </w:r>
      <w:proofErr w:type="spellStart"/>
      <w:r w:rsidRPr="009670BE">
        <w:rPr>
          <w:rFonts w:ascii="Times New Roman" w:hAnsi="Times New Roman" w:cs="Times New Roman"/>
          <w:sz w:val="24"/>
          <w:szCs w:val="24"/>
        </w:rPr>
        <w:t>miRs</w:t>
      </w:r>
      <w:proofErr w:type="spellEnd"/>
      <w:r w:rsidRPr="009670BE">
        <w:rPr>
          <w:rFonts w:ascii="Times New Roman" w:hAnsi="Times New Roman" w:cs="Times New Roman"/>
          <w:sz w:val="24"/>
          <w:szCs w:val="24"/>
        </w:rPr>
        <w:t xml:space="preserve"> (Fold-change ≥2 and ≤-2) between abdominal aorta and carotid artery groups are reported, as results of the discovery phase performed on normal arteries tissues. Statistical analysis was assessed by unpaired Student t-test; Significance was set at *</w:t>
      </w:r>
      <w:r w:rsidRPr="00494286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9670BE">
        <w:rPr>
          <w:rFonts w:ascii="Times New Roman" w:hAnsi="Times New Roman" w:cs="Times New Roman"/>
          <w:sz w:val="24"/>
          <w:szCs w:val="24"/>
        </w:rPr>
        <w:t>-value &lt;0.05.</w:t>
      </w:r>
    </w:p>
    <w:p w:rsidR="003A2319" w:rsidRPr="009670BE" w:rsidRDefault="003A2319" w:rsidP="003A2319">
      <w:pPr>
        <w:rPr>
          <w:rFonts w:ascii="Times New Roman" w:hAnsi="Times New Roman" w:cs="Times New Roman"/>
          <w:b/>
          <w:sz w:val="24"/>
          <w:szCs w:val="24"/>
        </w:rPr>
      </w:pPr>
      <w:r w:rsidRPr="009670BE">
        <w:rPr>
          <w:rFonts w:ascii="Times New Roman" w:hAnsi="Times New Roman" w:cs="Times New Roman"/>
          <w:b/>
          <w:bCs/>
          <w:sz w:val="24"/>
          <w:szCs w:val="24"/>
        </w:rPr>
        <w:t xml:space="preserve">Figure S2. </w:t>
      </w:r>
      <w:proofErr w:type="spellStart"/>
      <w:r w:rsidRPr="009670BE">
        <w:rPr>
          <w:rFonts w:ascii="Times New Roman" w:hAnsi="Times New Roman" w:cs="Times New Roman"/>
          <w:b/>
          <w:bCs/>
          <w:sz w:val="24"/>
          <w:szCs w:val="24"/>
        </w:rPr>
        <w:t>MiR</w:t>
      </w:r>
      <w:proofErr w:type="spellEnd"/>
      <w:r w:rsidRPr="009670BE">
        <w:rPr>
          <w:rFonts w:ascii="Times New Roman" w:hAnsi="Times New Roman" w:cs="Times New Roman"/>
          <w:b/>
          <w:bCs/>
          <w:sz w:val="24"/>
          <w:szCs w:val="24"/>
        </w:rPr>
        <w:t>-profiling comparison between normal abdominal aorta and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670BE">
        <w:rPr>
          <w:rFonts w:ascii="Times New Roman" w:hAnsi="Times New Roman" w:cs="Times New Roman"/>
          <w:b/>
          <w:bCs/>
          <w:sz w:val="24"/>
          <w:szCs w:val="24"/>
        </w:rPr>
        <w:t>femoral arteries.</w:t>
      </w:r>
    </w:p>
    <w:p w:rsidR="003A2319" w:rsidRPr="009670BE" w:rsidRDefault="003A2319" w:rsidP="003A2319">
      <w:pPr>
        <w:rPr>
          <w:rFonts w:ascii="Times New Roman" w:hAnsi="Times New Roman" w:cs="Times New Roman"/>
          <w:sz w:val="24"/>
          <w:szCs w:val="24"/>
        </w:rPr>
      </w:pPr>
      <w:r w:rsidRPr="009670BE">
        <w:rPr>
          <w:rFonts w:ascii="Times New Roman" w:hAnsi="Times New Roman" w:cs="Times New Roman"/>
          <w:sz w:val="24"/>
          <w:szCs w:val="24"/>
        </w:rPr>
        <w:t xml:space="preserve">Differentially expressed </w:t>
      </w:r>
      <w:proofErr w:type="spellStart"/>
      <w:r w:rsidRPr="009670BE">
        <w:rPr>
          <w:rFonts w:ascii="Times New Roman" w:hAnsi="Times New Roman" w:cs="Times New Roman"/>
          <w:sz w:val="24"/>
          <w:szCs w:val="24"/>
        </w:rPr>
        <w:t>miRs</w:t>
      </w:r>
      <w:proofErr w:type="spellEnd"/>
      <w:r w:rsidRPr="009670BE">
        <w:rPr>
          <w:rFonts w:ascii="Times New Roman" w:hAnsi="Times New Roman" w:cs="Times New Roman"/>
          <w:sz w:val="24"/>
          <w:szCs w:val="24"/>
        </w:rPr>
        <w:t xml:space="preserve"> (Fold-change ≥2 and ≤-2) between abdominal aorta and femoral artery groups are reported, as results of the discovery phase performed on normal arteries tissues. Statistical analysis was assessed by unpaired Student t-test; Significance was set at *</w:t>
      </w:r>
      <w:r w:rsidRPr="009670BE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9670BE">
        <w:rPr>
          <w:rFonts w:ascii="Times New Roman" w:hAnsi="Times New Roman" w:cs="Times New Roman"/>
          <w:sz w:val="24"/>
          <w:szCs w:val="24"/>
        </w:rPr>
        <w:t>-value &lt;0.05.</w:t>
      </w:r>
    </w:p>
    <w:p w:rsidR="003A2319" w:rsidRPr="009670BE" w:rsidRDefault="003A2319" w:rsidP="003A2319">
      <w:pPr>
        <w:rPr>
          <w:rFonts w:ascii="Times New Roman" w:hAnsi="Times New Roman" w:cs="Times New Roman"/>
          <w:b/>
          <w:sz w:val="24"/>
          <w:szCs w:val="24"/>
        </w:rPr>
      </w:pPr>
      <w:r w:rsidRPr="009670BE">
        <w:rPr>
          <w:rFonts w:ascii="Times New Roman" w:hAnsi="Times New Roman" w:cs="Times New Roman"/>
          <w:b/>
          <w:bCs/>
          <w:sz w:val="24"/>
          <w:szCs w:val="24"/>
        </w:rPr>
        <w:t xml:space="preserve">Figure S3. </w:t>
      </w:r>
      <w:proofErr w:type="spellStart"/>
      <w:r w:rsidRPr="009670BE">
        <w:rPr>
          <w:rFonts w:ascii="Times New Roman" w:hAnsi="Times New Roman" w:cs="Times New Roman"/>
          <w:b/>
          <w:bCs/>
          <w:sz w:val="24"/>
          <w:szCs w:val="24"/>
        </w:rPr>
        <w:t>MiR</w:t>
      </w:r>
      <w:proofErr w:type="spellEnd"/>
      <w:r w:rsidRPr="009670BE">
        <w:rPr>
          <w:rFonts w:ascii="Times New Roman" w:hAnsi="Times New Roman" w:cs="Times New Roman"/>
          <w:b/>
          <w:bCs/>
          <w:sz w:val="24"/>
          <w:szCs w:val="24"/>
        </w:rPr>
        <w:t>-profiling comparison between normal femoral and carotid arteries.</w:t>
      </w:r>
    </w:p>
    <w:p w:rsidR="003A2319" w:rsidRPr="009670BE" w:rsidRDefault="003A2319" w:rsidP="003A2319">
      <w:pPr>
        <w:rPr>
          <w:rFonts w:ascii="Times New Roman" w:hAnsi="Times New Roman" w:cs="Times New Roman"/>
          <w:sz w:val="24"/>
          <w:szCs w:val="24"/>
        </w:rPr>
      </w:pPr>
      <w:r w:rsidRPr="009670BE">
        <w:rPr>
          <w:rFonts w:ascii="Times New Roman" w:hAnsi="Times New Roman" w:cs="Times New Roman"/>
          <w:sz w:val="24"/>
          <w:szCs w:val="24"/>
        </w:rPr>
        <w:t xml:space="preserve">Differentially expressed </w:t>
      </w:r>
      <w:proofErr w:type="spellStart"/>
      <w:r w:rsidRPr="009670BE">
        <w:rPr>
          <w:rFonts w:ascii="Times New Roman" w:hAnsi="Times New Roman" w:cs="Times New Roman"/>
          <w:sz w:val="24"/>
          <w:szCs w:val="24"/>
        </w:rPr>
        <w:t>miRs</w:t>
      </w:r>
      <w:proofErr w:type="spellEnd"/>
      <w:r w:rsidRPr="009670BE">
        <w:rPr>
          <w:rFonts w:ascii="Times New Roman" w:hAnsi="Times New Roman" w:cs="Times New Roman"/>
          <w:sz w:val="24"/>
          <w:szCs w:val="24"/>
        </w:rPr>
        <w:t xml:space="preserve"> (Fold-change ≥2 and ≤-2) between femoral and carotid artery groups are reported, as results of the discovery phase performed on normal arteries tissues. Statistical analysis was assessed by unpaired Student t-test; Significance was set at *</w:t>
      </w:r>
      <w:r w:rsidRPr="009670BE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9670BE">
        <w:rPr>
          <w:rFonts w:ascii="Times New Roman" w:hAnsi="Times New Roman" w:cs="Times New Roman"/>
          <w:sz w:val="24"/>
          <w:szCs w:val="24"/>
        </w:rPr>
        <w:t>-value &lt;0.05.</w:t>
      </w:r>
    </w:p>
    <w:p w:rsidR="003A2319" w:rsidRPr="009670BE" w:rsidRDefault="003A2319" w:rsidP="003A2319">
      <w:pPr>
        <w:rPr>
          <w:rFonts w:ascii="Times New Roman" w:hAnsi="Times New Roman" w:cs="Times New Roman"/>
          <w:sz w:val="24"/>
          <w:szCs w:val="24"/>
        </w:rPr>
      </w:pPr>
      <w:r w:rsidRPr="009670BE">
        <w:rPr>
          <w:rFonts w:ascii="Times New Roman" w:hAnsi="Times New Roman" w:cs="Times New Roman"/>
          <w:b/>
          <w:bCs/>
          <w:sz w:val="24"/>
          <w:szCs w:val="24"/>
        </w:rPr>
        <w:t>Figure S4. Hierarchical clustering</w:t>
      </w:r>
      <w:r w:rsidRPr="009670BE">
        <w:rPr>
          <w:rFonts w:ascii="Times New Roman" w:hAnsi="Times New Roman" w:cs="Times New Roman"/>
          <w:sz w:val="24"/>
          <w:szCs w:val="24"/>
        </w:rPr>
        <w:t xml:space="preserve"> </w:t>
      </w:r>
      <w:r w:rsidRPr="009670BE">
        <w:rPr>
          <w:rFonts w:ascii="Times New Roman" w:hAnsi="Times New Roman" w:cs="Times New Roman"/>
          <w:b/>
          <w:bCs/>
          <w:sz w:val="24"/>
          <w:szCs w:val="24"/>
        </w:rPr>
        <w:t xml:space="preserve">of all normal arteries based on significant </w:t>
      </w:r>
      <w:proofErr w:type="spellStart"/>
      <w:r w:rsidRPr="009670BE">
        <w:rPr>
          <w:rFonts w:ascii="Times New Roman" w:hAnsi="Times New Roman" w:cs="Times New Roman"/>
          <w:b/>
          <w:bCs/>
          <w:sz w:val="24"/>
          <w:szCs w:val="24"/>
        </w:rPr>
        <w:t>miR</w:t>
      </w:r>
      <w:proofErr w:type="spellEnd"/>
      <w:r w:rsidRPr="009670BE">
        <w:rPr>
          <w:rFonts w:ascii="Times New Roman" w:hAnsi="Times New Roman" w:cs="Times New Roman"/>
          <w:b/>
          <w:bCs/>
          <w:sz w:val="24"/>
          <w:szCs w:val="24"/>
        </w:rPr>
        <w:t>-profiling.</w:t>
      </w:r>
    </w:p>
    <w:p w:rsidR="003A2319" w:rsidRPr="009670BE" w:rsidRDefault="003A2319" w:rsidP="003A2319">
      <w:pPr>
        <w:rPr>
          <w:rFonts w:ascii="Times New Roman" w:hAnsi="Times New Roman" w:cs="Times New Roman"/>
          <w:sz w:val="24"/>
          <w:szCs w:val="24"/>
        </w:rPr>
      </w:pPr>
      <w:r w:rsidRPr="009670BE">
        <w:rPr>
          <w:rFonts w:ascii="Times New Roman" w:hAnsi="Times New Roman" w:cs="Times New Roman"/>
          <w:sz w:val="24"/>
          <w:szCs w:val="24"/>
        </w:rPr>
        <w:t xml:space="preserve">Hierarchical clustering and </w:t>
      </w:r>
      <w:proofErr w:type="spellStart"/>
      <w:r w:rsidRPr="009670BE">
        <w:rPr>
          <w:rFonts w:ascii="Times New Roman" w:hAnsi="Times New Roman" w:cs="Times New Roman"/>
          <w:sz w:val="24"/>
          <w:szCs w:val="24"/>
        </w:rPr>
        <w:t>dendrogram</w:t>
      </w:r>
      <w:proofErr w:type="spellEnd"/>
      <w:r w:rsidRPr="009670BE">
        <w:rPr>
          <w:rFonts w:ascii="Times New Roman" w:hAnsi="Times New Roman" w:cs="Times New Roman"/>
          <w:sz w:val="24"/>
          <w:szCs w:val="24"/>
        </w:rPr>
        <w:t xml:space="preserve"> were constructed by means of squared Euclidean distance and Ward linkage method on the relative expression of the 29 significant </w:t>
      </w:r>
      <w:proofErr w:type="spellStart"/>
      <w:r w:rsidRPr="009670BE">
        <w:rPr>
          <w:rFonts w:ascii="Times New Roman" w:hAnsi="Times New Roman" w:cs="Times New Roman"/>
          <w:sz w:val="24"/>
          <w:szCs w:val="24"/>
        </w:rPr>
        <w:t>miRs</w:t>
      </w:r>
      <w:proofErr w:type="spellEnd"/>
      <w:r w:rsidRPr="009670BE">
        <w:rPr>
          <w:rFonts w:ascii="Times New Roman" w:hAnsi="Times New Roman" w:cs="Times New Roman"/>
          <w:sz w:val="24"/>
          <w:szCs w:val="24"/>
        </w:rPr>
        <w:t>.</w:t>
      </w:r>
    </w:p>
    <w:p w:rsidR="003A2319" w:rsidRPr="009670BE" w:rsidRDefault="003A2319" w:rsidP="003A2319">
      <w:pPr>
        <w:rPr>
          <w:rFonts w:ascii="Times New Roman" w:hAnsi="Times New Roman" w:cs="Times New Roman"/>
          <w:sz w:val="24"/>
          <w:szCs w:val="24"/>
        </w:rPr>
      </w:pPr>
    </w:p>
    <w:p w:rsidR="003A2319" w:rsidRPr="009670BE" w:rsidRDefault="003A2319" w:rsidP="003A2319">
      <w:pPr>
        <w:rPr>
          <w:rFonts w:ascii="Times New Roman" w:hAnsi="Times New Roman" w:cs="Times New Roman"/>
          <w:sz w:val="24"/>
          <w:szCs w:val="24"/>
        </w:rPr>
      </w:pPr>
    </w:p>
    <w:p w:rsidR="00507779" w:rsidRDefault="00507779">
      <w:bookmarkStart w:id="0" w:name="_GoBack"/>
      <w:bookmarkEnd w:id="0"/>
    </w:p>
    <w:sectPr w:rsidR="00507779" w:rsidSect="003A2319">
      <w:footerReference w:type="default" r:id="rId4"/>
      <w:pgSz w:w="12240" w:h="15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41010417"/>
      <w:docPartObj>
        <w:docPartGallery w:val="Page Numbers (Bottom of Page)"/>
        <w:docPartUnique/>
      </w:docPartObj>
    </w:sdtPr>
    <w:sdtEndPr/>
    <w:sdtContent>
      <w:p w:rsidR="00C3797D" w:rsidRDefault="003A2319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3A2319">
          <w:rPr>
            <w:noProof/>
            <w:lang w:val="it-IT"/>
          </w:rPr>
          <w:t>1</w:t>
        </w:r>
        <w:r>
          <w:fldChar w:fldCharType="end"/>
        </w:r>
      </w:p>
    </w:sdtContent>
  </w:sdt>
  <w:p w:rsidR="00C3797D" w:rsidRDefault="003A2319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319"/>
    <w:rsid w:val="003A2319"/>
    <w:rsid w:val="00507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4D2125-864B-4B16-A163-D6E84DBA4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2319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A23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2319"/>
    <w:rPr>
      <w:lang w:val="en-US"/>
    </w:rPr>
  </w:style>
  <w:style w:type="character" w:styleId="LineNumber">
    <w:name w:val="line number"/>
    <w:basedOn w:val="DefaultParagraphFont"/>
    <w:uiPriority w:val="99"/>
    <w:semiHidden/>
    <w:unhideWhenUsed/>
    <w:rsid w:val="003A23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Yogendra Pradhan</dc:creator>
  <cp:keywords/>
  <dc:description/>
  <cp:lastModifiedBy>Yogendra Pradhan</cp:lastModifiedBy>
  <cp:revision>1</cp:revision>
  <dcterms:created xsi:type="dcterms:W3CDTF">2021-07-27T12:07:00Z</dcterms:created>
  <dcterms:modified xsi:type="dcterms:W3CDTF">2021-07-27T12:07:00Z</dcterms:modified>
</cp:coreProperties>
</file>