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B5" w:rsidRDefault="00801AB5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  <w:r w:rsidRPr="00D83A63">
        <w:rPr>
          <w:rFonts w:ascii="Arial" w:eastAsia="Times New Roman" w:hAnsi="Arial" w:cs="Arial"/>
          <w:b/>
          <w:color w:val="333333"/>
        </w:rPr>
        <w:t>CONSORT 2010 checklist of information to i</w:t>
      </w:r>
      <w:r w:rsidR="005F7AC4">
        <w:rPr>
          <w:rFonts w:ascii="Arial" w:eastAsia="Times New Roman" w:hAnsi="Arial" w:cs="Arial"/>
          <w:b/>
          <w:color w:val="333333"/>
        </w:rPr>
        <w:t xml:space="preserve">nclude when reporting a cluster </w:t>
      </w:r>
      <w:r w:rsidRPr="00D83A63">
        <w:rPr>
          <w:rFonts w:ascii="Arial" w:eastAsia="Times New Roman" w:hAnsi="Arial" w:cs="Arial"/>
          <w:b/>
          <w:color w:val="333333"/>
        </w:rPr>
        <w:t xml:space="preserve">randomised trial </w:t>
      </w:r>
    </w:p>
    <w:tbl>
      <w:tblPr>
        <w:tblStyle w:val="Gemiddeldearcering1-accent5"/>
        <w:tblW w:w="5000" w:type="pct"/>
        <w:tblLook w:val="04A0" w:firstRow="1" w:lastRow="0" w:firstColumn="1" w:lastColumn="0" w:noHBand="0" w:noVBand="1"/>
      </w:tblPr>
      <w:tblGrid>
        <w:gridCol w:w="1705"/>
        <w:gridCol w:w="584"/>
        <w:gridCol w:w="2429"/>
        <w:gridCol w:w="2814"/>
        <w:gridCol w:w="1474"/>
      </w:tblGrid>
      <w:tr w:rsidR="000C1376" w:rsidRPr="009A5E9F" w:rsidTr="00E65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811" w:type="pct"/>
          </w:tcPr>
          <w:p w:rsidR="000849CD" w:rsidRPr="00FD4FAE" w:rsidRDefault="000849CD" w:rsidP="00E65AA6">
            <w:pPr>
              <w:tabs>
                <w:tab w:val="left" w:pos="2869"/>
              </w:tabs>
              <w:ind w:right="8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</w:rPr>
            </w:pPr>
            <w:r w:rsidRPr="00FD4FAE">
              <w:rPr>
                <w:rFonts w:eastAsia="Times New Roman" w:cs="Arial"/>
                <w:b w:val="0"/>
                <w:sz w:val="19"/>
                <w:szCs w:val="19"/>
              </w:rPr>
              <w:t>Page No *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811" w:type="pct"/>
          </w:tcPr>
          <w:p w:rsidR="000849CD" w:rsidRPr="00FD4FAE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8113B0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8113B0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8113B0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811" w:type="pct"/>
          </w:tcPr>
          <w:p w:rsidR="000849CD" w:rsidRPr="00FD4FAE" w:rsidRDefault="00332EDD" w:rsidP="00761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Title page</w:t>
            </w:r>
          </w:p>
        </w:tc>
      </w:tr>
      <w:tr w:rsidR="000C1376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8113B0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8113B0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8113B0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350" w:type="pct"/>
            <w:hideMark/>
          </w:tcPr>
          <w:p w:rsidR="000849CD" w:rsidRPr="009A5E9F" w:rsidRDefault="000849CD" w:rsidP="000F4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  <w:bookmarkStart w:id="0" w:name="_Ref336376399"/>
            <w:r w:rsidR="000F448E">
              <w:rPr>
                <w:rStyle w:val="Eindnootmarkering"/>
                <w:rFonts w:eastAsia="Times New Roman" w:cs="Arial"/>
                <w:sz w:val="19"/>
                <w:szCs w:val="19"/>
              </w:rPr>
              <w:endnoteReference w:id="1"/>
            </w:r>
            <w:bookmarkEnd w:id="0"/>
            <w:r w:rsidR="000F448E" w:rsidRPr="000F448E">
              <w:rPr>
                <w:rFonts w:eastAsia="Times New Roman" w:cs="Arial"/>
                <w:sz w:val="19"/>
                <w:szCs w:val="19"/>
                <w:vertAlign w:val="superscript"/>
              </w:rPr>
              <w:t>,</w:t>
            </w:r>
            <w:bookmarkStart w:id="2" w:name="_Ref336376403"/>
            <w:r w:rsidR="000F448E">
              <w:rPr>
                <w:rStyle w:val="Eindnootmarkering"/>
                <w:rFonts w:eastAsia="Times New Roman" w:cs="Arial"/>
                <w:sz w:val="19"/>
                <w:szCs w:val="19"/>
              </w:rPr>
              <w:endnoteReference w:id="2"/>
            </w:r>
            <w:bookmarkEnd w:id="2"/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See table 2</w:t>
            </w:r>
          </w:p>
        </w:tc>
        <w:tc>
          <w:tcPr>
            <w:tcW w:w="811" w:type="pct"/>
          </w:tcPr>
          <w:p w:rsidR="000849CD" w:rsidRPr="00FD4FAE" w:rsidRDefault="00332ED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Abstract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811" w:type="pct"/>
          </w:tcPr>
          <w:p w:rsidR="000849CD" w:rsidRPr="00FD4FAE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C1376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811" w:type="pct"/>
          </w:tcPr>
          <w:p w:rsidR="000849CD" w:rsidRPr="00FD4FAE" w:rsidRDefault="00332EDD" w:rsidP="00761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Introduction, paragraph 1 and 2 </w:t>
            </w:r>
          </w:p>
        </w:tc>
      </w:tr>
      <w:tr w:rsidR="000849CD" w:rsidRPr="008C1DCB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</w:t>
            </w:r>
            <w:r w:rsidR="002134CC">
              <w:rPr>
                <w:rFonts w:eastAsia="Times New Roman" w:cs="Arial"/>
                <w:sz w:val="19"/>
                <w:szCs w:val="19"/>
              </w:rPr>
              <w:t>er objectives pertain to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cluster level</w:t>
            </w:r>
            <w:r>
              <w:rPr>
                <w:rFonts w:eastAsia="Times New Roman" w:cs="Arial"/>
                <w:sz w:val="19"/>
                <w:szCs w:val="19"/>
              </w:rPr>
              <w:t>,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individual participant level or </w:t>
            </w:r>
            <w:r w:rsidRPr="0020091A">
              <w:rPr>
                <w:rFonts w:eastAsia="Times New Roman" w:cs="Arial"/>
                <w:sz w:val="19"/>
                <w:szCs w:val="19"/>
              </w:rPr>
              <w:t>both</w:t>
            </w:r>
          </w:p>
        </w:tc>
        <w:tc>
          <w:tcPr>
            <w:tcW w:w="811" w:type="pct"/>
          </w:tcPr>
          <w:p w:rsidR="000849CD" w:rsidRPr="00FD4FAE" w:rsidRDefault="00332EDD" w:rsidP="00761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val="nl-NL"/>
              </w:rPr>
            </w:pPr>
            <w:proofErr w:type="spellStart"/>
            <w:r>
              <w:rPr>
                <w:rFonts w:eastAsia="Times New Roman" w:cs="Arial"/>
                <w:sz w:val="19"/>
                <w:szCs w:val="19"/>
                <w:lang w:val="nl-NL"/>
              </w:rPr>
              <w:t>Introduction</w:t>
            </w:r>
            <w:proofErr w:type="spellEnd"/>
            <w:r>
              <w:rPr>
                <w:rFonts w:eastAsia="Times New Roman" w:cs="Arial"/>
                <w:sz w:val="19"/>
                <w:szCs w:val="19"/>
                <w:lang w:val="nl-NL"/>
              </w:rPr>
              <w:t xml:space="preserve">, </w:t>
            </w:r>
            <w:proofErr w:type="spellStart"/>
            <w:r>
              <w:rPr>
                <w:rFonts w:eastAsia="Times New Roman" w:cs="Arial"/>
                <w:sz w:val="19"/>
                <w:szCs w:val="19"/>
                <w:lang w:val="nl-NL"/>
              </w:rPr>
              <w:t>paragraph</w:t>
            </w:r>
            <w:proofErr w:type="spellEnd"/>
            <w:r>
              <w:rPr>
                <w:rFonts w:eastAsia="Times New Roman" w:cs="Arial"/>
                <w:sz w:val="19"/>
                <w:szCs w:val="19"/>
                <w:lang w:val="nl-NL"/>
              </w:rPr>
              <w:t xml:space="preserve"> 2 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811" w:type="pct"/>
          </w:tcPr>
          <w:p w:rsidR="000849CD" w:rsidRPr="00FD4FAE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564" w:type="pct"/>
            <w:hideMark/>
          </w:tcPr>
          <w:p w:rsidR="000849CD" w:rsidRPr="00DC5400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811" w:type="pct"/>
          </w:tcPr>
          <w:p w:rsidR="000849CD" w:rsidRPr="00FD4FAE" w:rsidRDefault="00332EDD" w:rsidP="00332ED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Methods, paragraph 1; </w:t>
            </w:r>
            <w:r w:rsidR="00935C00">
              <w:rPr>
                <w:rFonts w:eastAsia="Times New Roman" w:cs="Arial"/>
                <w:sz w:val="19"/>
                <w:szCs w:val="19"/>
              </w:rPr>
              <w:t>and</w:t>
            </w:r>
            <w:r w:rsidR="00025F7B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flow </w:t>
            </w:r>
            <w:r w:rsidR="00935C00">
              <w:rPr>
                <w:rFonts w:eastAsia="Times New Roman" w:cs="Arial"/>
                <w:sz w:val="19"/>
                <w:szCs w:val="19"/>
              </w:rPr>
              <w:t>art</w:t>
            </w:r>
          </w:p>
        </w:tc>
      </w:tr>
      <w:tr w:rsidR="000C1376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FD4FAE" w:rsidRDefault="00844A63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FD4FAE">
              <w:rPr>
                <w:rFonts w:eastAsia="Times New Roman" w:cs="Arial"/>
                <w:sz w:val="19"/>
                <w:szCs w:val="19"/>
              </w:rPr>
              <w:t>Not applicable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811" w:type="pct"/>
          </w:tcPr>
          <w:p w:rsidR="000849CD" w:rsidRPr="00FD4FAE" w:rsidRDefault="00332EDD" w:rsidP="00332E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paragraph 1</w:t>
            </w:r>
            <w:r w:rsidR="00935C00">
              <w:rPr>
                <w:rFonts w:eastAsia="Times New Roman" w:cs="Arial"/>
                <w:sz w:val="19"/>
                <w:szCs w:val="19"/>
              </w:rPr>
              <w:t xml:space="preserve"> </w:t>
            </w:r>
          </w:p>
        </w:tc>
      </w:tr>
      <w:tr w:rsidR="000C1376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FD4FAE" w:rsidRDefault="00332EDD" w:rsidP="00A64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paragraph 1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Interventions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>or both</w:t>
            </w:r>
          </w:p>
        </w:tc>
        <w:tc>
          <w:tcPr>
            <w:tcW w:w="811" w:type="pct"/>
          </w:tcPr>
          <w:p w:rsidR="000849CD" w:rsidRPr="00FD4FAE" w:rsidRDefault="00332EDD" w:rsidP="00761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paragraph 2</w:t>
            </w:r>
          </w:p>
        </w:tc>
      </w:tr>
      <w:tr w:rsidR="000C1376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Outcomes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Completely defined pre-specified primary and secondary outcome measures, including how and when they were assessed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outcome measures pertain to the  cluster level</w:t>
            </w:r>
            <w:r>
              <w:rPr>
                <w:rFonts w:eastAsia="Times New Roman" w:cs="Arial"/>
                <w:sz w:val="19"/>
                <w:szCs w:val="19"/>
              </w:rPr>
              <w:t>, the 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or both</w:t>
            </w:r>
          </w:p>
        </w:tc>
        <w:tc>
          <w:tcPr>
            <w:tcW w:w="811" w:type="pct"/>
          </w:tcPr>
          <w:p w:rsidR="000849CD" w:rsidRPr="00FD4FAE" w:rsidRDefault="00332EDD" w:rsidP="00761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paragraph 3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FD4FAE" w:rsidRDefault="00332ED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paragraph 4</w:t>
            </w:r>
          </w:p>
        </w:tc>
      </w:tr>
      <w:tr w:rsidR="000C1376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</w:t>
            </w:r>
            <w:r w:rsidRPr="008113B0">
              <w:rPr>
                <w:rFonts w:cs="Arial"/>
                <w:sz w:val="19"/>
                <w:szCs w:val="19"/>
              </w:rPr>
              <w:t xml:space="preserve">clusters(s) (and whether equal or unequal cluster sizes are assumed), cluster size, a coefficient of </w:t>
            </w:r>
            <w:proofErr w:type="spellStart"/>
            <w:r w:rsidRPr="008113B0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cs="Arial"/>
                <w:sz w:val="19"/>
                <w:szCs w:val="19"/>
              </w:rPr>
              <w:t xml:space="preserve">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811" w:type="pct"/>
          </w:tcPr>
          <w:p w:rsidR="000849CD" w:rsidRPr="00FD4FAE" w:rsidRDefault="00332EDD" w:rsidP="00761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paragraph 4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FD4FAE" w:rsidRDefault="00332EDD" w:rsidP="001703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paragraph 4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Randomisation:</w:t>
            </w:r>
          </w:p>
        </w:tc>
        <w:tc>
          <w:tcPr>
            <w:tcW w:w="811" w:type="pct"/>
          </w:tcPr>
          <w:p w:rsidR="000849CD" w:rsidRPr="00FD4FAE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8C1DCB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8C1DCB" w:rsidRDefault="00332ED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val="en-US"/>
              </w:rPr>
            </w:pPr>
            <w:r>
              <w:rPr>
                <w:rFonts w:eastAsia="Times New Roman" w:cs="Arial"/>
                <w:sz w:val="19"/>
                <w:szCs w:val="19"/>
                <w:lang w:val="en-US"/>
              </w:rPr>
              <w:t>Methods, paragraph 1</w:t>
            </w:r>
          </w:p>
        </w:tc>
      </w:tr>
      <w:tr w:rsidR="000C1376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8C1DCB" w:rsidRDefault="000849CD" w:rsidP="00E65AA6">
            <w:pPr>
              <w:rPr>
                <w:rFonts w:eastAsia="Times New Roman" w:cs="Arial"/>
                <w:sz w:val="19"/>
                <w:szCs w:val="19"/>
                <w:lang w:val="en-US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811" w:type="pct"/>
          </w:tcPr>
          <w:p w:rsidR="000849CD" w:rsidRPr="00FD4FAE" w:rsidRDefault="00332EDD" w:rsidP="0074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  <w:lang w:val="en-US"/>
              </w:rPr>
              <w:t>Methods, paragraph 1</w:t>
            </w:r>
          </w:p>
        </w:tc>
      </w:tr>
      <w:tr w:rsidR="000849CD" w:rsidRPr="008C1DCB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>allocation was based on clusters rather than 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</w:tc>
        <w:tc>
          <w:tcPr>
            <w:tcW w:w="811" w:type="pct"/>
          </w:tcPr>
          <w:p w:rsidR="000849CD" w:rsidRPr="00744D9C" w:rsidRDefault="00332ED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  <w:lang w:val="en-US"/>
              </w:rPr>
              <w:t>Methods, paragraph 1</w:t>
            </w:r>
            <w:r w:rsidR="0053330C" w:rsidRPr="00744D9C">
              <w:rPr>
                <w:rFonts w:eastAsia="Times New Roman" w:cs="Arial"/>
                <w:sz w:val="19"/>
                <w:szCs w:val="19"/>
              </w:rPr>
              <w:t xml:space="preserve"> </w:t>
            </w:r>
          </w:p>
          <w:p w:rsidR="0053330C" w:rsidRPr="00744D9C" w:rsidRDefault="0053330C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C1376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744D9C">
              <w:rPr>
                <w:rFonts w:eastAsia="Times New Roman" w:cs="Arial"/>
                <w:sz w:val="19"/>
                <w:szCs w:val="19"/>
              </w:rPr>
              <w:t> </w:t>
            </w:r>
            <w:r w:rsidRPr="009A5E9F">
              <w:rPr>
                <w:rFonts w:eastAsia="Times New Roman" w:cs="Arial"/>
                <w:sz w:val="19"/>
                <w:szCs w:val="19"/>
              </w:rPr>
              <w:t>Implementation</w:t>
            </w:r>
          </w:p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Replace by 10a, 10b and 10c</w:t>
            </w:r>
          </w:p>
        </w:tc>
        <w:tc>
          <w:tcPr>
            <w:tcW w:w="811" w:type="pct"/>
          </w:tcPr>
          <w:p w:rsidR="000849CD" w:rsidRPr="00FD4FAE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pStyle w:val="Tekstopmerk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Who generated the random allocation sequence, who </w:t>
            </w: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>enrolled clusters, and who ass</w:t>
            </w:r>
            <w:r w:rsidR="00737CE2">
              <w:rPr>
                <w:rFonts w:eastAsia="Times New Roman" w:cs="Arial"/>
                <w:sz w:val="19"/>
                <w:szCs w:val="19"/>
              </w:rPr>
              <w:t>igned clusters to interventions</w:t>
            </w:r>
          </w:p>
          <w:p w:rsidR="000849CD" w:rsidRPr="0020091A" w:rsidRDefault="000849CD" w:rsidP="00E65AA6">
            <w:pPr>
              <w:pStyle w:val="Tekstopmerk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FD4FAE" w:rsidRPr="00FD4FAE" w:rsidRDefault="00332EDD" w:rsidP="00E65AA6">
            <w:pPr>
              <w:pStyle w:val="Tekstopmerk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  <w:lang w:val="en-US"/>
              </w:rPr>
              <w:lastRenderedPageBreak/>
              <w:t>Methods, paragraph 1</w:t>
            </w:r>
          </w:p>
        </w:tc>
      </w:tr>
      <w:tr w:rsidR="000C1376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pStyle w:val="Tekstopmerk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cs="Arial"/>
                <w:sz w:val="19"/>
                <w:szCs w:val="19"/>
              </w:rPr>
              <w:t>Mechanism by which individual</w:t>
            </w:r>
            <w:r>
              <w:rPr>
                <w:rFonts w:cs="Arial"/>
                <w:sz w:val="19"/>
                <w:szCs w:val="19"/>
              </w:rPr>
              <w:t xml:space="preserve"> participant</w:t>
            </w:r>
            <w:r w:rsidRPr="0020091A">
              <w:rPr>
                <w:rFonts w:cs="Arial"/>
                <w:sz w:val="19"/>
                <w:szCs w:val="19"/>
              </w:rPr>
              <w:t xml:space="preserve">s were included in clusters for the </w:t>
            </w:r>
            <w:r>
              <w:rPr>
                <w:rFonts w:cs="Arial"/>
                <w:sz w:val="19"/>
                <w:szCs w:val="19"/>
              </w:rPr>
              <w:t>purposes of the trial (such as</w:t>
            </w:r>
            <w:r w:rsidRPr="0020091A">
              <w:rPr>
                <w:rFonts w:cs="Arial"/>
                <w:sz w:val="19"/>
                <w:szCs w:val="19"/>
              </w:rPr>
              <w:t xml:space="preserve"> complete enumeration, random sampling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811" w:type="pct"/>
          </w:tcPr>
          <w:p w:rsidR="000849CD" w:rsidRPr="00FD4FAE" w:rsidRDefault="00332EDD" w:rsidP="00E65AA6">
            <w:pPr>
              <w:pStyle w:val="Tekstopmerk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  <w:lang w:val="en-US"/>
              </w:rPr>
              <w:t>Methods, paragraph 1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From whom consent was sought (representatives of the cluster, or individual cluster members, or both), and whether consent was sought before or after randomisation</w:t>
            </w:r>
          </w:p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FD4FAE" w:rsidRDefault="00332ED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  <w:lang w:val="en-US"/>
              </w:rPr>
              <w:t>Methods, paragraph 1</w:t>
            </w:r>
          </w:p>
        </w:tc>
      </w:tr>
      <w:tr w:rsidR="000C1376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FD4FAE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FD4FAE" w:rsidRDefault="00FD4FA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Blinding was not possible due to the nature of the intervention.</w:t>
            </w:r>
          </w:p>
        </w:tc>
      </w:tr>
      <w:tr w:rsidR="000C1376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FD4FAE" w:rsidRDefault="00FD4FA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Not applicable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How clustering was taken into account</w:t>
            </w:r>
          </w:p>
        </w:tc>
        <w:tc>
          <w:tcPr>
            <w:tcW w:w="811" w:type="pct"/>
          </w:tcPr>
          <w:p w:rsidR="000849CD" w:rsidRPr="00FD4FAE" w:rsidRDefault="00E27121" w:rsidP="00AF78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  <w:lang w:val="en-US"/>
              </w:rPr>
              <w:t xml:space="preserve">Methods, paragraph </w:t>
            </w:r>
            <w:r>
              <w:rPr>
                <w:rFonts w:eastAsia="Times New Roman" w:cs="Arial"/>
                <w:sz w:val="19"/>
                <w:szCs w:val="19"/>
                <w:lang w:val="en-US"/>
              </w:rPr>
              <w:t>4</w:t>
            </w:r>
          </w:p>
        </w:tc>
      </w:tr>
      <w:tr w:rsidR="000C1376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FD4FAE" w:rsidRDefault="00E27121" w:rsidP="00AF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  <w:lang w:val="en-US"/>
              </w:rPr>
              <w:t>Methods, paragraph 4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811" w:type="pct"/>
          </w:tcPr>
          <w:p w:rsidR="000849CD" w:rsidRPr="00FD4FAE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C1376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>he numbers of clusters that were randomly assigned, received intended treatment, and were analysed for the primary outcome</w:t>
            </w:r>
          </w:p>
        </w:tc>
        <w:tc>
          <w:tcPr>
            <w:tcW w:w="811" w:type="pct"/>
          </w:tcPr>
          <w:p w:rsidR="000849CD" w:rsidRPr="00FD4FAE" w:rsidRDefault="00C17580" w:rsidP="0074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Results, paragraph 1 and flowchart </w:t>
            </w:r>
            <w:r w:rsidR="00AF78D1">
              <w:rPr>
                <w:rFonts w:eastAsia="Times New Roman" w:cs="Arial"/>
                <w:sz w:val="19"/>
                <w:szCs w:val="19"/>
              </w:rPr>
              <w:t xml:space="preserve"> 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>osses and exclusions for both clusters and individual cluster members</w:t>
            </w:r>
          </w:p>
        </w:tc>
        <w:tc>
          <w:tcPr>
            <w:tcW w:w="811" w:type="pct"/>
          </w:tcPr>
          <w:p w:rsidR="000849CD" w:rsidRPr="00FD4FAE" w:rsidRDefault="00C17580" w:rsidP="00761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Results, paragraph 1 and flowchart  </w:t>
            </w:r>
          </w:p>
        </w:tc>
      </w:tr>
      <w:tr w:rsidR="000C1376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Recruitment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FD4FAE" w:rsidRDefault="00914F59" w:rsidP="00AF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Results, paragraph 1</w:t>
            </w:r>
          </w:p>
        </w:tc>
      </w:tr>
      <w:tr w:rsidR="000849CD" w:rsidRPr="008C1DCB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0D5D15" w:rsidRDefault="00914F5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val="en-US"/>
              </w:rPr>
            </w:pPr>
            <w:r>
              <w:rPr>
                <w:rFonts w:eastAsia="Times New Roman" w:cs="Arial"/>
                <w:sz w:val="19"/>
                <w:szCs w:val="19"/>
                <w:lang w:val="en-US"/>
              </w:rPr>
              <w:t xml:space="preserve">Not applicable </w:t>
            </w:r>
          </w:p>
        </w:tc>
      </w:tr>
      <w:tr w:rsidR="000C1376" w:rsidRPr="008C1DCB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Baseline data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 table showing baseline demographic and clinical characteristics for each group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Baseline characteristics for the individual and cluster levels as 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</w:tc>
        <w:tc>
          <w:tcPr>
            <w:tcW w:w="811" w:type="pct"/>
          </w:tcPr>
          <w:p w:rsidR="000C1376" w:rsidRPr="000C1376" w:rsidRDefault="000C1376" w:rsidP="00761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nl-NL"/>
              </w:rPr>
            </w:pPr>
            <w:proofErr w:type="spellStart"/>
            <w:r w:rsidRPr="000C1376">
              <w:rPr>
                <w:rFonts w:cs="Arial"/>
                <w:sz w:val="19"/>
                <w:szCs w:val="19"/>
                <w:lang w:val="nl-NL"/>
              </w:rPr>
              <w:t>Table</w:t>
            </w:r>
            <w:proofErr w:type="spellEnd"/>
            <w:r w:rsidRPr="000C1376">
              <w:rPr>
                <w:rFonts w:cs="Arial"/>
                <w:sz w:val="19"/>
                <w:szCs w:val="19"/>
                <w:lang w:val="nl-NL"/>
              </w:rPr>
              <w:t xml:space="preserve"> 1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Numbers analysed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n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umber of </w:t>
            </w:r>
            <w:r w:rsidRPr="0020091A">
              <w:rPr>
                <w:rFonts w:cs="Arial"/>
                <w:sz w:val="19"/>
                <w:szCs w:val="19"/>
              </w:rPr>
              <w:t xml:space="preserve">clusters </w:t>
            </w:r>
            <w:r w:rsidRPr="0020091A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811" w:type="pct"/>
          </w:tcPr>
          <w:p w:rsidR="000849CD" w:rsidRPr="00FD4FAE" w:rsidRDefault="008113B0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</w:t>
            </w:r>
            <w:r w:rsidR="000C1376">
              <w:rPr>
                <w:rFonts w:eastAsia="Times New Roman" w:cs="Arial"/>
                <w:sz w:val="19"/>
                <w:szCs w:val="19"/>
              </w:rPr>
              <w:t>lowchart</w:t>
            </w:r>
          </w:p>
        </w:tc>
      </w:tr>
      <w:tr w:rsidR="000C1376" w:rsidRPr="000C1376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20091A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20091A">
              <w:rPr>
                <w:rFonts w:cs="Arial"/>
                <w:sz w:val="19"/>
                <w:szCs w:val="19"/>
              </w:rPr>
              <w:t xml:space="preserve"> and a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20091A">
              <w:rPr>
                <w:rFonts w:cs="Arial"/>
                <w:sz w:val="19"/>
                <w:szCs w:val="19"/>
              </w:rPr>
              <w:t xml:space="preserve">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811" w:type="pct"/>
          </w:tcPr>
          <w:p w:rsidR="000C1376" w:rsidRPr="000D5D15" w:rsidRDefault="00761E50" w:rsidP="00914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val="en-US"/>
              </w:rPr>
            </w:pPr>
            <w:r>
              <w:rPr>
                <w:rFonts w:eastAsia="Times New Roman" w:cs="Arial"/>
                <w:sz w:val="19"/>
                <w:szCs w:val="19"/>
                <w:lang w:val="en-US"/>
              </w:rPr>
              <w:t xml:space="preserve">Tables 2-4, 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0D5D15" w:rsidRDefault="000849CD" w:rsidP="00E65AA6">
            <w:pPr>
              <w:rPr>
                <w:rFonts w:eastAsia="Times New Roman" w:cs="Arial"/>
                <w:sz w:val="19"/>
                <w:szCs w:val="19"/>
                <w:lang w:val="en-US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FD4FAE" w:rsidRDefault="000C1376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Not applicable</w:t>
            </w:r>
          </w:p>
        </w:tc>
      </w:tr>
      <w:tr w:rsidR="000C1376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FD4FAE" w:rsidRDefault="00914F59" w:rsidP="000F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</w:t>
            </w:r>
            <w:r w:rsidR="00AF78D1">
              <w:rPr>
                <w:rFonts w:eastAsia="Times New Roman" w:cs="Arial"/>
                <w:sz w:val="19"/>
                <w:szCs w:val="19"/>
              </w:rPr>
              <w:t>ables 2-4</w:t>
            </w:r>
            <w:r w:rsidR="000F6510">
              <w:rPr>
                <w:rFonts w:eastAsia="Times New Roman" w:cs="Arial"/>
                <w:sz w:val="19"/>
                <w:szCs w:val="19"/>
              </w:rPr>
              <w:t xml:space="preserve">. 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t>All important</w:t>
            </w:r>
            <w:proofErr w:type="spellEnd"/>
            <w:r w:rsidRPr="009A5E9F">
              <w:rPr>
                <w:rFonts w:eastAsia="Times New Roman" w:cs="Arial"/>
                <w:sz w:val="19"/>
                <w:szCs w:val="19"/>
              </w:rPr>
              <w:t xml:space="preserve"> harms or unintended effects in each group (for specific guidance see CONSORT for harms</w:t>
            </w:r>
            <w:r w:rsidRPr="009A5E9F">
              <w:rPr>
                <w:rStyle w:val="Eindnootmarkering"/>
                <w:rFonts w:eastAsia="Times New Roman" w:cs="Arial"/>
                <w:sz w:val="19"/>
                <w:szCs w:val="19"/>
              </w:rPr>
              <w:endnoteReference w:id="3"/>
            </w:r>
            <w:r w:rsidRPr="009A5E9F"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FD4FAE" w:rsidRDefault="00025F7B" w:rsidP="000F6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Table 4</w:t>
            </w:r>
            <w:r w:rsidR="000F6510">
              <w:rPr>
                <w:rFonts w:eastAsia="Times New Roman" w:cs="Arial"/>
                <w:sz w:val="19"/>
                <w:szCs w:val="19"/>
              </w:rPr>
              <w:t xml:space="preserve"> 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  <w:tc>
          <w:tcPr>
            <w:tcW w:w="811" w:type="pct"/>
          </w:tcPr>
          <w:p w:rsidR="000849CD" w:rsidRPr="00FD4FAE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Trial limitations, addressing sources of potential bias,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imprecision, and, if relevant, multiplicity of analyses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FD4FAE" w:rsidRDefault="00914F59" w:rsidP="00761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Discussion, paragraph 2 </w:t>
            </w:r>
          </w:p>
        </w:tc>
      </w:tr>
      <w:tr w:rsidR="000C1376" w:rsidRPr="00AF78D1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 (external validity, applicability) of the trial findings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Calibri" w:cs="Arial"/>
                <w:sz w:val="19"/>
                <w:szCs w:val="19"/>
              </w:rPr>
              <w:t>Generalisability to clusters</w:t>
            </w:r>
            <w:r>
              <w:rPr>
                <w:rFonts w:eastAsia="Calibri" w:cs="Arial"/>
                <w:sz w:val="19"/>
                <w:szCs w:val="19"/>
              </w:rPr>
              <w:t xml:space="preserve"> and/or individual participants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(as relevant)</w:t>
            </w:r>
          </w:p>
        </w:tc>
        <w:tc>
          <w:tcPr>
            <w:tcW w:w="811" w:type="pct"/>
          </w:tcPr>
          <w:p w:rsidR="000849CD" w:rsidRPr="008113B0" w:rsidRDefault="00914F59" w:rsidP="00761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Calibri" w:cs="Arial"/>
                <w:sz w:val="19"/>
                <w:szCs w:val="19"/>
              </w:rPr>
              <w:t xml:space="preserve">Discussion, paragraph 2  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FD4FAE" w:rsidRDefault="00914F59" w:rsidP="00761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Discussion, paragraph 6-8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pct"/>
            <w:gridSpan w:val="3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Other information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FD4FAE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 number and name of trial registry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FD4FAE" w:rsidRDefault="00585143" w:rsidP="005851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Methods, </w:t>
            </w:r>
            <w:r w:rsidR="00914F59">
              <w:rPr>
                <w:rFonts w:eastAsia="Times New Roman" w:cs="Arial"/>
                <w:sz w:val="19"/>
                <w:szCs w:val="19"/>
              </w:rPr>
              <w:t xml:space="preserve">paragraph </w:t>
            </w:r>
            <w:r>
              <w:rPr>
                <w:rFonts w:eastAsia="Times New Roman" w:cs="Arial"/>
                <w:sz w:val="19"/>
                <w:szCs w:val="19"/>
              </w:rPr>
              <w:t>1</w:t>
            </w:r>
          </w:p>
        </w:tc>
      </w:tr>
      <w:tr w:rsidR="000C1376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Protocol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FD4FAE" w:rsidRDefault="00585143" w:rsidP="00025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paragraph 1</w:t>
            </w:r>
          </w:p>
        </w:tc>
      </w:tr>
      <w:tr w:rsidR="000849CD" w:rsidRPr="008C1DCB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176E8D" w:rsidRDefault="00585143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Manuscript, section Funder </w:t>
            </w:r>
          </w:p>
          <w:p w:rsidR="002125E7" w:rsidRPr="00176E8D" w:rsidRDefault="002125E7" w:rsidP="00212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</w:tbl>
    <w:p w:rsidR="00801AB5" w:rsidRPr="005F7AC4" w:rsidRDefault="00801AB5" w:rsidP="005F7AC4">
      <w:pPr>
        <w:rPr>
          <w:rFonts w:ascii="Arial" w:hAnsi="Arial" w:cs="Arial"/>
          <w:bCs/>
          <w:i/>
          <w:color w:val="292526"/>
          <w:sz w:val="18"/>
        </w:rPr>
      </w:pPr>
    </w:p>
    <w:sectPr w:rsidR="00801AB5" w:rsidRPr="005F7AC4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9C1" w:rsidRDefault="00E879C1" w:rsidP="00F600A8">
      <w:pPr>
        <w:spacing w:after="0" w:line="240" w:lineRule="auto"/>
      </w:pPr>
      <w:r>
        <w:separator/>
      </w:r>
    </w:p>
  </w:endnote>
  <w:endnote w:type="continuationSeparator" w:id="0">
    <w:p w:rsidR="00E879C1" w:rsidRDefault="00E879C1" w:rsidP="00F600A8">
      <w:pPr>
        <w:spacing w:after="0" w:line="240" w:lineRule="auto"/>
      </w:pPr>
      <w:r>
        <w:continuationSeparator/>
      </w:r>
    </w:p>
  </w:endnote>
  <w:endnote w:id="1">
    <w:p w:rsidR="000F448E" w:rsidRPr="000F448E" w:rsidRDefault="000F448E" w:rsidP="000F448E">
      <w:pPr>
        <w:pStyle w:val="Eindnoottekst"/>
        <w:ind w:left="567" w:hanging="567"/>
        <w:rPr>
          <w:lang w:val="en-GB"/>
        </w:rPr>
      </w:pPr>
      <w:r>
        <w:rPr>
          <w:rStyle w:val="Eindnootmarkering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Moher D, Wager E, Middleton P, Altman DG,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al. 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CONSORT for reporting </w:t>
      </w:r>
      <w:proofErr w:type="spellStart"/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randomised</w:t>
      </w:r>
      <w:proofErr w:type="spellEnd"/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 trials in journal and conference abstracts. </w:t>
      </w:r>
      <w:r w:rsidRPr="00C33C9D">
        <w:rPr>
          <w:rFonts w:ascii="Arial" w:hAnsi="Arial" w:cs="Arial"/>
          <w:i/>
          <w:iCs/>
          <w:color w:val="000000" w:themeColor="text1"/>
          <w:sz w:val="22"/>
          <w:szCs w:val="22"/>
        </w:rPr>
        <w:t>Lancet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2008,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371: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>281-283</w:t>
      </w:r>
      <w:bookmarkStart w:id="1" w:name="_GoBack"/>
      <w:bookmarkEnd w:id="1"/>
    </w:p>
  </w:endnote>
  <w:endnote w:id="2">
    <w:p w:rsidR="000F448E" w:rsidRPr="000F448E" w:rsidRDefault="000F448E" w:rsidP="000F448E">
      <w:pPr>
        <w:pStyle w:val="Eindnoottekst"/>
        <w:spacing w:after="120"/>
        <w:ind w:left="567" w:hanging="567"/>
        <w:jc w:val="both"/>
        <w:rPr>
          <w:lang w:val="en-GB"/>
        </w:rPr>
      </w:pPr>
      <w:r>
        <w:rPr>
          <w:rStyle w:val="Eindnootmarkering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>Hopewell S, Clarke M, Moher D, Wager E, Middleton P, Altman DG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al</w:t>
      </w:r>
      <w:proofErr w:type="spellEnd"/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(2008) CONSORT for reporting randomized controlled trials in journal and conference abstracts: explanation and elaboration. </w:t>
      </w:r>
      <w:proofErr w:type="spellStart"/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>PLoS</w:t>
      </w:r>
      <w:proofErr w:type="spellEnd"/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 xml:space="preserve"> Med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5(1): e20</w:t>
      </w:r>
    </w:p>
  </w:endnote>
  <w:endnote w:id="3">
    <w:p w:rsidR="000849CD" w:rsidRPr="003C0223" w:rsidRDefault="000849CD" w:rsidP="000F448E">
      <w:pPr>
        <w:pStyle w:val="Eindnootteks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C0223">
        <w:rPr>
          <w:rStyle w:val="Eindnootmarkering"/>
          <w:rFonts w:ascii="Arial" w:hAnsi="Arial" w:cs="Arial"/>
          <w:color w:val="000000" w:themeColor="text1"/>
          <w:sz w:val="22"/>
          <w:szCs w:val="22"/>
        </w:rPr>
        <w:endnoteRef/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ab/>
        <w:t xml:space="preserve">Ioannidis JP, Evans SJ, </w:t>
      </w:r>
      <w:proofErr w:type="spellStart"/>
      <w:r w:rsidRPr="003C0223">
        <w:rPr>
          <w:rFonts w:ascii="Arial" w:hAnsi="Arial" w:cs="Arial"/>
          <w:color w:val="000000" w:themeColor="text1"/>
          <w:sz w:val="22"/>
          <w:szCs w:val="22"/>
        </w:rPr>
        <w:t>Gotzsche</w:t>
      </w:r>
      <w:proofErr w:type="spellEnd"/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PC, O'Neill RT, Altman DG, Schulz K, Moher D. Better reporting of harms in randomized trials: an extension of the CONSORT statement. </w:t>
      </w:r>
      <w:r w:rsidRPr="003C0223">
        <w:rPr>
          <w:rFonts w:ascii="Arial" w:hAnsi="Arial" w:cs="Arial"/>
          <w:i/>
          <w:color w:val="000000" w:themeColor="text1"/>
          <w:sz w:val="22"/>
          <w:szCs w:val="22"/>
        </w:rPr>
        <w:t>Ann Intern Med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2004; 141(10):781-788.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9C1" w:rsidRDefault="00E879C1" w:rsidP="00F600A8">
      <w:pPr>
        <w:spacing w:after="0" w:line="240" w:lineRule="auto"/>
      </w:pPr>
      <w:r>
        <w:separator/>
      </w:r>
    </w:p>
  </w:footnote>
  <w:footnote w:type="continuationSeparator" w:id="0">
    <w:p w:rsidR="00E879C1" w:rsidRDefault="00E879C1" w:rsidP="00F60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A8"/>
    <w:rsid w:val="000017A4"/>
    <w:rsid w:val="000046B4"/>
    <w:rsid w:val="00025F7B"/>
    <w:rsid w:val="00033FF8"/>
    <w:rsid w:val="00045282"/>
    <w:rsid w:val="0005550B"/>
    <w:rsid w:val="00063E25"/>
    <w:rsid w:val="000849CD"/>
    <w:rsid w:val="000C1376"/>
    <w:rsid w:val="000D5D15"/>
    <w:rsid w:val="000E28DE"/>
    <w:rsid w:val="000F448E"/>
    <w:rsid w:val="000F6510"/>
    <w:rsid w:val="001536DD"/>
    <w:rsid w:val="00156604"/>
    <w:rsid w:val="001652C0"/>
    <w:rsid w:val="00170314"/>
    <w:rsid w:val="00176E8D"/>
    <w:rsid w:val="00181240"/>
    <w:rsid w:val="001A31AE"/>
    <w:rsid w:val="00203836"/>
    <w:rsid w:val="002125E7"/>
    <w:rsid w:val="002134CC"/>
    <w:rsid w:val="00296F6E"/>
    <w:rsid w:val="002B3E34"/>
    <w:rsid w:val="003251C5"/>
    <w:rsid w:val="00332EDD"/>
    <w:rsid w:val="00336CFC"/>
    <w:rsid w:val="00374FAD"/>
    <w:rsid w:val="00380147"/>
    <w:rsid w:val="003A7001"/>
    <w:rsid w:val="003B745B"/>
    <w:rsid w:val="003C0223"/>
    <w:rsid w:val="004314F9"/>
    <w:rsid w:val="004320F7"/>
    <w:rsid w:val="00440BD0"/>
    <w:rsid w:val="00492E2C"/>
    <w:rsid w:val="004C1E67"/>
    <w:rsid w:val="00513C44"/>
    <w:rsid w:val="00530527"/>
    <w:rsid w:val="0053330C"/>
    <w:rsid w:val="00582E1C"/>
    <w:rsid w:val="005849F6"/>
    <w:rsid w:val="00585143"/>
    <w:rsid w:val="005F7AC4"/>
    <w:rsid w:val="00603557"/>
    <w:rsid w:val="006379D7"/>
    <w:rsid w:val="006D7B5A"/>
    <w:rsid w:val="006E59B7"/>
    <w:rsid w:val="00737CE2"/>
    <w:rsid w:val="00744D9C"/>
    <w:rsid w:val="00761E50"/>
    <w:rsid w:val="007920D7"/>
    <w:rsid w:val="007B6CDF"/>
    <w:rsid w:val="00801AB5"/>
    <w:rsid w:val="008113B0"/>
    <w:rsid w:val="00844473"/>
    <w:rsid w:val="00844A63"/>
    <w:rsid w:val="00844A6C"/>
    <w:rsid w:val="00856310"/>
    <w:rsid w:val="008C1DCB"/>
    <w:rsid w:val="008E331F"/>
    <w:rsid w:val="009058E6"/>
    <w:rsid w:val="009112A2"/>
    <w:rsid w:val="00914F59"/>
    <w:rsid w:val="0092535E"/>
    <w:rsid w:val="00935C00"/>
    <w:rsid w:val="00935DCB"/>
    <w:rsid w:val="00936DEC"/>
    <w:rsid w:val="009A0910"/>
    <w:rsid w:val="009C726C"/>
    <w:rsid w:val="00A46F85"/>
    <w:rsid w:val="00A53993"/>
    <w:rsid w:val="00A649AC"/>
    <w:rsid w:val="00A740FD"/>
    <w:rsid w:val="00A86249"/>
    <w:rsid w:val="00AB3A60"/>
    <w:rsid w:val="00AB7577"/>
    <w:rsid w:val="00AC5B17"/>
    <w:rsid w:val="00AF31AA"/>
    <w:rsid w:val="00AF78D1"/>
    <w:rsid w:val="00B26428"/>
    <w:rsid w:val="00B44CAE"/>
    <w:rsid w:val="00B66F52"/>
    <w:rsid w:val="00BF43EB"/>
    <w:rsid w:val="00C17580"/>
    <w:rsid w:val="00CA19D9"/>
    <w:rsid w:val="00CA5763"/>
    <w:rsid w:val="00CB0BCE"/>
    <w:rsid w:val="00CB7EFB"/>
    <w:rsid w:val="00CF4AB4"/>
    <w:rsid w:val="00D33F26"/>
    <w:rsid w:val="00D5205A"/>
    <w:rsid w:val="00DD586B"/>
    <w:rsid w:val="00DF0144"/>
    <w:rsid w:val="00E24022"/>
    <w:rsid w:val="00E27121"/>
    <w:rsid w:val="00E5741A"/>
    <w:rsid w:val="00E664A2"/>
    <w:rsid w:val="00E879C1"/>
    <w:rsid w:val="00EA579C"/>
    <w:rsid w:val="00EE707C"/>
    <w:rsid w:val="00F0617B"/>
    <w:rsid w:val="00F600A8"/>
    <w:rsid w:val="00FD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755A"/>
  <w15:docId w15:val="{120159A6-50B3-4813-BA8E-DE016986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indnoottekst">
    <w:name w:val="endnote text"/>
    <w:basedOn w:val="Standaard"/>
    <w:link w:val="Eindnootteks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indnoottekstChar">
    <w:name w:val="Eindnoottekst Char"/>
    <w:basedOn w:val="Standaardalinea-lettertype"/>
    <w:link w:val="Eindnootteks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Standaardalinea-lettertype"/>
    <w:uiPriority w:val="99"/>
    <w:unhideWhenUsed/>
    <w:rsid w:val="00F600A8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Standaardalinea-lettertype"/>
    <w:rsid w:val="00F600A8"/>
  </w:style>
  <w:style w:type="character" w:customStyle="1" w:styleId="cit-fpage">
    <w:name w:val="cit-fpage"/>
    <w:basedOn w:val="Standaardalinea-lettertype"/>
    <w:rsid w:val="00F600A8"/>
  </w:style>
  <w:style w:type="character" w:styleId="HTML-citaat">
    <w:name w:val="HTML Cite"/>
    <w:basedOn w:val="Standaardalinea-lettertype"/>
    <w:uiPriority w:val="99"/>
    <w:semiHidden/>
    <w:unhideWhenUsed/>
    <w:rsid w:val="00F600A8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F600A8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Voettekst">
    <w:name w:val="footer"/>
    <w:basedOn w:val="Standaard"/>
    <w:link w:val="Voettekst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alweb">
    <w:name w:val="Normal (Web)"/>
    <w:basedOn w:val="Standaard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801AB5"/>
    <w:pPr>
      <w:ind w:left="720"/>
      <w:contextualSpacing/>
    </w:pPr>
  </w:style>
  <w:style w:type="table" w:styleId="Tabelraster">
    <w:name w:val="Table Grid"/>
    <w:basedOn w:val="Standaardtabel"/>
    <w:uiPriority w:val="59"/>
    <w:rsid w:val="00801AB5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01AB5"/>
    <w:rPr>
      <w:vertAlign w:val="superscript"/>
    </w:rPr>
  </w:style>
  <w:style w:type="table" w:styleId="Gemiddeldearcering1-accent5">
    <w:name w:val="Medium Shading 1 Accent 5"/>
    <w:basedOn w:val="Standaardtabe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A86249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624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DD0F-34D4-4A66-B7A3-F32DD7D3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1085</Words>
  <Characters>5971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Aberdeen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J.A.C. Rietjens</cp:lastModifiedBy>
  <cp:revision>5</cp:revision>
  <dcterms:created xsi:type="dcterms:W3CDTF">2020-10-01T13:02:00Z</dcterms:created>
  <dcterms:modified xsi:type="dcterms:W3CDTF">2020-10-01T13:33:00Z</dcterms:modified>
</cp:coreProperties>
</file>