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25" w:rsidRPr="00966597" w:rsidRDefault="00292388" w:rsidP="00F2622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Supplementary t</w:t>
      </w:r>
      <w:r w:rsidR="00F26225" w:rsidRPr="00966597">
        <w:rPr>
          <w:rFonts w:ascii="Times New Roman" w:hAnsi="Times New Roman"/>
          <w:b/>
          <w:sz w:val="24"/>
          <w:szCs w:val="24"/>
          <w:lang w:val="en-US"/>
        </w:rPr>
        <w:t xml:space="preserve">able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F26225" w:rsidRPr="00966597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Adverse events</w:t>
      </w:r>
      <w:r w:rsidR="00F26225" w:rsidRPr="00966597">
        <w:rPr>
          <w:rFonts w:ascii="Times New Roman" w:hAnsi="Times New Roman"/>
          <w:b/>
          <w:sz w:val="24"/>
          <w:szCs w:val="24"/>
          <w:lang w:val="en-US"/>
        </w:rPr>
        <w:t xml:space="preserve"> leading to </w:t>
      </w:r>
      <w:proofErr w:type="spellStart"/>
      <w:r w:rsidR="00F0394B">
        <w:rPr>
          <w:rFonts w:ascii="Times New Roman" w:hAnsi="Times New Roman"/>
          <w:b/>
          <w:sz w:val="24"/>
          <w:szCs w:val="24"/>
          <w:lang w:val="en-US"/>
        </w:rPr>
        <w:t>dolutegravir</w:t>
      </w:r>
      <w:proofErr w:type="spellEnd"/>
      <w:r w:rsidR="00F26225" w:rsidRPr="00966597">
        <w:rPr>
          <w:rFonts w:ascii="Times New Roman" w:hAnsi="Times New Roman"/>
          <w:b/>
          <w:sz w:val="24"/>
          <w:szCs w:val="24"/>
          <w:lang w:val="en-US"/>
        </w:rPr>
        <w:t xml:space="preserve"> discontinuation according to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treatment group and gender </w:t>
      </w:r>
    </w:p>
    <w:tbl>
      <w:tblPr>
        <w:tblStyle w:val="Tabellasemplice51"/>
        <w:tblW w:w="5122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98"/>
        <w:gridCol w:w="1138"/>
        <w:gridCol w:w="1133"/>
        <w:gridCol w:w="1131"/>
        <w:gridCol w:w="1244"/>
        <w:gridCol w:w="1165"/>
        <w:gridCol w:w="1135"/>
        <w:gridCol w:w="229"/>
      </w:tblGrid>
      <w:tr w:rsidR="00AF5E23" w:rsidRPr="00B541CD" w:rsidTr="00FA7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6" w:type="pct"/>
            <w:tcBorders>
              <w:left w:val="nil"/>
            </w:tcBorders>
            <w:vAlign w:val="center"/>
          </w:tcPr>
          <w:p w:rsidR="00AF5E23" w:rsidRPr="00202231" w:rsidRDefault="00AF5E23" w:rsidP="003260A5">
            <w:pPr>
              <w:pStyle w:val="NormaleWeb"/>
              <w:spacing w:before="0" w:beforeAutospacing="0" w:after="0" w:afterAutospacing="0"/>
              <w:jc w:val="center"/>
              <w:rPr>
                <w:b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3634" w:type="pct"/>
            <w:gridSpan w:val="7"/>
            <w:tcBorders>
              <w:right w:val="nil"/>
            </w:tcBorders>
            <w:vAlign w:val="center"/>
          </w:tcPr>
          <w:p w:rsidR="00AF5E23" w:rsidRPr="00EB6BC6" w:rsidRDefault="00AF5E23" w:rsidP="00AF5E23">
            <w:pPr>
              <w:pStyle w:val="Normale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 w:val="0"/>
                <w:lang w:val="en-US"/>
              </w:rPr>
            </w:pPr>
            <w:r w:rsidRPr="00EB6BC6">
              <w:rPr>
                <w:b/>
                <w:i w:val="0"/>
                <w:lang w:val="en-US"/>
              </w:rPr>
              <w:t>AEs LEADING TO DTG DISCONTINUATION</w:t>
            </w:r>
          </w:p>
          <w:p w:rsidR="00AF5E23" w:rsidRPr="00EB6BC6" w:rsidRDefault="00AF5E23" w:rsidP="00B541CD">
            <w:pPr>
              <w:pStyle w:val="Normale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lang w:val="en-US"/>
              </w:rPr>
            </w:pPr>
            <w:r w:rsidRPr="00EB6BC6">
              <w:rPr>
                <w:i w:val="0"/>
                <w:lang w:val="en-US"/>
              </w:rPr>
              <w:t xml:space="preserve">[n (% population)] </w:t>
            </w:r>
            <w:r w:rsidR="00B541CD">
              <w:rPr>
                <w:i w:val="0"/>
                <w:lang w:val="en-US"/>
              </w:rPr>
              <w:t>#</w:t>
            </w:r>
          </w:p>
        </w:tc>
      </w:tr>
      <w:tr w:rsidR="00FA7960" w:rsidRPr="00EB6BC6" w:rsidTr="00FA7960">
        <w:trPr>
          <w:gridAfter w:val="1"/>
          <w:wAfter w:w="116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pct"/>
            <w:tcBorders>
              <w:left w:val="nil"/>
            </w:tcBorders>
            <w:vAlign w:val="center"/>
          </w:tcPr>
          <w:p w:rsidR="00AF5E23" w:rsidRPr="00202231" w:rsidRDefault="00AF5E23" w:rsidP="003260A5">
            <w:pPr>
              <w:pStyle w:val="NormaleWeb"/>
              <w:spacing w:before="0" w:beforeAutospacing="0" w:after="0" w:afterAutospacing="0"/>
              <w:jc w:val="center"/>
              <w:rPr>
                <w:b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p w:rsidR="00AF5E23" w:rsidRPr="00EB6BC6" w:rsidRDefault="00AF5E23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EB6BC6">
              <w:rPr>
                <w:b/>
                <w:lang w:val="en-US"/>
              </w:rPr>
              <w:t>ART NAÏVE</w:t>
            </w:r>
          </w:p>
        </w:tc>
        <w:tc>
          <w:tcPr>
            <w:tcW w:w="1203" w:type="pct"/>
            <w:gridSpan w:val="2"/>
            <w:tcBorders>
              <w:bottom w:val="single" w:sz="4" w:space="0" w:color="auto"/>
            </w:tcBorders>
            <w:vAlign w:val="center"/>
          </w:tcPr>
          <w:p w:rsidR="00AF5E23" w:rsidRPr="00EB6BC6" w:rsidRDefault="00AF5E23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US"/>
              </w:rPr>
            </w:pPr>
            <w:r w:rsidRPr="00EB6BC6">
              <w:rPr>
                <w:b/>
                <w:lang w:val="en-US"/>
              </w:rPr>
              <w:t>TE</w:t>
            </w:r>
          </w:p>
        </w:tc>
        <w:tc>
          <w:tcPr>
            <w:tcW w:w="1165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F5E23" w:rsidRPr="00EB6BC6" w:rsidRDefault="007F34F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EB6BC6">
              <w:rPr>
                <w:b/>
                <w:lang w:val="en-US"/>
              </w:rPr>
              <w:t>TOTAL</w:t>
            </w:r>
          </w:p>
        </w:tc>
      </w:tr>
      <w:tr w:rsidR="00FA7960" w:rsidRPr="00381B7A" w:rsidTr="00FA7960">
        <w:trPr>
          <w:gridAfter w:val="1"/>
          <w:wAfter w:w="116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pct"/>
            <w:tcBorders>
              <w:left w:val="nil"/>
            </w:tcBorders>
            <w:vAlign w:val="center"/>
          </w:tcPr>
          <w:p w:rsidR="003260A5" w:rsidRPr="00381B7A" w:rsidRDefault="003260A5" w:rsidP="003260A5">
            <w:pPr>
              <w:pStyle w:val="Normale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76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B6BC6">
              <w:rPr>
                <w:b/>
                <w:sz w:val="22"/>
                <w:szCs w:val="22"/>
                <w:lang w:val="en-US"/>
              </w:rPr>
              <w:t>Female</w:t>
            </w:r>
          </w:p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B6BC6">
              <w:rPr>
                <w:b/>
                <w:sz w:val="22"/>
                <w:szCs w:val="22"/>
                <w:lang w:val="en-US"/>
              </w:rPr>
              <w:t>N=8 (5.0%)</w:t>
            </w:r>
          </w:p>
        </w:tc>
        <w:tc>
          <w:tcPr>
            <w:tcW w:w="574" w:type="pct"/>
            <w:tcBorders>
              <w:lef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B6BC6">
              <w:rPr>
                <w:b/>
                <w:sz w:val="22"/>
                <w:szCs w:val="22"/>
                <w:lang w:val="en-US"/>
              </w:rPr>
              <w:t>Male</w:t>
            </w:r>
          </w:p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B6BC6">
              <w:rPr>
                <w:b/>
                <w:sz w:val="22"/>
                <w:szCs w:val="22"/>
                <w:lang w:val="en-US"/>
              </w:rPr>
              <w:t>N=31 (4.0%)</w:t>
            </w:r>
          </w:p>
        </w:tc>
        <w:tc>
          <w:tcPr>
            <w:tcW w:w="573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B6BC6">
              <w:rPr>
                <w:b/>
                <w:sz w:val="22"/>
                <w:szCs w:val="22"/>
                <w:lang w:val="en-US"/>
              </w:rPr>
              <w:t>Female</w:t>
            </w:r>
          </w:p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B6BC6">
              <w:rPr>
                <w:b/>
                <w:sz w:val="22"/>
                <w:szCs w:val="22"/>
                <w:lang w:val="en-US"/>
              </w:rPr>
              <w:t>N=9 (5.2%)</w:t>
            </w:r>
          </w:p>
        </w:tc>
        <w:tc>
          <w:tcPr>
            <w:tcW w:w="630" w:type="pct"/>
            <w:tcBorders>
              <w:lef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B6BC6">
              <w:rPr>
                <w:b/>
                <w:sz w:val="22"/>
                <w:szCs w:val="22"/>
                <w:lang w:val="en-US"/>
              </w:rPr>
              <w:t>Male</w:t>
            </w:r>
          </w:p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B6BC6">
              <w:rPr>
                <w:b/>
                <w:sz w:val="22"/>
                <w:szCs w:val="22"/>
                <w:lang w:val="en-US"/>
              </w:rPr>
              <w:t>N=18 (3.1%)</w:t>
            </w:r>
          </w:p>
        </w:tc>
        <w:tc>
          <w:tcPr>
            <w:tcW w:w="590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B6BC6">
              <w:rPr>
                <w:b/>
                <w:sz w:val="22"/>
                <w:szCs w:val="22"/>
                <w:lang w:val="en-US"/>
              </w:rPr>
              <w:t>Female</w:t>
            </w:r>
          </w:p>
          <w:p w:rsidR="006C416F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B6BC6">
              <w:rPr>
                <w:b/>
                <w:sz w:val="22"/>
                <w:szCs w:val="22"/>
                <w:lang w:val="en-US"/>
              </w:rPr>
              <w:t>N=17</w:t>
            </w:r>
            <w:r w:rsidR="006C416F" w:rsidRPr="00EB6BC6">
              <w:rPr>
                <w:b/>
                <w:sz w:val="22"/>
                <w:szCs w:val="22"/>
                <w:lang w:val="en-US"/>
              </w:rPr>
              <w:t xml:space="preserve"> (5.1%)</w:t>
            </w:r>
          </w:p>
        </w:tc>
        <w:tc>
          <w:tcPr>
            <w:tcW w:w="575" w:type="pct"/>
            <w:tcBorders>
              <w:left w:val="nil"/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B6BC6">
              <w:rPr>
                <w:b/>
                <w:sz w:val="22"/>
                <w:szCs w:val="22"/>
                <w:lang w:val="en-US"/>
              </w:rPr>
              <w:t>Male</w:t>
            </w:r>
          </w:p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EB6BC6">
              <w:rPr>
                <w:b/>
                <w:sz w:val="22"/>
                <w:szCs w:val="22"/>
                <w:lang w:val="en-US"/>
              </w:rPr>
              <w:t>N=49</w:t>
            </w:r>
            <w:r w:rsidR="006C416F" w:rsidRPr="00EB6BC6">
              <w:rPr>
                <w:b/>
                <w:sz w:val="22"/>
                <w:szCs w:val="22"/>
                <w:lang w:val="en-US"/>
              </w:rPr>
              <w:t xml:space="preserve"> (3.6%)</w:t>
            </w:r>
          </w:p>
        </w:tc>
      </w:tr>
      <w:tr w:rsidR="00FA7960" w:rsidRPr="00381B7A" w:rsidTr="00FA7960">
        <w:trPr>
          <w:gridAfter w:val="1"/>
          <w:wAfter w:w="116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pct"/>
            <w:tcBorders>
              <w:left w:val="nil"/>
            </w:tcBorders>
            <w:vAlign w:val="center"/>
          </w:tcPr>
          <w:p w:rsidR="003260A5" w:rsidRPr="00EB6BC6" w:rsidRDefault="003260A5" w:rsidP="003260A5">
            <w:pPr>
              <w:pStyle w:val="NormaleWeb"/>
              <w:spacing w:before="0" w:beforeAutospacing="0" w:after="0" w:afterAutospacing="0"/>
              <w:jc w:val="left"/>
              <w:rPr>
                <w:b/>
                <w:i w:val="0"/>
                <w:iCs w:val="0"/>
                <w:lang w:val="en-US"/>
              </w:rPr>
            </w:pPr>
            <w:r w:rsidRPr="00EB6BC6">
              <w:rPr>
                <w:b/>
                <w:lang w:val="en-US"/>
              </w:rPr>
              <w:t>TOXICITY</w:t>
            </w:r>
          </w:p>
        </w:tc>
        <w:tc>
          <w:tcPr>
            <w:tcW w:w="576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74" w:type="pct"/>
            <w:tcBorders>
              <w:lef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73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  <w:tcBorders>
              <w:lef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0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75" w:type="pct"/>
            <w:tcBorders>
              <w:left w:val="nil"/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</w:p>
        </w:tc>
      </w:tr>
      <w:tr w:rsidR="00FA7960" w:rsidRPr="00381B7A" w:rsidTr="00FA7960">
        <w:trPr>
          <w:gridAfter w:val="1"/>
          <w:wAfter w:w="116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pct"/>
            <w:tcBorders>
              <w:left w:val="nil"/>
            </w:tcBorders>
            <w:vAlign w:val="center"/>
          </w:tcPr>
          <w:p w:rsidR="003260A5" w:rsidRPr="00EB6BC6" w:rsidRDefault="003260A5" w:rsidP="003260A5">
            <w:pPr>
              <w:pStyle w:val="Paragrafoelenco"/>
              <w:numPr>
                <w:ilvl w:val="0"/>
                <w:numId w:val="4"/>
              </w:numPr>
              <w:ind w:left="37" w:hanging="142"/>
              <w:jc w:val="left"/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  <w:lang w:val="en-US" w:eastAsia="en-GB"/>
              </w:rPr>
            </w:pPr>
            <w:r w:rsidRPr="00EB6BC6"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  <w:lang w:val="en-US" w:eastAsia="en-GB"/>
              </w:rPr>
              <w:t>Neuropsychiatric</w:t>
            </w:r>
          </w:p>
        </w:tc>
        <w:tc>
          <w:tcPr>
            <w:tcW w:w="576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2 (1.3%)</w:t>
            </w:r>
          </w:p>
        </w:tc>
        <w:tc>
          <w:tcPr>
            <w:tcW w:w="574" w:type="pct"/>
            <w:tcBorders>
              <w:lef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18 (2.3%)</w:t>
            </w:r>
          </w:p>
        </w:tc>
        <w:tc>
          <w:tcPr>
            <w:tcW w:w="573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3 (1.7%)</w:t>
            </w:r>
          </w:p>
        </w:tc>
        <w:tc>
          <w:tcPr>
            <w:tcW w:w="630" w:type="pct"/>
            <w:tcBorders>
              <w:lef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10 (1.7%)</w:t>
            </w:r>
          </w:p>
        </w:tc>
        <w:tc>
          <w:tcPr>
            <w:tcW w:w="590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5</w:t>
            </w:r>
            <w:r w:rsidR="006C416F" w:rsidRPr="00EB6BC6">
              <w:rPr>
                <w:sz w:val="22"/>
                <w:szCs w:val="22"/>
                <w:lang w:val="en-US"/>
              </w:rPr>
              <w:t xml:space="preserve"> (</w:t>
            </w:r>
            <w:r w:rsidR="00AF5E23" w:rsidRPr="00EB6BC6">
              <w:rPr>
                <w:sz w:val="22"/>
                <w:szCs w:val="22"/>
                <w:lang w:val="en-US"/>
              </w:rPr>
              <w:t>1.5</w:t>
            </w:r>
            <w:r w:rsidR="006C416F" w:rsidRPr="00EB6BC6">
              <w:rPr>
                <w:sz w:val="22"/>
                <w:szCs w:val="22"/>
                <w:lang w:val="en-US"/>
              </w:rPr>
              <w:t>%)</w:t>
            </w:r>
          </w:p>
        </w:tc>
        <w:tc>
          <w:tcPr>
            <w:tcW w:w="575" w:type="pct"/>
            <w:tcBorders>
              <w:left w:val="nil"/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28</w:t>
            </w:r>
            <w:r w:rsidR="006C416F" w:rsidRPr="00EB6BC6">
              <w:rPr>
                <w:sz w:val="22"/>
                <w:szCs w:val="22"/>
                <w:lang w:val="en-US"/>
              </w:rPr>
              <w:t xml:space="preserve"> (</w:t>
            </w:r>
            <w:r w:rsidR="00AF5E23" w:rsidRPr="00EB6BC6">
              <w:rPr>
                <w:sz w:val="22"/>
                <w:szCs w:val="22"/>
                <w:lang w:val="en-US"/>
              </w:rPr>
              <w:t>2.1</w:t>
            </w:r>
            <w:r w:rsidR="006C416F" w:rsidRPr="00EB6BC6">
              <w:rPr>
                <w:sz w:val="22"/>
                <w:szCs w:val="22"/>
                <w:lang w:val="en-US"/>
              </w:rPr>
              <w:t>%)</w:t>
            </w:r>
          </w:p>
        </w:tc>
      </w:tr>
      <w:tr w:rsidR="00FA7960" w:rsidRPr="00381B7A" w:rsidTr="00FA7960">
        <w:trPr>
          <w:gridAfter w:val="1"/>
          <w:wAfter w:w="116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pct"/>
            <w:tcBorders>
              <w:left w:val="nil"/>
            </w:tcBorders>
            <w:vAlign w:val="center"/>
          </w:tcPr>
          <w:p w:rsidR="003260A5" w:rsidRPr="00EB6BC6" w:rsidRDefault="003260A5" w:rsidP="003260A5">
            <w:pPr>
              <w:pStyle w:val="Paragrafoelenco"/>
              <w:numPr>
                <w:ilvl w:val="0"/>
                <w:numId w:val="4"/>
              </w:numPr>
              <w:ind w:left="37" w:hanging="142"/>
              <w:jc w:val="left"/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  <w:lang w:val="en-US" w:eastAsia="en-GB"/>
              </w:rPr>
            </w:pPr>
            <w:r w:rsidRPr="00EB6BC6"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  <w:lang w:val="en-US" w:eastAsia="en-GB"/>
              </w:rPr>
              <w:t>Gastrointestinal</w:t>
            </w:r>
          </w:p>
        </w:tc>
        <w:tc>
          <w:tcPr>
            <w:tcW w:w="576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0 (0.0%)</w:t>
            </w:r>
          </w:p>
        </w:tc>
        <w:tc>
          <w:tcPr>
            <w:tcW w:w="574" w:type="pct"/>
            <w:tcBorders>
              <w:lef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3 (0.4%)</w:t>
            </w:r>
          </w:p>
        </w:tc>
        <w:tc>
          <w:tcPr>
            <w:tcW w:w="573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6 (3.5%)</w:t>
            </w:r>
          </w:p>
        </w:tc>
        <w:tc>
          <w:tcPr>
            <w:tcW w:w="630" w:type="pct"/>
            <w:tcBorders>
              <w:lef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0 (0.0%)</w:t>
            </w:r>
          </w:p>
        </w:tc>
        <w:tc>
          <w:tcPr>
            <w:tcW w:w="590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6</w:t>
            </w:r>
            <w:r w:rsidR="006C416F" w:rsidRPr="00EB6BC6">
              <w:rPr>
                <w:sz w:val="22"/>
                <w:szCs w:val="22"/>
                <w:lang w:val="en-US"/>
              </w:rPr>
              <w:t xml:space="preserve"> (</w:t>
            </w:r>
            <w:r w:rsidR="00AF5E23" w:rsidRPr="00EB6BC6">
              <w:rPr>
                <w:sz w:val="22"/>
                <w:szCs w:val="22"/>
                <w:lang w:val="en-US"/>
              </w:rPr>
              <w:t>1.8</w:t>
            </w:r>
            <w:r w:rsidR="006C416F" w:rsidRPr="00EB6BC6">
              <w:rPr>
                <w:sz w:val="22"/>
                <w:szCs w:val="22"/>
                <w:lang w:val="en-US"/>
              </w:rPr>
              <w:t>%)</w:t>
            </w:r>
          </w:p>
        </w:tc>
        <w:tc>
          <w:tcPr>
            <w:tcW w:w="575" w:type="pct"/>
            <w:tcBorders>
              <w:left w:val="nil"/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3</w:t>
            </w:r>
            <w:r w:rsidR="006C416F" w:rsidRPr="00EB6BC6">
              <w:rPr>
                <w:sz w:val="22"/>
                <w:szCs w:val="22"/>
                <w:lang w:val="en-US"/>
              </w:rPr>
              <w:t xml:space="preserve"> (</w:t>
            </w:r>
            <w:r w:rsidR="00AF5E23" w:rsidRPr="00EB6BC6">
              <w:rPr>
                <w:sz w:val="22"/>
                <w:szCs w:val="22"/>
                <w:lang w:val="en-US"/>
              </w:rPr>
              <w:t>0.2</w:t>
            </w:r>
            <w:r w:rsidR="006C416F" w:rsidRPr="00EB6BC6">
              <w:rPr>
                <w:sz w:val="22"/>
                <w:szCs w:val="22"/>
                <w:lang w:val="en-US"/>
              </w:rPr>
              <w:t>%)</w:t>
            </w:r>
          </w:p>
        </w:tc>
      </w:tr>
      <w:tr w:rsidR="00FA7960" w:rsidRPr="00381B7A" w:rsidTr="00FA7960">
        <w:trPr>
          <w:gridAfter w:val="1"/>
          <w:wAfter w:w="116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pct"/>
            <w:tcBorders>
              <w:left w:val="nil"/>
            </w:tcBorders>
            <w:vAlign w:val="center"/>
          </w:tcPr>
          <w:p w:rsidR="003260A5" w:rsidRPr="00EB6BC6" w:rsidRDefault="003260A5" w:rsidP="003260A5">
            <w:pPr>
              <w:pStyle w:val="Paragrafoelenco"/>
              <w:numPr>
                <w:ilvl w:val="0"/>
                <w:numId w:val="4"/>
              </w:numPr>
              <w:ind w:left="37" w:hanging="142"/>
              <w:jc w:val="left"/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  <w:lang w:val="en-US" w:eastAsia="en-GB"/>
              </w:rPr>
            </w:pPr>
            <w:r w:rsidRPr="00EB6BC6"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  <w:lang w:val="en-US" w:eastAsia="en-GB"/>
              </w:rPr>
              <w:t>Allergic reactions</w:t>
            </w:r>
          </w:p>
        </w:tc>
        <w:tc>
          <w:tcPr>
            <w:tcW w:w="576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3 (1.9%)</w:t>
            </w:r>
          </w:p>
        </w:tc>
        <w:tc>
          <w:tcPr>
            <w:tcW w:w="574" w:type="pct"/>
            <w:tcBorders>
              <w:lef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6 (0.8%)</w:t>
            </w:r>
          </w:p>
        </w:tc>
        <w:tc>
          <w:tcPr>
            <w:tcW w:w="573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0 (0.0%)</w:t>
            </w:r>
          </w:p>
        </w:tc>
        <w:tc>
          <w:tcPr>
            <w:tcW w:w="630" w:type="pct"/>
            <w:tcBorders>
              <w:lef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0 (0.0%)</w:t>
            </w:r>
          </w:p>
        </w:tc>
        <w:tc>
          <w:tcPr>
            <w:tcW w:w="590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3</w:t>
            </w:r>
            <w:r w:rsidR="006C416F" w:rsidRPr="00EB6BC6">
              <w:rPr>
                <w:sz w:val="22"/>
                <w:szCs w:val="22"/>
                <w:lang w:val="en-US"/>
              </w:rPr>
              <w:t xml:space="preserve"> (</w:t>
            </w:r>
            <w:r w:rsidR="00AF5E23" w:rsidRPr="00EB6BC6">
              <w:rPr>
                <w:sz w:val="22"/>
                <w:szCs w:val="22"/>
                <w:lang w:val="en-US"/>
              </w:rPr>
              <w:t>0.9</w:t>
            </w:r>
            <w:r w:rsidR="006C416F" w:rsidRPr="00EB6BC6">
              <w:rPr>
                <w:sz w:val="22"/>
                <w:szCs w:val="22"/>
                <w:lang w:val="en-US"/>
              </w:rPr>
              <w:t>%)</w:t>
            </w:r>
          </w:p>
        </w:tc>
        <w:tc>
          <w:tcPr>
            <w:tcW w:w="575" w:type="pct"/>
            <w:tcBorders>
              <w:left w:val="nil"/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6</w:t>
            </w:r>
            <w:r w:rsidR="006C416F" w:rsidRPr="00EB6BC6">
              <w:rPr>
                <w:sz w:val="22"/>
                <w:szCs w:val="22"/>
                <w:lang w:val="en-US"/>
              </w:rPr>
              <w:t xml:space="preserve"> (</w:t>
            </w:r>
            <w:r w:rsidR="00AF5E23" w:rsidRPr="00EB6BC6">
              <w:rPr>
                <w:sz w:val="22"/>
                <w:szCs w:val="22"/>
                <w:lang w:val="en-US"/>
              </w:rPr>
              <w:t>0.4</w:t>
            </w:r>
            <w:r w:rsidR="006C416F" w:rsidRPr="00EB6BC6">
              <w:rPr>
                <w:sz w:val="22"/>
                <w:szCs w:val="22"/>
                <w:lang w:val="en-US"/>
              </w:rPr>
              <w:t>%)</w:t>
            </w:r>
          </w:p>
        </w:tc>
      </w:tr>
      <w:tr w:rsidR="00FA7960" w:rsidRPr="00381B7A" w:rsidTr="00FA7960">
        <w:trPr>
          <w:gridAfter w:val="1"/>
          <w:wAfter w:w="116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pct"/>
            <w:tcBorders>
              <w:left w:val="nil"/>
            </w:tcBorders>
            <w:vAlign w:val="center"/>
          </w:tcPr>
          <w:p w:rsidR="003260A5" w:rsidRPr="00EB6BC6" w:rsidRDefault="003260A5" w:rsidP="003260A5">
            <w:pPr>
              <w:pStyle w:val="Paragrafoelenco"/>
              <w:numPr>
                <w:ilvl w:val="0"/>
                <w:numId w:val="4"/>
              </w:numPr>
              <w:ind w:left="37" w:hanging="142"/>
              <w:jc w:val="left"/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  <w:lang w:val="en-US" w:eastAsia="en-GB"/>
              </w:rPr>
            </w:pPr>
            <w:r w:rsidRPr="00EB6BC6"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  <w:lang w:val="en-US" w:eastAsia="en-GB"/>
              </w:rPr>
              <w:t>Hepatic</w:t>
            </w:r>
          </w:p>
        </w:tc>
        <w:tc>
          <w:tcPr>
            <w:tcW w:w="576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1 (0.6%)</w:t>
            </w:r>
          </w:p>
        </w:tc>
        <w:tc>
          <w:tcPr>
            <w:tcW w:w="574" w:type="pct"/>
            <w:tcBorders>
              <w:lef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2 (0.3%)</w:t>
            </w:r>
          </w:p>
        </w:tc>
        <w:tc>
          <w:tcPr>
            <w:tcW w:w="573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0 (0.0%)</w:t>
            </w:r>
          </w:p>
        </w:tc>
        <w:tc>
          <w:tcPr>
            <w:tcW w:w="630" w:type="pct"/>
            <w:tcBorders>
              <w:lef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1 (0.2%)</w:t>
            </w:r>
          </w:p>
        </w:tc>
        <w:tc>
          <w:tcPr>
            <w:tcW w:w="590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1</w:t>
            </w:r>
            <w:r w:rsidR="006C416F" w:rsidRPr="00EB6BC6">
              <w:rPr>
                <w:sz w:val="22"/>
                <w:szCs w:val="22"/>
                <w:lang w:val="en-US"/>
              </w:rPr>
              <w:t xml:space="preserve"> (</w:t>
            </w:r>
            <w:r w:rsidR="00AF5E23" w:rsidRPr="00EB6BC6">
              <w:rPr>
                <w:sz w:val="22"/>
                <w:szCs w:val="22"/>
                <w:lang w:val="en-US"/>
              </w:rPr>
              <w:t>0.3</w:t>
            </w:r>
            <w:r w:rsidR="006C416F" w:rsidRPr="00EB6BC6">
              <w:rPr>
                <w:sz w:val="22"/>
                <w:szCs w:val="22"/>
                <w:lang w:val="en-US"/>
              </w:rPr>
              <w:t>%)</w:t>
            </w:r>
          </w:p>
        </w:tc>
        <w:tc>
          <w:tcPr>
            <w:tcW w:w="575" w:type="pct"/>
            <w:tcBorders>
              <w:left w:val="nil"/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3</w:t>
            </w:r>
            <w:r w:rsidR="006C416F" w:rsidRPr="00EB6BC6">
              <w:rPr>
                <w:sz w:val="22"/>
                <w:szCs w:val="22"/>
                <w:lang w:val="en-US"/>
              </w:rPr>
              <w:t xml:space="preserve"> (</w:t>
            </w:r>
            <w:r w:rsidR="00AF5E23" w:rsidRPr="00EB6BC6">
              <w:rPr>
                <w:sz w:val="22"/>
                <w:szCs w:val="22"/>
                <w:lang w:val="en-US"/>
              </w:rPr>
              <w:t>0.2</w:t>
            </w:r>
            <w:r w:rsidR="006C416F" w:rsidRPr="00EB6BC6">
              <w:rPr>
                <w:sz w:val="22"/>
                <w:szCs w:val="22"/>
                <w:lang w:val="en-US"/>
              </w:rPr>
              <w:t>%)</w:t>
            </w:r>
          </w:p>
        </w:tc>
      </w:tr>
      <w:tr w:rsidR="00FA7960" w:rsidRPr="00381B7A" w:rsidTr="00FA7960">
        <w:trPr>
          <w:gridAfter w:val="1"/>
          <w:wAfter w:w="116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pct"/>
            <w:tcBorders>
              <w:left w:val="nil"/>
            </w:tcBorders>
            <w:vAlign w:val="center"/>
          </w:tcPr>
          <w:p w:rsidR="003260A5" w:rsidRPr="00EB6BC6" w:rsidRDefault="003260A5" w:rsidP="003260A5">
            <w:pPr>
              <w:pStyle w:val="Paragrafoelenco"/>
              <w:numPr>
                <w:ilvl w:val="0"/>
                <w:numId w:val="4"/>
              </w:numPr>
              <w:ind w:left="37" w:hanging="142"/>
              <w:jc w:val="left"/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B6BC6"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  <w:lang w:val="en-US" w:eastAsia="en-GB"/>
              </w:rPr>
              <w:t>Osteoarticular</w:t>
            </w:r>
            <w:proofErr w:type="spellEnd"/>
          </w:p>
        </w:tc>
        <w:tc>
          <w:tcPr>
            <w:tcW w:w="576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0 (0.0%)</w:t>
            </w:r>
          </w:p>
        </w:tc>
        <w:tc>
          <w:tcPr>
            <w:tcW w:w="574" w:type="pct"/>
            <w:tcBorders>
              <w:lef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0 (0.0%)</w:t>
            </w:r>
          </w:p>
        </w:tc>
        <w:tc>
          <w:tcPr>
            <w:tcW w:w="573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0 (0.0%)</w:t>
            </w:r>
          </w:p>
        </w:tc>
        <w:tc>
          <w:tcPr>
            <w:tcW w:w="630" w:type="pct"/>
            <w:tcBorders>
              <w:lef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3 (0.5%)</w:t>
            </w:r>
          </w:p>
        </w:tc>
        <w:tc>
          <w:tcPr>
            <w:tcW w:w="590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0</w:t>
            </w:r>
            <w:r w:rsidR="006C416F" w:rsidRPr="00EB6BC6">
              <w:rPr>
                <w:sz w:val="22"/>
                <w:szCs w:val="22"/>
                <w:lang w:val="en-US"/>
              </w:rPr>
              <w:t xml:space="preserve"> (0.0%)</w:t>
            </w:r>
          </w:p>
        </w:tc>
        <w:tc>
          <w:tcPr>
            <w:tcW w:w="575" w:type="pct"/>
            <w:tcBorders>
              <w:left w:val="nil"/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3</w:t>
            </w:r>
            <w:r w:rsidR="006C416F" w:rsidRPr="00EB6BC6">
              <w:rPr>
                <w:sz w:val="22"/>
                <w:szCs w:val="22"/>
                <w:lang w:val="en-US"/>
              </w:rPr>
              <w:t xml:space="preserve"> (</w:t>
            </w:r>
            <w:r w:rsidR="00AF5E23" w:rsidRPr="00EB6BC6">
              <w:rPr>
                <w:sz w:val="22"/>
                <w:szCs w:val="22"/>
                <w:lang w:val="en-US"/>
              </w:rPr>
              <w:t>0.2</w:t>
            </w:r>
            <w:r w:rsidR="006C416F" w:rsidRPr="00EB6BC6">
              <w:rPr>
                <w:sz w:val="22"/>
                <w:szCs w:val="22"/>
                <w:lang w:val="en-US"/>
              </w:rPr>
              <w:t>%)</w:t>
            </w:r>
          </w:p>
        </w:tc>
      </w:tr>
      <w:tr w:rsidR="00FA7960" w:rsidRPr="00381B7A" w:rsidTr="00FA7960">
        <w:trPr>
          <w:gridAfter w:val="1"/>
          <w:wAfter w:w="116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pct"/>
            <w:tcBorders>
              <w:left w:val="nil"/>
            </w:tcBorders>
            <w:vAlign w:val="center"/>
          </w:tcPr>
          <w:p w:rsidR="003260A5" w:rsidRPr="00EB6BC6" w:rsidRDefault="003260A5" w:rsidP="003260A5">
            <w:pPr>
              <w:pStyle w:val="Paragrafoelenco"/>
              <w:numPr>
                <w:ilvl w:val="0"/>
                <w:numId w:val="4"/>
              </w:numPr>
              <w:ind w:left="37" w:hanging="142"/>
              <w:jc w:val="left"/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  <w:lang w:val="en-US" w:eastAsia="en-GB"/>
              </w:rPr>
            </w:pPr>
            <w:r w:rsidRPr="00EB6BC6"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  <w:lang w:val="en-US" w:eastAsia="en-GB"/>
              </w:rPr>
              <w:t>Renal</w:t>
            </w:r>
          </w:p>
        </w:tc>
        <w:tc>
          <w:tcPr>
            <w:tcW w:w="576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0 (0.0%)</w:t>
            </w:r>
          </w:p>
        </w:tc>
        <w:tc>
          <w:tcPr>
            <w:tcW w:w="574" w:type="pct"/>
            <w:tcBorders>
              <w:lef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1 (0.1%)</w:t>
            </w:r>
          </w:p>
        </w:tc>
        <w:tc>
          <w:tcPr>
            <w:tcW w:w="573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0 (0.0%)</w:t>
            </w:r>
          </w:p>
        </w:tc>
        <w:tc>
          <w:tcPr>
            <w:tcW w:w="630" w:type="pct"/>
            <w:tcBorders>
              <w:lef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2 (0.3%)</w:t>
            </w:r>
          </w:p>
        </w:tc>
        <w:tc>
          <w:tcPr>
            <w:tcW w:w="590" w:type="pct"/>
            <w:tcBorders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0</w:t>
            </w:r>
            <w:r w:rsidR="006C416F" w:rsidRPr="00EB6BC6">
              <w:rPr>
                <w:sz w:val="22"/>
                <w:szCs w:val="22"/>
                <w:lang w:val="en-US"/>
              </w:rPr>
              <w:t xml:space="preserve"> (0.0%)</w:t>
            </w:r>
          </w:p>
        </w:tc>
        <w:tc>
          <w:tcPr>
            <w:tcW w:w="575" w:type="pct"/>
            <w:tcBorders>
              <w:left w:val="nil"/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3</w:t>
            </w:r>
            <w:r w:rsidR="006C416F" w:rsidRPr="00EB6BC6">
              <w:rPr>
                <w:sz w:val="22"/>
                <w:szCs w:val="22"/>
                <w:lang w:val="en-US"/>
              </w:rPr>
              <w:t xml:space="preserve"> (</w:t>
            </w:r>
            <w:r w:rsidR="00AF5E23" w:rsidRPr="00EB6BC6">
              <w:rPr>
                <w:sz w:val="22"/>
                <w:szCs w:val="22"/>
                <w:lang w:val="en-US"/>
              </w:rPr>
              <w:t>0.2</w:t>
            </w:r>
            <w:r w:rsidR="006C416F" w:rsidRPr="00EB6BC6">
              <w:rPr>
                <w:sz w:val="22"/>
                <w:szCs w:val="22"/>
                <w:lang w:val="en-US"/>
              </w:rPr>
              <w:t>%)</w:t>
            </w:r>
          </w:p>
        </w:tc>
      </w:tr>
      <w:tr w:rsidR="00FA7960" w:rsidRPr="00381B7A" w:rsidTr="00FA7960">
        <w:trPr>
          <w:gridAfter w:val="1"/>
          <w:wAfter w:w="116" w:type="pct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pct"/>
            <w:tcBorders>
              <w:left w:val="nil"/>
              <w:bottom w:val="single" w:sz="4" w:space="0" w:color="auto"/>
            </w:tcBorders>
            <w:vAlign w:val="center"/>
          </w:tcPr>
          <w:p w:rsidR="003260A5" w:rsidRPr="00EB6BC6" w:rsidRDefault="003260A5" w:rsidP="003260A5">
            <w:pPr>
              <w:pStyle w:val="Paragrafoelenco"/>
              <w:numPr>
                <w:ilvl w:val="0"/>
                <w:numId w:val="4"/>
              </w:numPr>
              <w:ind w:left="37" w:hanging="142"/>
              <w:jc w:val="left"/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  <w:lang w:val="en-US" w:eastAsia="en-GB"/>
              </w:rPr>
            </w:pPr>
            <w:r w:rsidRPr="00EB6BC6"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  <w:lang w:val="en-US" w:eastAsia="en-GB"/>
              </w:rPr>
              <w:t>Other/Unknown</w:t>
            </w:r>
          </w:p>
        </w:tc>
        <w:tc>
          <w:tcPr>
            <w:tcW w:w="576" w:type="pct"/>
            <w:tcBorders>
              <w:bottom w:val="single" w:sz="4" w:space="0" w:color="auto"/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2 (1.3%)</w:t>
            </w:r>
          </w:p>
        </w:tc>
        <w:tc>
          <w:tcPr>
            <w:tcW w:w="574" w:type="pct"/>
            <w:tcBorders>
              <w:left w:val="nil"/>
              <w:bottom w:val="single" w:sz="4" w:space="0" w:color="auto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1 (0.1%)</w:t>
            </w:r>
          </w:p>
        </w:tc>
        <w:tc>
          <w:tcPr>
            <w:tcW w:w="573" w:type="pct"/>
            <w:tcBorders>
              <w:bottom w:val="single" w:sz="4" w:space="0" w:color="auto"/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0 (0.0%)</w:t>
            </w:r>
          </w:p>
        </w:tc>
        <w:tc>
          <w:tcPr>
            <w:tcW w:w="630" w:type="pct"/>
            <w:tcBorders>
              <w:left w:val="nil"/>
              <w:bottom w:val="single" w:sz="4" w:space="0" w:color="auto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2 (0.3%)</w:t>
            </w:r>
          </w:p>
        </w:tc>
        <w:tc>
          <w:tcPr>
            <w:tcW w:w="590" w:type="pct"/>
            <w:tcBorders>
              <w:bottom w:val="single" w:sz="4" w:space="0" w:color="auto"/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2</w:t>
            </w:r>
            <w:r w:rsidR="006C416F" w:rsidRPr="00EB6BC6">
              <w:rPr>
                <w:sz w:val="22"/>
                <w:szCs w:val="22"/>
                <w:lang w:val="en-US"/>
              </w:rPr>
              <w:t xml:space="preserve"> (</w:t>
            </w:r>
            <w:r w:rsidR="00AF5E23" w:rsidRPr="00EB6BC6">
              <w:rPr>
                <w:sz w:val="22"/>
                <w:szCs w:val="22"/>
                <w:lang w:val="en-US"/>
              </w:rPr>
              <w:t>0.6</w:t>
            </w:r>
            <w:r w:rsidR="006C416F" w:rsidRPr="00EB6BC6">
              <w:rPr>
                <w:sz w:val="22"/>
                <w:szCs w:val="22"/>
                <w:lang w:val="en-US"/>
              </w:rPr>
              <w:t>%)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60A5" w:rsidRPr="00EB6BC6" w:rsidRDefault="003260A5" w:rsidP="00AF5E23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B6BC6">
              <w:rPr>
                <w:sz w:val="22"/>
                <w:szCs w:val="22"/>
                <w:lang w:val="en-US"/>
              </w:rPr>
              <w:t>3</w:t>
            </w:r>
            <w:r w:rsidR="006C416F" w:rsidRPr="00EB6BC6">
              <w:rPr>
                <w:sz w:val="22"/>
                <w:szCs w:val="22"/>
                <w:lang w:val="en-US"/>
              </w:rPr>
              <w:t xml:space="preserve"> (</w:t>
            </w:r>
            <w:r w:rsidR="00AF5E23" w:rsidRPr="00EB6BC6">
              <w:rPr>
                <w:sz w:val="22"/>
                <w:szCs w:val="22"/>
                <w:lang w:val="en-US"/>
              </w:rPr>
              <w:t>0.2</w:t>
            </w:r>
            <w:r w:rsidR="006C416F" w:rsidRPr="00EB6BC6">
              <w:rPr>
                <w:sz w:val="22"/>
                <w:szCs w:val="22"/>
                <w:lang w:val="en-US"/>
              </w:rPr>
              <w:t>%)</w:t>
            </w:r>
          </w:p>
        </w:tc>
      </w:tr>
      <w:tr w:rsidR="00AF5E23" w:rsidRPr="00B541CD" w:rsidTr="00FA79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AF5E23" w:rsidRPr="00EB6BC6" w:rsidRDefault="00AF5E23" w:rsidP="00AF5E23">
            <w:pPr>
              <w:pStyle w:val="NormaleWeb"/>
              <w:spacing w:before="0" w:beforeAutospacing="0" w:after="0" w:afterAutospacing="0"/>
              <w:jc w:val="left"/>
              <w:rPr>
                <w:sz w:val="22"/>
                <w:szCs w:val="22"/>
                <w:lang w:val="en-US"/>
              </w:rPr>
            </w:pPr>
            <w:r w:rsidRPr="00EB6BC6">
              <w:rPr>
                <w:smallCaps/>
                <w:color w:val="000000"/>
                <w:sz w:val="22"/>
                <w:szCs w:val="22"/>
                <w:lang w:val="en-US"/>
              </w:rPr>
              <w:t>(notes: ART= antiretroviral therapy; AEs= adverse events; DTG=</w:t>
            </w:r>
            <w:proofErr w:type="spellStart"/>
            <w:r w:rsidRPr="00EB6BC6">
              <w:rPr>
                <w:smallCaps/>
                <w:color w:val="000000"/>
                <w:sz w:val="22"/>
                <w:szCs w:val="22"/>
                <w:lang w:val="en-US"/>
              </w:rPr>
              <w:t>dolutegravir</w:t>
            </w:r>
            <w:proofErr w:type="spellEnd"/>
            <w:r w:rsidRPr="00EB6BC6">
              <w:rPr>
                <w:smallCaps/>
                <w:color w:val="000000"/>
                <w:sz w:val="22"/>
                <w:szCs w:val="22"/>
                <w:lang w:val="en-US"/>
              </w:rPr>
              <w:t>; TE= treatment-experienced)</w:t>
            </w:r>
            <w:r w:rsidR="00EB6BC6">
              <w:rPr>
                <w:smallCap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AF5E23" w:rsidRPr="00B541CD" w:rsidTr="00EB6BC6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23" w:rsidRPr="00EB6BC6" w:rsidRDefault="00B541CD" w:rsidP="00EB6BC6">
            <w:pPr>
              <w:pStyle w:val="Normale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mallCaps/>
                <w:color w:val="000000"/>
                <w:sz w:val="22"/>
                <w:szCs w:val="22"/>
                <w:lang w:val="en-US"/>
              </w:rPr>
              <w:t>#</w:t>
            </w:r>
            <w:bookmarkStart w:id="0" w:name="_GoBack"/>
            <w:bookmarkEnd w:id="0"/>
            <w:r w:rsidR="00EB6BC6">
              <w:rPr>
                <w:smallCaps/>
                <w:color w:val="000000"/>
                <w:sz w:val="22"/>
                <w:szCs w:val="22"/>
                <w:lang w:val="en-US"/>
              </w:rPr>
              <w:t xml:space="preserve"> F</w:t>
            </w:r>
            <w:r w:rsidR="00EB6BC6" w:rsidRPr="00EB6BC6">
              <w:rPr>
                <w:smallCaps/>
                <w:color w:val="000000"/>
                <w:sz w:val="22"/>
                <w:szCs w:val="22"/>
                <w:lang w:val="en-US"/>
              </w:rPr>
              <w:t xml:space="preserve">or each patient, only one category of toxicity leading to </w:t>
            </w:r>
            <w:r w:rsidR="00EB6BC6">
              <w:rPr>
                <w:smallCaps/>
                <w:color w:val="000000"/>
                <w:sz w:val="22"/>
                <w:szCs w:val="22"/>
                <w:lang w:val="en-US"/>
              </w:rPr>
              <w:t>DTG</w:t>
            </w:r>
            <w:r w:rsidR="00EB6BC6" w:rsidRPr="00EB6BC6">
              <w:rPr>
                <w:smallCaps/>
                <w:color w:val="000000"/>
                <w:sz w:val="22"/>
                <w:szCs w:val="22"/>
                <w:lang w:val="en-US"/>
              </w:rPr>
              <w:t xml:space="preserve"> discontinuation is possible.</w:t>
            </w:r>
          </w:p>
        </w:tc>
      </w:tr>
    </w:tbl>
    <w:p w:rsidR="00F26225" w:rsidRPr="0022637D" w:rsidRDefault="00F26225" w:rsidP="00F26225">
      <w:pPr>
        <w:tabs>
          <w:tab w:val="left" w:pos="7605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sectPr w:rsidR="00F26225" w:rsidRPr="002263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626D"/>
    <w:multiLevelType w:val="hybridMultilevel"/>
    <w:tmpl w:val="8E12EB3A"/>
    <w:lvl w:ilvl="0" w:tplc="E836E28A">
      <w:start w:val="1"/>
      <w:numFmt w:val="bullet"/>
      <w:lvlText w:val="-"/>
      <w:lvlJc w:val="left"/>
      <w:pPr>
        <w:ind w:left="531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" w15:restartNumberingAfterBreak="0">
    <w:nsid w:val="46921DF3"/>
    <w:multiLevelType w:val="hybridMultilevel"/>
    <w:tmpl w:val="F9C6EABE"/>
    <w:lvl w:ilvl="0" w:tplc="2E6C64F2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F671D"/>
    <w:multiLevelType w:val="hybridMultilevel"/>
    <w:tmpl w:val="B108F294"/>
    <w:lvl w:ilvl="0" w:tplc="772C6B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B4106"/>
    <w:multiLevelType w:val="hybridMultilevel"/>
    <w:tmpl w:val="9C54B578"/>
    <w:lvl w:ilvl="0" w:tplc="2A02E2B4">
      <w:start w:val="17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25"/>
    <w:rsid w:val="000755FF"/>
    <w:rsid w:val="0022637D"/>
    <w:rsid w:val="00292388"/>
    <w:rsid w:val="002F529D"/>
    <w:rsid w:val="003260A5"/>
    <w:rsid w:val="00557E15"/>
    <w:rsid w:val="006C416F"/>
    <w:rsid w:val="006F3CAA"/>
    <w:rsid w:val="007F34F5"/>
    <w:rsid w:val="00AF5E23"/>
    <w:rsid w:val="00B541CD"/>
    <w:rsid w:val="00D04D72"/>
    <w:rsid w:val="00EB6BC6"/>
    <w:rsid w:val="00F0394B"/>
    <w:rsid w:val="00F26225"/>
    <w:rsid w:val="00F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0822"/>
  <w15:chartTrackingRefBased/>
  <w15:docId w15:val="{24B29AAE-1739-4EE8-ADD8-E8BB2FB1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22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F26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customStyle="1" w:styleId="Tabellasemplice51">
    <w:name w:val="Tabella semplice 51"/>
    <w:basedOn w:val="Tabellanormale"/>
    <w:uiPriority w:val="45"/>
    <w:rsid w:val="00F262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F26225"/>
    <w:pPr>
      <w:ind w:left="720"/>
      <w:contextualSpacing/>
    </w:pPr>
  </w:style>
  <w:style w:type="table" w:styleId="Tabellasemplice-2">
    <w:name w:val="Plain Table 2"/>
    <w:basedOn w:val="Tabellanormale"/>
    <w:uiPriority w:val="42"/>
    <w:rsid w:val="00F262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21">
    <w:name w:val="Tabella semplice - 21"/>
    <w:basedOn w:val="Tabellanormale"/>
    <w:next w:val="Tabellasemplice-2"/>
    <w:uiPriority w:val="42"/>
    <w:rsid w:val="00F262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mondi</dc:creator>
  <cp:keywords/>
  <dc:description/>
  <cp:lastModifiedBy>fondazione icona</cp:lastModifiedBy>
  <cp:revision>11</cp:revision>
  <dcterms:created xsi:type="dcterms:W3CDTF">2018-10-30T22:34:00Z</dcterms:created>
  <dcterms:modified xsi:type="dcterms:W3CDTF">2018-12-10T13:02:00Z</dcterms:modified>
</cp:coreProperties>
</file>