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D4401" w14:textId="77777777" w:rsidR="00961C93" w:rsidRPr="00457178" w:rsidRDefault="00961C93" w:rsidP="00104266">
      <w:pPr>
        <w:spacing w:after="0" w:line="480" w:lineRule="auto"/>
      </w:pPr>
      <w:r w:rsidRPr="00961C93">
        <w:rPr>
          <w:b/>
        </w:rPr>
        <w:t>Table S1.</w:t>
      </w:r>
      <w:r w:rsidR="00457178">
        <w:rPr>
          <w:b/>
        </w:rPr>
        <w:t xml:space="preserve"> </w:t>
      </w:r>
      <w:r w:rsidR="00457178" w:rsidRPr="00457178">
        <w:t xml:space="preserve">Studies on </w:t>
      </w:r>
      <w:r w:rsidR="00457178">
        <w:t>Paternal Tobacco Smoking and R</w:t>
      </w:r>
      <w:r w:rsidR="00457178" w:rsidRPr="00457178">
        <w:t>isk of Childhood Acute non-Lymphocytic Leukemia.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1565"/>
        <w:gridCol w:w="3113"/>
        <w:gridCol w:w="6237"/>
      </w:tblGrid>
      <w:tr w:rsidR="00961C93" w14:paraId="6F4BBB2B" w14:textId="77777777" w:rsidTr="00701C45">
        <w:tc>
          <w:tcPr>
            <w:tcW w:w="2263" w:type="dxa"/>
          </w:tcPr>
          <w:p w14:paraId="5D96AF2E" w14:textId="77777777" w:rsidR="00961C93" w:rsidRPr="00A23CD4" w:rsidRDefault="00961C93" w:rsidP="00701C45">
            <w:pPr>
              <w:spacing w:line="480" w:lineRule="auto"/>
              <w:rPr>
                <w:b/>
              </w:rPr>
            </w:pPr>
            <w:r w:rsidRPr="00A23CD4">
              <w:rPr>
                <w:b/>
              </w:rPr>
              <w:t>Study</w:t>
            </w:r>
          </w:p>
        </w:tc>
        <w:tc>
          <w:tcPr>
            <w:tcW w:w="1565" w:type="dxa"/>
          </w:tcPr>
          <w:p w14:paraId="78CB6939" w14:textId="77777777" w:rsidR="00961C93" w:rsidRPr="00A23CD4" w:rsidRDefault="00961C93" w:rsidP="00701C45">
            <w:pPr>
              <w:spacing w:line="480" w:lineRule="auto"/>
              <w:rPr>
                <w:b/>
              </w:rPr>
            </w:pPr>
            <w:r w:rsidRPr="00A23CD4">
              <w:rPr>
                <w:b/>
              </w:rPr>
              <w:t>Cases/controls</w:t>
            </w:r>
          </w:p>
        </w:tc>
        <w:tc>
          <w:tcPr>
            <w:tcW w:w="3113" w:type="dxa"/>
          </w:tcPr>
          <w:p w14:paraId="2E90B707" w14:textId="77777777" w:rsidR="00961C93" w:rsidRPr="00A23CD4" w:rsidRDefault="00961C93" w:rsidP="00701C45">
            <w:pPr>
              <w:spacing w:line="480" w:lineRule="auto"/>
              <w:rPr>
                <w:b/>
              </w:rPr>
            </w:pPr>
            <w:r w:rsidRPr="00A23CD4">
              <w:rPr>
                <w:b/>
              </w:rPr>
              <w:t>Confounders/matching variables</w:t>
            </w:r>
          </w:p>
        </w:tc>
        <w:tc>
          <w:tcPr>
            <w:tcW w:w="6237" w:type="dxa"/>
          </w:tcPr>
          <w:p w14:paraId="00CA632F" w14:textId="77777777" w:rsidR="00961C93" w:rsidRPr="00A23CD4" w:rsidRDefault="00961C93" w:rsidP="00701C45">
            <w:pPr>
              <w:spacing w:line="480" w:lineRule="auto"/>
              <w:rPr>
                <w:b/>
              </w:rPr>
            </w:pPr>
            <w:r w:rsidRPr="00A23CD4">
              <w:rPr>
                <w:b/>
              </w:rPr>
              <w:t>Main results for paternal smoking</w:t>
            </w:r>
          </w:p>
        </w:tc>
      </w:tr>
      <w:tr w:rsidR="00961C93" w:rsidRPr="00E3380E" w14:paraId="67C6BDF3" w14:textId="77777777" w:rsidTr="00701C45">
        <w:tc>
          <w:tcPr>
            <w:tcW w:w="2263" w:type="dxa"/>
          </w:tcPr>
          <w:p w14:paraId="47584A32" w14:textId="77777777" w:rsidR="00961C93" w:rsidRDefault="00961C93" w:rsidP="00701C45">
            <w:pPr>
              <w:spacing w:line="480" w:lineRule="auto"/>
            </w:pPr>
            <w:r>
              <w:t>Magnani et al, 1990</w:t>
            </w:r>
          </w:p>
        </w:tc>
        <w:tc>
          <w:tcPr>
            <w:tcW w:w="1565" w:type="dxa"/>
          </w:tcPr>
          <w:p w14:paraId="212342FF" w14:textId="4D73D16B" w:rsidR="00961C93" w:rsidRDefault="00961C93" w:rsidP="00701C45">
            <w:pPr>
              <w:spacing w:line="480" w:lineRule="auto"/>
            </w:pPr>
            <w:r>
              <w:t>22/</w:t>
            </w:r>
            <w:r w:rsidR="00303437">
              <w:t>228</w:t>
            </w:r>
            <w:bookmarkStart w:id="0" w:name="_GoBack"/>
            <w:bookmarkEnd w:id="0"/>
          </w:p>
        </w:tc>
        <w:tc>
          <w:tcPr>
            <w:tcW w:w="3113" w:type="dxa"/>
          </w:tcPr>
          <w:p w14:paraId="60CDFA84" w14:textId="77777777" w:rsidR="00961C93" w:rsidRDefault="00961C93" w:rsidP="00701C45">
            <w:pPr>
              <w:spacing w:line="480" w:lineRule="auto"/>
            </w:pPr>
            <w:r>
              <w:t>Analysis adjusted for socioeconomic status</w:t>
            </w:r>
          </w:p>
        </w:tc>
        <w:tc>
          <w:tcPr>
            <w:tcW w:w="6237" w:type="dxa"/>
          </w:tcPr>
          <w:p w14:paraId="5910778A" w14:textId="77777777" w:rsidR="00961C93" w:rsidRPr="00E3380E" w:rsidRDefault="00961C93" w:rsidP="00701C45">
            <w:pPr>
              <w:spacing w:line="480" w:lineRule="auto"/>
            </w:pPr>
            <w:r>
              <w:t>Paternal smoking up to the child’s birth (no/yes): OR 0.9 (95%CI 0.3–2.1)</w:t>
            </w:r>
          </w:p>
        </w:tc>
      </w:tr>
      <w:tr w:rsidR="00961C93" w:rsidRPr="00E3380E" w14:paraId="07DBDC69" w14:textId="77777777" w:rsidTr="00701C45">
        <w:tc>
          <w:tcPr>
            <w:tcW w:w="2263" w:type="dxa"/>
          </w:tcPr>
          <w:p w14:paraId="4E7204CB" w14:textId="77777777" w:rsidR="00961C93" w:rsidRDefault="00961C93" w:rsidP="00701C45">
            <w:pPr>
              <w:spacing w:line="480" w:lineRule="auto"/>
            </w:pPr>
            <w:r>
              <w:t>Shu et al, 1996</w:t>
            </w:r>
          </w:p>
        </w:tc>
        <w:tc>
          <w:tcPr>
            <w:tcW w:w="1565" w:type="dxa"/>
          </w:tcPr>
          <w:p w14:paraId="072EC0B5" w14:textId="77777777" w:rsidR="00961C93" w:rsidRDefault="00961C93" w:rsidP="00701C45">
            <w:pPr>
              <w:spacing w:line="480" w:lineRule="auto"/>
            </w:pPr>
            <w:r>
              <w:t>79/?(≤158)</w:t>
            </w:r>
          </w:p>
        </w:tc>
        <w:tc>
          <w:tcPr>
            <w:tcW w:w="3113" w:type="dxa"/>
          </w:tcPr>
          <w:p w14:paraId="27A394E1" w14:textId="77777777" w:rsidR="00961C93" w:rsidRPr="00576D25" w:rsidRDefault="00961C93" w:rsidP="00701C45">
            <w:pPr>
              <w:spacing w:line="480" w:lineRule="auto"/>
            </w:pPr>
            <w:r>
              <w:t xml:space="preserve">Matched analysis (birth year, telephone area code, and exchange number) adjusted for </w:t>
            </w:r>
            <w:r w:rsidRPr="008D6215">
              <w:t>sex, paternal age, education, and maternal alcohol consumption during pregnancy</w:t>
            </w:r>
          </w:p>
        </w:tc>
        <w:tc>
          <w:tcPr>
            <w:tcW w:w="6237" w:type="dxa"/>
          </w:tcPr>
          <w:p w14:paraId="49934D43" w14:textId="77777777" w:rsidR="00961C93" w:rsidRDefault="00961C93" w:rsidP="00701C45">
            <w:pPr>
              <w:spacing w:line="480" w:lineRule="auto"/>
            </w:pPr>
            <w:r w:rsidRPr="00E3380E">
              <w:t>No. of cigarettes smoked during the month prior to pregnancy</w:t>
            </w:r>
            <w:r>
              <w:t>:</w:t>
            </w:r>
          </w:p>
          <w:p w14:paraId="3307CECB" w14:textId="77777777" w:rsidR="00961C93" w:rsidRPr="001B40CF" w:rsidRDefault="00961C93" w:rsidP="00701C45">
            <w:pPr>
              <w:spacing w:line="480" w:lineRule="auto"/>
            </w:pPr>
            <w:r w:rsidRPr="001B40CF">
              <w:t>None: 1.00 (Ref.)</w:t>
            </w:r>
          </w:p>
          <w:p w14:paraId="4D951836" w14:textId="77777777" w:rsidR="00961C93" w:rsidRPr="001B40CF" w:rsidRDefault="00961C93" w:rsidP="00701C45">
            <w:pPr>
              <w:spacing w:line="480" w:lineRule="auto"/>
            </w:pPr>
            <w:r w:rsidRPr="001B40CF">
              <w:t>1-10: OR 0.42 (95%CI 0.09–1.95)</w:t>
            </w:r>
          </w:p>
          <w:p w14:paraId="6BCEC0FB" w14:textId="77777777" w:rsidR="00961C93" w:rsidRPr="001B40CF" w:rsidRDefault="00961C93" w:rsidP="00701C45">
            <w:pPr>
              <w:spacing w:line="480" w:lineRule="auto"/>
            </w:pPr>
            <w:r w:rsidRPr="001B40CF">
              <w:t>11-20: OR 0.73 (95%CI 0.27–1.94)</w:t>
            </w:r>
          </w:p>
          <w:p w14:paraId="75CE5691" w14:textId="77777777" w:rsidR="00961C93" w:rsidRPr="00E3380E" w:rsidRDefault="00961C93" w:rsidP="00701C45">
            <w:pPr>
              <w:spacing w:line="480" w:lineRule="auto"/>
              <w:rPr>
                <w:lang w:val="it-IT"/>
              </w:rPr>
            </w:pPr>
            <w:r w:rsidRPr="00E3380E">
              <w:rPr>
                <w:lang w:val="it-IT"/>
              </w:rPr>
              <w:t xml:space="preserve">&gt;20: </w:t>
            </w:r>
            <w:r>
              <w:rPr>
                <w:lang w:val="it-IT"/>
              </w:rPr>
              <w:t xml:space="preserve">OR </w:t>
            </w:r>
            <w:r w:rsidRPr="00E3380E">
              <w:rPr>
                <w:lang w:val="it-IT"/>
              </w:rPr>
              <w:t>1.29 (95%CI 0.44–3.74)</w:t>
            </w:r>
          </w:p>
        </w:tc>
      </w:tr>
      <w:tr w:rsidR="00961C93" w14:paraId="71D0D3AE" w14:textId="77777777" w:rsidTr="00701C45">
        <w:tc>
          <w:tcPr>
            <w:tcW w:w="2263" w:type="dxa"/>
          </w:tcPr>
          <w:p w14:paraId="18A352A2" w14:textId="77777777" w:rsidR="00961C93" w:rsidRDefault="00961C93" w:rsidP="00701C45">
            <w:pPr>
              <w:spacing w:line="480" w:lineRule="auto"/>
            </w:pPr>
            <w:r>
              <w:t>Ji et al, 1997</w:t>
            </w:r>
          </w:p>
        </w:tc>
        <w:tc>
          <w:tcPr>
            <w:tcW w:w="1565" w:type="dxa"/>
          </w:tcPr>
          <w:p w14:paraId="4CA5C3F4" w14:textId="77777777" w:rsidR="00961C93" w:rsidRDefault="00961C93" w:rsidP="00701C45">
            <w:pPr>
              <w:spacing w:line="480" w:lineRule="auto"/>
            </w:pPr>
            <w:r>
              <w:t>52/52</w:t>
            </w:r>
          </w:p>
        </w:tc>
        <w:tc>
          <w:tcPr>
            <w:tcW w:w="3113" w:type="dxa"/>
          </w:tcPr>
          <w:p w14:paraId="0E5B3CD6" w14:textId="77777777" w:rsidR="00961C93" w:rsidRDefault="00961C93" w:rsidP="00701C45">
            <w:pPr>
              <w:spacing w:line="480" w:lineRule="auto"/>
            </w:pPr>
            <w:r w:rsidRPr="00576D25">
              <w:t xml:space="preserve">Matched analysis (age and sex) adjusted for </w:t>
            </w:r>
            <w:r w:rsidRPr="001E3984">
              <w:t>birth weight, income, paternal age, education, and alcohol drinking.</w:t>
            </w:r>
          </w:p>
        </w:tc>
        <w:tc>
          <w:tcPr>
            <w:tcW w:w="6237" w:type="dxa"/>
          </w:tcPr>
          <w:p w14:paraId="5D39A55F" w14:textId="77777777" w:rsidR="00961C93" w:rsidRDefault="00961C93" w:rsidP="00701C45">
            <w:pPr>
              <w:spacing w:line="480" w:lineRule="auto"/>
            </w:pPr>
            <w:r>
              <w:t>Pack years before conception:</w:t>
            </w:r>
          </w:p>
          <w:p w14:paraId="078A203B" w14:textId="77777777" w:rsidR="00961C93" w:rsidRDefault="00961C93" w:rsidP="00701C45">
            <w:pPr>
              <w:spacing w:line="480" w:lineRule="auto"/>
            </w:pPr>
            <w:r>
              <w:t xml:space="preserve">0 pack years: OR </w:t>
            </w:r>
            <w:r w:rsidRPr="00B80B47">
              <w:t xml:space="preserve">1.0 </w:t>
            </w:r>
            <w:r>
              <w:t>(Ref.)</w:t>
            </w:r>
          </w:p>
          <w:p w14:paraId="59032E6E" w14:textId="77777777" w:rsidR="00961C93" w:rsidRDefault="00961C93" w:rsidP="00701C45">
            <w:pPr>
              <w:spacing w:line="480" w:lineRule="auto"/>
            </w:pPr>
            <w:r>
              <w:t xml:space="preserve">≤2 pack years:  OR </w:t>
            </w:r>
            <w:r w:rsidRPr="00B80B47">
              <w:t>0.9 (</w:t>
            </w:r>
            <w:r>
              <w:t xml:space="preserve">95%CI </w:t>
            </w:r>
            <w:r w:rsidRPr="00B80B47">
              <w:t xml:space="preserve">0.1-7.3) </w:t>
            </w:r>
          </w:p>
          <w:p w14:paraId="6A19183C" w14:textId="77777777" w:rsidR="00961C93" w:rsidRDefault="00961C93" w:rsidP="00701C45">
            <w:pPr>
              <w:spacing w:line="480" w:lineRule="auto"/>
            </w:pPr>
            <w:r>
              <w:t xml:space="preserve">2–5 pack years: OR </w:t>
            </w:r>
            <w:r w:rsidRPr="00B80B47">
              <w:t>0.6 (</w:t>
            </w:r>
            <w:r>
              <w:t xml:space="preserve">95%CI </w:t>
            </w:r>
            <w:r w:rsidRPr="00B80B47">
              <w:t xml:space="preserve">0.1-3.1) </w:t>
            </w:r>
          </w:p>
          <w:p w14:paraId="5FC3B3AD" w14:textId="77777777" w:rsidR="00961C93" w:rsidRDefault="00961C93" w:rsidP="00701C45">
            <w:pPr>
              <w:spacing w:line="480" w:lineRule="auto"/>
            </w:pPr>
            <w:r>
              <w:t xml:space="preserve">≥5 pack years: OR </w:t>
            </w:r>
            <w:r w:rsidRPr="00B80B47">
              <w:t>2.3 (</w:t>
            </w:r>
            <w:r>
              <w:t xml:space="preserve">95%CI </w:t>
            </w:r>
            <w:r w:rsidRPr="00B80B47">
              <w:t>0.4-14.8)</w:t>
            </w:r>
          </w:p>
        </w:tc>
      </w:tr>
      <w:tr w:rsidR="00961C93" w14:paraId="252B93E8" w14:textId="77777777" w:rsidTr="00701C45">
        <w:tc>
          <w:tcPr>
            <w:tcW w:w="2263" w:type="dxa"/>
          </w:tcPr>
          <w:p w14:paraId="7355A043" w14:textId="77777777" w:rsidR="00961C93" w:rsidRDefault="00961C93" w:rsidP="00701C45">
            <w:pPr>
              <w:spacing w:line="480" w:lineRule="auto"/>
            </w:pPr>
            <w:r w:rsidRPr="00067533">
              <w:lastRenderedPageBreak/>
              <w:t>Sorahan</w:t>
            </w:r>
            <w:r>
              <w:t xml:space="preserve"> et al, 1997a</w:t>
            </w:r>
          </w:p>
        </w:tc>
        <w:tc>
          <w:tcPr>
            <w:tcW w:w="1565" w:type="dxa"/>
          </w:tcPr>
          <w:p w14:paraId="36F21377" w14:textId="77777777" w:rsidR="00961C93" w:rsidRDefault="00961C93" w:rsidP="00701C45">
            <w:pPr>
              <w:spacing w:line="480" w:lineRule="auto"/>
            </w:pPr>
            <w:r>
              <w:t>151/151</w:t>
            </w:r>
          </w:p>
        </w:tc>
        <w:tc>
          <w:tcPr>
            <w:tcW w:w="3113" w:type="dxa"/>
          </w:tcPr>
          <w:p w14:paraId="7FE19012" w14:textId="77777777" w:rsidR="00961C93" w:rsidRDefault="00961C93" w:rsidP="00701C45">
            <w:pPr>
              <w:spacing w:line="480" w:lineRule="auto"/>
            </w:pPr>
            <w:r>
              <w:t>None</w:t>
            </w:r>
          </w:p>
        </w:tc>
        <w:tc>
          <w:tcPr>
            <w:tcW w:w="6237" w:type="dxa"/>
          </w:tcPr>
          <w:p w14:paraId="0B610C8F" w14:textId="77777777" w:rsidR="00961C93" w:rsidRDefault="00961C93" w:rsidP="00701C45">
            <w:pPr>
              <w:spacing w:line="480" w:lineRule="auto"/>
            </w:pPr>
            <w:r>
              <w:t>C</w:t>
            </w:r>
            <w:r w:rsidRPr="00067533">
              <w:t xml:space="preserve">hange of one level for </w:t>
            </w:r>
            <w:r>
              <w:t>daily cigarette consumption (nonsmokers, &lt; 10 cpd, 10</w:t>
            </w:r>
            <w:r w:rsidRPr="0066404A">
              <w:t>-19 cpd, 20-29 cpd, 30-39 cpd, and &gt; 40 cpd</w:t>
            </w:r>
            <w:r>
              <w:t>): OR 1.02</w:t>
            </w:r>
            <w:r w:rsidRPr="00067533">
              <w:t xml:space="preserve"> (</w:t>
            </w:r>
            <w:r>
              <w:t>95%CI 0.89-1.16</w:t>
            </w:r>
            <w:r w:rsidRPr="00067533">
              <w:t>)</w:t>
            </w:r>
          </w:p>
        </w:tc>
      </w:tr>
      <w:tr w:rsidR="00961C93" w14:paraId="7BA786D8" w14:textId="77777777" w:rsidTr="00701C45">
        <w:tc>
          <w:tcPr>
            <w:tcW w:w="2263" w:type="dxa"/>
          </w:tcPr>
          <w:p w14:paraId="13D5E97A" w14:textId="77777777" w:rsidR="00961C93" w:rsidRDefault="00961C93" w:rsidP="00701C45">
            <w:pPr>
              <w:spacing w:line="480" w:lineRule="auto"/>
            </w:pPr>
            <w:r w:rsidRPr="00067533">
              <w:t>Sorahan</w:t>
            </w:r>
            <w:r>
              <w:t xml:space="preserve"> et al, 1997a</w:t>
            </w:r>
          </w:p>
        </w:tc>
        <w:tc>
          <w:tcPr>
            <w:tcW w:w="1565" w:type="dxa"/>
          </w:tcPr>
          <w:p w14:paraId="106A97A8" w14:textId="77777777" w:rsidR="00961C93" w:rsidRDefault="00961C93" w:rsidP="00701C45">
            <w:pPr>
              <w:spacing w:line="480" w:lineRule="auto"/>
            </w:pPr>
            <w:r>
              <w:t>115/115</w:t>
            </w:r>
          </w:p>
        </w:tc>
        <w:tc>
          <w:tcPr>
            <w:tcW w:w="3113" w:type="dxa"/>
          </w:tcPr>
          <w:p w14:paraId="6448D38F" w14:textId="77777777" w:rsidR="00961C93" w:rsidRDefault="00961C93" w:rsidP="00701C45">
            <w:pPr>
              <w:spacing w:line="480" w:lineRule="auto"/>
            </w:pPr>
            <w:r>
              <w:t>Maternal smoking</w:t>
            </w:r>
          </w:p>
        </w:tc>
        <w:tc>
          <w:tcPr>
            <w:tcW w:w="6237" w:type="dxa"/>
          </w:tcPr>
          <w:p w14:paraId="58E8F262" w14:textId="77777777" w:rsidR="00961C93" w:rsidRDefault="00961C93" w:rsidP="00701C45">
            <w:pPr>
              <w:spacing w:line="480" w:lineRule="auto"/>
            </w:pPr>
            <w:r>
              <w:t>C</w:t>
            </w:r>
            <w:r w:rsidRPr="00067533">
              <w:t>hange of one level for smoking habit</w:t>
            </w:r>
            <w:r>
              <w:t xml:space="preserve"> (</w:t>
            </w:r>
            <w:r w:rsidRPr="00067533">
              <w:t>nil, slight, moderate and heavy</w:t>
            </w:r>
            <w:r>
              <w:t xml:space="preserve">): OR </w:t>
            </w:r>
            <w:r w:rsidRPr="00067533">
              <w:t>0.98 (</w:t>
            </w:r>
            <w:r>
              <w:t xml:space="preserve">95%CI </w:t>
            </w:r>
            <w:r w:rsidRPr="00067533">
              <w:t>0.73-1.32)</w:t>
            </w:r>
          </w:p>
        </w:tc>
      </w:tr>
      <w:tr w:rsidR="00961C93" w14:paraId="3AB8D197" w14:textId="77777777" w:rsidTr="00701C45">
        <w:tc>
          <w:tcPr>
            <w:tcW w:w="2263" w:type="dxa"/>
          </w:tcPr>
          <w:p w14:paraId="64ED063A" w14:textId="77777777" w:rsidR="00961C93" w:rsidRDefault="00961C93" w:rsidP="00701C45">
            <w:pPr>
              <w:spacing w:line="480" w:lineRule="auto"/>
            </w:pPr>
            <w:r w:rsidRPr="00067533">
              <w:t>Sorahan</w:t>
            </w:r>
            <w:r>
              <w:t xml:space="preserve"> et al, 1997a</w:t>
            </w:r>
          </w:p>
        </w:tc>
        <w:tc>
          <w:tcPr>
            <w:tcW w:w="1565" w:type="dxa"/>
          </w:tcPr>
          <w:p w14:paraId="7414BF5A" w14:textId="77777777" w:rsidR="00961C93" w:rsidRDefault="00961C93" w:rsidP="00701C45">
            <w:pPr>
              <w:spacing w:line="480" w:lineRule="auto"/>
            </w:pPr>
            <w:r>
              <w:t>190/190</w:t>
            </w:r>
          </w:p>
        </w:tc>
        <w:tc>
          <w:tcPr>
            <w:tcW w:w="3113" w:type="dxa"/>
          </w:tcPr>
          <w:p w14:paraId="5AFDC931" w14:textId="77777777" w:rsidR="00961C93" w:rsidRDefault="00961C93" w:rsidP="00701C45">
            <w:pPr>
              <w:spacing w:line="480" w:lineRule="auto"/>
            </w:pPr>
            <w:r>
              <w:t>Maternal smoking</w:t>
            </w:r>
          </w:p>
        </w:tc>
        <w:tc>
          <w:tcPr>
            <w:tcW w:w="6237" w:type="dxa"/>
          </w:tcPr>
          <w:p w14:paraId="551C5369" w14:textId="77777777" w:rsidR="00961C93" w:rsidRDefault="00961C93" w:rsidP="00701C45">
            <w:pPr>
              <w:spacing w:line="480" w:lineRule="auto"/>
            </w:pPr>
            <w:r>
              <w:t>C</w:t>
            </w:r>
            <w:r w:rsidRPr="00067533">
              <w:t>hange of one level for smoking habit</w:t>
            </w:r>
            <w:r>
              <w:t xml:space="preserve"> (</w:t>
            </w:r>
            <w:r w:rsidRPr="00067533">
              <w:t>nil, slight, moderate and heavy</w:t>
            </w:r>
            <w:r>
              <w:t>): OR 1.27</w:t>
            </w:r>
            <w:r w:rsidRPr="00067533">
              <w:t xml:space="preserve"> (</w:t>
            </w:r>
            <w:r>
              <w:t>95%CI 1.10-1.47</w:t>
            </w:r>
            <w:r w:rsidRPr="00067533">
              <w:t>)</w:t>
            </w:r>
          </w:p>
        </w:tc>
      </w:tr>
      <w:tr w:rsidR="00961C93" w14:paraId="1A4DD9BA" w14:textId="77777777" w:rsidTr="00701C45">
        <w:tc>
          <w:tcPr>
            <w:tcW w:w="2263" w:type="dxa"/>
          </w:tcPr>
          <w:p w14:paraId="5F4D5DA7" w14:textId="77777777" w:rsidR="00961C93" w:rsidRDefault="00961C93" w:rsidP="00701C45">
            <w:pPr>
              <w:spacing w:line="480" w:lineRule="auto"/>
            </w:pPr>
            <w:r>
              <w:t>Brondum et al, 1999</w:t>
            </w:r>
          </w:p>
        </w:tc>
        <w:tc>
          <w:tcPr>
            <w:tcW w:w="1565" w:type="dxa"/>
          </w:tcPr>
          <w:p w14:paraId="360EBAAB" w14:textId="77777777" w:rsidR="00961C93" w:rsidRDefault="00961C93" w:rsidP="00701C45">
            <w:pPr>
              <w:spacing w:line="480" w:lineRule="auto"/>
            </w:pPr>
            <w:r>
              <w:t>450/523</w:t>
            </w:r>
          </w:p>
        </w:tc>
        <w:tc>
          <w:tcPr>
            <w:tcW w:w="3113" w:type="dxa"/>
          </w:tcPr>
          <w:p w14:paraId="6E1BF448" w14:textId="77777777" w:rsidR="00961C93" w:rsidRDefault="00961C93" w:rsidP="00701C45">
            <w:pPr>
              <w:spacing w:line="480" w:lineRule="auto"/>
            </w:pPr>
            <w:r>
              <w:t xml:space="preserve">Matched analysis (age, race, </w:t>
            </w:r>
            <w:r w:rsidRPr="004D217A">
              <w:t>t</w:t>
            </w:r>
            <w:r>
              <w:t xml:space="preserve">elephone area code and exchange) and adjusted for annual income, </w:t>
            </w:r>
            <w:r w:rsidRPr="00587C0C">
              <w:t>father’s race and education</w:t>
            </w:r>
          </w:p>
        </w:tc>
        <w:tc>
          <w:tcPr>
            <w:tcW w:w="6237" w:type="dxa"/>
          </w:tcPr>
          <w:p w14:paraId="417756E8" w14:textId="77777777" w:rsidR="00961C93" w:rsidRDefault="00961C93" w:rsidP="00701C45">
            <w:pPr>
              <w:spacing w:line="480" w:lineRule="auto"/>
            </w:pPr>
            <w:r>
              <w:t>One month before pregnancy (no/yes): OR 0.87 (95%CI 0.64–1.18)</w:t>
            </w:r>
          </w:p>
        </w:tc>
      </w:tr>
      <w:tr w:rsidR="00961C93" w14:paraId="546124B2" w14:textId="77777777" w:rsidTr="00701C45">
        <w:tc>
          <w:tcPr>
            <w:tcW w:w="2263" w:type="dxa"/>
          </w:tcPr>
          <w:p w14:paraId="37A66713" w14:textId="77777777" w:rsidR="00961C93" w:rsidRDefault="00961C93" w:rsidP="00701C45">
            <w:pPr>
              <w:spacing w:line="480" w:lineRule="auto"/>
            </w:pPr>
            <w:r>
              <w:t>Pang et al, 2003</w:t>
            </w:r>
          </w:p>
        </w:tc>
        <w:tc>
          <w:tcPr>
            <w:tcW w:w="1565" w:type="dxa"/>
          </w:tcPr>
          <w:p w14:paraId="05CD07B7" w14:textId="77777777" w:rsidR="00961C93" w:rsidRDefault="00961C93" w:rsidP="00701C45">
            <w:pPr>
              <w:spacing w:line="480" w:lineRule="auto"/>
            </w:pPr>
            <w:r>
              <w:t>230/6987</w:t>
            </w:r>
          </w:p>
        </w:tc>
        <w:tc>
          <w:tcPr>
            <w:tcW w:w="3113" w:type="dxa"/>
          </w:tcPr>
          <w:p w14:paraId="25ADB9B8" w14:textId="77777777" w:rsidR="00961C93" w:rsidRDefault="00961C93" w:rsidP="00701C45">
            <w:pPr>
              <w:spacing w:line="480" w:lineRule="auto"/>
            </w:pPr>
            <w:r>
              <w:t xml:space="preserve">Analysis adjusted for sex, age, </w:t>
            </w:r>
            <w:r w:rsidRPr="00E80908">
              <w:t>UKCCS region</w:t>
            </w:r>
            <w:r>
              <w:t xml:space="preserve">, </w:t>
            </w:r>
            <w:r w:rsidRPr="00E80908">
              <w:t>parental age</w:t>
            </w:r>
            <w:r>
              <w:t>,</w:t>
            </w:r>
            <w:r w:rsidRPr="00E80908">
              <w:t xml:space="preserve"> and deprivation</w:t>
            </w:r>
          </w:p>
        </w:tc>
        <w:tc>
          <w:tcPr>
            <w:tcW w:w="6237" w:type="dxa"/>
          </w:tcPr>
          <w:p w14:paraId="14BA9134" w14:textId="77777777" w:rsidR="00961C93" w:rsidRDefault="00961C93" w:rsidP="00701C45">
            <w:pPr>
              <w:spacing w:line="480" w:lineRule="auto"/>
            </w:pPr>
            <w:r>
              <w:t xml:space="preserve">Preconception (no/yes): OR </w:t>
            </w:r>
            <w:r w:rsidRPr="00F635AE">
              <w:t xml:space="preserve">1.07 </w:t>
            </w:r>
            <w:r>
              <w:t xml:space="preserve">(95%CI </w:t>
            </w:r>
            <w:r w:rsidRPr="00F635AE">
              <w:t>0.80 1.43</w:t>
            </w:r>
            <w:r>
              <w:t>)</w:t>
            </w:r>
          </w:p>
        </w:tc>
      </w:tr>
      <w:tr w:rsidR="00961C93" w14:paraId="022BD6AF" w14:textId="77777777" w:rsidTr="00701C45">
        <w:tc>
          <w:tcPr>
            <w:tcW w:w="2263" w:type="dxa"/>
          </w:tcPr>
          <w:p w14:paraId="2DC9B255" w14:textId="77777777" w:rsidR="00961C93" w:rsidRDefault="00961C93" w:rsidP="00701C45">
            <w:pPr>
              <w:spacing w:line="480" w:lineRule="auto"/>
            </w:pPr>
            <w:r>
              <w:t>Chang et al, 2006</w:t>
            </w:r>
          </w:p>
        </w:tc>
        <w:tc>
          <w:tcPr>
            <w:tcW w:w="1565" w:type="dxa"/>
          </w:tcPr>
          <w:p w14:paraId="2DCB2F69" w14:textId="77777777" w:rsidR="00961C93" w:rsidRDefault="00961C93" w:rsidP="00701C45">
            <w:pPr>
              <w:spacing w:line="480" w:lineRule="auto"/>
            </w:pPr>
            <w:r>
              <w:t>39/44</w:t>
            </w:r>
          </w:p>
        </w:tc>
        <w:tc>
          <w:tcPr>
            <w:tcW w:w="3113" w:type="dxa"/>
          </w:tcPr>
          <w:p w14:paraId="66E6A263" w14:textId="77777777" w:rsidR="00961C93" w:rsidRDefault="00961C93" w:rsidP="00701C45">
            <w:pPr>
              <w:spacing w:line="480" w:lineRule="auto"/>
            </w:pPr>
            <w:r>
              <w:t xml:space="preserve">Matched analysis (age and sex) adjusted for </w:t>
            </w:r>
            <w:r w:rsidRPr="001773FD">
              <w:t>household income</w:t>
            </w:r>
          </w:p>
        </w:tc>
        <w:tc>
          <w:tcPr>
            <w:tcW w:w="6237" w:type="dxa"/>
          </w:tcPr>
          <w:p w14:paraId="38F0A89A" w14:textId="77777777" w:rsidR="00961C93" w:rsidRDefault="00961C93" w:rsidP="00701C45">
            <w:pPr>
              <w:spacing w:line="480" w:lineRule="auto"/>
            </w:pPr>
            <w:r>
              <w:t>Ever/never: OR 2.64 (95%CI 0.98–7.12)</w:t>
            </w:r>
          </w:p>
          <w:p w14:paraId="0380E05C" w14:textId="77777777" w:rsidR="00961C93" w:rsidRDefault="00961C93" w:rsidP="00701C45">
            <w:pPr>
              <w:spacing w:line="480" w:lineRule="auto"/>
            </w:pPr>
            <w:r>
              <w:t xml:space="preserve">Preconception (no/yes): OR </w:t>
            </w:r>
            <w:r w:rsidRPr="001773FD">
              <w:t xml:space="preserve">3.84 </w:t>
            </w:r>
            <w:r>
              <w:t>(95%CI 1.04–</w:t>
            </w:r>
            <w:r w:rsidRPr="001773FD">
              <w:t>14.17</w:t>
            </w:r>
            <w:r>
              <w:t>)</w:t>
            </w:r>
          </w:p>
        </w:tc>
      </w:tr>
      <w:tr w:rsidR="00961C93" w14:paraId="63C8CC55" w14:textId="77777777" w:rsidTr="00701C45">
        <w:tc>
          <w:tcPr>
            <w:tcW w:w="2263" w:type="dxa"/>
          </w:tcPr>
          <w:p w14:paraId="66D79FF5" w14:textId="77777777" w:rsidR="00961C93" w:rsidRDefault="00961C93" w:rsidP="00701C45">
            <w:pPr>
              <w:spacing w:line="480" w:lineRule="auto"/>
            </w:pPr>
            <w:r>
              <w:lastRenderedPageBreak/>
              <w:t>Menegaux et al, 2007</w:t>
            </w:r>
          </w:p>
        </w:tc>
        <w:tc>
          <w:tcPr>
            <w:tcW w:w="1565" w:type="dxa"/>
          </w:tcPr>
          <w:p w14:paraId="79207689" w14:textId="77777777" w:rsidR="00961C93" w:rsidRDefault="00961C93" w:rsidP="00701C45">
            <w:pPr>
              <w:spacing w:line="480" w:lineRule="auto"/>
            </w:pPr>
            <w:r>
              <w:t>62/567</w:t>
            </w:r>
          </w:p>
        </w:tc>
        <w:tc>
          <w:tcPr>
            <w:tcW w:w="3113" w:type="dxa"/>
          </w:tcPr>
          <w:p w14:paraId="6D705243" w14:textId="77777777" w:rsidR="00961C93" w:rsidRDefault="00961C93" w:rsidP="00701C45">
            <w:pPr>
              <w:spacing w:line="480" w:lineRule="auto"/>
            </w:pPr>
            <w:r>
              <w:t xml:space="preserve">Analysis </w:t>
            </w:r>
            <w:r w:rsidRPr="007613CE">
              <w:t>adjusted for age, gender, region, socio-professional category</w:t>
            </w:r>
            <w:r>
              <w:t>,</w:t>
            </w:r>
            <w:r w:rsidRPr="007613CE">
              <w:t xml:space="preserve"> and birth order</w:t>
            </w:r>
          </w:p>
        </w:tc>
        <w:tc>
          <w:tcPr>
            <w:tcW w:w="6237" w:type="dxa"/>
          </w:tcPr>
          <w:p w14:paraId="0910D525" w14:textId="77777777" w:rsidR="00961C93" w:rsidRDefault="00961C93" w:rsidP="00701C45">
            <w:pPr>
              <w:spacing w:line="480" w:lineRule="auto"/>
            </w:pPr>
            <w:r>
              <w:t>Before pregnancy:</w:t>
            </w:r>
          </w:p>
          <w:p w14:paraId="65CDA935" w14:textId="77777777" w:rsidR="00961C93" w:rsidRDefault="00961C93" w:rsidP="00701C45">
            <w:pPr>
              <w:spacing w:line="480" w:lineRule="auto"/>
            </w:pPr>
            <w:r>
              <w:t>None: OR 1.0 (Ref.)</w:t>
            </w:r>
          </w:p>
          <w:p w14:paraId="1DE13C02" w14:textId="77777777" w:rsidR="00961C93" w:rsidRDefault="00961C93" w:rsidP="00701C45">
            <w:pPr>
              <w:spacing w:line="480" w:lineRule="auto"/>
            </w:pPr>
            <w:r>
              <w:t>≤10 cpd: OR 0.9 (95%CI 0.5–1.7)</w:t>
            </w:r>
          </w:p>
          <w:p w14:paraId="64C7E5D3" w14:textId="77777777" w:rsidR="00961C93" w:rsidRPr="004A0AAC" w:rsidRDefault="00961C93" w:rsidP="00701C45">
            <w:pPr>
              <w:spacing w:line="480" w:lineRule="auto"/>
            </w:pPr>
            <w:r>
              <w:t>&gt;10 cpd: OR 0.2 (95%CI 0.02–</w:t>
            </w:r>
            <w:r w:rsidRPr="001B40CF">
              <w:t>1.7</w:t>
            </w:r>
            <w:r>
              <w:t>)</w:t>
            </w:r>
          </w:p>
        </w:tc>
      </w:tr>
      <w:tr w:rsidR="00961C93" w14:paraId="22E73023" w14:textId="77777777" w:rsidTr="00701C45">
        <w:tc>
          <w:tcPr>
            <w:tcW w:w="2263" w:type="dxa"/>
          </w:tcPr>
          <w:p w14:paraId="2953BC4F" w14:textId="77777777" w:rsidR="00961C93" w:rsidRDefault="00961C93" w:rsidP="00701C45">
            <w:pPr>
              <w:spacing w:line="480" w:lineRule="auto"/>
            </w:pPr>
            <w:r w:rsidRPr="00D86EB5">
              <w:t>MacArthur</w:t>
            </w:r>
            <w:r>
              <w:t xml:space="preserve"> et al, 2008</w:t>
            </w:r>
          </w:p>
        </w:tc>
        <w:tc>
          <w:tcPr>
            <w:tcW w:w="1565" w:type="dxa"/>
          </w:tcPr>
          <w:p w14:paraId="0C6BFDF7" w14:textId="77777777" w:rsidR="00961C93" w:rsidRDefault="00961C93" w:rsidP="00701C45">
            <w:pPr>
              <w:spacing w:line="480" w:lineRule="auto"/>
            </w:pPr>
            <w:r>
              <w:t>39/39</w:t>
            </w:r>
          </w:p>
        </w:tc>
        <w:tc>
          <w:tcPr>
            <w:tcW w:w="3113" w:type="dxa"/>
          </w:tcPr>
          <w:p w14:paraId="25FAA959" w14:textId="77777777" w:rsidR="00961C93" w:rsidRDefault="00961C93" w:rsidP="00701C45">
            <w:pPr>
              <w:spacing w:line="480" w:lineRule="auto"/>
            </w:pPr>
            <w:r>
              <w:t xml:space="preserve">Matched analysis (age, gender and region) </w:t>
            </w:r>
            <w:r w:rsidRPr="00D86EB5">
              <w:t>adjusted for maternal age at birth, maternal education, household income, ethnicity, and number of residences since birth</w:t>
            </w:r>
          </w:p>
        </w:tc>
        <w:tc>
          <w:tcPr>
            <w:tcW w:w="6237" w:type="dxa"/>
          </w:tcPr>
          <w:p w14:paraId="1C3F9327" w14:textId="77777777" w:rsidR="00961C93" w:rsidRDefault="00961C93" w:rsidP="00701C45">
            <w:pPr>
              <w:spacing w:line="480" w:lineRule="auto"/>
            </w:pPr>
            <w:r>
              <w:t>Cigarettes/day before pregnancy:</w:t>
            </w:r>
          </w:p>
          <w:p w14:paraId="4DFCEE26" w14:textId="77777777" w:rsidR="00961C93" w:rsidRDefault="00961C93" w:rsidP="00701C45">
            <w:pPr>
              <w:spacing w:line="480" w:lineRule="auto"/>
            </w:pPr>
            <w:r>
              <w:t>None: OR 1.00 (Ref.)</w:t>
            </w:r>
          </w:p>
          <w:p w14:paraId="7B48FD5F" w14:textId="77777777" w:rsidR="00961C93" w:rsidRDefault="00961C93" w:rsidP="00701C45">
            <w:pPr>
              <w:spacing w:line="480" w:lineRule="auto"/>
            </w:pPr>
            <w:r>
              <w:t xml:space="preserve">&lt;10: OR </w:t>
            </w:r>
            <w:r w:rsidRPr="00D86EB5">
              <w:t>2.98 (</w:t>
            </w:r>
            <w:r>
              <w:t xml:space="preserve">95%CI </w:t>
            </w:r>
            <w:r w:rsidRPr="00D86EB5">
              <w:t>0.70–12.75)</w:t>
            </w:r>
          </w:p>
          <w:p w14:paraId="3A2D0FFC" w14:textId="77777777" w:rsidR="00961C93" w:rsidRDefault="00961C93" w:rsidP="00701C45">
            <w:pPr>
              <w:spacing w:line="480" w:lineRule="auto"/>
            </w:pPr>
            <w:r>
              <w:t xml:space="preserve">11-19: OR </w:t>
            </w:r>
            <w:r w:rsidRPr="00D86EB5">
              <w:t>0.93 (</w:t>
            </w:r>
            <w:r>
              <w:t xml:space="preserve">95%CI </w:t>
            </w:r>
            <w:r w:rsidRPr="00D86EB5">
              <w:t>0.25–3.45)</w:t>
            </w:r>
          </w:p>
          <w:p w14:paraId="6DCB14BB" w14:textId="77777777" w:rsidR="00961C93" w:rsidRPr="004A0AAC" w:rsidRDefault="00961C93" w:rsidP="00701C45">
            <w:pPr>
              <w:spacing w:line="480" w:lineRule="auto"/>
            </w:pPr>
            <w:r>
              <w:t xml:space="preserve">≥20: OR </w:t>
            </w:r>
            <w:r w:rsidRPr="00D86EB5">
              <w:t>0.90 (</w:t>
            </w:r>
            <w:r>
              <w:t xml:space="preserve">95%CI </w:t>
            </w:r>
            <w:r w:rsidRPr="00D86EB5">
              <w:t>0.34–2.38)</w:t>
            </w:r>
          </w:p>
        </w:tc>
      </w:tr>
      <w:tr w:rsidR="00961C93" w14:paraId="06E526CD" w14:textId="77777777" w:rsidTr="00701C45">
        <w:tc>
          <w:tcPr>
            <w:tcW w:w="2263" w:type="dxa"/>
          </w:tcPr>
          <w:p w14:paraId="1A2E7F44" w14:textId="77777777" w:rsidR="00961C93" w:rsidRDefault="00961C93" w:rsidP="00701C45">
            <w:pPr>
              <w:spacing w:line="480" w:lineRule="auto"/>
            </w:pPr>
            <w:r>
              <w:t>Rudant et al, 2008</w:t>
            </w:r>
          </w:p>
        </w:tc>
        <w:tc>
          <w:tcPr>
            <w:tcW w:w="1565" w:type="dxa"/>
          </w:tcPr>
          <w:p w14:paraId="04D5114C" w14:textId="77777777" w:rsidR="00961C93" w:rsidRDefault="00961C93" w:rsidP="00701C45">
            <w:pPr>
              <w:spacing w:line="480" w:lineRule="auto"/>
            </w:pPr>
            <w:r>
              <w:t>102/1681</w:t>
            </w:r>
          </w:p>
        </w:tc>
        <w:tc>
          <w:tcPr>
            <w:tcW w:w="3113" w:type="dxa"/>
          </w:tcPr>
          <w:p w14:paraId="7D054FEC" w14:textId="77777777" w:rsidR="00961C93" w:rsidRDefault="00961C93" w:rsidP="00701C45">
            <w:pPr>
              <w:spacing w:line="480" w:lineRule="auto"/>
            </w:pPr>
            <w:r>
              <w:t xml:space="preserve">Analysis adjusted for </w:t>
            </w:r>
            <w:r w:rsidRPr="002412A5">
              <w:t>age, gender, parental professional category and maternal age at the time of birth</w:t>
            </w:r>
          </w:p>
        </w:tc>
        <w:tc>
          <w:tcPr>
            <w:tcW w:w="6237" w:type="dxa"/>
          </w:tcPr>
          <w:p w14:paraId="4FD7FD3B" w14:textId="77777777" w:rsidR="00961C93" w:rsidRPr="00D026FE" w:rsidRDefault="00961C93" w:rsidP="00701C45">
            <w:pPr>
              <w:spacing w:line="480" w:lineRule="auto"/>
            </w:pPr>
            <w:r w:rsidRPr="00D026FE">
              <w:t>Cigarettes/day from the year prior to the child’s birth to the interview:</w:t>
            </w:r>
          </w:p>
          <w:p w14:paraId="2C1A9AE0" w14:textId="77777777" w:rsidR="00961C93" w:rsidRPr="00D026FE" w:rsidRDefault="00961C93" w:rsidP="00701C45">
            <w:pPr>
              <w:spacing w:line="480" w:lineRule="auto"/>
            </w:pPr>
            <w:r w:rsidRPr="00D026FE">
              <w:t>None: OR 1.00 (Ref.)</w:t>
            </w:r>
          </w:p>
          <w:p w14:paraId="13B44012" w14:textId="77777777" w:rsidR="00961C93" w:rsidRPr="00D026FE" w:rsidRDefault="00961C93" w:rsidP="00701C45">
            <w:pPr>
              <w:spacing w:line="480" w:lineRule="auto"/>
            </w:pPr>
            <w:r w:rsidRPr="00D026FE">
              <w:t xml:space="preserve">&lt;10: OR </w:t>
            </w:r>
            <w:r>
              <w:t>1.4</w:t>
            </w:r>
            <w:r w:rsidRPr="00D026FE">
              <w:t xml:space="preserve"> (95%CI 0.7</w:t>
            </w:r>
            <w:r>
              <w:t>–2.9</w:t>
            </w:r>
            <w:r w:rsidRPr="00D026FE">
              <w:t>)</w:t>
            </w:r>
          </w:p>
          <w:p w14:paraId="050AAAF7" w14:textId="77777777" w:rsidR="00961C93" w:rsidRPr="00D026FE" w:rsidRDefault="00961C93" w:rsidP="00701C45">
            <w:pPr>
              <w:spacing w:line="480" w:lineRule="auto"/>
            </w:pPr>
            <w:r w:rsidRPr="00D026FE">
              <w:t xml:space="preserve">11-19: OR </w:t>
            </w:r>
            <w:r>
              <w:t>1.</w:t>
            </w:r>
            <w:r w:rsidRPr="00D026FE">
              <w:t>3 (95%CI 0.</w:t>
            </w:r>
            <w:r>
              <w:t>7–2.4</w:t>
            </w:r>
            <w:r w:rsidRPr="00D026FE">
              <w:t>)</w:t>
            </w:r>
          </w:p>
          <w:p w14:paraId="054D7098" w14:textId="77777777" w:rsidR="00961C93" w:rsidRPr="004A0AAC" w:rsidRDefault="00961C93" w:rsidP="00701C45">
            <w:pPr>
              <w:spacing w:line="480" w:lineRule="auto"/>
            </w:pPr>
            <w:r w:rsidRPr="00D026FE">
              <w:t xml:space="preserve">≥20: OR </w:t>
            </w:r>
            <w:r>
              <w:t>1.7</w:t>
            </w:r>
            <w:r w:rsidRPr="00D026FE">
              <w:t xml:space="preserve"> (95%CI </w:t>
            </w:r>
            <w:r>
              <w:t>1.0–2.9</w:t>
            </w:r>
            <w:r w:rsidRPr="00D026FE">
              <w:t>)</w:t>
            </w:r>
          </w:p>
        </w:tc>
      </w:tr>
      <w:tr w:rsidR="00961C93" w14:paraId="0D159CAA" w14:textId="77777777" w:rsidTr="00701C45">
        <w:tc>
          <w:tcPr>
            <w:tcW w:w="2263" w:type="dxa"/>
          </w:tcPr>
          <w:p w14:paraId="200E4710" w14:textId="77777777" w:rsidR="00961C93" w:rsidRDefault="00961C93" w:rsidP="00701C45">
            <w:pPr>
              <w:spacing w:line="480" w:lineRule="auto"/>
            </w:pPr>
            <w:r>
              <w:t>Metayer et al, 2013</w:t>
            </w:r>
          </w:p>
        </w:tc>
        <w:tc>
          <w:tcPr>
            <w:tcW w:w="1565" w:type="dxa"/>
          </w:tcPr>
          <w:p w14:paraId="5EC8FA51" w14:textId="77777777" w:rsidR="00961C93" w:rsidRDefault="00961C93" w:rsidP="00701C45">
            <w:pPr>
              <w:spacing w:line="480" w:lineRule="auto"/>
            </w:pPr>
            <w:r>
              <w:t>135/164</w:t>
            </w:r>
          </w:p>
        </w:tc>
        <w:tc>
          <w:tcPr>
            <w:tcW w:w="3113" w:type="dxa"/>
          </w:tcPr>
          <w:p w14:paraId="5F37D688" w14:textId="77777777" w:rsidR="00961C93" w:rsidRDefault="00961C93" w:rsidP="00701C45">
            <w:pPr>
              <w:spacing w:line="480" w:lineRule="auto"/>
            </w:pPr>
            <w:r>
              <w:t xml:space="preserve">Analysis adjusted for </w:t>
            </w:r>
            <w:r w:rsidRPr="00545327">
              <w:t xml:space="preserve">child's age at diagnosis/reference date, </w:t>
            </w:r>
            <w:r w:rsidRPr="00545327">
              <w:lastRenderedPageBreak/>
              <w:t>sex, and Hispanic status, maternal race, and household annual income</w:t>
            </w:r>
          </w:p>
        </w:tc>
        <w:tc>
          <w:tcPr>
            <w:tcW w:w="6237" w:type="dxa"/>
          </w:tcPr>
          <w:p w14:paraId="7C2E08D4" w14:textId="77777777" w:rsidR="00961C93" w:rsidRPr="004A0AAC" w:rsidRDefault="00961C93" w:rsidP="00701C45">
            <w:pPr>
              <w:spacing w:line="480" w:lineRule="auto"/>
            </w:pPr>
            <w:r>
              <w:lastRenderedPageBreak/>
              <w:t xml:space="preserve">Paternal prenatal smoking (no/yes): OR </w:t>
            </w:r>
            <w:r w:rsidRPr="00F32E32">
              <w:t>1.36 (</w:t>
            </w:r>
            <w:r>
              <w:t xml:space="preserve">95%CI </w:t>
            </w:r>
            <w:r w:rsidRPr="00F32E32">
              <w:t>0.82–2.24)</w:t>
            </w:r>
          </w:p>
        </w:tc>
      </w:tr>
    </w:tbl>
    <w:p w14:paraId="1127CBC0" w14:textId="77777777" w:rsidR="008048F6" w:rsidRDefault="00A23CD4" w:rsidP="00104266">
      <w:pPr>
        <w:spacing w:after="0" w:line="480" w:lineRule="auto"/>
        <w:sectPr w:rsidR="008048F6" w:rsidSect="00F44FD8">
          <w:pgSz w:w="15840" w:h="12240" w:orient="landscape"/>
          <w:pgMar w:top="1134" w:right="1417" w:bottom="1134" w:left="1134" w:header="708" w:footer="708" w:gutter="0"/>
          <w:cols w:space="708"/>
          <w:docGrid w:linePitch="360"/>
        </w:sectPr>
      </w:pPr>
      <w:r>
        <w:lastRenderedPageBreak/>
        <w:t>Abbreviations: 95%CI, 95% confidence intervals; cpd,</w:t>
      </w:r>
      <w:r w:rsidR="00AC3641">
        <w:t xml:space="preserve"> cigarettes per day</w:t>
      </w:r>
      <w:r>
        <w:t xml:space="preserve">; OR, odds ratio </w:t>
      </w:r>
    </w:p>
    <w:p w14:paraId="3EC03BBF" w14:textId="77777777" w:rsidR="00CD1FFC" w:rsidRPr="000821DA" w:rsidRDefault="008048F6" w:rsidP="00104266">
      <w:pPr>
        <w:spacing w:after="0" w:line="480" w:lineRule="auto"/>
        <w:rPr>
          <w:b/>
        </w:rPr>
      </w:pPr>
      <w:r w:rsidRPr="000821DA">
        <w:rPr>
          <w:b/>
        </w:rPr>
        <w:lastRenderedPageBreak/>
        <w:t>References</w:t>
      </w:r>
    </w:p>
    <w:p w14:paraId="6FC0F4A9" w14:textId="77777777" w:rsidR="004D2E7A" w:rsidRDefault="004D2E7A" w:rsidP="00104266">
      <w:pPr>
        <w:pStyle w:val="Paragrafoelenco"/>
        <w:numPr>
          <w:ilvl w:val="0"/>
          <w:numId w:val="1"/>
        </w:numPr>
        <w:spacing w:after="0" w:line="480" w:lineRule="auto"/>
      </w:pPr>
      <w:r>
        <w:t>Brondum J, Shu XO, Steinbuch M, Sev</w:t>
      </w:r>
      <w:r w:rsidR="000C5AF1">
        <w:t>erson RK, Potter JD, Robison LL (1999)</w:t>
      </w:r>
      <w:r>
        <w:t xml:space="preserve"> Parental cigarette smoking and the risk of acute leukemia in ch</w:t>
      </w:r>
      <w:r w:rsidR="000821DA">
        <w:t>ildren. Cancer</w:t>
      </w:r>
      <w:r w:rsidR="000C5AF1">
        <w:t xml:space="preserve"> </w:t>
      </w:r>
      <w:r w:rsidR="000821DA">
        <w:t>85</w:t>
      </w:r>
      <w:r>
        <w:t>:1380</w:t>
      </w:r>
      <w:r w:rsidR="003B54B6">
        <w:t xml:space="preserve"> </w:t>
      </w:r>
      <w:r>
        <w:t>-</w:t>
      </w:r>
      <w:r w:rsidR="003B54B6">
        <w:t xml:space="preserve"> </w:t>
      </w:r>
      <w:r w:rsidR="00D41A0F">
        <w:t>138</w:t>
      </w:r>
      <w:r>
        <w:t>8.</w:t>
      </w:r>
    </w:p>
    <w:p w14:paraId="5876F546" w14:textId="77777777" w:rsidR="008048F6" w:rsidRDefault="007C4388" w:rsidP="00104266">
      <w:pPr>
        <w:pStyle w:val="Paragrafoelenco"/>
        <w:numPr>
          <w:ilvl w:val="0"/>
          <w:numId w:val="1"/>
        </w:numPr>
        <w:spacing w:after="0" w:line="480" w:lineRule="auto"/>
      </w:pPr>
      <w:r>
        <w:t>Chang JS, Selvin S, Metayer C, Crouse V, Golembesky A, Buffler PA</w:t>
      </w:r>
      <w:r w:rsidR="000C5AF1">
        <w:t xml:space="preserve"> (2006)</w:t>
      </w:r>
      <w:r>
        <w:t xml:space="preserve"> Parental smoking and the risk of childhood leukemia. Am J Epidemiol</w:t>
      </w:r>
      <w:r w:rsidR="003B54B6">
        <w:t xml:space="preserve"> 1</w:t>
      </w:r>
      <w:r w:rsidR="000821DA">
        <w:t>63</w:t>
      </w:r>
      <w:r>
        <w:t>:1091</w:t>
      </w:r>
      <w:r w:rsidR="003B54B6">
        <w:t xml:space="preserve"> </w:t>
      </w:r>
      <w:r>
        <w:t>-</w:t>
      </w:r>
      <w:r w:rsidR="003B54B6">
        <w:t xml:space="preserve"> </w:t>
      </w:r>
      <w:r w:rsidR="00D41A0F">
        <w:t>1</w:t>
      </w:r>
      <w:r>
        <w:t>100.</w:t>
      </w:r>
    </w:p>
    <w:p w14:paraId="66AC5E43" w14:textId="77777777" w:rsidR="001C10B3" w:rsidRDefault="001C10B3" w:rsidP="00104266">
      <w:pPr>
        <w:pStyle w:val="Paragrafoelenco"/>
        <w:numPr>
          <w:ilvl w:val="0"/>
          <w:numId w:val="1"/>
        </w:numPr>
        <w:spacing w:after="0" w:line="480" w:lineRule="auto"/>
      </w:pPr>
      <w:r>
        <w:t>Ji BT, Shu XO, Linet MS, Zheng W, Wach</w:t>
      </w:r>
      <w:r w:rsidR="000C5AF1">
        <w:t>older S, Gao YT, Ying DM, Jin F (1997)</w:t>
      </w:r>
      <w:r>
        <w:t xml:space="preserve"> Paternal cigarette smoking and the risk of childhood cancer among offspring of nonsmoking mothers. J Na</w:t>
      </w:r>
      <w:r w:rsidR="000821DA">
        <w:t>tl Cancer Inst</w:t>
      </w:r>
      <w:r w:rsidR="003B54B6">
        <w:t xml:space="preserve"> </w:t>
      </w:r>
      <w:r w:rsidR="000821DA">
        <w:t>89</w:t>
      </w:r>
      <w:r>
        <w:t>:238</w:t>
      </w:r>
      <w:r w:rsidR="003B54B6">
        <w:t xml:space="preserve"> </w:t>
      </w:r>
      <w:r>
        <w:t>-</w:t>
      </w:r>
      <w:r w:rsidR="003B54B6">
        <w:t xml:space="preserve"> </w:t>
      </w:r>
      <w:r w:rsidR="00D41A0F">
        <w:t>2</w:t>
      </w:r>
      <w:r>
        <w:t>44.</w:t>
      </w:r>
    </w:p>
    <w:p w14:paraId="7DA91664" w14:textId="77777777" w:rsidR="00181EF2" w:rsidRDefault="00181EF2" w:rsidP="00104266">
      <w:pPr>
        <w:pStyle w:val="Paragrafoelenco"/>
        <w:numPr>
          <w:ilvl w:val="0"/>
          <w:numId w:val="1"/>
        </w:numPr>
        <w:spacing w:after="0" w:line="480" w:lineRule="auto"/>
      </w:pPr>
      <w:r>
        <w:t>MacArthur AC, McBride ML, Spinelli JJ, Tamaro S, Gallagher RP, Theriault G</w:t>
      </w:r>
      <w:r w:rsidR="000C5AF1">
        <w:t xml:space="preserve"> (2008)</w:t>
      </w:r>
      <w:r>
        <w:t xml:space="preserve"> Risk of childhood leukemia associated with parental smoking and alcohol consumption prior to conception and during pregnancy: the cross-Canada childhood leukemia study. Cance</w:t>
      </w:r>
      <w:r w:rsidR="000821DA">
        <w:t>r Causes Control</w:t>
      </w:r>
      <w:r w:rsidR="003B54B6">
        <w:t xml:space="preserve"> </w:t>
      </w:r>
      <w:r w:rsidR="000821DA">
        <w:t>19</w:t>
      </w:r>
      <w:r>
        <w:t>:283</w:t>
      </w:r>
      <w:r w:rsidR="003B54B6">
        <w:t xml:space="preserve"> </w:t>
      </w:r>
      <w:r>
        <w:t>-</w:t>
      </w:r>
      <w:r w:rsidR="003B54B6">
        <w:t xml:space="preserve"> </w:t>
      </w:r>
      <w:r w:rsidR="00D41A0F">
        <w:t>2</w:t>
      </w:r>
      <w:r>
        <w:t>95.</w:t>
      </w:r>
    </w:p>
    <w:p w14:paraId="5ACCE34D" w14:textId="77777777" w:rsidR="006B30B0" w:rsidRDefault="006B30B0" w:rsidP="00EC5455">
      <w:pPr>
        <w:pStyle w:val="Paragrafoelenco"/>
        <w:numPr>
          <w:ilvl w:val="0"/>
          <w:numId w:val="1"/>
        </w:numPr>
        <w:spacing w:after="0" w:line="480" w:lineRule="auto"/>
      </w:pPr>
      <w:r>
        <w:t>Magnani C, Pastore G, Luzzatto L, Terracini B (1990) Parental occupation and other environmental factors in the etiology of leukemias and non-Hodgkin's lymphomas in childhood: a case-control study. Tumori 31;76:413-419.</w:t>
      </w:r>
    </w:p>
    <w:p w14:paraId="0138ED40" w14:textId="77777777" w:rsidR="004F26B2" w:rsidRDefault="004F26B2" w:rsidP="00104266">
      <w:pPr>
        <w:pStyle w:val="Paragrafoelenco"/>
        <w:numPr>
          <w:ilvl w:val="0"/>
          <w:numId w:val="1"/>
        </w:numPr>
        <w:spacing w:after="0" w:line="480" w:lineRule="auto"/>
      </w:pPr>
      <w:r>
        <w:t>Menegaux</w:t>
      </w:r>
      <w:r w:rsidR="000C5AF1">
        <w:t xml:space="preserve"> F, Ripert M, Hémon D, Clavel J (2007)</w:t>
      </w:r>
      <w:r>
        <w:t xml:space="preserve"> Maternal alcohol and coffee drinking, parental smoking and childhood leukaemia: a French population-based case-control study. Paediatr P</w:t>
      </w:r>
      <w:r w:rsidR="000821DA">
        <w:t>erinat Epidemiol</w:t>
      </w:r>
      <w:r w:rsidR="003B54B6">
        <w:t xml:space="preserve"> </w:t>
      </w:r>
      <w:r w:rsidR="000821DA">
        <w:t>21</w:t>
      </w:r>
      <w:r>
        <w:t>:293</w:t>
      </w:r>
      <w:r w:rsidR="003B54B6">
        <w:t xml:space="preserve"> </w:t>
      </w:r>
      <w:r>
        <w:t>-</w:t>
      </w:r>
      <w:r w:rsidR="003B54B6">
        <w:t xml:space="preserve"> </w:t>
      </w:r>
      <w:r w:rsidR="00D41A0F">
        <w:t>29</w:t>
      </w:r>
      <w:r>
        <w:t>9.</w:t>
      </w:r>
    </w:p>
    <w:p w14:paraId="7FF24F6B" w14:textId="77777777" w:rsidR="009E0336" w:rsidRDefault="009E0336" w:rsidP="00104266">
      <w:pPr>
        <w:pStyle w:val="Paragrafoelenco"/>
        <w:numPr>
          <w:ilvl w:val="0"/>
          <w:numId w:val="1"/>
        </w:numPr>
        <w:spacing w:after="0" w:line="480" w:lineRule="auto"/>
      </w:pPr>
      <w:r>
        <w:t>Metayer C, Zhang L, Wiemels JL, Bartley K, Schiffman J, Ma X, Aldrich MC, Chang JS, Selvin S, Fu CH, Ducore J, Smith MT, Buffler PA</w:t>
      </w:r>
      <w:r w:rsidR="000C5AF1">
        <w:t xml:space="preserve"> (2013)</w:t>
      </w:r>
      <w:r>
        <w:t xml:space="preserve"> Tobacco smoke exposure and the risk of childhood acute lymphoblastic and myeloid leukemias by cytogenetic subtype. Cancer Epidemiol</w:t>
      </w:r>
      <w:r w:rsidR="000821DA">
        <w:t xml:space="preserve"> Biomarkers Prev</w:t>
      </w:r>
      <w:r w:rsidR="003B54B6">
        <w:t xml:space="preserve"> </w:t>
      </w:r>
      <w:r w:rsidR="000821DA">
        <w:t>22</w:t>
      </w:r>
      <w:r>
        <w:t>:1600</w:t>
      </w:r>
      <w:r w:rsidR="003B54B6">
        <w:t xml:space="preserve"> </w:t>
      </w:r>
      <w:r>
        <w:t>-</w:t>
      </w:r>
      <w:r w:rsidR="003B54B6">
        <w:t xml:space="preserve"> </w:t>
      </w:r>
      <w:r w:rsidR="00D41A0F">
        <w:t>16</w:t>
      </w:r>
      <w:r>
        <w:t>11.</w:t>
      </w:r>
    </w:p>
    <w:p w14:paraId="0DDDAB4B" w14:textId="77777777" w:rsidR="00985D24" w:rsidRDefault="000C5AF1" w:rsidP="00104266">
      <w:pPr>
        <w:pStyle w:val="Paragrafoelenco"/>
        <w:numPr>
          <w:ilvl w:val="0"/>
          <w:numId w:val="1"/>
        </w:numPr>
        <w:spacing w:after="0" w:line="480" w:lineRule="auto"/>
      </w:pPr>
      <w:r>
        <w:lastRenderedPageBreak/>
        <w:t>Pang D, McNally R, Birch JM (2003)</w:t>
      </w:r>
      <w:r w:rsidR="00985D24">
        <w:t xml:space="preserve"> Parental smoking and childhood cancer: results from the United Kingdom Childhood Cancer Study</w:t>
      </w:r>
      <w:r w:rsidR="000821DA">
        <w:t>. Br J Cancer</w:t>
      </w:r>
      <w:r w:rsidR="003B54B6">
        <w:t xml:space="preserve"> </w:t>
      </w:r>
      <w:r w:rsidR="000821DA">
        <w:t>88</w:t>
      </w:r>
      <w:r w:rsidR="00985D24">
        <w:t>:373</w:t>
      </w:r>
      <w:r w:rsidR="003B54B6">
        <w:t xml:space="preserve"> </w:t>
      </w:r>
      <w:r w:rsidR="00985D24">
        <w:t>-</w:t>
      </w:r>
      <w:r w:rsidR="003B54B6">
        <w:t xml:space="preserve"> </w:t>
      </w:r>
      <w:r w:rsidR="00D41A0F">
        <w:t>3</w:t>
      </w:r>
      <w:r w:rsidR="00985D24">
        <w:t>81.</w:t>
      </w:r>
    </w:p>
    <w:p w14:paraId="0C011F29" w14:textId="77777777" w:rsidR="00FB3804" w:rsidRDefault="00FB3804" w:rsidP="009154E3">
      <w:pPr>
        <w:pStyle w:val="Paragrafoelenco"/>
        <w:numPr>
          <w:ilvl w:val="0"/>
          <w:numId w:val="1"/>
        </w:numPr>
        <w:spacing w:after="0" w:line="480" w:lineRule="auto"/>
      </w:pPr>
      <w:r>
        <w:t>Rudant J, Menegaux F, Leverger G, Baruchel A, Lambilliotte A, Bertrand Y, Patte C, Pacquement H, Vérité C, Robert A, Michel G, Margueritte G, Gandemer V, Hémon D, Clave</w:t>
      </w:r>
      <w:r w:rsidR="000C5AF1">
        <w:t>l J (2008)</w:t>
      </w:r>
      <w:r>
        <w:t xml:space="preserve"> Childhood hematopoietic malignancies and parental use of tobacco and alcohol: the ESCALE study (SFCE). Cancer Causes Control</w:t>
      </w:r>
      <w:r w:rsidR="003B54B6">
        <w:t xml:space="preserve"> </w:t>
      </w:r>
      <w:r w:rsidR="000821DA">
        <w:t>19</w:t>
      </w:r>
      <w:r>
        <w:t>:1277</w:t>
      </w:r>
      <w:r w:rsidR="003B54B6">
        <w:t xml:space="preserve"> </w:t>
      </w:r>
      <w:r>
        <w:t>-</w:t>
      </w:r>
      <w:r w:rsidR="003B54B6">
        <w:t xml:space="preserve"> </w:t>
      </w:r>
      <w:r w:rsidR="00D41A0F">
        <w:t>12</w:t>
      </w:r>
      <w:r>
        <w:t>90.</w:t>
      </w:r>
    </w:p>
    <w:p w14:paraId="2215233D" w14:textId="77777777" w:rsidR="000D0713" w:rsidRDefault="000D0713" w:rsidP="00104266">
      <w:pPr>
        <w:pStyle w:val="Paragrafoelenco"/>
        <w:numPr>
          <w:ilvl w:val="0"/>
          <w:numId w:val="1"/>
        </w:numPr>
        <w:spacing w:after="0" w:line="480" w:lineRule="auto"/>
      </w:pPr>
      <w:r>
        <w:t>Sorahan T, Lancashir</w:t>
      </w:r>
      <w:r w:rsidR="000C5AF1">
        <w:t>e R, Prior P, Peck I, Stewart A (1995)</w:t>
      </w:r>
      <w:r>
        <w:t xml:space="preserve"> Childhood cancer and parental use of alcohol and tobacco. Ann Epidemiol</w:t>
      </w:r>
      <w:r w:rsidR="003B54B6">
        <w:t xml:space="preserve"> </w:t>
      </w:r>
      <w:r>
        <w:t>5:354-9.</w:t>
      </w:r>
    </w:p>
    <w:p w14:paraId="1FF5AF9B" w14:textId="77777777" w:rsidR="00BE022F" w:rsidRDefault="00BE022F" w:rsidP="00104266">
      <w:pPr>
        <w:pStyle w:val="Paragrafoelenco"/>
        <w:numPr>
          <w:ilvl w:val="0"/>
          <w:numId w:val="1"/>
        </w:numPr>
        <w:spacing w:after="0" w:line="480" w:lineRule="auto"/>
      </w:pPr>
      <w:r>
        <w:t>Sorahan T, Lancashire RJ</w:t>
      </w:r>
      <w:r w:rsidR="000C5AF1">
        <w:t>, Hultén MA, Peck I, Stewart AM (1997)</w:t>
      </w:r>
      <w:r>
        <w:t xml:space="preserve"> Childhood cancer and parental use of tobacco: deaths from 1953 to 1955. Br J Cancer</w:t>
      </w:r>
      <w:r w:rsidR="003B54B6">
        <w:t xml:space="preserve"> </w:t>
      </w:r>
      <w:r>
        <w:t>75:134</w:t>
      </w:r>
      <w:r w:rsidR="003B54B6">
        <w:t xml:space="preserve"> </w:t>
      </w:r>
      <w:r>
        <w:t>-</w:t>
      </w:r>
      <w:r w:rsidR="003B54B6">
        <w:t xml:space="preserve"> </w:t>
      </w:r>
      <w:r w:rsidR="00D41A0F">
        <w:t>13</w:t>
      </w:r>
      <w:r>
        <w:t>8.</w:t>
      </w:r>
    </w:p>
    <w:p w14:paraId="2F5E9BFC" w14:textId="77777777" w:rsidR="00A529FD" w:rsidRPr="00A529FD" w:rsidRDefault="00A529FD" w:rsidP="00104266">
      <w:pPr>
        <w:pStyle w:val="Paragrafoelenco"/>
        <w:numPr>
          <w:ilvl w:val="0"/>
          <w:numId w:val="1"/>
        </w:numPr>
        <w:spacing w:after="0" w:line="480" w:lineRule="auto"/>
      </w:pPr>
      <w:r w:rsidRPr="00A529FD">
        <w:t>Sorahan T, Prior P, Lancashire RJ, Faux SP, Hultén MA, Peck IM, Stewart AM</w:t>
      </w:r>
      <w:r w:rsidR="000C5AF1">
        <w:t xml:space="preserve"> (1997)</w:t>
      </w:r>
      <w:r>
        <w:t xml:space="preserve"> </w:t>
      </w:r>
      <w:r w:rsidRPr="00A529FD">
        <w:t>Childhood cancer and parental use of tobacco: deaths from 1971 to 1976. Br J</w:t>
      </w:r>
      <w:r>
        <w:t xml:space="preserve"> </w:t>
      </w:r>
      <w:r w:rsidRPr="00A529FD">
        <w:t>Cancer</w:t>
      </w:r>
      <w:r w:rsidR="003B54B6">
        <w:t xml:space="preserve"> </w:t>
      </w:r>
      <w:r w:rsidRPr="00A529FD">
        <w:t>76:1525</w:t>
      </w:r>
      <w:r w:rsidR="003B54B6">
        <w:t xml:space="preserve"> </w:t>
      </w:r>
      <w:r w:rsidRPr="00A529FD">
        <w:t>-</w:t>
      </w:r>
      <w:r w:rsidR="003B54B6">
        <w:t xml:space="preserve"> </w:t>
      </w:r>
      <w:r w:rsidR="00D41A0F">
        <w:t>15</w:t>
      </w:r>
      <w:r w:rsidRPr="00A529FD">
        <w:t>31.</w:t>
      </w:r>
    </w:p>
    <w:p w14:paraId="5B92E1BF" w14:textId="77777777" w:rsidR="00BE022F" w:rsidRDefault="007065FF" w:rsidP="00104266">
      <w:pPr>
        <w:pStyle w:val="Paragrafoelenco"/>
        <w:numPr>
          <w:ilvl w:val="0"/>
          <w:numId w:val="1"/>
        </w:numPr>
        <w:spacing w:after="0" w:line="480" w:lineRule="auto"/>
      </w:pPr>
      <w:r>
        <w:t>Shu XO, Ross JA, Pendergrass TW, Reaman GH, Lampkin B, Robison LL</w:t>
      </w:r>
      <w:r w:rsidR="000C5AF1">
        <w:t xml:space="preserve"> (1996)</w:t>
      </w:r>
      <w:r>
        <w:t xml:space="preserve"> Parental alcohol consumption, cigarette smoking, and risk of infant leukemia: a Childrens Cancer Group study. J Natl Cancer Inst</w:t>
      </w:r>
      <w:r w:rsidR="003B54B6">
        <w:t xml:space="preserve"> </w:t>
      </w:r>
      <w:r>
        <w:t>88:24</w:t>
      </w:r>
      <w:r w:rsidR="003B54B6">
        <w:t xml:space="preserve"> </w:t>
      </w:r>
      <w:r>
        <w:t>-</w:t>
      </w:r>
      <w:r w:rsidR="003B54B6">
        <w:t xml:space="preserve"> </w:t>
      </w:r>
      <w:r>
        <w:t>31.</w:t>
      </w:r>
    </w:p>
    <w:p w14:paraId="2CEB3601" w14:textId="77777777" w:rsidR="00A065ED" w:rsidRDefault="00A065ED" w:rsidP="00104266">
      <w:pPr>
        <w:spacing w:after="0" w:line="480" w:lineRule="auto"/>
      </w:pPr>
    </w:p>
    <w:sectPr w:rsidR="00A065ED" w:rsidSect="00F44FD8">
      <w:pgSz w:w="15840" w:h="1224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4D63"/>
    <w:multiLevelType w:val="hybridMultilevel"/>
    <w:tmpl w:val="054C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05"/>
    <w:rsid w:val="00001527"/>
    <w:rsid w:val="00001718"/>
    <w:rsid w:val="000114EF"/>
    <w:rsid w:val="00011B86"/>
    <w:rsid w:val="00014EC6"/>
    <w:rsid w:val="000151C4"/>
    <w:rsid w:val="000154AA"/>
    <w:rsid w:val="0001577A"/>
    <w:rsid w:val="00015EBD"/>
    <w:rsid w:val="00017A7B"/>
    <w:rsid w:val="000209AB"/>
    <w:rsid w:val="00020DFD"/>
    <w:rsid w:val="00021D5E"/>
    <w:rsid w:val="0002434D"/>
    <w:rsid w:val="000244A3"/>
    <w:rsid w:val="00024D77"/>
    <w:rsid w:val="00025D57"/>
    <w:rsid w:val="000264E6"/>
    <w:rsid w:val="0002761E"/>
    <w:rsid w:val="0002789D"/>
    <w:rsid w:val="00030666"/>
    <w:rsid w:val="00031955"/>
    <w:rsid w:val="0003247B"/>
    <w:rsid w:val="000328B8"/>
    <w:rsid w:val="0003377B"/>
    <w:rsid w:val="0003393A"/>
    <w:rsid w:val="00035BA2"/>
    <w:rsid w:val="000364EC"/>
    <w:rsid w:val="000373BD"/>
    <w:rsid w:val="000379B6"/>
    <w:rsid w:val="0004132E"/>
    <w:rsid w:val="0004215E"/>
    <w:rsid w:val="00042793"/>
    <w:rsid w:val="00042E99"/>
    <w:rsid w:val="000431C1"/>
    <w:rsid w:val="000439EB"/>
    <w:rsid w:val="00043BC1"/>
    <w:rsid w:val="00045B3F"/>
    <w:rsid w:val="00046D05"/>
    <w:rsid w:val="00047A10"/>
    <w:rsid w:val="00047B34"/>
    <w:rsid w:val="0005027B"/>
    <w:rsid w:val="00050786"/>
    <w:rsid w:val="00050F85"/>
    <w:rsid w:val="00052503"/>
    <w:rsid w:val="00052F1A"/>
    <w:rsid w:val="000548C8"/>
    <w:rsid w:val="00056729"/>
    <w:rsid w:val="0005680D"/>
    <w:rsid w:val="00057F86"/>
    <w:rsid w:val="0006080B"/>
    <w:rsid w:val="00065317"/>
    <w:rsid w:val="00065832"/>
    <w:rsid w:val="00066D7E"/>
    <w:rsid w:val="00067533"/>
    <w:rsid w:val="00074DA0"/>
    <w:rsid w:val="000751F7"/>
    <w:rsid w:val="00075A6A"/>
    <w:rsid w:val="00075CA6"/>
    <w:rsid w:val="000765B0"/>
    <w:rsid w:val="000765C1"/>
    <w:rsid w:val="00076D24"/>
    <w:rsid w:val="00080804"/>
    <w:rsid w:val="00081505"/>
    <w:rsid w:val="000821DA"/>
    <w:rsid w:val="00082F3E"/>
    <w:rsid w:val="00084752"/>
    <w:rsid w:val="000848D7"/>
    <w:rsid w:val="00084FB3"/>
    <w:rsid w:val="00085646"/>
    <w:rsid w:val="000863F0"/>
    <w:rsid w:val="00086996"/>
    <w:rsid w:val="0009138E"/>
    <w:rsid w:val="00092FA2"/>
    <w:rsid w:val="0009343E"/>
    <w:rsid w:val="0009357A"/>
    <w:rsid w:val="00095221"/>
    <w:rsid w:val="00096247"/>
    <w:rsid w:val="000A02BD"/>
    <w:rsid w:val="000A0C11"/>
    <w:rsid w:val="000A13BB"/>
    <w:rsid w:val="000A14C8"/>
    <w:rsid w:val="000A22D1"/>
    <w:rsid w:val="000A325B"/>
    <w:rsid w:val="000A3EDC"/>
    <w:rsid w:val="000A49EE"/>
    <w:rsid w:val="000A4DB3"/>
    <w:rsid w:val="000A4E76"/>
    <w:rsid w:val="000A56DC"/>
    <w:rsid w:val="000A6ECB"/>
    <w:rsid w:val="000A6FB6"/>
    <w:rsid w:val="000B09D6"/>
    <w:rsid w:val="000B2906"/>
    <w:rsid w:val="000B2C50"/>
    <w:rsid w:val="000B37FD"/>
    <w:rsid w:val="000B541A"/>
    <w:rsid w:val="000B55CE"/>
    <w:rsid w:val="000B5A32"/>
    <w:rsid w:val="000B6EE1"/>
    <w:rsid w:val="000B724D"/>
    <w:rsid w:val="000B79DC"/>
    <w:rsid w:val="000C0C9C"/>
    <w:rsid w:val="000C0E60"/>
    <w:rsid w:val="000C1E43"/>
    <w:rsid w:val="000C2BF6"/>
    <w:rsid w:val="000C31A3"/>
    <w:rsid w:val="000C3BC5"/>
    <w:rsid w:val="000C44B8"/>
    <w:rsid w:val="000C4522"/>
    <w:rsid w:val="000C5AF1"/>
    <w:rsid w:val="000D0713"/>
    <w:rsid w:val="000D0729"/>
    <w:rsid w:val="000D0A46"/>
    <w:rsid w:val="000D1A54"/>
    <w:rsid w:val="000D20BF"/>
    <w:rsid w:val="000D41B7"/>
    <w:rsid w:val="000D46B8"/>
    <w:rsid w:val="000D61C7"/>
    <w:rsid w:val="000D676D"/>
    <w:rsid w:val="000D7848"/>
    <w:rsid w:val="000E0238"/>
    <w:rsid w:val="000E12AA"/>
    <w:rsid w:val="000E1CB4"/>
    <w:rsid w:val="000E1D49"/>
    <w:rsid w:val="000E1F4E"/>
    <w:rsid w:val="000E2145"/>
    <w:rsid w:val="000E46A4"/>
    <w:rsid w:val="000E53FE"/>
    <w:rsid w:val="000E6526"/>
    <w:rsid w:val="000E79B1"/>
    <w:rsid w:val="000F045C"/>
    <w:rsid w:val="000F07E8"/>
    <w:rsid w:val="000F08F6"/>
    <w:rsid w:val="000F0D1A"/>
    <w:rsid w:val="000F1675"/>
    <w:rsid w:val="000F1C3C"/>
    <w:rsid w:val="000F1FDF"/>
    <w:rsid w:val="000F2C7F"/>
    <w:rsid w:val="000F6447"/>
    <w:rsid w:val="000F6689"/>
    <w:rsid w:val="000F77E2"/>
    <w:rsid w:val="000F788E"/>
    <w:rsid w:val="00100214"/>
    <w:rsid w:val="00103D33"/>
    <w:rsid w:val="00104266"/>
    <w:rsid w:val="0010469A"/>
    <w:rsid w:val="001059B3"/>
    <w:rsid w:val="001062FB"/>
    <w:rsid w:val="001103DD"/>
    <w:rsid w:val="00111110"/>
    <w:rsid w:val="00112A15"/>
    <w:rsid w:val="00113442"/>
    <w:rsid w:val="00113CEB"/>
    <w:rsid w:val="00113EA2"/>
    <w:rsid w:val="001157F0"/>
    <w:rsid w:val="00116445"/>
    <w:rsid w:val="00116A3C"/>
    <w:rsid w:val="00116A85"/>
    <w:rsid w:val="00120DAA"/>
    <w:rsid w:val="001213C4"/>
    <w:rsid w:val="00124BEF"/>
    <w:rsid w:val="00124C4F"/>
    <w:rsid w:val="00125E6C"/>
    <w:rsid w:val="001265B4"/>
    <w:rsid w:val="00127221"/>
    <w:rsid w:val="00127FB2"/>
    <w:rsid w:val="0013283D"/>
    <w:rsid w:val="001338DE"/>
    <w:rsid w:val="0013460E"/>
    <w:rsid w:val="00134F3C"/>
    <w:rsid w:val="001356CE"/>
    <w:rsid w:val="00135BE7"/>
    <w:rsid w:val="00140506"/>
    <w:rsid w:val="00142F55"/>
    <w:rsid w:val="0014399E"/>
    <w:rsid w:val="00143C48"/>
    <w:rsid w:val="00143E90"/>
    <w:rsid w:val="00143EFF"/>
    <w:rsid w:val="001443A4"/>
    <w:rsid w:val="001447C3"/>
    <w:rsid w:val="00144EC6"/>
    <w:rsid w:val="001456F6"/>
    <w:rsid w:val="00145F8E"/>
    <w:rsid w:val="00146735"/>
    <w:rsid w:val="001477B9"/>
    <w:rsid w:val="00151481"/>
    <w:rsid w:val="00152A7A"/>
    <w:rsid w:val="00152AB7"/>
    <w:rsid w:val="0015349D"/>
    <w:rsid w:val="00153E16"/>
    <w:rsid w:val="00153EF6"/>
    <w:rsid w:val="00154D0A"/>
    <w:rsid w:val="00155F5E"/>
    <w:rsid w:val="00157EBA"/>
    <w:rsid w:val="0016050B"/>
    <w:rsid w:val="001607AE"/>
    <w:rsid w:val="0016114F"/>
    <w:rsid w:val="00162B33"/>
    <w:rsid w:val="00162F79"/>
    <w:rsid w:val="0016307F"/>
    <w:rsid w:val="001631C1"/>
    <w:rsid w:val="00164551"/>
    <w:rsid w:val="00164A3B"/>
    <w:rsid w:val="00165562"/>
    <w:rsid w:val="00166120"/>
    <w:rsid w:val="00171720"/>
    <w:rsid w:val="00173751"/>
    <w:rsid w:val="00174B95"/>
    <w:rsid w:val="00176771"/>
    <w:rsid w:val="001773FD"/>
    <w:rsid w:val="0018196F"/>
    <w:rsid w:val="00181EF2"/>
    <w:rsid w:val="001833E3"/>
    <w:rsid w:val="001835CE"/>
    <w:rsid w:val="00183B64"/>
    <w:rsid w:val="001930F5"/>
    <w:rsid w:val="00194342"/>
    <w:rsid w:val="001944C0"/>
    <w:rsid w:val="00194C30"/>
    <w:rsid w:val="00195435"/>
    <w:rsid w:val="001964A3"/>
    <w:rsid w:val="00196F3E"/>
    <w:rsid w:val="0019746F"/>
    <w:rsid w:val="00197832"/>
    <w:rsid w:val="001A0C07"/>
    <w:rsid w:val="001A41BC"/>
    <w:rsid w:val="001A4D3A"/>
    <w:rsid w:val="001A4E04"/>
    <w:rsid w:val="001A56A5"/>
    <w:rsid w:val="001A699A"/>
    <w:rsid w:val="001A69A8"/>
    <w:rsid w:val="001B06A2"/>
    <w:rsid w:val="001B3445"/>
    <w:rsid w:val="001B3B9F"/>
    <w:rsid w:val="001B40CF"/>
    <w:rsid w:val="001B5FAA"/>
    <w:rsid w:val="001B7C7D"/>
    <w:rsid w:val="001C0874"/>
    <w:rsid w:val="001C10B3"/>
    <w:rsid w:val="001C1868"/>
    <w:rsid w:val="001C1C31"/>
    <w:rsid w:val="001C24DA"/>
    <w:rsid w:val="001C2A90"/>
    <w:rsid w:val="001C4FF9"/>
    <w:rsid w:val="001C51AF"/>
    <w:rsid w:val="001C55F6"/>
    <w:rsid w:val="001C58AC"/>
    <w:rsid w:val="001C5944"/>
    <w:rsid w:val="001C6B00"/>
    <w:rsid w:val="001D0340"/>
    <w:rsid w:val="001D06AF"/>
    <w:rsid w:val="001D2011"/>
    <w:rsid w:val="001D26F5"/>
    <w:rsid w:val="001D302A"/>
    <w:rsid w:val="001D45AC"/>
    <w:rsid w:val="001D4B29"/>
    <w:rsid w:val="001D4C82"/>
    <w:rsid w:val="001D4FA1"/>
    <w:rsid w:val="001D5D8C"/>
    <w:rsid w:val="001D642C"/>
    <w:rsid w:val="001D7500"/>
    <w:rsid w:val="001D79A0"/>
    <w:rsid w:val="001E055A"/>
    <w:rsid w:val="001E0F6C"/>
    <w:rsid w:val="001E1CED"/>
    <w:rsid w:val="001E2957"/>
    <w:rsid w:val="001E3102"/>
    <w:rsid w:val="001E3984"/>
    <w:rsid w:val="001E4889"/>
    <w:rsid w:val="001E5008"/>
    <w:rsid w:val="001E6A42"/>
    <w:rsid w:val="001E7369"/>
    <w:rsid w:val="001E79E4"/>
    <w:rsid w:val="001F1BA0"/>
    <w:rsid w:val="001F3E03"/>
    <w:rsid w:val="001F3F9E"/>
    <w:rsid w:val="001F43A9"/>
    <w:rsid w:val="001F453F"/>
    <w:rsid w:val="001F5CC8"/>
    <w:rsid w:val="001F6C9B"/>
    <w:rsid w:val="002005EC"/>
    <w:rsid w:val="00200B4E"/>
    <w:rsid w:val="00200C83"/>
    <w:rsid w:val="00200D57"/>
    <w:rsid w:val="00201534"/>
    <w:rsid w:val="00202EB7"/>
    <w:rsid w:val="0020394F"/>
    <w:rsid w:val="0020751D"/>
    <w:rsid w:val="00207A54"/>
    <w:rsid w:val="00207FF0"/>
    <w:rsid w:val="002101A5"/>
    <w:rsid w:val="002101DE"/>
    <w:rsid w:val="002133B3"/>
    <w:rsid w:val="00213EB3"/>
    <w:rsid w:val="002148F6"/>
    <w:rsid w:val="00214A84"/>
    <w:rsid w:val="00214C2D"/>
    <w:rsid w:val="0021564D"/>
    <w:rsid w:val="00217545"/>
    <w:rsid w:val="002175A9"/>
    <w:rsid w:val="00217F58"/>
    <w:rsid w:val="00220A16"/>
    <w:rsid w:val="00220A3B"/>
    <w:rsid w:val="00221967"/>
    <w:rsid w:val="00222134"/>
    <w:rsid w:val="00222B20"/>
    <w:rsid w:val="002237C8"/>
    <w:rsid w:val="00224AD2"/>
    <w:rsid w:val="00224D9A"/>
    <w:rsid w:val="00227826"/>
    <w:rsid w:val="00227A90"/>
    <w:rsid w:val="00227EF0"/>
    <w:rsid w:val="00230D4F"/>
    <w:rsid w:val="00231594"/>
    <w:rsid w:val="00232178"/>
    <w:rsid w:val="0023332C"/>
    <w:rsid w:val="00233464"/>
    <w:rsid w:val="002340E2"/>
    <w:rsid w:val="00234DD3"/>
    <w:rsid w:val="00235AC6"/>
    <w:rsid w:val="00236F87"/>
    <w:rsid w:val="00237704"/>
    <w:rsid w:val="00240D54"/>
    <w:rsid w:val="002411E3"/>
    <w:rsid w:val="002412A5"/>
    <w:rsid w:val="002416D8"/>
    <w:rsid w:val="00243E69"/>
    <w:rsid w:val="0024484D"/>
    <w:rsid w:val="0024521C"/>
    <w:rsid w:val="00246349"/>
    <w:rsid w:val="00246B45"/>
    <w:rsid w:val="002509EF"/>
    <w:rsid w:val="00250BEB"/>
    <w:rsid w:val="002514AB"/>
    <w:rsid w:val="00251D4A"/>
    <w:rsid w:val="00251E7C"/>
    <w:rsid w:val="002535A0"/>
    <w:rsid w:val="00253922"/>
    <w:rsid w:val="00253EE2"/>
    <w:rsid w:val="00254BCF"/>
    <w:rsid w:val="002578C5"/>
    <w:rsid w:val="00257E83"/>
    <w:rsid w:val="00260EC5"/>
    <w:rsid w:val="00261200"/>
    <w:rsid w:val="00264827"/>
    <w:rsid w:val="00264C20"/>
    <w:rsid w:val="00265075"/>
    <w:rsid w:val="002651BB"/>
    <w:rsid w:val="002655C1"/>
    <w:rsid w:val="00265A7A"/>
    <w:rsid w:val="002663A6"/>
    <w:rsid w:val="00267115"/>
    <w:rsid w:val="00271987"/>
    <w:rsid w:val="00271B6E"/>
    <w:rsid w:val="00272758"/>
    <w:rsid w:val="00273230"/>
    <w:rsid w:val="0027388D"/>
    <w:rsid w:val="002747BF"/>
    <w:rsid w:val="00276990"/>
    <w:rsid w:val="00276B4E"/>
    <w:rsid w:val="00276BB9"/>
    <w:rsid w:val="00276FB3"/>
    <w:rsid w:val="0028058F"/>
    <w:rsid w:val="00280EA5"/>
    <w:rsid w:val="00281F77"/>
    <w:rsid w:val="00282E2A"/>
    <w:rsid w:val="0028355D"/>
    <w:rsid w:val="00283633"/>
    <w:rsid w:val="00284FB2"/>
    <w:rsid w:val="002864E8"/>
    <w:rsid w:val="00286B19"/>
    <w:rsid w:val="002911C2"/>
    <w:rsid w:val="00292462"/>
    <w:rsid w:val="002939CF"/>
    <w:rsid w:val="00294209"/>
    <w:rsid w:val="002960D0"/>
    <w:rsid w:val="00296D3E"/>
    <w:rsid w:val="00297469"/>
    <w:rsid w:val="002A2C85"/>
    <w:rsid w:val="002A34C2"/>
    <w:rsid w:val="002A405F"/>
    <w:rsid w:val="002A60C1"/>
    <w:rsid w:val="002A62F8"/>
    <w:rsid w:val="002A7096"/>
    <w:rsid w:val="002A7EC9"/>
    <w:rsid w:val="002B0A78"/>
    <w:rsid w:val="002B1612"/>
    <w:rsid w:val="002B1653"/>
    <w:rsid w:val="002B17AE"/>
    <w:rsid w:val="002B1AC5"/>
    <w:rsid w:val="002B2739"/>
    <w:rsid w:val="002B34FD"/>
    <w:rsid w:val="002B3D22"/>
    <w:rsid w:val="002B5E1D"/>
    <w:rsid w:val="002B6361"/>
    <w:rsid w:val="002B6EB0"/>
    <w:rsid w:val="002C00C2"/>
    <w:rsid w:val="002C0298"/>
    <w:rsid w:val="002C0CAD"/>
    <w:rsid w:val="002C1038"/>
    <w:rsid w:val="002C1F2B"/>
    <w:rsid w:val="002C2418"/>
    <w:rsid w:val="002C292E"/>
    <w:rsid w:val="002C3DFB"/>
    <w:rsid w:val="002C4D7A"/>
    <w:rsid w:val="002C5005"/>
    <w:rsid w:val="002C5B1A"/>
    <w:rsid w:val="002C61E1"/>
    <w:rsid w:val="002C682E"/>
    <w:rsid w:val="002C7503"/>
    <w:rsid w:val="002D0C44"/>
    <w:rsid w:val="002D0F94"/>
    <w:rsid w:val="002D1F72"/>
    <w:rsid w:val="002D2811"/>
    <w:rsid w:val="002D2E33"/>
    <w:rsid w:val="002D30F9"/>
    <w:rsid w:val="002D3140"/>
    <w:rsid w:val="002D3E6D"/>
    <w:rsid w:val="002D439F"/>
    <w:rsid w:val="002D47A7"/>
    <w:rsid w:val="002D575A"/>
    <w:rsid w:val="002D5A8B"/>
    <w:rsid w:val="002D7FFE"/>
    <w:rsid w:val="002E05A6"/>
    <w:rsid w:val="002E212A"/>
    <w:rsid w:val="002E2935"/>
    <w:rsid w:val="002E324A"/>
    <w:rsid w:val="002E3E16"/>
    <w:rsid w:val="002E4BBE"/>
    <w:rsid w:val="002E5DF4"/>
    <w:rsid w:val="002E5F50"/>
    <w:rsid w:val="002E6EA8"/>
    <w:rsid w:val="002F0D29"/>
    <w:rsid w:val="002F4248"/>
    <w:rsid w:val="002F4DF9"/>
    <w:rsid w:val="002F4EAE"/>
    <w:rsid w:val="002F6185"/>
    <w:rsid w:val="002F6335"/>
    <w:rsid w:val="002F6B47"/>
    <w:rsid w:val="002F6F91"/>
    <w:rsid w:val="00303437"/>
    <w:rsid w:val="003048E1"/>
    <w:rsid w:val="00305788"/>
    <w:rsid w:val="00305A79"/>
    <w:rsid w:val="00306217"/>
    <w:rsid w:val="00306C87"/>
    <w:rsid w:val="00307B18"/>
    <w:rsid w:val="00310126"/>
    <w:rsid w:val="00310B46"/>
    <w:rsid w:val="0031154C"/>
    <w:rsid w:val="003147E1"/>
    <w:rsid w:val="00315F3C"/>
    <w:rsid w:val="00320FCC"/>
    <w:rsid w:val="00324A48"/>
    <w:rsid w:val="00324B0D"/>
    <w:rsid w:val="00325C55"/>
    <w:rsid w:val="00332896"/>
    <w:rsid w:val="003329CD"/>
    <w:rsid w:val="00332FC9"/>
    <w:rsid w:val="003331EB"/>
    <w:rsid w:val="00334A30"/>
    <w:rsid w:val="003352BD"/>
    <w:rsid w:val="0033539C"/>
    <w:rsid w:val="00336BA3"/>
    <w:rsid w:val="00337A21"/>
    <w:rsid w:val="00337AB6"/>
    <w:rsid w:val="00340098"/>
    <w:rsid w:val="003401FC"/>
    <w:rsid w:val="003414CF"/>
    <w:rsid w:val="00341678"/>
    <w:rsid w:val="003416B9"/>
    <w:rsid w:val="00342950"/>
    <w:rsid w:val="00342F8A"/>
    <w:rsid w:val="00343743"/>
    <w:rsid w:val="00344644"/>
    <w:rsid w:val="00344957"/>
    <w:rsid w:val="0034522F"/>
    <w:rsid w:val="003467B6"/>
    <w:rsid w:val="0034777E"/>
    <w:rsid w:val="00347BDC"/>
    <w:rsid w:val="0035074E"/>
    <w:rsid w:val="00350844"/>
    <w:rsid w:val="0035168B"/>
    <w:rsid w:val="00352386"/>
    <w:rsid w:val="00352AFA"/>
    <w:rsid w:val="00355996"/>
    <w:rsid w:val="00356754"/>
    <w:rsid w:val="00360387"/>
    <w:rsid w:val="003616DA"/>
    <w:rsid w:val="003621EA"/>
    <w:rsid w:val="0036279B"/>
    <w:rsid w:val="00363538"/>
    <w:rsid w:val="00364EDA"/>
    <w:rsid w:val="0036524B"/>
    <w:rsid w:val="00365ED3"/>
    <w:rsid w:val="00366C81"/>
    <w:rsid w:val="003672F6"/>
    <w:rsid w:val="00367323"/>
    <w:rsid w:val="00371BAB"/>
    <w:rsid w:val="00371CF3"/>
    <w:rsid w:val="00372689"/>
    <w:rsid w:val="00373AE7"/>
    <w:rsid w:val="00373BE7"/>
    <w:rsid w:val="00373C5A"/>
    <w:rsid w:val="00375673"/>
    <w:rsid w:val="0037736B"/>
    <w:rsid w:val="0037742E"/>
    <w:rsid w:val="00377638"/>
    <w:rsid w:val="00380A4D"/>
    <w:rsid w:val="00380BC6"/>
    <w:rsid w:val="003814E7"/>
    <w:rsid w:val="00381876"/>
    <w:rsid w:val="00381A84"/>
    <w:rsid w:val="0038250F"/>
    <w:rsid w:val="00382C81"/>
    <w:rsid w:val="00383032"/>
    <w:rsid w:val="00383251"/>
    <w:rsid w:val="003842FB"/>
    <w:rsid w:val="0038558B"/>
    <w:rsid w:val="00386965"/>
    <w:rsid w:val="00386DD8"/>
    <w:rsid w:val="00387184"/>
    <w:rsid w:val="003874B8"/>
    <w:rsid w:val="00392CF9"/>
    <w:rsid w:val="003946D3"/>
    <w:rsid w:val="00394F86"/>
    <w:rsid w:val="00396EC8"/>
    <w:rsid w:val="003A2C93"/>
    <w:rsid w:val="003A399D"/>
    <w:rsid w:val="003A3C39"/>
    <w:rsid w:val="003A60B7"/>
    <w:rsid w:val="003A62BF"/>
    <w:rsid w:val="003A72EC"/>
    <w:rsid w:val="003A7792"/>
    <w:rsid w:val="003B0A02"/>
    <w:rsid w:val="003B230F"/>
    <w:rsid w:val="003B401A"/>
    <w:rsid w:val="003B4E16"/>
    <w:rsid w:val="003B54B6"/>
    <w:rsid w:val="003B594C"/>
    <w:rsid w:val="003B6B0B"/>
    <w:rsid w:val="003B7705"/>
    <w:rsid w:val="003C1680"/>
    <w:rsid w:val="003C2708"/>
    <w:rsid w:val="003C3194"/>
    <w:rsid w:val="003C5C05"/>
    <w:rsid w:val="003C6D5E"/>
    <w:rsid w:val="003D0530"/>
    <w:rsid w:val="003D1657"/>
    <w:rsid w:val="003D2155"/>
    <w:rsid w:val="003D3D9D"/>
    <w:rsid w:val="003D4664"/>
    <w:rsid w:val="003D4B5A"/>
    <w:rsid w:val="003D7A63"/>
    <w:rsid w:val="003E115C"/>
    <w:rsid w:val="003E1252"/>
    <w:rsid w:val="003E203E"/>
    <w:rsid w:val="003E2077"/>
    <w:rsid w:val="003E2B06"/>
    <w:rsid w:val="003E50F1"/>
    <w:rsid w:val="003E549A"/>
    <w:rsid w:val="003E74B0"/>
    <w:rsid w:val="003F1084"/>
    <w:rsid w:val="003F3A11"/>
    <w:rsid w:val="003F44D1"/>
    <w:rsid w:val="003F5B36"/>
    <w:rsid w:val="003F6466"/>
    <w:rsid w:val="003F6FBE"/>
    <w:rsid w:val="003F72F7"/>
    <w:rsid w:val="00401372"/>
    <w:rsid w:val="004013AD"/>
    <w:rsid w:val="004067BF"/>
    <w:rsid w:val="00407979"/>
    <w:rsid w:val="00407A89"/>
    <w:rsid w:val="00411656"/>
    <w:rsid w:val="00412008"/>
    <w:rsid w:val="0041248D"/>
    <w:rsid w:val="00412B92"/>
    <w:rsid w:val="00413F47"/>
    <w:rsid w:val="00414E56"/>
    <w:rsid w:val="00414E7E"/>
    <w:rsid w:val="0041781A"/>
    <w:rsid w:val="004229E7"/>
    <w:rsid w:val="004244AD"/>
    <w:rsid w:val="00424B1B"/>
    <w:rsid w:val="004250AE"/>
    <w:rsid w:val="00427133"/>
    <w:rsid w:val="00431CAA"/>
    <w:rsid w:val="00431DB6"/>
    <w:rsid w:val="004326A2"/>
    <w:rsid w:val="00432A37"/>
    <w:rsid w:val="00432DA0"/>
    <w:rsid w:val="00433E2F"/>
    <w:rsid w:val="00435D7B"/>
    <w:rsid w:val="00435F4F"/>
    <w:rsid w:val="00435FAF"/>
    <w:rsid w:val="00436D47"/>
    <w:rsid w:val="00440835"/>
    <w:rsid w:val="00440B07"/>
    <w:rsid w:val="00441A52"/>
    <w:rsid w:val="00442704"/>
    <w:rsid w:val="00445785"/>
    <w:rsid w:val="00445C5C"/>
    <w:rsid w:val="004479D8"/>
    <w:rsid w:val="00452506"/>
    <w:rsid w:val="00452B42"/>
    <w:rsid w:val="00452BE2"/>
    <w:rsid w:val="00453A59"/>
    <w:rsid w:val="0045477E"/>
    <w:rsid w:val="00456051"/>
    <w:rsid w:val="00456F82"/>
    <w:rsid w:val="00457178"/>
    <w:rsid w:val="00457DC2"/>
    <w:rsid w:val="00460311"/>
    <w:rsid w:val="004625F0"/>
    <w:rsid w:val="0046322E"/>
    <w:rsid w:val="0046500C"/>
    <w:rsid w:val="00466868"/>
    <w:rsid w:val="00466B5E"/>
    <w:rsid w:val="004713D1"/>
    <w:rsid w:val="00471AD9"/>
    <w:rsid w:val="00472174"/>
    <w:rsid w:val="004721E1"/>
    <w:rsid w:val="00472EEE"/>
    <w:rsid w:val="0047376D"/>
    <w:rsid w:val="0047498D"/>
    <w:rsid w:val="00476AF0"/>
    <w:rsid w:val="00476B92"/>
    <w:rsid w:val="0047738C"/>
    <w:rsid w:val="00477574"/>
    <w:rsid w:val="00477DAE"/>
    <w:rsid w:val="00481B74"/>
    <w:rsid w:val="00483554"/>
    <w:rsid w:val="004835F8"/>
    <w:rsid w:val="00484A68"/>
    <w:rsid w:val="00485939"/>
    <w:rsid w:val="00486E80"/>
    <w:rsid w:val="00487E2E"/>
    <w:rsid w:val="00491320"/>
    <w:rsid w:val="00491A1D"/>
    <w:rsid w:val="00495E1A"/>
    <w:rsid w:val="00495E49"/>
    <w:rsid w:val="00496A19"/>
    <w:rsid w:val="00497C05"/>
    <w:rsid w:val="00497EB4"/>
    <w:rsid w:val="004A0AAC"/>
    <w:rsid w:val="004A18FF"/>
    <w:rsid w:val="004A267C"/>
    <w:rsid w:val="004A2A2A"/>
    <w:rsid w:val="004A5368"/>
    <w:rsid w:val="004A590A"/>
    <w:rsid w:val="004A598F"/>
    <w:rsid w:val="004A632A"/>
    <w:rsid w:val="004A7D72"/>
    <w:rsid w:val="004A7D87"/>
    <w:rsid w:val="004A7F4D"/>
    <w:rsid w:val="004B034D"/>
    <w:rsid w:val="004B0C4A"/>
    <w:rsid w:val="004B172D"/>
    <w:rsid w:val="004B260B"/>
    <w:rsid w:val="004B3256"/>
    <w:rsid w:val="004B63A2"/>
    <w:rsid w:val="004B7803"/>
    <w:rsid w:val="004B7ED8"/>
    <w:rsid w:val="004C280B"/>
    <w:rsid w:val="004C3DB5"/>
    <w:rsid w:val="004C4C10"/>
    <w:rsid w:val="004C6AB7"/>
    <w:rsid w:val="004C6B35"/>
    <w:rsid w:val="004C78B9"/>
    <w:rsid w:val="004D0D51"/>
    <w:rsid w:val="004D1293"/>
    <w:rsid w:val="004D217A"/>
    <w:rsid w:val="004D2E7A"/>
    <w:rsid w:val="004D3553"/>
    <w:rsid w:val="004D4369"/>
    <w:rsid w:val="004D44D9"/>
    <w:rsid w:val="004D5077"/>
    <w:rsid w:val="004D5D28"/>
    <w:rsid w:val="004D60B9"/>
    <w:rsid w:val="004D62CD"/>
    <w:rsid w:val="004D798C"/>
    <w:rsid w:val="004D7C7B"/>
    <w:rsid w:val="004E032F"/>
    <w:rsid w:val="004E075F"/>
    <w:rsid w:val="004E0D62"/>
    <w:rsid w:val="004E29BE"/>
    <w:rsid w:val="004E33EB"/>
    <w:rsid w:val="004E39A0"/>
    <w:rsid w:val="004E43F9"/>
    <w:rsid w:val="004E5A9C"/>
    <w:rsid w:val="004E5BA5"/>
    <w:rsid w:val="004E5D49"/>
    <w:rsid w:val="004E6688"/>
    <w:rsid w:val="004E6F65"/>
    <w:rsid w:val="004F074E"/>
    <w:rsid w:val="004F1521"/>
    <w:rsid w:val="004F1999"/>
    <w:rsid w:val="004F1FEB"/>
    <w:rsid w:val="004F26B2"/>
    <w:rsid w:val="004F2ABB"/>
    <w:rsid w:val="004F47E2"/>
    <w:rsid w:val="004F4D95"/>
    <w:rsid w:val="004F5155"/>
    <w:rsid w:val="004F68E4"/>
    <w:rsid w:val="004F7D00"/>
    <w:rsid w:val="00501FFE"/>
    <w:rsid w:val="00502A3D"/>
    <w:rsid w:val="00502AD3"/>
    <w:rsid w:val="00503558"/>
    <w:rsid w:val="0050377E"/>
    <w:rsid w:val="00503977"/>
    <w:rsid w:val="00507512"/>
    <w:rsid w:val="00507ED3"/>
    <w:rsid w:val="00510E89"/>
    <w:rsid w:val="00510F13"/>
    <w:rsid w:val="0051360A"/>
    <w:rsid w:val="00513A3E"/>
    <w:rsid w:val="00513ADE"/>
    <w:rsid w:val="005140B2"/>
    <w:rsid w:val="00514F67"/>
    <w:rsid w:val="00515E1A"/>
    <w:rsid w:val="00516314"/>
    <w:rsid w:val="005163F3"/>
    <w:rsid w:val="0051674E"/>
    <w:rsid w:val="005170BE"/>
    <w:rsid w:val="00520675"/>
    <w:rsid w:val="00522C9B"/>
    <w:rsid w:val="00522EF1"/>
    <w:rsid w:val="005242A8"/>
    <w:rsid w:val="005261C0"/>
    <w:rsid w:val="005277BE"/>
    <w:rsid w:val="00530745"/>
    <w:rsid w:val="005307EC"/>
    <w:rsid w:val="005308D9"/>
    <w:rsid w:val="00532088"/>
    <w:rsid w:val="00532BF7"/>
    <w:rsid w:val="005348D4"/>
    <w:rsid w:val="0053558F"/>
    <w:rsid w:val="00541677"/>
    <w:rsid w:val="00542071"/>
    <w:rsid w:val="005424EA"/>
    <w:rsid w:val="00542502"/>
    <w:rsid w:val="005452CB"/>
    <w:rsid w:val="00545327"/>
    <w:rsid w:val="005456B3"/>
    <w:rsid w:val="00546190"/>
    <w:rsid w:val="00546244"/>
    <w:rsid w:val="00546D8D"/>
    <w:rsid w:val="00547085"/>
    <w:rsid w:val="00550A86"/>
    <w:rsid w:val="00550AE1"/>
    <w:rsid w:val="00552F70"/>
    <w:rsid w:val="0055310E"/>
    <w:rsid w:val="00553454"/>
    <w:rsid w:val="0055493B"/>
    <w:rsid w:val="00556868"/>
    <w:rsid w:val="00556E5A"/>
    <w:rsid w:val="005572B9"/>
    <w:rsid w:val="00557B86"/>
    <w:rsid w:val="00561A9B"/>
    <w:rsid w:val="005620C6"/>
    <w:rsid w:val="005620F1"/>
    <w:rsid w:val="0056315D"/>
    <w:rsid w:val="00565B6F"/>
    <w:rsid w:val="00565C68"/>
    <w:rsid w:val="00566B0F"/>
    <w:rsid w:val="005719A2"/>
    <w:rsid w:val="00571B8F"/>
    <w:rsid w:val="00571CB6"/>
    <w:rsid w:val="005720E8"/>
    <w:rsid w:val="00573E9C"/>
    <w:rsid w:val="00574A5C"/>
    <w:rsid w:val="00575B16"/>
    <w:rsid w:val="005769F0"/>
    <w:rsid w:val="00576D25"/>
    <w:rsid w:val="00576E34"/>
    <w:rsid w:val="005773A1"/>
    <w:rsid w:val="00577D85"/>
    <w:rsid w:val="00577DDE"/>
    <w:rsid w:val="00577EA8"/>
    <w:rsid w:val="00581CE9"/>
    <w:rsid w:val="00583D5D"/>
    <w:rsid w:val="00584836"/>
    <w:rsid w:val="00584D16"/>
    <w:rsid w:val="00585116"/>
    <w:rsid w:val="00585461"/>
    <w:rsid w:val="00586867"/>
    <w:rsid w:val="00586D65"/>
    <w:rsid w:val="00587C0C"/>
    <w:rsid w:val="00590067"/>
    <w:rsid w:val="00592C45"/>
    <w:rsid w:val="00592D36"/>
    <w:rsid w:val="005938F7"/>
    <w:rsid w:val="005952CB"/>
    <w:rsid w:val="005A3DAF"/>
    <w:rsid w:val="005A40CD"/>
    <w:rsid w:val="005A54AA"/>
    <w:rsid w:val="005A5789"/>
    <w:rsid w:val="005A6156"/>
    <w:rsid w:val="005A7652"/>
    <w:rsid w:val="005B018D"/>
    <w:rsid w:val="005B15C9"/>
    <w:rsid w:val="005B15E4"/>
    <w:rsid w:val="005B1E91"/>
    <w:rsid w:val="005B2E41"/>
    <w:rsid w:val="005B303F"/>
    <w:rsid w:val="005B41E2"/>
    <w:rsid w:val="005B60AD"/>
    <w:rsid w:val="005B6D9C"/>
    <w:rsid w:val="005C0C1B"/>
    <w:rsid w:val="005C1F83"/>
    <w:rsid w:val="005C2383"/>
    <w:rsid w:val="005C28AA"/>
    <w:rsid w:val="005C2AFD"/>
    <w:rsid w:val="005C2C96"/>
    <w:rsid w:val="005C30A5"/>
    <w:rsid w:val="005C3177"/>
    <w:rsid w:val="005C74B4"/>
    <w:rsid w:val="005C77F6"/>
    <w:rsid w:val="005C7D43"/>
    <w:rsid w:val="005D014F"/>
    <w:rsid w:val="005D0AE7"/>
    <w:rsid w:val="005D0E6B"/>
    <w:rsid w:val="005D1AE2"/>
    <w:rsid w:val="005D2C7A"/>
    <w:rsid w:val="005D46F7"/>
    <w:rsid w:val="005D658F"/>
    <w:rsid w:val="005D72DA"/>
    <w:rsid w:val="005D78FB"/>
    <w:rsid w:val="005E0705"/>
    <w:rsid w:val="005E09A8"/>
    <w:rsid w:val="005E23DF"/>
    <w:rsid w:val="005E26EC"/>
    <w:rsid w:val="005E3CA6"/>
    <w:rsid w:val="005E3FC5"/>
    <w:rsid w:val="005E4F77"/>
    <w:rsid w:val="005E5686"/>
    <w:rsid w:val="005E626E"/>
    <w:rsid w:val="005E64A3"/>
    <w:rsid w:val="005E68EE"/>
    <w:rsid w:val="005E78C5"/>
    <w:rsid w:val="005F0E5A"/>
    <w:rsid w:val="005F28D7"/>
    <w:rsid w:val="005F2D97"/>
    <w:rsid w:val="005F5126"/>
    <w:rsid w:val="005F5D06"/>
    <w:rsid w:val="005F689E"/>
    <w:rsid w:val="00602AA8"/>
    <w:rsid w:val="00603895"/>
    <w:rsid w:val="006047F2"/>
    <w:rsid w:val="00604D9A"/>
    <w:rsid w:val="00605033"/>
    <w:rsid w:val="0060795D"/>
    <w:rsid w:val="006104C3"/>
    <w:rsid w:val="006110CA"/>
    <w:rsid w:val="00612580"/>
    <w:rsid w:val="006128EA"/>
    <w:rsid w:val="00614868"/>
    <w:rsid w:val="00615FF2"/>
    <w:rsid w:val="00616B83"/>
    <w:rsid w:val="00616FB1"/>
    <w:rsid w:val="006173D0"/>
    <w:rsid w:val="00620303"/>
    <w:rsid w:val="0062049E"/>
    <w:rsid w:val="0062083D"/>
    <w:rsid w:val="00620F7C"/>
    <w:rsid w:val="0062177F"/>
    <w:rsid w:val="006220C3"/>
    <w:rsid w:val="006220F4"/>
    <w:rsid w:val="00623A94"/>
    <w:rsid w:val="00624B14"/>
    <w:rsid w:val="00625836"/>
    <w:rsid w:val="00626A19"/>
    <w:rsid w:val="00627758"/>
    <w:rsid w:val="00631C47"/>
    <w:rsid w:val="006326CF"/>
    <w:rsid w:val="00636E7E"/>
    <w:rsid w:val="00640793"/>
    <w:rsid w:val="00640F65"/>
    <w:rsid w:val="0064200B"/>
    <w:rsid w:val="006425AB"/>
    <w:rsid w:val="0064359A"/>
    <w:rsid w:val="0064385D"/>
    <w:rsid w:val="00643C9F"/>
    <w:rsid w:val="0064511F"/>
    <w:rsid w:val="00645479"/>
    <w:rsid w:val="00645708"/>
    <w:rsid w:val="00645E38"/>
    <w:rsid w:val="00646C9C"/>
    <w:rsid w:val="0065238A"/>
    <w:rsid w:val="0065367E"/>
    <w:rsid w:val="00653AF1"/>
    <w:rsid w:val="006544B4"/>
    <w:rsid w:val="0065492A"/>
    <w:rsid w:val="006572F3"/>
    <w:rsid w:val="00660D1A"/>
    <w:rsid w:val="00660F6D"/>
    <w:rsid w:val="006612D0"/>
    <w:rsid w:val="00661726"/>
    <w:rsid w:val="00661845"/>
    <w:rsid w:val="006619C6"/>
    <w:rsid w:val="00661D05"/>
    <w:rsid w:val="00663E58"/>
    <w:rsid w:val="0066404A"/>
    <w:rsid w:val="00664109"/>
    <w:rsid w:val="006642AC"/>
    <w:rsid w:val="00666DED"/>
    <w:rsid w:val="006673A2"/>
    <w:rsid w:val="00671F50"/>
    <w:rsid w:val="006722BE"/>
    <w:rsid w:val="00674E71"/>
    <w:rsid w:val="00674F99"/>
    <w:rsid w:val="00675387"/>
    <w:rsid w:val="00675934"/>
    <w:rsid w:val="00676552"/>
    <w:rsid w:val="00676E29"/>
    <w:rsid w:val="006774CD"/>
    <w:rsid w:val="00680EE7"/>
    <w:rsid w:val="00681CC5"/>
    <w:rsid w:val="00683545"/>
    <w:rsid w:val="0068433A"/>
    <w:rsid w:val="0068451D"/>
    <w:rsid w:val="00687ABC"/>
    <w:rsid w:val="00687AE6"/>
    <w:rsid w:val="00690B56"/>
    <w:rsid w:val="00690D81"/>
    <w:rsid w:val="0069367A"/>
    <w:rsid w:val="00693976"/>
    <w:rsid w:val="00693D7E"/>
    <w:rsid w:val="00694003"/>
    <w:rsid w:val="00694233"/>
    <w:rsid w:val="00695308"/>
    <w:rsid w:val="006967AA"/>
    <w:rsid w:val="006A1AE8"/>
    <w:rsid w:val="006A2839"/>
    <w:rsid w:val="006A3B57"/>
    <w:rsid w:val="006A618E"/>
    <w:rsid w:val="006A6CB9"/>
    <w:rsid w:val="006A7F47"/>
    <w:rsid w:val="006B033F"/>
    <w:rsid w:val="006B0EC7"/>
    <w:rsid w:val="006B2152"/>
    <w:rsid w:val="006B30B0"/>
    <w:rsid w:val="006B4DAA"/>
    <w:rsid w:val="006B5934"/>
    <w:rsid w:val="006C029C"/>
    <w:rsid w:val="006C0692"/>
    <w:rsid w:val="006C1695"/>
    <w:rsid w:val="006C19B4"/>
    <w:rsid w:val="006C2B44"/>
    <w:rsid w:val="006C3641"/>
    <w:rsid w:val="006C5076"/>
    <w:rsid w:val="006C6EF7"/>
    <w:rsid w:val="006C7617"/>
    <w:rsid w:val="006D24E8"/>
    <w:rsid w:val="006D3003"/>
    <w:rsid w:val="006D3100"/>
    <w:rsid w:val="006D47F1"/>
    <w:rsid w:val="006D5251"/>
    <w:rsid w:val="006D52F2"/>
    <w:rsid w:val="006D593A"/>
    <w:rsid w:val="006D5C91"/>
    <w:rsid w:val="006D762D"/>
    <w:rsid w:val="006E0283"/>
    <w:rsid w:val="006E030B"/>
    <w:rsid w:val="006E06DC"/>
    <w:rsid w:val="006E0D70"/>
    <w:rsid w:val="006E1447"/>
    <w:rsid w:val="006E2CC6"/>
    <w:rsid w:val="006E2FF5"/>
    <w:rsid w:val="006E4A2D"/>
    <w:rsid w:val="006E5258"/>
    <w:rsid w:val="006E6BC9"/>
    <w:rsid w:val="006E7662"/>
    <w:rsid w:val="006E7D5D"/>
    <w:rsid w:val="006F00A9"/>
    <w:rsid w:val="006F015F"/>
    <w:rsid w:val="006F10F7"/>
    <w:rsid w:val="006F1BA6"/>
    <w:rsid w:val="006F1C46"/>
    <w:rsid w:val="006F2F83"/>
    <w:rsid w:val="006F63A4"/>
    <w:rsid w:val="006F6EBC"/>
    <w:rsid w:val="006F70AF"/>
    <w:rsid w:val="006F7BFE"/>
    <w:rsid w:val="00701A34"/>
    <w:rsid w:val="007030E4"/>
    <w:rsid w:val="007030EF"/>
    <w:rsid w:val="007032B0"/>
    <w:rsid w:val="00703481"/>
    <w:rsid w:val="0070476B"/>
    <w:rsid w:val="00704E48"/>
    <w:rsid w:val="00705AE9"/>
    <w:rsid w:val="00705B76"/>
    <w:rsid w:val="007065FF"/>
    <w:rsid w:val="00710412"/>
    <w:rsid w:val="007105BE"/>
    <w:rsid w:val="007114BD"/>
    <w:rsid w:val="00713377"/>
    <w:rsid w:val="00713C81"/>
    <w:rsid w:val="00715E98"/>
    <w:rsid w:val="007160A3"/>
    <w:rsid w:val="00716D78"/>
    <w:rsid w:val="007200E2"/>
    <w:rsid w:val="00720A71"/>
    <w:rsid w:val="007210C2"/>
    <w:rsid w:val="00721EE3"/>
    <w:rsid w:val="007225E8"/>
    <w:rsid w:val="0072262C"/>
    <w:rsid w:val="00722862"/>
    <w:rsid w:val="007235C1"/>
    <w:rsid w:val="00723D72"/>
    <w:rsid w:val="00724755"/>
    <w:rsid w:val="00725856"/>
    <w:rsid w:val="0072708D"/>
    <w:rsid w:val="00730810"/>
    <w:rsid w:val="00730F25"/>
    <w:rsid w:val="00731278"/>
    <w:rsid w:val="00731301"/>
    <w:rsid w:val="007314F0"/>
    <w:rsid w:val="00731EA4"/>
    <w:rsid w:val="00732978"/>
    <w:rsid w:val="00733F6F"/>
    <w:rsid w:val="007351D8"/>
    <w:rsid w:val="00735433"/>
    <w:rsid w:val="00737238"/>
    <w:rsid w:val="00740210"/>
    <w:rsid w:val="00740644"/>
    <w:rsid w:val="00741134"/>
    <w:rsid w:val="00741DF0"/>
    <w:rsid w:val="007426B2"/>
    <w:rsid w:val="00743676"/>
    <w:rsid w:val="007441F4"/>
    <w:rsid w:val="00744239"/>
    <w:rsid w:val="00744473"/>
    <w:rsid w:val="0074467B"/>
    <w:rsid w:val="00744B9B"/>
    <w:rsid w:val="00744CAA"/>
    <w:rsid w:val="007472EB"/>
    <w:rsid w:val="00747666"/>
    <w:rsid w:val="007504E0"/>
    <w:rsid w:val="00751F84"/>
    <w:rsid w:val="00752C46"/>
    <w:rsid w:val="00753BBE"/>
    <w:rsid w:val="00753BDD"/>
    <w:rsid w:val="00753D15"/>
    <w:rsid w:val="0075712A"/>
    <w:rsid w:val="00757C97"/>
    <w:rsid w:val="00760D68"/>
    <w:rsid w:val="0076116C"/>
    <w:rsid w:val="007611DF"/>
    <w:rsid w:val="007613CE"/>
    <w:rsid w:val="0076272C"/>
    <w:rsid w:val="00766334"/>
    <w:rsid w:val="0076636E"/>
    <w:rsid w:val="0076715F"/>
    <w:rsid w:val="0076774E"/>
    <w:rsid w:val="00767FC5"/>
    <w:rsid w:val="00771728"/>
    <w:rsid w:val="007732E9"/>
    <w:rsid w:val="00773C9C"/>
    <w:rsid w:val="00774092"/>
    <w:rsid w:val="00774B1B"/>
    <w:rsid w:val="00776691"/>
    <w:rsid w:val="007770AC"/>
    <w:rsid w:val="00777B97"/>
    <w:rsid w:val="00777FF8"/>
    <w:rsid w:val="007800E7"/>
    <w:rsid w:val="00780700"/>
    <w:rsid w:val="00780EFC"/>
    <w:rsid w:val="007820C1"/>
    <w:rsid w:val="00785CAF"/>
    <w:rsid w:val="00786F60"/>
    <w:rsid w:val="007871F2"/>
    <w:rsid w:val="0078722D"/>
    <w:rsid w:val="00787857"/>
    <w:rsid w:val="0078785B"/>
    <w:rsid w:val="00787931"/>
    <w:rsid w:val="0079044C"/>
    <w:rsid w:val="007906D5"/>
    <w:rsid w:val="00790BEB"/>
    <w:rsid w:val="0079126F"/>
    <w:rsid w:val="007914DE"/>
    <w:rsid w:val="007919B3"/>
    <w:rsid w:val="00793BF1"/>
    <w:rsid w:val="007940FD"/>
    <w:rsid w:val="00794B3E"/>
    <w:rsid w:val="00796B0D"/>
    <w:rsid w:val="00797391"/>
    <w:rsid w:val="007A1A12"/>
    <w:rsid w:val="007A2965"/>
    <w:rsid w:val="007A36E6"/>
    <w:rsid w:val="007A4895"/>
    <w:rsid w:val="007A7813"/>
    <w:rsid w:val="007B24AC"/>
    <w:rsid w:val="007B2648"/>
    <w:rsid w:val="007B29E9"/>
    <w:rsid w:val="007B2E5C"/>
    <w:rsid w:val="007B31FA"/>
    <w:rsid w:val="007B395B"/>
    <w:rsid w:val="007B4FFE"/>
    <w:rsid w:val="007B7083"/>
    <w:rsid w:val="007B7313"/>
    <w:rsid w:val="007C161A"/>
    <w:rsid w:val="007C4388"/>
    <w:rsid w:val="007C563D"/>
    <w:rsid w:val="007D0E2D"/>
    <w:rsid w:val="007D30F6"/>
    <w:rsid w:val="007D31D9"/>
    <w:rsid w:val="007D3A72"/>
    <w:rsid w:val="007D401E"/>
    <w:rsid w:val="007D488B"/>
    <w:rsid w:val="007D547C"/>
    <w:rsid w:val="007D5F95"/>
    <w:rsid w:val="007D63EC"/>
    <w:rsid w:val="007D64FC"/>
    <w:rsid w:val="007D7544"/>
    <w:rsid w:val="007D7BB1"/>
    <w:rsid w:val="007E11E6"/>
    <w:rsid w:val="007E34F1"/>
    <w:rsid w:val="007E3503"/>
    <w:rsid w:val="007E49E0"/>
    <w:rsid w:val="007E51C0"/>
    <w:rsid w:val="007E52B1"/>
    <w:rsid w:val="007E7D0D"/>
    <w:rsid w:val="007F13ED"/>
    <w:rsid w:val="007F15E9"/>
    <w:rsid w:val="007F27BE"/>
    <w:rsid w:val="007F2C3C"/>
    <w:rsid w:val="007F3DC3"/>
    <w:rsid w:val="007F4932"/>
    <w:rsid w:val="007F58AD"/>
    <w:rsid w:val="008003D7"/>
    <w:rsid w:val="00800BF7"/>
    <w:rsid w:val="00801026"/>
    <w:rsid w:val="0080327D"/>
    <w:rsid w:val="0080347B"/>
    <w:rsid w:val="00803946"/>
    <w:rsid w:val="0080413E"/>
    <w:rsid w:val="008041BA"/>
    <w:rsid w:val="008042CC"/>
    <w:rsid w:val="008048DF"/>
    <w:rsid w:val="008048F6"/>
    <w:rsid w:val="00805E1F"/>
    <w:rsid w:val="00806D87"/>
    <w:rsid w:val="00807590"/>
    <w:rsid w:val="0080781A"/>
    <w:rsid w:val="008112F7"/>
    <w:rsid w:val="008126FE"/>
    <w:rsid w:val="00812D34"/>
    <w:rsid w:val="008136D4"/>
    <w:rsid w:val="0081424E"/>
    <w:rsid w:val="00814CAD"/>
    <w:rsid w:val="00815D2D"/>
    <w:rsid w:val="0081647B"/>
    <w:rsid w:val="00817421"/>
    <w:rsid w:val="00817B85"/>
    <w:rsid w:val="0082007C"/>
    <w:rsid w:val="00820678"/>
    <w:rsid w:val="00820DEB"/>
    <w:rsid w:val="00822821"/>
    <w:rsid w:val="00822BE2"/>
    <w:rsid w:val="00822FBB"/>
    <w:rsid w:val="008240A7"/>
    <w:rsid w:val="008241D8"/>
    <w:rsid w:val="00824D5F"/>
    <w:rsid w:val="0082586B"/>
    <w:rsid w:val="008266D9"/>
    <w:rsid w:val="00827B5F"/>
    <w:rsid w:val="00831308"/>
    <w:rsid w:val="008315FC"/>
    <w:rsid w:val="00831C8B"/>
    <w:rsid w:val="008326F6"/>
    <w:rsid w:val="008328C2"/>
    <w:rsid w:val="00833F65"/>
    <w:rsid w:val="0083401E"/>
    <w:rsid w:val="0083449E"/>
    <w:rsid w:val="008351AF"/>
    <w:rsid w:val="00836F1B"/>
    <w:rsid w:val="00837E75"/>
    <w:rsid w:val="00840A07"/>
    <w:rsid w:val="00840B76"/>
    <w:rsid w:val="00841B40"/>
    <w:rsid w:val="00841F01"/>
    <w:rsid w:val="008424FD"/>
    <w:rsid w:val="00842882"/>
    <w:rsid w:val="0084349F"/>
    <w:rsid w:val="00843635"/>
    <w:rsid w:val="00852FFC"/>
    <w:rsid w:val="00854659"/>
    <w:rsid w:val="00856BCB"/>
    <w:rsid w:val="00856E04"/>
    <w:rsid w:val="00857C0A"/>
    <w:rsid w:val="0086003D"/>
    <w:rsid w:val="00860720"/>
    <w:rsid w:val="00861498"/>
    <w:rsid w:val="00861AC3"/>
    <w:rsid w:val="00862AE0"/>
    <w:rsid w:val="00863BD7"/>
    <w:rsid w:val="008645A8"/>
    <w:rsid w:val="00872961"/>
    <w:rsid w:val="00872E65"/>
    <w:rsid w:val="00873E36"/>
    <w:rsid w:val="008743F4"/>
    <w:rsid w:val="00874D1A"/>
    <w:rsid w:val="00874DAF"/>
    <w:rsid w:val="00874EA4"/>
    <w:rsid w:val="00877958"/>
    <w:rsid w:val="008814EE"/>
    <w:rsid w:val="008814F4"/>
    <w:rsid w:val="008828DF"/>
    <w:rsid w:val="008832AD"/>
    <w:rsid w:val="0088463B"/>
    <w:rsid w:val="00884A7E"/>
    <w:rsid w:val="00886176"/>
    <w:rsid w:val="00887135"/>
    <w:rsid w:val="0089062D"/>
    <w:rsid w:val="008916AE"/>
    <w:rsid w:val="008919BE"/>
    <w:rsid w:val="00892D40"/>
    <w:rsid w:val="0089322A"/>
    <w:rsid w:val="0089332F"/>
    <w:rsid w:val="008934FA"/>
    <w:rsid w:val="0089572D"/>
    <w:rsid w:val="008A02C3"/>
    <w:rsid w:val="008A09FF"/>
    <w:rsid w:val="008A150A"/>
    <w:rsid w:val="008A16E7"/>
    <w:rsid w:val="008A203D"/>
    <w:rsid w:val="008A2CC4"/>
    <w:rsid w:val="008A387B"/>
    <w:rsid w:val="008A43AB"/>
    <w:rsid w:val="008A4D34"/>
    <w:rsid w:val="008A71A5"/>
    <w:rsid w:val="008A742D"/>
    <w:rsid w:val="008A7821"/>
    <w:rsid w:val="008A79C7"/>
    <w:rsid w:val="008A7E40"/>
    <w:rsid w:val="008B06C6"/>
    <w:rsid w:val="008B1979"/>
    <w:rsid w:val="008B19C3"/>
    <w:rsid w:val="008B29CE"/>
    <w:rsid w:val="008B362F"/>
    <w:rsid w:val="008B3FC4"/>
    <w:rsid w:val="008B4384"/>
    <w:rsid w:val="008B439C"/>
    <w:rsid w:val="008B4D12"/>
    <w:rsid w:val="008B6836"/>
    <w:rsid w:val="008B6EA4"/>
    <w:rsid w:val="008B72E1"/>
    <w:rsid w:val="008B7409"/>
    <w:rsid w:val="008B7E9F"/>
    <w:rsid w:val="008C0096"/>
    <w:rsid w:val="008C0EE9"/>
    <w:rsid w:val="008C1320"/>
    <w:rsid w:val="008C24BF"/>
    <w:rsid w:val="008C28DD"/>
    <w:rsid w:val="008D0A78"/>
    <w:rsid w:val="008D1382"/>
    <w:rsid w:val="008D25D5"/>
    <w:rsid w:val="008D2B76"/>
    <w:rsid w:val="008D32EE"/>
    <w:rsid w:val="008D38B1"/>
    <w:rsid w:val="008D5F41"/>
    <w:rsid w:val="008D6215"/>
    <w:rsid w:val="008E0948"/>
    <w:rsid w:val="008E23BA"/>
    <w:rsid w:val="008E2771"/>
    <w:rsid w:val="008E3C4D"/>
    <w:rsid w:val="008F197E"/>
    <w:rsid w:val="008F2490"/>
    <w:rsid w:val="008F2E75"/>
    <w:rsid w:val="008F3136"/>
    <w:rsid w:val="008F4777"/>
    <w:rsid w:val="008F619D"/>
    <w:rsid w:val="008F7116"/>
    <w:rsid w:val="008F7321"/>
    <w:rsid w:val="008F7984"/>
    <w:rsid w:val="00900B5F"/>
    <w:rsid w:val="00900E7A"/>
    <w:rsid w:val="00901422"/>
    <w:rsid w:val="009015A2"/>
    <w:rsid w:val="009019F1"/>
    <w:rsid w:val="00902A33"/>
    <w:rsid w:val="009031B2"/>
    <w:rsid w:val="00903890"/>
    <w:rsid w:val="00903B3D"/>
    <w:rsid w:val="00904259"/>
    <w:rsid w:val="00905290"/>
    <w:rsid w:val="009074E7"/>
    <w:rsid w:val="009114E7"/>
    <w:rsid w:val="00912253"/>
    <w:rsid w:val="00912C3B"/>
    <w:rsid w:val="009137B4"/>
    <w:rsid w:val="009138B6"/>
    <w:rsid w:val="00914B01"/>
    <w:rsid w:val="009168C6"/>
    <w:rsid w:val="009173DA"/>
    <w:rsid w:val="00917581"/>
    <w:rsid w:val="00917750"/>
    <w:rsid w:val="0092042F"/>
    <w:rsid w:val="00926A9E"/>
    <w:rsid w:val="00926B20"/>
    <w:rsid w:val="00926D64"/>
    <w:rsid w:val="0092759A"/>
    <w:rsid w:val="00933263"/>
    <w:rsid w:val="009338FE"/>
    <w:rsid w:val="00934EDA"/>
    <w:rsid w:val="009352A0"/>
    <w:rsid w:val="009356CC"/>
    <w:rsid w:val="00935AEC"/>
    <w:rsid w:val="00937730"/>
    <w:rsid w:val="00940F48"/>
    <w:rsid w:val="00941284"/>
    <w:rsid w:val="00942008"/>
    <w:rsid w:val="00942103"/>
    <w:rsid w:val="00942297"/>
    <w:rsid w:val="009424A4"/>
    <w:rsid w:val="00943B08"/>
    <w:rsid w:val="00943FB5"/>
    <w:rsid w:val="0094469C"/>
    <w:rsid w:val="00944C03"/>
    <w:rsid w:val="00945071"/>
    <w:rsid w:val="00950ACC"/>
    <w:rsid w:val="0095148F"/>
    <w:rsid w:val="00952985"/>
    <w:rsid w:val="0095610B"/>
    <w:rsid w:val="0095611F"/>
    <w:rsid w:val="00956724"/>
    <w:rsid w:val="00960812"/>
    <w:rsid w:val="00960C28"/>
    <w:rsid w:val="00961C93"/>
    <w:rsid w:val="00962375"/>
    <w:rsid w:val="009634B5"/>
    <w:rsid w:val="00964C24"/>
    <w:rsid w:val="0096739A"/>
    <w:rsid w:val="009674B9"/>
    <w:rsid w:val="009702DE"/>
    <w:rsid w:val="009707CF"/>
    <w:rsid w:val="00970832"/>
    <w:rsid w:val="009710E1"/>
    <w:rsid w:val="00972AD6"/>
    <w:rsid w:val="00972B29"/>
    <w:rsid w:val="009735C1"/>
    <w:rsid w:val="00974567"/>
    <w:rsid w:val="00974EF9"/>
    <w:rsid w:val="009765F7"/>
    <w:rsid w:val="009775CF"/>
    <w:rsid w:val="00977AA6"/>
    <w:rsid w:val="00977C49"/>
    <w:rsid w:val="009806F1"/>
    <w:rsid w:val="00980E7A"/>
    <w:rsid w:val="00981258"/>
    <w:rsid w:val="00982A82"/>
    <w:rsid w:val="0098301B"/>
    <w:rsid w:val="009830CC"/>
    <w:rsid w:val="00984742"/>
    <w:rsid w:val="00984937"/>
    <w:rsid w:val="00984A7F"/>
    <w:rsid w:val="009852A6"/>
    <w:rsid w:val="00985D24"/>
    <w:rsid w:val="0098730A"/>
    <w:rsid w:val="00990913"/>
    <w:rsid w:val="00993CA9"/>
    <w:rsid w:val="009945BA"/>
    <w:rsid w:val="00994664"/>
    <w:rsid w:val="00994905"/>
    <w:rsid w:val="00994D85"/>
    <w:rsid w:val="00995787"/>
    <w:rsid w:val="00996A42"/>
    <w:rsid w:val="00997D3F"/>
    <w:rsid w:val="009A0339"/>
    <w:rsid w:val="009A13BF"/>
    <w:rsid w:val="009A1C88"/>
    <w:rsid w:val="009A2B90"/>
    <w:rsid w:val="009A3BCA"/>
    <w:rsid w:val="009A516C"/>
    <w:rsid w:val="009A5353"/>
    <w:rsid w:val="009A5C93"/>
    <w:rsid w:val="009A5E21"/>
    <w:rsid w:val="009B0867"/>
    <w:rsid w:val="009B1947"/>
    <w:rsid w:val="009B2AE7"/>
    <w:rsid w:val="009B35B7"/>
    <w:rsid w:val="009B3F9A"/>
    <w:rsid w:val="009B4D4A"/>
    <w:rsid w:val="009B5112"/>
    <w:rsid w:val="009B78F1"/>
    <w:rsid w:val="009B7D67"/>
    <w:rsid w:val="009C089D"/>
    <w:rsid w:val="009C115D"/>
    <w:rsid w:val="009C2EAE"/>
    <w:rsid w:val="009C3AC9"/>
    <w:rsid w:val="009C5CED"/>
    <w:rsid w:val="009C5E5B"/>
    <w:rsid w:val="009C65F8"/>
    <w:rsid w:val="009D0FA3"/>
    <w:rsid w:val="009D124E"/>
    <w:rsid w:val="009D14AD"/>
    <w:rsid w:val="009D151F"/>
    <w:rsid w:val="009D184F"/>
    <w:rsid w:val="009D1C0F"/>
    <w:rsid w:val="009D2648"/>
    <w:rsid w:val="009D37D0"/>
    <w:rsid w:val="009D3A90"/>
    <w:rsid w:val="009D7727"/>
    <w:rsid w:val="009D79A2"/>
    <w:rsid w:val="009E022D"/>
    <w:rsid w:val="009E0336"/>
    <w:rsid w:val="009E06B4"/>
    <w:rsid w:val="009E091E"/>
    <w:rsid w:val="009E1821"/>
    <w:rsid w:val="009E284C"/>
    <w:rsid w:val="009E2AD2"/>
    <w:rsid w:val="009E3876"/>
    <w:rsid w:val="009E4487"/>
    <w:rsid w:val="009E4A63"/>
    <w:rsid w:val="009E5AED"/>
    <w:rsid w:val="009E5DDE"/>
    <w:rsid w:val="009E70C1"/>
    <w:rsid w:val="009E7EED"/>
    <w:rsid w:val="009F072B"/>
    <w:rsid w:val="009F0CAE"/>
    <w:rsid w:val="009F1DA0"/>
    <w:rsid w:val="009F21AF"/>
    <w:rsid w:val="009F4897"/>
    <w:rsid w:val="009F4B9B"/>
    <w:rsid w:val="009F5161"/>
    <w:rsid w:val="009F529B"/>
    <w:rsid w:val="009F56CC"/>
    <w:rsid w:val="009F59AD"/>
    <w:rsid w:val="009F6075"/>
    <w:rsid w:val="009F6ABA"/>
    <w:rsid w:val="00A00DE5"/>
    <w:rsid w:val="00A01360"/>
    <w:rsid w:val="00A03407"/>
    <w:rsid w:val="00A037A1"/>
    <w:rsid w:val="00A05195"/>
    <w:rsid w:val="00A065ED"/>
    <w:rsid w:val="00A067FA"/>
    <w:rsid w:val="00A07D06"/>
    <w:rsid w:val="00A1046D"/>
    <w:rsid w:val="00A10D64"/>
    <w:rsid w:val="00A11097"/>
    <w:rsid w:val="00A11D8B"/>
    <w:rsid w:val="00A12B03"/>
    <w:rsid w:val="00A12EB1"/>
    <w:rsid w:val="00A134AD"/>
    <w:rsid w:val="00A1376A"/>
    <w:rsid w:val="00A1399B"/>
    <w:rsid w:val="00A151ED"/>
    <w:rsid w:val="00A16A83"/>
    <w:rsid w:val="00A176D4"/>
    <w:rsid w:val="00A17B32"/>
    <w:rsid w:val="00A2125C"/>
    <w:rsid w:val="00A21342"/>
    <w:rsid w:val="00A217E3"/>
    <w:rsid w:val="00A23C07"/>
    <w:rsid w:val="00A23CD4"/>
    <w:rsid w:val="00A23CDB"/>
    <w:rsid w:val="00A250E6"/>
    <w:rsid w:val="00A25927"/>
    <w:rsid w:val="00A25C4B"/>
    <w:rsid w:val="00A27019"/>
    <w:rsid w:val="00A27A41"/>
    <w:rsid w:val="00A31A81"/>
    <w:rsid w:val="00A31D54"/>
    <w:rsid w:val="00A32D3A"/>
    <w:rsid w:val="00A339CC"/>
    <w:rsid w:val="00A34952"/>
    <w:rsid w:val="00A35BD1"/>
    <w:rsid w:val="00A401AB"/>
    <w:rsid w:val="00A406B6"/>
    <w:rsid w:val="00A40DF3"/>
    <w:rsid w:val="00A41ED5"/>
    <w:rsid w:val="00A43DA7"/>
    <w:rsid w:val="00A45B3B"/>
    <w:rsid w:val="00A463C3"/>
    <w:rsid w:val="00A4750E"/>
    <w:rsid w:val="00A475F4"/>
    <w:rsid w:val="00A47C79"/>
    <w:rsid w:val="00A510FD"/>
    <w:rsid w:val="00A522CC"/>
    <w:rsid w:val="00A52604"/>
    <w:rsid w:val="00A529FD"/>
    <w:rsid w:val="00A5380F"/>
    <w:rsid w:val="00A53FDA"/>
    <w:rsid w:val="00A56C30"/>
    <w:rsid w:val="00A5752F"/>
    <w:rsid w:val="00A61AB5"/>
    <w:rsid w:val="00A62A55"/>
    <w:rsid w:val="00A62D12"/>
    <w:rsid w:val="00A64DE0"/>
    <w:rsid w:val="00A65180"/>
    <w:rsid w:val="00A666BE"/>
    <w:rsid w:val="00A6672D"/>
    <w:rsid w:val="00A67DEB"/>
    <w:rsid w:val="00A67FB7"/>
    <w:rsid w:val="00A7102F"/>
    <w:rsid w:val="00A737B4"/>
    <w:rsid w:val="00A74A9D"/>
    <w:rsid w:val="00A75A84"/>
    <w:rsid w:val="00A75AC9"/>
    <w:rsid w:val="00A7601C"/>
    <w:rsid w:val="00A77231"/>
    <w:rsid w:val="00A77DA8"/>
    <w:rsid w:val="00A80015"/>
    <w:rsid w:val="00A8544E"/>
    <w:rsid w:val="00A86142"/>
    <w:rsid w:val="00A9156C"/>
    <w:rsid w:val="00A91ADC"/>
    <w:rsid w:val="00A9391C"/>
    <w:rsid w:val="00A95E8A"/>
    <w:rsid w:val="00A975A3"/>
    <w:rsid w:val="00AA0444"/>
    <w:rsid w:val="00AA0800"/>
    <w:rsid w:val="00AA17A3"/>
    <w:rsid w:val="00AA328C"/>
    <w:rsid w:val="00AA3816"/>
    <w:rsid w:val="00AA3EB6"/>
    <w:rsid w:val="00AA45F1"/>
    <w:rsid w:val="00AA465D"/>
    <w:rsid w:val="00AA4A56"/>
    <w:rsid w:val="00AA6532"/>
    <w:rsid w:val="00AA6ED2"/>
    <w:rsid w:val="00AA7E9C"/>
    <w:rsid w:val="00AB1C7F"/>
    <w:rsid w:val="00AB361F"/>
    <w:rsid w:val="00AB56BF"/>
    <w:rsid w:val="00AB5BAD"/>
    <w:rsid w:val="00AB6269"/>
    <w:rsid w:val="00AB6948"/>
    <w:rsid w:val="00AB69F0"/>
    <w:rsid w:val="00AB74E3"/>
    <w:rsid w:val="00AC0383"/>
    <w:rsid w:val="00AC0C7C"/>
    <w:rsid w:val="00AC236D"/>
    <w:rsid w:val="00AC26F0"/>
    <w:rsid w:val="00AC3156"/>
    <w:rsid w:val="00AC3641"/>
    <w:rsid w:val="00AC65B3"/>
    <w:rsid w:val="00AC660F"/>
    <w:rsid w:val="00AC6B60"/>
    <w:rsid w:val="00AC764A"/>
    <w:rsid w:val="00AD0056"/>
    <w:rsid w:val="00AD07D4"/>
    <w:rsid w:val="00AD1082"/>
    <w:rsid w:val="00AD1695"/>
    <w:rsid w:val="00AD16F2"/>
    <w:rsid w:val="00AD195B"/>
    <w:rsid w:val="00AD62F6"/>
    <w:rsid w:val="00AD6E83"/>
    <w:rsid w:val="00AD7944"/>
    <w:rsid w:val="00AE1F2D"/>
    <w:rsid w:val="00AE2278"/>
    <w:rsid w:val="00AE4BE8"/>
    <w:rsid w:val="00AE5082"/>
    <w:rsid w:val="00AF203B"/>
    <w:rsid w:val="00AF26CD"/>
    <w:rsid w:val="00AF289E"/>
    <w:rsid w:val="00AF2AF4"/>
    <w:rsid w:val="00AF2CDC"/>
    <w:rsid w:val="00AF3836"/>
    <w:rsid w:val="00AF41FF"/>
    <w:rsid w:val="00AF4AC5"/>
    <w:rsid w:val="00AF70EC"/>
    <w:rsid w:val="00AF7FDF"/>
    <w:rsid w:val="00B004EB"/>
    <w:rsid w:val="00B01EA2"/>
    <w:rsid w:val="00B0267B"/>
    <w:rsid w:val="00B02CE7"/>
    <w:rsid w:val="00B04180"/>
    <w:rsid w:val="00B04F1A"/>
    <w:rsid w:val="00B05867"/>
    <w:rsid w:val="00B06100"/>
    <w:rsid w:val="00B07545"/>
    <w:rsid w:val="00B07853"/>
    <w:rsid w:val="00B07899"/>
    <w:rsid w:val="00B105F8"/>
    <w:rsid w:val="00B108A9"/>
    <w:rsid w:val="00B1194D"/>
    <w:rsid w:val="00B124D2"/>
    <w:rsid w:val="00B140CD"/>
    <w:rsid w:val="00B158A3"/>
    <w:rsid w:val="00B159AA"/>
    <w:rsid w:val="00B20787"/>
    <w:rsid w:val="00B2134C"/>
    <w:rsid w:val="00B22170"/>
    <w:rsid w:val="00B22579"/>
    <w:rsid w:val="00B2495F"/>
    <w:rsid w:val="00B24BAE"/>
    <w:rsid w:val="00B25EFE"/>
    <w:rsid w:val="00B264C6"/>
    <w:rsid w:val="00B274CB"/>
    <w:rsid w:val="00B312E7"/>
    <w:rsid w:val="00B32219"/>
    <w:rsid w:val="00B3332C"/>
    <w:rsid w:val="00B33C5B"/>
    <w:rsid w:val="00B34880"/>
    <w:rsid w:val="00B34BB9"/>
    <w:rsid w:val="00B355F7"/>
    <w:rsid w:val="00B3695D"/>
    <w:rsid w:val="00B36DE8"/>
    <w:rsid w:val="00B3774B"/>
    <w:rsid w:val="00B40032"/>
    <w:rsid w:val="00B41F50"/>
    <w:rsid w:val="00B44A06"/>
    <w:rsid w:val="00B452CA"/>
    <w:rsid w:val="00B46958"/>
    <w:rsid w:val="00B50928"/>
    <w:rsid w:val="00B5096C"/>
    <w:rsid w:val="00B50BD4"/>
    <w:rsid w:val="00B50E96"/>
    <w:rsid w:val="00B5290F"/>
    <w:rsid w:val="00B52933"/>
    <w:rsid w:val="00B52E09"/>
    <w:rsid w:val="00B532E4"/>
    <w:rsid w:val="00B533B8"/>
    <w:rsid w:val="00B533E0"/>
    <w:rsid w:val="00B53705"/>
    <w:rsid w:val="00B55E4E"/>
    <w:rsid w:val="00B56CA9"/>
    <w:rsid w:val="00B570CF"/>
    <w:rsid w:val="00B57111"/>
    <w:rsid w:val="00B5765C"/>
    <w:rsid w:val="00B6000D"/>
    <w:rsid w:val="00B60350"/>
    <w:rsid w:val="00B615F3"/>
    <w:rsid w:val="00B62F07"/>
    <w:rsid w:val="00B63A72"/>
    <w:rsid w:val="00B63DEC"/>
    <w:rsid w:val="00B64CD9"/>
    <w:rsid w:val="00B64DA0"/>
    <w:rsid w:val="00B65D0B"/>
    <w:rsid w:val="00B662A0"/>
    <w:rsid w:val="00B66428"/>
    <w:rsid w:val="00B7043C"/>
    <w:rsid w:val="00B72871"/>
    <w:rsid w:val="00B73216"/>
    <w:rsid w:val="00B74116"/>
    <w:rsid w:val="00B74319"/>
    <w:rsid w:val="00B7674B"/>
    <w:rsid w:val="00B773BB"/>
    <w:rsid w:val="00B77791"/>
    <w:rsid w:val="00B80B47"/>
    <w:rsid w:val="00B81CE0"/>
    <w:rsid w:val="00B81EBC"/>
    <w:rsid w:val="00B81F6F"/>
    <w:rsid w:val="00B83417"/>
    <w:rsid w:val="00B8363F"/>
    <w:rsid w:val="00B83A90"/>
    <w:rsid w:val="00B862AD"/>
    <w:rsid w:val="00B86305"/>
    <w:rsid w:val="00B8647A"/>
    <w:rsid w:val="00B90838"/>
    <w:rsid w:val="00B90E69"/>
    <w:rsid w:val="00B92A46"/>
    <w:rsid w:val="00B9463B"/>
    <w:rsid w:val="00B959D6"/>
    <w:rsid w:val="00B95AAD"/>
    <w:rsid w:val="00B95ADD"/>
    <w:rsid w:val="00B962AD"/>
    <w:rsid w:val="00B97028"/>
    <w:rsid w:val="00B97E4F"/>
    <w:rsid w:val="00B97FEF"/>
    <w:rsid w:val="00BA01A1"/>
    <w:rsid w:val="00BA0371"/>
    <w:rsid w:val="00BA1633"/>
    <w:rsid w:val="00BA5787"/>
    <w:rsid w:val="00BA5BA6"/>
    <w:rsid w:val="00BA7367"/>
    <w:rsid w:val="00BB020E"/>
    <w:rsid w:val="00BB06C6"/>
    <w:rsid w:val="00BB14B8"/>
    <w:rsid w:val="00BB239C"/>
    <w:rsid w:val="00BB2B27"/>
    <w:rsid w:val="00BB33E2"/>
    <w:rsid w:val="00BB37AF"/>
    <w:rsid w:val="00BB383B"/>
    <w:rsid w:val="00BB3C97"/>
    <w:rsid w:val="00BB4E37"/>
    <w:rsid w:val="00BB52F3"/>
    <w:rsid w:val="00BB7EEE"/>
    <w:rsid w:val="00BC0314"/>
    <w:rsid w:val="00BC0548"/>
    <w:rsid w:val="00BC093D"/>
    <w:rsid w:val="00BC0C6D"/>
    <w:rsid w:val="00BC0CAD"/>
    <w:rsid w:val="00BC16C0"/>
    <w:rsid w:val="00BC1FBB"/>
    <w:rsid w:val="00BC208E"/>
    <w:rsid w:val="00BC265B"/>
    <w:rsid w:val="00BC3C8E"/>
    <w:rsid w:val="00BC4F40"/>
    <w:rsid w:val="00BC6FDA"/>
    <w:rsid w:val="00BC744C"/>
    <w:rsid w:val="00BD425F"/>
    <w:rsid w:val="00BD470E"/>
    <w:rsid w:val="00BD5748"/>
    <w:rsid w:val="00BD5780"/>
    <w:rsid w:val="00BD6668"/>
    <w:rsid w:val="00BE022F"/>
    <w:rsid w:val="00BE059C"/>
    <w:rsid w:val="00BE2146"/>
    <w:rsid w:val="00BE23B8"/>
    <w:rsid w:val="00BE3795"/>
    <w:rsid w:val="00BE3BB6"/>
    <w:rsid w:val="00BE4AA6"/>
    <w:rsid w:val="00BE642F"/>
    <w:rsid w:val="00BE64C1"/>
    <w:rsid w:val="00BE6F94"/>
    <w:rsid w:val="00BE78F2"/>
    <w:rsid w:val="00BE7D50"/>
    <w:rsid w:val="00BF13F3"/>
    <w:rsid w:val="00BF2B73"/>
    <w:rsid w:val="00BF3160"/>
    <w:rsid w:val="00BF3B28"/>
    <w:rsid w:val="00BF4031"/>
    <w:rsid w:val="00BF4CE3"/>
    <w:rsid w:val="00BF5348"/>
    <w:rsid w:val="00C00585"/>
    <w:rsid w:val="00C0095F"/>
    <w:rsid w:val="00C00C9C"/>
    <w:rsid w:val="00C0129C"/>
    <w:rsid w:val="00C01BED"/>
    <w:rsid w:val="00C01E59"/>
    <w:rsid w:val="00C05965"/>
    <w:rsid w:val="00C06567"/>
    <w:rsid w:val="00C06D58"/>
    <w:rsid w:val="00C07B85"/>
    <w:rsid w:val="00C10642"/>
    <w:rsid w:val="00C109A7"/>
    <w:rsid w:val="00C12B00"/>
    <w:rsid w:val="00C12E55"/>
    <w:rsid w:val="00C13246"/>
    <w:rsid w:val="00C13AC9"/>
    <w:rsid w:val="00C13C17"/>
    <w:rsid w:val="00C13ED3"/>
    <w:rsid w:val="00C15CD0"/>
    <w:rsid w:val="00C17EFA"/>
    <w:rsid w:val="00C214E7"/>
    <w:rsid w:val="00C243CA"/>
    <w:rsid w:val="00C249E1"/>
    <w:rsid w:val="00C24DD7"/>
    <w:rsid w:val="00C25ADA"/>
    <w:rsid w:val="00C25CB7"/>
    <w:rsid w:val="00C26FCE"/>
    <w:rsid w:val="00C2779C"/>
    <w:rsid w:val="00C27B3F"/>
    <w:rsid w:val="00C303F2"/>
    <w:rsid w:val="00C30FC6"/>
    <w:rsid w:val="00C32636"/>
    <w:rsid w:val="00C327B8"/>
    <w:rsid w:val="00C32F7E"/>
    <w:rsid w:val="00C336E3"/>
    <w:rsid w:val="00C33C46"/>
    <w:rsid w:val="00C36079"/>
    <w:rsid w:val="00C373E2"/>
    <w:rsid w:val="00C37CD7"/>
    <w:rsid w:val="00C400A6"/>
    <w:rsid w:val="00C40B1D"/>
    <w:rsid w:val="00C41362"/>
    <w:rsid w:val="00C41405"/>
    <w:rsid w:val="00C433F4"/>
    <w:rsid w:val="00C46274"/>
    <w:rsid w:val="00C47B0C"/>
    <w:rsid w:val="00C509EA"/>
    <w:rsid w:val="00C52D0D"/>
    <w:rsid w:val="00C5322B"/>
    <w:rsid w:val="00C53F57"/>
    <w:rsid w:val="00C54507"/>
    <w:rsid w:val="00C57043"/>
    <w:rsid w:val="00C57137"/>
    <w:rsid w:val="00C573E7"/>
    <w:rsid w:val="00C62C77"/>
    <w:rsid w:val="00C634D4"/>
    <w:rsid w:val="00C63EFA"/>
    <w:rsid w:val="00C64024"/>
    <w:rsid w:val="00C6492A"/>
    <w:rsid w:val="00C66678"/>
    <w:rsid w:val="00C66682"/>
    <w:rsid w:val="00C6691A"/>
    <w:rsid w:val="00C70136"/>
    <w:rsid w:val="00C707A1"/>
    <w:rsid w:val="00C70F47"/>
    <w:rsid w:val="00C71FBD"/>
    <w:rsid w:val="00C73806"/>
    <w:rsid w:val="00C75176"/>
    <w:rsid w:val="00C7534F"/>
    <w:rsid w:val="00C807B7"/>
    <w:rsid w:val="00C81AE4"/>
    <w:rsid w:val="00C81C97"/>
    <w:rsid w:val="00C82FD6"/>
    <w:rsid w:val="00C831EC"/>
    <w:rsid w:val="00C8565D"/>
    <w:rsid w:val="00C865C7"/>
    <w:rsid w:val="00C906A9"/>
    <w:rsid w:val="00C906F3"/>
    <w:rsid w:val="00C91EBE"/>
    <w:rsid w:val="00C925FF"/>
    <w:rsid w:val="00C93840"/>
    <w:rsid w:val="00C93B78"/>
    <w:rsid w:val="00C93F46"/>
    <w:rsid w:val="00C95101"/>
    <w:rsid w:val="00C97F6A"/>
    <w:rsid w:val="00CA0D2C"/>
    <w:rsid w:val="00CA215D"/>
    <w:rsid w:val="00CA2443"/>
    <w:rsid w:val="00CA2FC1"/>
    <w:rsid w:val="00CA326B"/>
    <w:rsid w:val="00CA45FE"/>
    <w:rsid w:val="00CA5A15"/>
    <w:rsid w:val="00CA6E58"/>
    <w:rsid w:val="00CA7B4E"/>
    <w:rsid w:val="00CB063F"/>
    <w:rsid w:val="00CB0677"/>
    <w:rsid w:val="00CB092F"/>
    <w:rsid w:val="00CB16E6"/>
    <w:rsid w:val="00CB4220"/>
    <w:rsid w:val="00CB5C12"/>
    <w:rsid w:val="00CB6AAC"/>
    <w:rsid w:val="00CB6C0D"/>
    <w:rsid w:val="00CB76F9"/>
    <w:rsid w:val="00CC0781"/>
    <w:rsid w:val="00CC1408"/>
    <w:rsid w:val="00CC1E9E"/>
    <w:rsid w:val="00CC2139"/>
    <w:rsid w:val="00CC2CF5"/>
    <w:rsid w:val="00CC5FAE"/>
    <w:rsid w:val="00CC62A3"/>
    <w:rsid w:val="00CC653C"/>
    <w:rsid w:val="00CD08B0"/>
    <w:rsid w:val="00CD0EC7"/>
    <w:rsid w:val="00CD1FFC"/>
    <w:rsid w:val="00CD2103"/>
    <w:rsid w:val="00CD24B2"/>
    <w:rsid w:val="00CD3D40"/>
    <w:rsid w:val="00CD5FC8"/>
    <w:rsid w:val="00CD61DF"/>
    <w:rsid w:val="00CD69BF"/>
    <w:rsid w:val="00CE1411"/>
    <w:rsid w:val="00CE17F7"/>
    <w:rsid w:val="00CE1B7D"/>
    <w:rsid w:val="00CE1ED9"/>
    <w:rsid w:val="00CE2D4C"/>
    <w:rsid w:val="00CE4600"/>
    <w:rsid w:val="00CE4B87"/>
    <w:rsid w:val="00CE55D7"/>
    <w:rsid w:val="00CE66E3"/>
    <w:rsid w:val="00CF1245"/>
    <w:rsid w:val="00CF1A13"/>
    <w:rsid w:val="00CF1EE9"/>
    <w:rsid w:val="00CF2B99"/>
    <w:rsid w:val="00CF4F84"/>
    <w:rsid w:val="00CF5EA0"/>
    <w:rsid w:val="00CF6070"/>
    <w:rsid w:val="00CF6498"/>
    <w:rsid w:val="00CF7E70"/>
    <w:rsid w:val="00D007FE"/>
    <w:rsid w:val="00D00808"/>
    <w:rsid w:val="00D0089C"/>
    <w:rsid w:val="00D0096E"/>
    <w:rsid w:val="00D00EF5"/>
    <w:rsid w:val="00D0252F"/>
    <w:rsid w:val="00D026FE"/>
    <w:rsid w:val="00D02741"/>
    <w:rsid w:val="00D0280D"/>
    <w:rsid w:val="00D03FEA"/>
    <w:rsid w:val="00D04F5B"/>
    <w:rsid w:val="00D057A1"/>
    <w:rsid w:val="00D05D25"/>
    <w:rsid w:val="00D063A1"/>
    <w:rsid w:val="00D0643C"/>
    <w:rsid w:val="00D11522"/>
    <w:rsid w:val="00D1373A"/>
    <w:rsid w:val="00D13AAC"/>
    <w:rsid w:val="00D13AC1"/>
    <w:rsid w:val="00D141F9"/>
    <w:rsid w:val="00D1509E"/>
    <w:rsid w:val="00D150A1"/>
    <w:rsid w:val="00D15D88"/>
    <w:rsid w:val="00D167DE"/>
    <w:rsid w:val="00D1793D"/>
    <w:rsid w:val="00D21F99"/>
    <w:rsid w:val="00D22BC4"/>
    <w:rsid w:val="00D2304C"/>
    <w:rsid w:val="00D23A59"/>
    <w:rsid w:val="00D25717"/>
    <w:rsid w:val="00D2602F"/>
    <w:rsid w:val="00D269AB"/>
    <w:rsid w:val="00D26A12"/>
    <w:rsid w:val="00D271EC"/>
    <w:rsid w:val="00D2749A"/>
    <w:rsid w:val="00D2754A"/>
    <w:rsid w:val="00D2764C"/>
    <w:rsid w:val="00D27E6C"/>
    <w:rsid w:val="00D307A3"/>
    <w:rsid w:val="00D31665"/>
    <w:rsid w:val="00D31C1D"/>
    <w:rsid w:val="00D32238"/>
    <w:rsid w:val="00D32933"/>
    <w:rsid w:val="00D32D4A"/>
    <w:rsid w:val="00D3376F"/>
    <w:rsid w:val="00D346D4"/>
    <w:rsid w:val="00D357FF"/>
    <w:rsid w:val="00D400B1"/>
    <w:rsid w:val="00D4029B"/>
    <w:rsid w:val="00D41A0F"/>
    <w:rsid w:val="00D43DBD"/>
    <w:rsid w:val="00D45388"/>
    <w:rsid w:val="00D46040"/>
    <w:rsid w:val="00D468EA"/>
    <w:rsid w:val="00D47EDC"/>
    <w:rsid w:val="00D50330"/>
    <w:rsid w:val="00D51A28"/>
    <w:rsid w:val="00D51E3A"/>
    <w:rsid w:val="00D53DC6"/>
    <w:rsid w:val="00D53E12"/>
    <w:rsid w:val="00D54F0A"/>
    <w:rsid w:val="00D57A96"/>
    <w:rsid w:val="00D57BDB"/>
    <w:rsid w:val="00D63E1C"/>
    <w:rsid w:val="00D649E5"/>
    <w:rsid w:val="00D64B37"/>
    <w:rsid w:val="00D64FC4"/>
    <w:rsid w:val="00D656E2"/>
    <w:rsid w:val="00D668C9"/>
    <w:rsid w:val="00D67067"/>
    <w:rsid w:val="00D6780C"/>
    <w:rsid w:val="00D67986"/>
    <w:rsid w:val="00D70395"/>
    <w:rsid w:val="00D71370"/>
    <w:rsid w:val="00D73C8E"/>
    <w:rsid w:val="00D74442"/>
    <w:rsid w:val="00D74BDC"/>
    <w:rsid w:val="00D74C41"/>
    <w:rsid w:val="00D74F2A"/>
    <w:rsid w:val="00D760F3"/>
    <w:rsid w:val="00D8189A"/>
    <w:rsid w:val="00D82669"/>
    <w:rsid w:val="00D855B8"/>
    <w:rsid w:val="00D864B3"/>
    <w:rsid w:val="00D86EB5"/>
    <w:rsid w:val="00D871C9"/>
    <w:rsid w:val="00D87BE2"/>
    <w:rsid w:val="00D87C25"/>
    <w:rsid w:val="00D90308"/>
    <w:rsid w:val="00D90FAF"/>
    <w:rsid w:val="00D9274B"/>
    <w:rsid w:val="00D92EE9"/>
    <w:rsid w:val="00D92F1F"/>
    <w:rsid w:val="00D9316A"/>
    <w:rsid w:val="00D9394A"/>
    <w:rsid w:val="00D9493A"/>
    <w:rsid w:val="00D94D97"/>
    <w:rsid w:val="00D94DE5"/>
    <w:rsid w:val="00D96842"/>
    <w:rsid w:val="00D96A10"/>
    <w:rsid w:val="00DA070A"/>
    <w:rsid w:val="00DA085C"/>
    <w:rsid w:val="00DA1080"/>
    <w:rsid w:val="00DA1CEF"/>
    <w:rsid w:val="00DA2693"/>
    <w:rsid w:val="00DA2CA0"/>
    <w:rsid w:val="00DA3117"/>
    <w:rsid w:val="00DA551B"/>
    <w:rsid w:val="00DA56F7"/>
    <w:rsid w:val="00DA5933"/>
    <w:rsid w:val="00DA74C9"/>
    <w:rsid w:val="00DB0B20"/>
    <w:rsid w:val="00DB1ED2"/>
    <w:rsid w:val="00DB241B"/>
    <w:rsid w:val="00DB384F"/>
    <w:rsid w:val="00DB3FF7"/>
    <w:rsid w:val="00DB72B4"/>
    <w:rsid w:val="00DB7542"/>
    <w:rsid w:val="00DB7CBD"/>
    <w:rsid w:val="00DC21A4"/>
    <w:rsid w:val="00DC2343"/>
    <w:rsid w:val="00DC2AD5"/>
    <w:rsid w:val="00DC36D9"/>
    <w:rsid w:val="00DC45DD"/>
    <w:rsid w:val="00DC5286"/>
    <w:rsid w:val="00DC787C"/>
    <w:rsid w:val="00DC7E48"/>
    <w:rsid w:val="00DD0E89"/>
    <w:rsid w:val="00DD1879"/>
    <w:rsid w:val="00DD2C4F"/>
    <w:rsid w:val="00DD36D9"/>
    <w:rsid w:val="00DD3D00"/>
    <w:rsid w:val="00DD7E32"/>
    <w:rsid w:val="00DE19E8"/>
    <w:rsid w:val="00DE1AE3"/>
    <w:rsid w:val="00DE1BB1"/>
    <w:rsid w:val="00DE20B1"/>
    <w:rsid w:val="00DE2C95"/>
    <w:rsid w:val="00DE3A03"/>
    <w:rsid w:val="00DE540C"/>
    <w:rsid w:val="00DE59AF"/>
    <w:rsid w:val="00DE644F"/>
    <w:rsid w:val="00DE6671"/>
    <w:rsid w:val="00DE701F"/>
    <w:rsid w:val="00DE72A6"/>
    <w:rsid w:val="00DF05E7"/>
    <w:rsid w:val="00DF5806"/>
    <w:rsid w:val="00DF5DB9"/>
    <w:rsid w:val="00E00089"/>
    <w:rsid w:val="00E009B3"/>
    <w:rsid w:val="00E0319C"/>
    <w:rsid w:val="00E04411"/>
    <w:rsid w:val="00E048DD"/>
    <w:rsid w:val="00E05708"/>
    <w:rsid w:val="00E05B4F"/>
    <w:rsid w:val="00E06693"/>
    <w:rsid w:val="00E06892"/>
    <w:rsid w:val="00E069E1"/>
    <w:rsid w:val="00E10445"/>
    <w:rsid w:val="00E10556"/>
    <w:rsid w:val="00E106C6"/>
    <w:rsid w:val="00E106EA"/>
    <w:rsid w:val="00E10811"/>
    <w:rsid w:val="00E10A26"/>
    <w:rsid w:val="00E11686"/>
    <w:rsid w:val="00E117F7"/>
    <w:rsid w:val="00E12079"/>
    <w:rsid w:val="00E125CD"/>
    <w:rsid w:val="00E1354B"/>
    <w:rsid w:val="00E14533"/>
    <w:rsid w:val="00E14643"/>
    <w:rsid w:val="00E152D8"/>
    <w:rsid w:val="00E16029"/>
    <w:rsid w:val="00E23275"/>
    <w:rsid w:val="00E24DC2"/>
    <w:rsid w:val="00E25AA1"/>
    <w:rsid w:val="00E25C7E"/>
    <w:rsid w:val="00E26913"/>
    <w:rsid w:val="00E2760B"/>
    <w:rsid w:val="00E3036E"/>
    <w:rsid w:val="00E3056A"/>
    <w:rsid w:val="00E30EA8"/>
    <w:rsid w:val="00E324FB"/>
    <w:rsid w:val="00E3270E"/>
    <w:rsid w:val="00E32D38"/>
    <w:rsid w:val="00E3380E"/>
    <w:rsid w:val="00E33AE9"/>
    <w:rsid w:val="00E33C7C"/>
    <w:rsid w:val="00E36F28"/>
    <w:rsid w:val="00E37651"/>
    <w:rsid w:val="00E37D6A"/>
    <w:rsid w:val="00E40D76"/>
    <w:rsid w:val="00E4436A"/>
    <w:rsid w:val="00E45072"/>
    <w:rsid w:val="00E46926"/>
    <w:rsid w:val="00E47844"/>
    <w:rsid w:val="00E50324"/>
    <w:rsid w:val="00E5177D"/>
    <w:rsid w:val="00E526CE"/>
    <w:rsid w:val="00E53D5A"/>
    <w:rsid w:val="00E53EDE"/>
    <w:rsid w:val="00E558CA"/>
    <w:rsid w:val="00E56172"/>
    <w:rsid w:val="00E578BB"/>
    <w:rsid w:val="00E57C7F"/>
    <w:rsid w:val="00E614D1"/>
    <w:rsid w:val="00E62627"/>
    <w:rsid w:val="00E634C8"/>
    <w:rsid w:val="00E64A4C"/>
    <w:rsid w:val="00E6591E"/>
    <w:rsid w:val="00E65BBA"/>
    <w:rsid w:val="00E65C43"/>
    <w:rsid w:val="00E66776"/>
    <w:rsid w:val="00E668B8"/>
    <w:rsid w:val="00E66E9F"/>
    <w:rsid w:val="00E70605"/>
    <w:rsid w:val="00E70EC4"/>
    <w:rsid w:val="00E712D2"/>
    <w:rsid w:val="00E715DD"/>
    <w:rsid w:val="00E7204B"/>
    <w:rsid w:val="00E7293F"/>
    <w:rsid w:val="00E72C5B"/>
    <w:rsid w:val="00E7359D"/>
    <w:rsid w:val="00E74C2F"/>
    <w:rsid w:val="00E757B0"/>
    <w:rsid w:val="00E75912"/>
    <w:rsid w:val="00E760CD"/>
    <w:rsid w:val="00E76E9B"/>
    <w:rsid w:val="00E76FB8"/>
    <w:rsid w:val="00E80908"/>
    <w:rsid w:val="00E80CC0"/>
    <w:rsid w:val="00E831A3"/>
    <w:rsid w:val="00E837C9"/>
    <w:rsid w:val="00E85BAE"/>
    <w:rsid w:val="00E864F4"/>
    <w:rsid w:val="00E86765"/>
    <w:rsid w:val="00E867E5"/>
    <w:rsid w:val="00E90321"/>
    <w:rsid w:val="00E90ED5"/>
    <w:rsid w:val="00E91309"/>
    <w:rsid w:val="00E91BD3"/>
    <w:rsid w:val="00E9265D"/>
    <w:rsid w:val="00E94A8E"/>
    <w:rsid w:val="00E9563B"/>
    <w:rsid w:val="00E959BF"/>
    <w:rsid w:val="00E96625"/>
    <w:rsid w:val="00E96D2C"/>
    <w:rsid w:val="00EA198E"/>
    <w:rsid w:val="00EA214B"/>
    <w:rsid w:val="00EA23AD"/>
    <w:rsid w:val="00EA36E9"/>
    <w:rsid w:val="00EA46B2"/>
    <w:rsid w:val="00EA47B9"/>
    <w:rsid w:val="00EA4C7A"/>
    <w:rsid w:val="00EA5B83"/>
    <w:rsid w:val="00EA66FB"/>
    <w:rsid w:val="00EB049D"/>
    <w:rsid w:val="00EB45CC"/>
    <w:rsid w:val="00EB48FD"/>
    <w:rsid w:val="00EB5B31"/>
    <w:rsid w:val="00EB694B"/>
    <w:rsid w:val="00EB7B22"/>
    <w:rsid w:val="00EC0BC6"/>
    <w:rsid w:val="00EC143C"/>
    <w:rsid w:val="00EC48A0"/>
    <w:rsid w:val="00EC5BAD"/>
    <w:rsid w:val="00ED180A"/>
    <w:rsid w:val="00ED212B"/>
    <w:rsid w:val="00ED222F"/>
    <w:rsid w:val="00ED2853"/>
    <w:rsid w:val="00ED4473"/>
    <w:rsid w:val="00ED5F5E"/>
    <w:rsid w:val="00EE03BC"/>
    <w:rsid w:val="00EE094E"/>
    <w:rsid w:val="00EE1178"/>
    <w:rsid w:val="00EE14F1"/>
    <w:rsid w:val="00EE1C08"/>
    <w:rsid w:val="00EE2569"/>
    <w:rsid w:val="00EE4A67"/>
    <w:rsid w:val="00EE4C6C"/>
    <w:rsid w:val="00EF0094"/>
    <w:rsid w:val="00EF05C3"/>
    <w:rsid w:val="00EF0DD4"/>
    <w:rsid w:val="00EF127F"/>
    <w:rsid w:val="00EF189C"/>
    <w:rsid w:val="00EF1986"/>
    <w:rsid w:val="00EF1EBA"/>
    <w:rsid w:val="00EF216D"/>
    <w:rsid w:val="00EF4175"/>
    <w:rsid w:val="00EF4751"/>
    <w:rsid w:val="00EF4A81"/>
    <w:rsid w:val="00EF4F2E"/>
    <w:rsid w:val="00EF50BF"/>
    <w:rsid w:val="00F0231D"/>
    <w:rsid w:val="00F02E61"/>
    <w:rsid w:val="00F03054"/>
    <w:rsid w:val="00F030E9"/>
    <w:rsid w:val="00F05055"/>
    <w:rsid w:val="00F05E50"/>
    <w:rsid w:val="00F0708A"/>
    <w:rsid w:val="00F07E06"/>
    <w:rsid w:val="00F07F1D"/>
    <w:rsid w:val="00F105A8"/>
    <w:rsid w:val="00F11C96"/>
    <w:rsid w:val="00F125DF"/>
    <w:rsid w:val="00F12C3E"/>
    <w:rsid w:val="00F13F01"/>
    <w:rsid w:val="00F1443C"/>
    <w:rsid w:val="00F145B4"/>
    <w:rsid w:val="00F149AC"/>
    <w:rsid w:val="00F14C71"/>
    <w:rsid w:val="00F17793"/>
    <w:rsid w:val="00F20ED6"/>
    <w:rsid w:val="00F21409"/>
    <w:rsid w:val="00F21B2C"/>
    <w:rsid w:val="00F22C81"/>
    <w:rsid w:val="00F23023"/>
    <w:rsid w:val="00F234BA"/>
    <w:rsid w:val="00F23608"/>
    <w:rsid w:val="00F2394F"/>
    <w:rsid w:val="00F243DB"/>
    <w:rsid w:val="00F25D1C"/>
    <w:rsid w:val="00F25E37"/>
    <w:rsid w:val="00F26E7F"/>
    <w:rsid w:val="00F31E55"/>
    <w:rsid w:val="00F32275"/>
    <w:rsid w:val="00F32E32"/>
    <w:rsid w:val="00F3456A"/>
    <w:rsid w:val="00F34817"/>
    <w:rsid w:val="00F3583E"/>
    <w:rsid w:val="00F36DF9"/>
    <w:rsid w:val="00F37FFD"/>
    <w:rsid w:val="00F42C75"/>
    <w:rsid w:val="00F44FD8"/>
    <w:rsid w:val="00F45A80"/>
    <w:rsid w:val="00F45BEB"/>
    <w:rsid w:val="00F45E83"/>
    <w:rsid w:val="00F46D76"/>
    <w:rsid w:val="00F47AE8"/>
    <w:rsid w:val="00F47C3E"/>
    <w:rsid w:val="00F500F3"/>
    <w:rsid w:val="00F52DCD"/>
    <w:rsid w:val="00F530BB"/>
    <w:rsid w:val="00F53301"/>
    <w:rsid w:val="00F535E1"/>
    <w:rsid w:val="00F53EEE"/>
    <w:rsid w:val="00F55451"/>
    <w:rsid w:val="00F577B5"/>
    <w:rsid w:val="00F6134C"/>
    <w:rsid w:val="00F6215D"/>
    <w:rsid w:val="00F635AE"/>
    <w:rsid w:val="00F64343"/>
    <w:rsid w:val="00F64405"/>
    <w:rsid w:val="00F64E59"/>
    <w:rsid w:val="00F6519F"/>
    <w:rsid w:val="00F65413"/>
    <w:rsid w:val="00F66658"/>
    <w:rsid w:val="00F66C20"/>
    <w:rsid w:val="00F66F67"/>
    <w:rsid w:val="00F6740D"/>
    <w:rsid w:val="00F67879"/>
    <w:rsid w:val="00F72DE2"/>
    <w:rsid w:val="00F7301F"/>
    <w:rsid w:val="00F7375C"/>
    <w:rsid w:val="00F746C1"/>
    <w:rsid w:val="00F754BD"/>
    <w:rsid w:val="00F75DB7"/>
    <w:rsid w:val="00F77127"/>
    <w:rsid w:val="00F77F76"/>
    <w:rsid w:val="00F809A9"/>
    <w:rsid w:val="00F81949"/>
    <w:rsid w:val="00F84760"/>
    <w:rsid w:val="00F848DA"/>
    <w:rsid w:val="00F8617A"/>
    <w:rsid w:val="00F868CB"/>
    <w:rsid w:val="00F878FE"/>
    <w:rsid w:val="00F90305"/>
    <w:rsid w:val="00F90A80"/>
    <w:rsid w:val="00F90CA1"/>
    <w:rsid w:val="00F90DF6"/>
    <w:rsid w:val="00F91501"/>
    <w:rsid w:val="00F9157C"/>
    <w:rsid w:val="00F91967"/>
    <w:rsid w:val="00F9196B"/>
    <w:rsid w:val="00F92AEA"/>
    <w:rsid w:val="00F930DA"/>
    <w:rsid w:val="00F94A7F"/>
    <w:rsid w:val="00F962A8"/>
    <w:rsid w:val="00F9799F"/>
    <w:rsid w:val="00F97E40"/>
    <w:rsid w:val="00FA0122"/>
    <w:rsid w:val="00FA0443"/>
    <w:rsid w:val="00FA04AE"/>
    <w:rsid w:val="00FA0765"/>
    <w:rsid w:val="00FA1DB6"/>
    <w:rsid w:val="00FA34D9"/>
    <w:rsid w:val="00FA540F"/>
    <w:rsid w:val="00FA5556"/>
    <w:rsid w:val="00FA78D2"/>
    <w:rsid w:val="00FA7A4D"/>
    <w:rsid w:val="00FB04C0"/>
    <w:rsid w:val="00FB17CE"/>
    <w:rsid w:val="00FB305D"/>
    <w:rsid w:val="00FB3804"/>
    <w:rsid w:val="00FB411E"/>
    <w:rsid w:val="00FB4709"/>
    <w:rsid w:val="00FB4A1C"/>
    <w:rsid w:val="00FB4AA0"/>
    <w:rsid w:val="00FB4BE0"/>
    <w:rsid w:val="00FB4D0B"/>
    <w:rsid w:val="00FB61EB"/>
    <w:rsid w:val="00FB6BB9"/>
    <w:rsid w:val="00FC0B5A"/>
    <w:rsid w:val="00FC0B75"/>
    <w:rsid w:val="00FC138E"/>
    <w:rsid w:val="00FC1BE7"/>
    <w:rsid w:val="00FC2EAB"/>
    <w:rsid w:val="00FC4C94"/>
    <w:rsid w:val="00FC6F1F"/>
    <w:rsid w:val="00FC7321"/>
    <w:rsid w:val="00FC7CE4"/>
    <w:rsid w:val="00FD0102"/>
    <w:rsid w:val="00FD14DC"/>
    <w:rsid w:val="00FD1CC6"/>
    <w:rsid w:val="00FD265E"/>
    <w:rsid w:val="00FD2D1B"/>
    <w:rsid w:val="00FD31ED"/>
    <w:rsid w:val="00FD3894"/>
    <w:rsid w:val="00FD5497"/>
    <w:rsid w:val="00FD56AA"/>
    <w:rsid w:val="00FD7BD9"/>
    <w:rsid w:val="00FE0F29"/>
    <w:rsid w:val="00FE22BC"/>
    <w:rsid w:val="00FE30C3"/>
    <w:rsid w:val="00FE3522"/>
    <w:rsid w:val="00FE3683"/>
    <w:rsid w:val="00FE3E01"/>
    <w:rsid w:val="00FE5DC5"/>
    <w:rsid w:val="00FE6294"/>
    <w:rsid w:val="00FE66C8"/>
    <w:rsid w:val="00FE7325"/>
    <w:rsid w:val="00FE7D50"/>
    <w:rsid w:val="00FF1101"/>
    <w:rsid w:val="00FF22BD"/>
    <w:rsid w:val="00FF276E"/>
    <w:rsid w:val="00FF3529"/>
    <w:rsid w:val="00FF3A18"/>
    <w:rsid w:val="00FF3B60"/>
    <w:rsid w:val="00FF4CC9"/>
    <w:rsid w:val="00FF68ED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F7FA"/>
  <w15:chartTrackingRefBased/>
  <w15:docId w15:val="{0C864F0D-409A-42E2-B59A-64DF987A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3380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86EB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81F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1F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1F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1F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1F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D57D-3149-49BD-ADE7-E78476B5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Farioli</dc:creator>
  <cp:keywords/>
  <dc:description/>
  <cp:lastModifiedBy>Andrea Farioli</cp:lastModifiedBy>
  <cp:revision>103</cp:revision>
  <dcterms:created xsi:type="dcterms:W3CDTF">2014-06-12T08:03:00Z</dcterms:created>
  <dcterms:modified xsi:type="dcterms:W3CDTF">2014-06-27T06:43:00Z</dcterms:modified>
</cp:coreProperties>
</file>