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FB6B5" w14:textId="77777777" w:rsidR="005A09FB" w:rsidRPr="005A09FB" w:rsidRDefault="005A09FB" w:rsidP="005A09FB">
      <w:pPr>
        <w:spacing w:after="0"/>
        <w:jc w:val="center"/>
        <w:rPr>
          <w:rFonts w:cs="Arial"/>
          <w:sz w:val="32"/>
          <w:szCs w:val="32"/>
          <w:u w:val="single"/>
        </w:rPr>
      </w:pPr>
      <w:bookmarkStart w:id="0" w:name="_Hlk88225410"/>
      <w:bookmarkStart w:id="1" w:name="_Hlk88221332"/>
      <w:r w:rsidRPr="005A09FB">
        <w:rPr>
          <w:rFonts w:cs="Arial"/>
          <w:b/>
          <w:bCs/>
          <w:sz w:val="28"/>
          <w:szCs w:val="28"/>
        </w:rPr>
        <w:t>Supplemental Material</w:t>
      </w:r>
    </w:p>
    <w:p w14:paraId="7BE37B78" w14:textId="77777777" w:rsidR="005A09FB" w:rsidRPr="005A09FB" w:rsidRDefault="005A09FB" w:rsidP="005A09FB">
      <w:pPr>
        <w:spacing w:after="0"/>
        <w:rPr>
          <w:rFonts w:cs="Arial"/>
          <w:b/>
          <w:bCs/>
          <w:sz w:val="24"/>
          <w:szCs w:val="24"/>
        </w:rPr>
      </w:pPr>
    </w:p>
    <w:p w14:paraId="600DE4D9" w14:textId="2EF65F4B" w:rsidR="005A09FB" w:rsidRDefault="00442A57" w:rsidP="00442A57">
      <w:pPr>
        <w:spacing w:after="0"/>
        <w:jc w:val="center"/>
        <w:rPr>
          <w:rFonts w:cs="Arial"/>
          <w:b/>
          <w:bCs/>
          <w:sz w:val="24"/>
          <w:szCs w:val="24"/>
        </w:rPr>
      </w:pPr>
      <w:r w:rsidRPr="00442A57">
        <w:rPr>
          <w:rFonts w:cs="Arial"/>
          <w:b/>
          <w:bCs/>
          <w:sz w:val="24"/>
          <w:szCs w:val="24"/>
        </w:rPr>
        <w:t>Senolytic Reduction of Senescent Cells Mitigates Atrial Arrhythmia Vulnerability in Aging Rabbits</w:t>
      </w:r>
      <w:bookmarkEnd w:id="0"/>
    </w:p>
    <w:p w14:paraId="2B1B539F" w14:textId="5C05A814" w:rsidR="00F17219" w:rsidRPr="005A09FB" w:rsidRDefault="005A09FB" w:rsidP="005A09FB">
      <w:pPr>
        <w:spacing w:after="0"/>
        <w:rPr>
          <w:rFonts w:cs="Arial"/>
          <w:u w:val="single"/>
        </w:rPr>
      </w:pPr>
      <w:r w:rsidRPr="005A09FB">
        <w:rPr>
          <w:rFonts w:cs="Arial"/>
          <w:b/>
          <w:bCs/>
        </w:rPr>
        <w:t>Contents</w:t>
      </w:r>
    </w:p>
    <w:p w14:paraId="1FD57D39" w14:textId="77777777" w:rsidR="005A09FB" w:rsidRDefault="005A09FB" w:rsidP="005A09FB">
      <w:pPr>
        <w:spacing w:line="259" w:lineRule="auto"/>
        <w:rPr>
          <w:rFonts w:cs="Arial"/>
        </w:rPr>
      </w:pPr>
      <w:r w:rsidRPr="00A35DF6">
        <w:rPr>
          <w:rFonts w:cs="Arial"/>
        </w:rPr>
        <w:t>Methods</w:t>
      </w:r>
    </w:p>
    <w:p w14:paraId="0A1BB90C" w14:textId="3E1869C4" w:rsidR="005A09FB" w:rsidRPr="00A35DF6" w:rsidRDefault="005A09FB" w:rsidP="005A09FB">
      <w:pPr>
        <w:spacing w:line="259" w:lineRule="auto"/>
        <w:rPr>
          <w:rFonts w:cs="Arial"/>
        </w:rPr>
      </w:pPr>
      <w:r>
        <w:rPr>
          <w:rFonts w:cs="Arial"/>
        </w:rPr>
        <w:t>Supplementary Tables 1 – 4</w:t>
      </w:r>
    </w:p>
    <w:p w14:paraId="5C31AD2D" w14:textId="77777777" w:rsidR="005A09FB" w:rsidRPr="00A35DF6" w:rsidRDefault="005A09FB" w:rsidP="005A09FB">
      <w:pPr>
        <w:spacing w:line="259" w:lineRule="auto"/>
        <w:rPr>
          <w:rFonts w:cs="Arial"/>
        </w:rPr>
      </w:pPr>
      <w:r w:rsidRPr="00A35DF6">
        <w:rPr>
          <w:rFonts w:cs="Arial"/>
        </w:rPr>
        <w:t>Supplementary Figures S1 – S2</w:t>
      </w:r>
    </w:p>
    <w:p w14:paraId="2E946CAC" w14:textId="77777777" w:rsidR="005A09FB" w:rsidRPr="005A09FB" w:rsidRDefault="005A09FB" w:rsidP="00C43526">
      <w:pPr>
        <w:rPr>
          <w:rFonts w:cs="Arial"/>
          <w:bCs/>
          <w:sz w:val="24"/>
          <w:szCs w:val="24"/>
        </w:rPr>
      </w:pPr>
    </w:p>
    <w:p w14:paraId="5642211E" w14:textId="2FF4947F" w:rsidR="0045609B" w:rsidRPr="00C43526" w:rsidRDefault="00AB126E" w:rsidP="00C43526">
      <w:pPr>
        <w:pStyle w:val="Titolo1"/>
        <w:jc w:val="left"/>
        <w:rPr>
          <w:rFonts w:cs="Arial"/>
          <w:sz w:val="22"/>
          <w:szCs w:val="22"/>
        </w:rPr>
      </w:pPr>
      <w:r w:rsidRPr="00C43526">
        <w:rPr>
          <w:rFonts w:cs="Arial"/>
          <w:sz w:val="22"/>
          <w:szCs w:val="22"/>
        </w:rPr>
        <w:t>Methods</w:t>
      </w:r>
      <w:bookmarkStart w:id="2" w:name="_Hlk82771051"/>
    </w:p>
    <w:p w14:paraId="32EFFDE4" w14:textId="3222B981" w:rsidR="002832E9" w:rsidRPr="00C327C8" w:rsidRDefault="002832E9" w:rsidP="002832E9">
      <w:pPr>
        <w:spacing w:line="259" w:lineRule="auto"/>
        <w:rPr>
          <w:b/>
          <w:bCs/>
        </w:rPr>
      </w:pPr>
      <w:r w:rsidRPr="00F1536D">
        <w:rPr>
          <w:b/>
          <w:bCs/>
        </w:rPr>
        <w:t xml:space="preserve">Supplemental Table </w:t>
      </w:r>
      <w:r>
        <w:rPr>
          <w:b/>
          <w:bCs/>
        </w:rPr>
        <w:t>1</w:t>
      </w:r>
      <w:r w:rsidRPr="00F1536D">
        <w:rPr>
          <w:b/>
          <w:bCs/>
        </w:rPr>
        <w:t xml:space="preserve">: </w:t>
      </w:r>
      <w:r w:rsidRPr="00C327C8">
        <w:rPr>
          <w:b/>
          <w:bCs/>
        </w:rPr>
        <w:t xml:space="preserve">Human </w:t>
      </w:r>
      <w:r w:rsidR="000674B8">
        <w:rPr>
          <w:b/>
          <w:bCs/>
        </w:rPr>
        <w:t>s</w:t>
      </w:r>
      <w:r w:rsidR="000674B8" w:rsidRPr="00C327C8">
        <w:rPr>
          <w:b/>
          <w:bCs/>
        </w:rPr>
        <w:t xml:space="preserve">ample </w:t>
      </w:r>
      <w:r w:rsidR="000674B8">
        <w:rPr>
          <w:b/>
          <w:bCs/>
        </w:rPr>
        <w:t>c</w:t>
      </w:r>
      <w:r w:rsidR="000674B8" w:rsidRPr="00C327C8">
        <w:rPr>
          <w:b/>
          <w:bCs/>
        </w:rPr>
        <w:t xml:space="preserve">haracteristics </w:t>
      </w:r>
    </w:p>
    <w:tbl>
      <w:tblPr>
        <w:tblStyle w:val="Grigliatabella"/>
        <w:tblW w:w="0" w:type="auto"/>
        <w:tblLook w:val="04A0" w:firstRow="1" w:lastRow="0" w:firstColumn="1" w:lastColumn="0" w:noHBand="0" w:noVBand="1"/>
      </w:tblPr>
      <w:tblGrid>
        <w:gridCol w:w="2880"/>
        <w:gridCol w:w="2880"/>
        <w:gridCol w:w="2880"/>
      </w:tblGrid>
      <w:tr w:rsidR="002832E9" w14:paraId="00AA0C34" w14:textId="77777777" w:rsidTr="00C327C8">
        <w:tc>
          <w:tcPr>
            <w:tcW w:w="2880" w:type="dxa"/>
          </w:tcPr>
          <w:p w14:paraId="3BEBEF3E" w14:textId="77777777" w:rsidR="002832E9" w:rsidRPr="00C327C8" w:rsidRDefault="002832E9" w:rsidP="00C327C8">
            <w:pPr>
              <w:rPr>
                <w:b/>
                <w:bCs/>
              </w:rPr>
            </w:pPr>
            <w:r w:rsidRPr="00C327C8">
              <w:rPr>
                <w:b/>
                <w:bCs/>
              </w:rPr>
              <w:t>Characteristic</w:t>
            </w:r>
          </w:p>
        </w:tc>
        <w:tc>
          <w:tcPr>
            <w:tcW w:w="2880" w:type="dxa"/>
          </w:tcPr>
          <w:p w14:paraId="6545E813" w14:textId="77777777" w:rsidR="002832E9" w:rsidRPr="00C327C8" w:rsidRDefault="002832E9" w:rsidP="00C327C8">
            <w:pPr>
              <w:rPr>
                <w:b/>
                <w:bCs/>
              </w:rPr>
            </w:pPr>
            <w:r w:rsidRPr="00C327C8">
              <w:rPr>
                <w:b/>
                <w:bCs/>
              </w:rPr>
              <w:t>AF Patients (n = 6)</w:t>
            </w:r>
          </w:p>
        </w:tc>
        <w:tc>
          <w:tcPr>
            <w:tcW w:w="2880" w:type="dxa"/>
          </w:tcPr>
          <w:p w14:paraId="45E516D7" w14:textId="77777777" w:rsidR="002832E9" w:rsidRPr="00C327C8" w:rsidRDefault="002832E9" w:rsidP="00C327C8">
            <w:pPr>
              <w:rPr>
                <w:b/>
                <w:bCs/>
              </w:rPr>
            </w:pPr>
            <w:r w:rsidRPr="00C327C8">
              <w:rPr>
                <w:b/>
                <w:bCs/>
              </w:rPr>
              <w:t>SR Patients (n = 5)</w:t>
            </w:r>
          </w:p>
        </w:tc>
      </w:tr>
      <w:tr w:rsidR="002832E9" w14:paraId="7524DD00" w14:textId="77777777" w:rsidTr="00C327C8">
        <w:tc>
          <w:tcPr>
            <w:tcW w:w="2880" w:type="dxa"/>
          </w:tcPr>
          <w:p w14:paraId="16A2CF0E" w14:textId="77777777" w:rsidR="002832E9" w:rsidRDefault="002832E9" w:rsidP="00C327C8">
            <w:r>
              <w:t>Age, years</w:t>
            </w:r>
          </w:p>
        </w:tc>
        <w:tc>
          <w:tcPr>
            <w:tcW w:w="2880" w:type="dxa"/>
          </w:tcPr>
          <w:p w14:paraId="7EEE0D59" w14:textId="77777777" w:rsidR="002832E9" w:rsidRDefault="002832E9" w:rsidP="00C327C8">
            <w:r>
              <w:t>63.8 ± 8.7</w:t>
            </w:r>
          </w:p>
        </w:tc>
        <w:tc>
          <w:tcPr>
            <w:tcW w:w="2880" w:type="dxa"/>
          </w:tcPr>
          <w:p w14:paraId="0D82FCB1" w14:textId="77777777" w:rsidR="002832E9" w:rsidRDefault="002832E9" w:rsidP="00C327C8">
            <w:r>
              <w:t>63.6 ± 12.2</w:t>
            </w:r>
          </w:p>
        </w:tc>
      </w:tr>
      <w:tr w:rsidR="002832E9" w14:paraId="5A11A3B3" w14:textId="77777777" w:rsidTr="00C327C8">
        <w:tc>
          <w:tcPr>
            <w:tcW w:w="2880" w:type="dxa"/>
          </w:tcPr>
          <w:p w14:paraId="223F4CE0" w14:textId="77777777" w:rsidR="002832E9" w:rsidRDefault="002832E9" w:rsidP="00C327C8">
            <w:r>
              <w:t>Sex (Male/Female)</w:t>
            </w:r>
          </w:p>
        </w:tc>
        <w:tc>
          <w:tcPr>
            <w:tcW w:w="2880" w:type="dxa"/>
          </w:tcPr>
          <w:p w14:paraId="7174FB39" w14:textId="77777777" w:rsidR="002832E9" w:rsidRDefault="002832E9" w:rsidP="00C327C8">
            <w:r>
              <w:t>4 / 2</w:t>
            </w:r>
          </w:p>
        </w:tc>
        <w:tc>
          <w:tcPr>
            <w:tcW w:w="2880" w:type="dxa"/>
          </w:tcPr>
          <w:p w14:paraId="2FD6AF59" w14:textId="77777777" w:rsidR="002832E9" w:rsidRDefault="002832E9" w:rsidP="00C327C8">
            <w:r>
              <w:t>3 / 2</w:t>
            </w:r>
          </w:p>
        </w:tc>
      </w:tr>
      <w:tr w:rsidR="002832E9" w14:paraId="09FCE284" w14:textId="77777777" w:rsidTr="00C327C8">
        <w:tc>
          <w:tcPr>
            <w:tcW w:w="2880" w:type="dxa"/>
          </w:tcPr>
          <w:p w14:paraId="71C1F6F8" w14:textId="77777777" w:rsidR="002832E9" w:rsidRDefault="002832E9" w:rsidP="00C327C8">
            <w:r>
              <w:t>Race (White)</w:t>
            </w:r>
          </w:p>
        </w:tc>
        <w:tc>
          <w:tcPr>
            <w:tcW w:w="2880" w:type="dxa"/>
          </w:tcPr>
          <w:p w14:paraId="392C8C58" w14:textId="77777777" w:rsidR="002832E9" w:rsidRDefault="002832E9" w:rsidP="00C327C8">
            <w:r>
              <w:t>6 (100%)</w:t>
            </w:r>
          </w:p>
        </w:tc>
        <w:tc>
          <w:tcPr>
            <w:tcW w:w="2880" w:type="dxa"/>
          </w:tcPr>
          <w:p w14:paraId="7D10D65F" w14:textId="77777777" w:rsidR="002832E9" w:rsidRDefault="002832E9" w:rsidP="00C327C8">
            <w:r>
              <w:t>5 (100%)</w:t>
            </w:r>
          </w:p>
        </w:tc>
      </w:tr>
      <w:tr w:rsidR="002832E9" w14:paraId="0E2CE2FE" w14:textId="77777777" w:rsidTr="00C327C8">
        <w:tc>
          <w:tcPr>
            <w:tcW w:w="2880" w:type="dxa"/>
          </w:tcPr>
          <w:p w14:paraId="458A99ED" w14:textId="77777777" w:rsidR="002832E9" w:rsidRDefault="002832E9" w:rsidP="00C327C8">
            <w:r>
              <w:t>Hypertension</w:t>
            </w:r>
          </w:p>
        </w:tc>
        <w:tc>
          <w:tcPr>
            <w:tcW w:w="2880" w:type="dxa"/>
          </w:tcPr>
          <w:p w14:paraId="713FE6DF" w14:textId="77777777" w:rsidR="002832E9" w:rsidRDefault="002832E9" w:rsidP="00C327C8">
            <w:r>
              <w:t>1 (16.7%)</w:t>
            </w:r>
          </w:p>
        </w:tc>
        <w:tc>
          <w:tcPr>
            <w:tcW w:w="2880" w:type="dxa"/>
          </w:tcPr>
          <w:p w14:paraId="3B88E7AE" w14:textId="77777777" w:rsidR="002832E9" w:rsidRDefault="002832E9" w:rsidP="00C327C8">
            <w:r>
              <w:t>0 (0%)</w:t>
            </w:r>
          </w:p>
        </w:tc>
      </w:tr>
      <w:tr w:rsidR="002832E9" w14:paraId="45BBA00E" w14:textId="77777777" w:rsidTr="00C327C8">
        <w:tc>
          <w:tcPr>
            <w:tcW w:w="2880" w:type="dxa"/>
          </w:tcPr>
          <w:p w14:paraId="6B0CE983" w14:textId="77777777" w:rsidR="002832E9" w:rsidRDefault="002832E9" w:rsidP="00C327C8">
            <w:r>
              <w:t>BMI, kg/m²</w:t>
            </w:r>
          </w:p>
        </w:tc>
        <w:tc>
          <w:tcPr>
            <w:tcW w:w="2880" w:type="dxa"/>
          </w:tcPr>
          <w:p w14:paraId="69672C1E" w14:textId="77777777" w:rsidR="002832E9" w:rsidRDefault="002832E9" w:rsidP="00C327C8">
            <w:r>
              <w:t>28.6 ± 4.0</w:t>
            </w:r>
          </w:p>
        </w:tc>
        <w:tc>
          <w:tcPr>
            <w:tcW w:w="2880" w:type="dxa"/>
          </w:tcPr>
          <w:p w14:paraId="36145989" w14:textId="77777777" w:rsidR="002832E9" w:rsidRDefault="002832E9" w:rsidP="00C327C8">
            <w:r>
              <w:t>27.4 ± 4.2</w:t>
            </w:r>
          </w:p>
        </w:tc>
      </w:tr>
      <w:tr w:rsidR="002832E9" w14:paraId="0B6FEDFE" w14:textId="77777777" w:rsidTr="00C327C8">
        <w:tc>
          <w:tcPr>
            <w:tcW w:w="2880" w:type="dxa"/>
          </w:tcPr>
          <w:p w14:paraId="49F81745" w14:textId="77777777" w:rsidR="002832E9" w:rsidRDefault="002832E9" w:rsidP="00C327C8">
            <w:r>
              <w:t>Diabetes Mellitus</w:t>
            </w:r>
          </w:p>
        </w:tc>
        <w:tc>
          <w:tcPr>
            <w:tcW w:w="2880" w:type="dxa"/>
          </w:tcPr>
          <w:p w14:paraId="4DA19845" w14:textId="77777777" w:rsidR="002832E9" w:rsidRDefault="002832E9" w:rsidP="00C327C8">
            <w:r>
              <w:t>0 (0%)</w:t>
            </w:r>
          </w:p>
        </w:tc>
        <w:tc>
          <w:tcPr>
            <w:tcW w:w="2880" w:type="dxa"/>
          </w:tcPr>
          <w:p w14:paraId="4B5B5F9D" w14:textId="77777777" w:rsidR="002832E9" w:rsidRDefault="002832E9" w:rsidP="00C327C8">
            <w:r>
              <w:t>1 (20%)*</w:t>
            </w:r>
          </w:p>
        </w:tc>
      </w:tr>
      <w:tr w:rsidR="002832E9" w14:paraId="662E0B76" w14:textId="77777777" w:rsidTr="00C327C8">
        <w:tc>
          <w:tcPr>
            <w:tcW w:w="2880" w:type="dxa"/>
          </w:tcPr>
          <w:p w14:paraId="6009E896" w14:textId="77777777" w:rsidR="002832E9" w:rsidRDefault="002832E9" w:rsidP="00C327C8">
            <w:r>
              <w:t>Smoker</w:t>
            </w:r>
          </w:p>
        </w:tc>
        <w:tc>
          <w:tcPr>
            <w:tcW w:w="2880" w:type="dxa"/>
          </w:tcPr>
          <w:p w14:paraId="772CAEFC" w14:textId="77777777" w:rsidR="002832E9" w:rsidRDefault="002832E9" w:rsidP="00C327C8">
            <w:r>
              <w:t>3 (50%)</w:t>
            </w:r>
          </w:p>
        </w:tc>
        <w:tc>
          <w:tcPr>
            <w:tcW w:w="2880" w:type="dxa"/>
          </w:tcPr>
          <w:p w14:paraId="0841FA5A" w14:textId="77777777" w:rsidR="002832E9" w:rsidRDefault="002832E9" w:rsidP="00C327C8">
            <w:r>
              <w:t>3 (60%)</w:t>
            </w:r>
          </w:p>
        </w:tc>
      </w:tr>
      <w:tr w:rsidR="002832E9" w14:paraId="402C1A60" w14:textId="77777777" w:rsidTr="00C327C8">
        <w:tc>
          <w:tcPr>
            <w:tcW w:w="2880" w:type="dxa"/>
          </w:tcPr>
          <w:p w14:paraId="0F7A93A0" w14:textId="77777777" w:rsidR="002832E9" w:rsidRDefault="002832E9" w:rsidP="00C327C8">
            <w:r>
              <w:t>LVEF, %</w:t>
            </w:r>
          </w:p>
        </w:tc>
        <w:tc>
          <w:tcPr>
            <w:tcW w:w="2880" w:type="dxa"/>
          </w:tcPr>
          <w:p w14:paraId="6C7E07DC" w14:textId="77777777" w:rsidR="002832E9" w:rsidRDefault="002832E9" w:rsidP="00C327C8">
            <w:r>
              <w:t>58.4 ± 4.3**</w:t>
            </w:r>
          </w:p>
        </w:tc>
        <w:tc>
          <w:tcPr>
            <w:tcW w:w="2880" w:type="dxa"/>
          </w:tcPr>
          <w:p w14:paraId="3A007F9A" w14:textId="77777777" w:rsidR="002832E9" w:rsidRDefault="002832E9" w:rsidP="00C327C8">
            <w:r>
              <w:t>61.3 ± 6.5***</w:t>
            </w:r>
          </w:p>
        </w:tc>
      </w:tr>
      <w:tr w:rsidR="002832E9" w14:paraId="651D70E5" w14:textId="77777777" w:rsidTr="00C327C8">
        <w:tc>
          <w:tcPr>
            <w:tcW w:w="2880" w:type="dxa"/>
          </w:tcPr>
          <w:p w14:paraId="76FCB022" w14:textId="77777777" w:rsidR="002832E9" w:rsidRDefault="002832E9" w:rsidP="00C327C8">
            <w:r>
              <w:t>LA Size, cm</w:t>
            </w:r>
          </w:p>
        </w:tc>
        <w:tc>
          <w:tcPr>
            <w:tcW w:w="2880" w:type="dxa"/>
          </w:tcPr>
          <w:p w14:paraId="56FE11B2" w14:textId="77777777" w:rsidR="002832E9" w:rsidRDefault="002832E9" w:rsidP="00C327C8">
            <w:r>
              <w:t>6.4 ± 1.5</w:t>
            </w:r>
            <w:r w:rsidRPr="00CA7DF8">
              <w:rPr>
                <w:vertAlign w:val="superscript"/>
              </w:rPr>
              <w:t>†</w:t>
            </w:r>
          </w:p>
        </w:tc>
        <w:tc>
          <w:tcPr>
            <w:tcW w:w="2880" w:type="dxa"/>
          </w:tcPr>
          <w:p w14:paraId="6BF9B18D" w14:textId="77777777" w:rsidR="002832E9" w:rsidRDefault="002832E9" w:rsidP="00C327C8">
            <w:r>
              <w:t>5.6 ± 0.3</w:t>
            </w:r>
            <w:r w:rsidRPr="00CA7DF8">
              <w:rPr>
                <w:vertAlign w:val="superscript"/>
              </w:rPr>
              <w:t>††</w:t>
            </w:r>
          </w:p>
        </w:tc>
      </w:tr>
    </w:tbl>
    <w:p w14:paraId="3580F901" w14:textId="77777777" w:rsidR="002832E9" w:rsidRDefault="002832E9" w:rsidP="002832E9">
      <w:r>
        <w:br/>
        <w:t>* One patient reported diet-controlled diabetes.</w:t>
      </w:r>
    </w:p>
    <w:p w14:paraId="2FDD5FD9" w14:textId="01359A3A" w:rsidR="002832E9" w:rsidRDefault="002832E9" w:rsidP="002832E9">
      <w:r>
        <w:t xml:space="preserve">** LVEF available </w:t>
      </w:r>
      <w:r w:rsidR="00B221BE">
        <w:t>fr</w:t>
      </w:r>
      <w:r w:rsidR="000971A7">
        <w:t>om</w:t>
      </w:r>
      <w:r>
        <w:t xml:space="preserve"> 5 of 6 AF patients.</w:t>
      </w:r>
    </w:p>
    <w:p w14:paraId="5AB2E26B" w14:textId="1D45B906" w:rsidR="002832E9" w:rsidRDefault="002832E9" w:rsidP="002832E9">
      <w:r>
        <w:lastRenderedPageBreak/>
        <w:t xml:space="preserve">*** LVEF available </w:t>
      </w:r>
      <w:r w:rsidR="000971A7">
        <w:t>from</w:t>
      </w:r>
      <w:r>
        <w:t xml:space="preserve"> 4 of 5 SR patients.</w:t>
      </w:r>
    </w:p>
    <w:p w14:paraId="1BA513DE" w14:textId="2BC3496A" w:rsidR="002832E9" w:rsidRDefault="002832E9" w:rsidP="002832E9">
      <w:r>
        <w:t xml:space="preserve">† LA size available </w:t>
      </w:r>
      <w:r w:rsidR="000971A7">
        <w:t>from</w:t>
      </w:r>
      <w:r>
        <w:t xml:space="preserve"> 4 of 6 AF patients.</w:t>
      </w:r>
    </w:p>
    <w:p w14:paraId="27D22732" w14:textId="68ED139A" w:rsidR="002832E9" w:rsidRPr="007F79BC" w:rsidRDefault="002832E9" w:rsidP="002832E9">
      <w:pPr>
        <w:jc w:val="both"/>
        <w:rPr>
          <w:iCs/>
        </w:rPr>
      </w:pPr>
      <w:r>
        <w:t xml:space="preserve">†† LA size available </w:t>
      </w:r>
      <w:r w:rsidR="000971A7">
        <w:t>from</w:t>
      </w:r>
      <w:r>
        <w:t xml:space="preserve"> 3 of 5 SR patients</w:t>
      </w:r>
    </w:p>
    <w:p w14:paraId="268067F9" w14:textId="60731301" w:rsidR="005A1454" w:rsidRDefault="005A1454" w:rsidP="00464AB5">
      <w:pPr>
        <w:jc w:val="both"/>
      </w:pPr>
      <w:r w:rsidRPr="00C715B2">
        <w:rPr>
          <w:i/>
        </w:rPr>
        <w:t>Tissues</w:t>
      </w:r>
      <w:r w:rsidRPr="00C715B2">
        <w:rPr>
          <w:iCs/>
        </w:rPr>
        <w:t xml:space="preserve">. </w:t>
      </w:r>
      <w:r w:rsidR="00D1390B" w:rsidRPr="00FE4245">
        <w:t xml:space="preserve">Young (≤1 year) and aged (≥4 years) female New Zealand </w:t>
      </w:r>
      <w:r w:rsidR="000732BD">
        <w:t>w</w:t>
      </w:r>
      <w:r w:rsidR="00D1390B" w:rsidRPr="00FE4245">
        <w:t>hite rabbits (</w:t>
      </w:r>
      <w:r w:rsidR="00D1390B" w:rsidRPr="007F79BC">
        <w:rPr>
          <w:i/>
          <w:iCs/>
        </w:rPr>
        <w:t>Oryctolagus cuniculus</w:t>
      </w:r>
      <w:r w:rsidR="00D1390B" w:rsidRPr="00FE4245">
        <w:t>) were acquired from Robinson Services Inc. (RSI, NC, USA).</w:t>
      </w:r>
      <w:r w:rsidR="00D1390B">
        <w:rPr>
          <w:iCs/>
        </w:rPr>
        <w:t xml:space="preserve"> </w:t>
      </w:r>
      <w:r w:rsidRPr="00C715B2">
        <w:t>Rabbits were anesthetized with ketamine (60 mg/kg), xylazine (15 mg/kg IM), buprenorphine (0.03 mg/kg SQ), and sodium pentobarbital (150 mg/kg IV). Hearts were removed as previously described</w:t>
      </w:r>
      <w:r w:rsidR="00B17257">
        <w:fldChar w:fldCharType="begin">
          <w:fldData xml:space="preserve">PEVuZE5vdGU+PENpdGU+PEF1dGhvcj5Nb3JyaXNzZXk8L0F1dGhvcj48WWVhcj4yMDE3PC9ZZWFy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=
</w:fldData>
        </w:fldChar>
      </w:r>
      <w:r w:rsidR="00B17257">
        <w:instrText xml:space="preserve"> ADDIN EN.CITE </w:instrText>
      </w:r>
      <w:r w:rsidR="00B17257">
        <w:fldChar w:fldCharType="begin">
          <w:fldData xml:space="preserve">PEVuZE5vdGU+PENpdGU+PEF1dGhvcj5Nb3JyaXNzZXk8L0F1dGhvcj48WWVhcj4yMDE3PC9ZZWFy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=
</w:fldData>
        </w:fldChar>
      </w:r>
      <w:r w:rsidR="00B17257">
        <w:instrText xml:space="preserve"> ADDIN EN.CITE.DATA </w:instrText>
      </w:r>
      <w:r w:rsidR="00B17257">
        <w:fldChar w:fldCharType="end"/>
      </w:r>
      <w:r w:rsidR="00B17257">
        <w:fldChar w:fldCharType="separate"/>
      </w:r>
      <w:r w:rsidR="00B17257" w:rsidRPr="00B17257">
        <w:rPr>
          <w:noProof/>
          <w:vertAlign w:val="superscript"/>
        </w:rPr>
        <w:t>1</w:t>
      </w:r>
      <w:r w:rsidR="00B17257">
        <w:fldChar w:fldCharType="end"/>
      </w:r>
      <w:r w:rsidRPr="00C715B2">
        <w:t xml:space="preserve"> and washed in cold phosphate buffered saline (PBS). Gross anatomy photos of the whole heart were taken before any dissection. Cardiac tissues for histology experiments were embedded in optimal cutting temperature (OCT) compound solution (Fisher Scientific, Waltham, MA, USA) </w:t>
      </w:r>
      <w:r w:rsidR="00F369ED">
        <w:t>followed by rapid</w:t>
      </w:r>
      <w:r w:rsidRPr="00C715B2">
        <w:t xml:space="preserve"> fr</w:t>
      </w:r>
      <w:r w:rsidR="00F369ED">
        <w:t xml:space="preserve">eezing </w:t>
      </w:r>
      <w:r w:rsidRPr="00C715B2">
        <w:t>on liquid nitrogen. Cardiac tissue</w:t>
      </w:r>
      <w:r w:rsidR="00561167" w:rsidRPr="00C715B2">
        <w:t>s</w:t>
      </w:r>
      <w:r w:rsidRPr="00C715B2">
        <w:t xml:space="preserve"> for biochemical experiments were snap frozen in liquid nitroge</w:t>
      </w:r>
      <w:r w:rsidR="00122C41">
        <w:t>n. All samples were</w:t>
      </w:r>
      <w:r w:rsidRPr="00C715B2">
        <w:t xml:space="preserve"> stored immediately at -80°C. Cryosectioning was performed at 5 µm thickness for immunofluorescence (IF), 6 µm for immunohistochemistry (IHC), and 10</w:t>
      </w:r>
      <w:r w:rsidR="00561167" w:rsidRPr="00C715B2">
        <w:t xml:space="preserve"> </w:t>
      </w:r>
      <w:r w:rsidRPr="00C715B2">
        <w:t xml:space="preserve">µm for </w:t>
      </w:r>
      <w:r w:rsidR="00561167" w:rsidRPr="00C715B2">
        <w:t>senescence</w:t>
      </w:r>
      <w:r w:rsidRPr="00C715B2">
        <w:t>-associated β-galactosidase (SA-β-Gal) and Masson’s Trichrome staining using a Leica CM1950. Slides were immediately fixed in cold 4% paraformaldehyde (PFA) in PBS for 10 minutes followed by a wash in PBS for 10 minutes for IF, IHC, and Masson’s Trichrome. For SA-β-Gal, slides were fixed in 0.5% glutaraldehyde for 10 minutes followed by a wash in PBS for 10 minutes.</w:t>
      </w:r>
    </w:p>
    <w:p w14:paraId="1C5FC7A4" w14:textId="7E778FD0" w:rsidR="003934B3" w:rsidRPr="00D1390B" w:rsidRDefault="003934B3" w:rsidP="00464AB5">
      <w:pPr>
        <w:jc w:val="both"/>
        <w:rPr>
          <w:iCs/>
        </w:rPr>
      </w:pPr>
      <w:r w:rsidRPr="007F79BC">
        <w:rPr>
          <w:i/>
        </w:rPr>
        <w:t>Electrocardiogram.</w:t>
      </w:r>
      <w:r>
        <w:rPr>
          <w:iCs/>
        </w:rPr>
        <w:t xml:space="preserve"> </w:t>
      </w:r>
      <w:r w:rsidR="004548B5">
        <w:t xml:space="preserve">Rabbits were anesthetized with a subcutaneous or intramuscular injection of ketamine (25 mg/kg) and xylazine (3.5–3.75 mg/kg). Once adequately sedated, the chest, as well as areas over the left and right shoulders and the left and right hind limbs, were shaved to facilitate electrode placement. Electrodes coated with Hollister medical adhesive were then attached to these sites. A standard 12-lead electrocardiogram (ECG) was recorded, and multiple parameters were measured. ECG recording continued for 10–15 minutes. Following the procedure, rabbits </w:t>
      </w:r>
      <w:r w:rsidR="004548B5">
        <w:lastRenderedPageBreak/>
        <w:t>were allowed to recover naturally or were administered atipamezole (0.5 mg/kg, intramuscularly) to accelerate recovery</w:t>
      </w:r>
      <w:r w:rsidR="004548B5" w:rsidRPr="002B5D12">
        <w:t>. Spontaneous AF episodes were identified based on irregular R–R intervals, absence of discernible P waves, and rapid atrial activity consistent with AF</w:t>
      </w:r>
      <w:r w:rsidR="004548B5">
        <w:t>.</w:t>
      </w:r>
      <w:r w:rsidR="004548B5" w:rsidRPr="002B5D12">
        <w:t xml:space="preserve"> To ensure consistency, two independent, blinded observers analyzed the recordings</w:t>
      </w:r>
      <w:r w:rsidR="004548B5">
        <w:t>.</w:t>
      </w:r>
      <w:r w:rsidRPr="003934B3">
        <w:rPr>
          <w:iCs/>
        </w:rPr>
        <w:t xml:space="preserve"> </w:t>
      </w:r>
    </w:p>
    <w:p w14:paraId="27218EDB" w14:textId="06644EC5" w:rsidR="005A1454" w:rsidRPr="00C715B2" w:rsidRDefault="005A1454" w:rsidP="00464AB5">
      <w:pPr>
        <w:jc w:val="both"/>
        <w:rPr>
          <w:iCs/>
        </w:rPr>
      </w:pPr>
      <w:r w:rsidRPr="00C715B2">
        <w:rPr>
          <w:i/>
        </w:rPr>
        <w:t>Echocardiogram</w:t>
      </w:r>
      <w:r w:rsidRPr="00C715B2">
        <w:rPr>
          <w:iCs/>
        </w:rPr>
        <w:t xml:space="preserve">. </w:t>
      </w:r>
      <w:r w:rsidRPr="00C715B2">
        <w:t xml:space="preserve">Echo was performed by a PGY-6 cardiology fellow undergoing level 3 echocardiography certification. Rabbits were sedated and excess fur </w:t>
      </w:r>
      <w:r w:rsidR="00447444" w:rsidRPr="00C715B2">
        <w:t xml:space="preserve">was </w:t>
      </w:r>
      <w:r w:rsidRPr="00C715B2">
        <w:t>removed prior to imaging</w:t>
      </w:r>
      <w:r w:rsidR="004E06DC">
        <w:t xml:space="preserve">. </w:t>
      </w:r>
      <w:r w:rsidRPr="00C715B2">
        <w:t xml:space="preserve">Echocardiographic measurements: Mitral valve E and A waves, e’ septal and e’ lateral, E/e’ (mean), Left atrial volume (Simpson’s biplane), Left ventricular ejection fraction by Simpson’s biplane, Isovolumic relaxation time, Left atrial global longitudinal strain (reservoir strain), TAPSE, RV S’, Right ventricle global longitudinal strain, Tricuspid regurgitation maximum velocity. </w:t>
      </w:r>
      <w:r w:rsidR="004E06DC">
        <w:t xml:space="preserve">The </w:t>
      </w:r>
      <w:r w:rsidRPr="00C715B2">
        <w:t xml:space="preserve">analysis was done using TomTec </w:t>
      </w:r>
      <w:r w:rsidR="004E06DC">
        <w:t>(</w:t>
      </w:r>
      <w:r w:rsidR="004E06DC" w:rsidRPr="004E06DC">
        <w:t>TOMTEC Imaging Systems</w:t>
      </w:r>
      <w:r w:rsidR="004E06DC">
        <w:t>)</w:t>
      </w:r>
      <w:r w:rsidR="004E06DC" w:rsidRPr="004E06DC">
        <w:t xml:space="preserve"> </w:t>
      </w:r>
      <w:r w:rsidRPr="00C715B2">
        <w:t>software.</w:t>
      </w:r>
    </w:p>
    <w:p w14:paraId="4D722167" w14:textId="7A44AB81" w:rsidR="005A1454" w:rsidRPr="004E06DC" w:rsidRDefault="005A1454" w:rsidP="00464AB5">
      <w:pPr>
        <w:jc w:val="both"/>
        <w:rPr>
          <w:iCs/>
        </w:rPr>
      </w:pPr>
      <w:r w:rsidRPr="00C715B2">
        <w:rPr>
          <w:i/>
        </w:rPr>
        <w:t>Adult Rabbit Cardiac Myocyte Isolation</w:t>
      </w:r>
      <w:r w:rsidRPr="00C715B2">
        <w:rPr>
          <w:iCs/>
        </w:rPr>
        <w:t xml:space="preserve">. </w:t>
      </w:r>
      <w:r w:rsidRPr="00C715B2">
        <w:t>The heart was removed from anesthetized young or aged rabbits and perfused for 5 minutes (20 mL/min) with a basic buffer (130mM NaCl, 4.5 mM KCl, 3.5 mM MgCl</w:t>
      </w:r>
      <w:r w:rsidRPr="00C715B2">
        <w:rPr>
          <w:vertAlign w:val="subscript"/>
        </w:rPr>
        <w:t>2</w:t>
      </w:r>
      <w:r w:rsidRPr="00C715B2">
        <w:t>, 0.4 mM NaH</w:t>
      </w:r>
      <w:r w:rsidRPr="00C715B2">
        <w:rPr>
          <w:vertAlign w:val="subscript"/>
        </w:rPr>
        <w:t>2</w:t>
      </w:r>
      <w:r w:rsidRPr="00C715B2">
        <w:t>PO</w:t>
      </w:r>
      <w:r w:rsidRPr="00C715B2">
        <w:rPr>
          <w:vertAlign w:val="subscript"/>
        </w:rPr>
        <w:t>4</w:t>
      </w:r>
      <w:r w:rsidRPr="00C715B2">
        <w:t>, 5 mM HEPES, and 10 mM Glucose), to which 0.75 mM CaCl</w:t>
      </w:r>
      <w:r w:rsidRPr="00C715B2">
        <w:rPr>
          <w:vertAlign w:val="subscript"/>
        </w:rPr>
        <w:t>2</w:t>
      </w:r>
      <w:r w:rsidRPr="00C715B2">
        <w:t xml:space="preserve"> was added. After 8 minutes, 0.1 mM EGTA was added to the buffer. Subsequently the heart was perfused with enzyme buffer (basic buffer with 216 or 432 U/mL </w:t>
      </w:r>
      <w:r w:rsidR="00561167" w:rsidRPr="00C715B2">
        <w:t xml:space="preserve">collagenase </w:t>
      </w:r>
      <w:r w:rsidRPr="00C715B2">
        <w:t>I (Worthington Biochemical), 0.52 or 1.08 U/mL Protease XIV, and 240 or 480 µM CaCl</w:t>
      </w:r>
      <w:r w:rsidRPr="00C715B2">
        <w:rPr>
          <w:vertAlign w:val="subscript"/>
        </w:rPr>
        <w:t>2</w:t>
      </w:r>
      <w:r w:rsidRPr="00C715B2">
        <w:t xml:space="preserve">). The left and right atria were cut off from the heart, minced into fine pieces, and then transferred into a small beaker that contained 2.0 mL of enzyme buffer and 2% </w:t>
      </w:r>
      <w:r w:rsidR="00561167" w:rsidRPr="00C715B2">
        <w:t xml:space="preserve">bovine serum albumin </w:t>
      </w:r>
      <w:r w:rsidRPr="00C715B2">
        <w:t xml:space="preserve">(BSA) (Sigma, Cat# A7638-25G). The beaker was then incubated in a 37°C water bath shaker at 137 revolutions per minute. A drop of the supernatant was checked under the microscope every 3-4 minutes until single atrial cells appeared. The supernatant was collected by filtering through a 100 µm cell strainer into a 50 mL tube that contained 1.5 mL of </w:t>
      </w:r>
      <w:r w:rsidR="00561167" w:rsidRPr="00C715B2">
        <w:t xml:space="preserve">potassium buffer </w:t>
      </w:r>
      <w:r w:rsidRPr="00C715B2">
        <w:t>(KB) (85 mM KCl, 5 mM MgSO</w:t>
      </w:r>
      <w:r w:rsidRPr="00C715B2">
        <w:rPr>
          <w:vertAlign w:val="subscript"/>
        </w:rPr>
        <w:t>4</w:t>
      </w:r>
      <w:r w:rsidRPr="00C715B2">
        <w:t>, 30 mM KH</w:t>
      </w:r>
      <w:r w:rsidRPr="00C715B2">
        <w:rPr>
          <w:vertAlign w:val="subscript"/>
        </w:rPr>
        <w:t>2</w:t>
      </w:r>
      <w:r w:rsidRPr="00C715B2">
        <w:t>PO</w:t>
      </w:r>
      <w:r w:rsidRPr="00C715B2">
        <w:rPr>
          <w:vertAlign w:val="subscript"/>
        </w:rPr>
        <w:t>4</w:t>
      </w:r>
      <w:r w:rsidRPr="00C715B2">
        <w:t xml:space="preserve">, 5 mM </w:t>
      </w:r>
      <w:r w:rsidRPr="004E06DC">
        <w:t>Na</w:t>
      </w:r>
      <w:r w:rsidRPr="004E06DC">
        <w:rPr>
          <w:vertAlign w:val="subscript"/>
        </w:rPr>
        <w:t>2</w:t>
      </w:r>
      <w:r w:rsidRPr="004E06DC">
        <w:t xml:space="preserve">ATP, 5 mM </w:t>
      </w:r>
      <w:r w:rsidR="00510096" w:rsidRPr="004E06DC">
        <w:t>p</w:t>
      </w:r>
      <w:r w:rsidRPr="004E06DC">
        <w:t>yruvate Na, 5 mM DL-ß-</w:t>
      </w:r>
      <w:r w:rsidR="00510096" w:rsidRPr="004E06DC">
        <w:t xml:space="preserve">hydroxybutyric </w:t>
      </w:r>
      <w:r w:rsidRPr="004E06DC">
        <w:t xml:space="preserve">acid sodium salt, 5 mM </w:t>
      </w:r>
      <w:r w:rsidR="00510096" w:rsidRPr="004E06DC">
        <w:t xml:space="preserve">phosphocreatine </w:t>
      </w:r>
      <w:r w:rsidRPr="004E06DC">
        <w:t xml:space="preserve">di(tris) salt, 20 mM </w:t>
      </w:r>
      <w:r w:rsidR="00510096" w:rsidRPr="004E06DC">
        <w:t>taurine</w:t>
      </w:r>
      <w:r w:rsidRPr="004E06DC">
        <w:t>, 0.56 mM EGTA, 50 g/L PVP 40, 0.1 mM CaCl</w:t>
      </w:r>
      <w:r w:rsidRPr="004E06DC">
        <w:rPr>
          <w:vertAlign w:val="subscript"/>
        </w:rPr>
        <w:t>2</w:t>
      </w:r>
      <w:r w:rsidRPr="004E06DC">
        <w:t xml:space="preserve">, and </w:t>
      </w:r>
      <w:r w:rsidRPr="004E06DC">
        <w:lastRenderedPageBreak/>
        <w:t xml:space="preserve">20 mM </w:t>
      </w:r>
      <w:r w:rsidR="00510096" w:rsidRPr="004E06DC">
        <w:t>glucose</w:t>
      </w:r>
      <w:r w:rsidRPr="004E06DC">
        <w:t xml:space="preserve">), to which 3% BSA was added. The tissue was rinsed off from the strainer into a beaker with 1.5 mL of fresh enzyme buffer and 2% BSA to continue incubation. The collection was repeated every 5 minutes until </w:t>
      </w:r>
      <w:r w:rsidR="00510096" w:rsidRPr="004E06DC">
        <w:t>enough</w:t>
      </w:r>
      <w:r w:rsidRPr="004E06DC">
        <w:t xml:space="preserve"> single, </w:t>
      </w:r>
      <w:r w:rsidR="0053525D" w:rsidRPr="004E06DC">
        <w:t>rod-shaped</w:t>
      </w:r>
      <w:r w:rsidRPr="004E06DC">
        <w:t xml:space="preserve"> myocytes were acquired. All fractions were combined and filtered again into a 50 mL tube. The tube was spun down at 80g for 4 minutes, and the pellet was resuspended in a 15 mL tube with 4-5 mL of KB. Filtration was done again if needed. The 15 mL </w:t>
      </w:r>
      <w:r w:rsidR="004E06DC" w:rsidRPr="004E06DC">
        <w:t xml:space="preserve">tube was centrifuged </w:t>
      </w:r>
      <w:r w:rsidRPr="004E06DC">
        <w:t>at 80g for two minutes and the pellet was again resuspended in 7-8 mL of KB. Myocytes were let sit in the buffer with a loose cap for 30-45 min to recover before use.</w:t>
      </w:r>
    </w:p>
    <w:p w14:paraId="2E784EF3" w14:textId="3D44A736" w:rsidR="005A1454" w:rsidRPr="00C715B2" w:rsidRDefault="005A1454" w:rsidP="00464AB5">
      <w:pPr>
        <w:jc w:val="both"/>
        <w:rPr>
          <w:iCs/>
        </w:rPr>
      </w:pPr>
      <w:r w:rsidRPr="00C715B2">
        <w:rPr>
          <w:i/>
        </w:rPr>
        <w:t>Optical Mapping Procedure and Data Analysis</w:t>
      </w:r>
      <w:r w:rsidRPr="00C715B2">
        <w:rPr>
          <w:iCs/>
        </w:rPr>
        <w:t xml:space="preserve">. </w:t>
      </w:r>
      <w:r w:rsidR="00CB3439" w:rsidRPr="006C07C3">
        <w:rPr>
          <w:iCs/>
        </w:rPr>
        <w:t xml:space="preserve">All female </w:t>
      </w:r>
      <w:r w:rsidR="00CB3439" w:rsidRPr="006C07C3">
        <w:t>y</w:t>
      </w:r>
      <w:r w:rsidRPr="006C07C3">
        <w:t>oung (n=</w:t>
      </w:r>
      <w:r w:rsidR="00FC435F" w:rsidRPr="006C07C3">
        <w:t>8, 5~7 month</w:t>
      </w:r>
      <w:r w:rsidR="00AB70D2" w:rsidRPr="006C07C3">
        <w:t>s</w:t>
      </w:r>
      <w:r w:rsidR="00FC435F" w:rsidRPr="006C07C3">
        <w:t xml:space="preserve"> old</w:t>
      </w:r>
      <w:r w:rsidRPr="006C07C3">
        <w:t>) and aged rabbits (n=</w:t>
      </w:r>
      <w:r w:rsidR="00FC435F" w:rsidRPr="006C07C3">
        <w:t>13, 4~5 year</w:t>
      </w:r>
      <w:r w:rsidR="00AB70D2" w:rsidRPr="006C07C3">
        <w:t>s</w:t>
      </w:r>
      <w:r w:rsidR="00FC435F" w:rsidRPr="006C07C3">
        <w:t xml:space="preserve"> old</w:t>
      </w:r>
      <w:r w:rsidRPr="006C07C3">
        <w:t>)</w:t>
      </w:r>
      <w:r w:rsidRPr="00C715B2">
        <w:t xml:space="preserve"> were euthanized with buprenorphine (0.03 mg/kg IM), acepromazine (0.5 mg/kg IM), xylazine (15 mg/g IM), ketamine (60 mg/kg IM), pentothal (35 mg/kg IV), and heparin (200 U/kg). Hearts were excised from the chest and perfused in a Langendorff perfusion apparatus (Radnoti LLC, Covina, CA). Blebbistatin (10 </w:t>
      </w:r>
      <w:r w:rsidR="006C1F77" w:rsidRPr="00C715B2">
        <w:t>µ</w:t>
      </w:r>
      <w:r w:rsidRPr="00C715B2">
        <w:t>mol/L) was perfused to reduce movement artifacts</w:t>
      </w:r>
      <w:r w:rsidR="00B17257">
        <w:fldChar w:fldCharType="begin">
          <w:fldData xml:space="preserve">PEVuZE5vdGU+PENpdGU+PEF1dGhvcj5GZWRvcm92PC9BdXRob3I+PFllYXI+MjAwNzwvWWVhcj48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</w:fldData>
        </w:fldChar>
      </w:r>
      <w:r w:rsidR="00B17257">
        <w:instrText xml:space="preserve"> ADDIN EN.CITE </w:instrText>
      </w:r>
      <w:r w:rsidR="00B17257">
        <w:fldChar w:fldCharType="begin">
          <w:fldData xml:space="preserve">PEVuZE5vdGU+PENpdGU+PEF1dGhvcj5GZWRvcm92PC9BdXRob3I+PFllYXI+MjAwNzwvWWVhcj48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</w:fldData>
        </w:fldChar>
      </w:r>
      <w:r w:rsidR="00B17257">
        <w:instrText xml:space="preserve"> ADDIN EN.CITE.DATA </w:instrText>
      </w:r>
      <w:r w:rsidR="00B17257">
        <w:fldChar w:fldCharType="end"/>
      </w:r>
      <w:r w:rsidR="00B17257">
        <w:fldChar w:fldCharType="separate"/>
      </w:r>
      <w:r w:rsidR="00B17257" w:rsidRPr="00B17257">
        <w:rPr>
          <w:noProof/>
          <w:vertAlign w:val="superscript"/>
        </w:rPr>
        <w:t>2</w:t>
      </w:r>
      <w:r w:rsidR="00B17257">
        <w:fldChar w:fldCharType="end"/>
      </w:r>
      <w:r w:rsidRPr="00C715B2">
        <w:t>. Hearts were stained with the voltage-sensitive dye di-4-ANEPPS, and ECG and perfusion pressure were constantly monitored (PowerLab, AD Instruments, Sydney, Australia). A dual camera system (Ultima-L, Scimedia, Japan) was used to record RA and LA simultaneously. The pacing electrode was placed on the SA nodal region to test vulnerability to AF under stimulation protocol. The hearts underwent two stimulation protocols: 1) S1S1 basic cycle length (CL=350 ms) followed by a single premature S2 beat to reduce S2 cycle length (CL) by 10 ms for APD restitution and tissue refractory period or atrial tachycardia (AT)/AF induction</w:t>
      </w:r>
      <w:r w:rsidR="00B17257">
        <w:fldChar w:fldCharType="begin">
          <w:fldData xml:space="preserve">PEVuZE5vdGU+PENpdGU+PEF1dGhvcj5aaXY8L0F1dGhvcj48WWVhcj4yMDA5PC9ZZWFyPjxSZWNO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</w:fldData>
        </w:fldChar>
      </w:r>
      <w:r w:rsidR="00B17257">
        <w:instrText xml:space="preserve"> ADDIN EN.CITE </w:instrText>
      </w:r>
      <w:r w:rsidR="00B17257">
        <w:fldChar w:fldCharType="begin">
          <w:fldData xml:space="preserve">PEVuZE5vdGU+PENpdGU+PEF1dGhvcj5aaXY8L0F1dGhvcj48WWVhcj4yMDA5PC9ZZWFyPjxSZWNO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</w:fldData>
        </w:fldChar>
      </w:r>
      <w:r w:rsidR="00B17257">
        <w:instrText xml:space="preserve"> ADDIN EN.CITE.DATA </w:instrText>
      </w:r>
      <w:r w:rsidR="00B17257">
        <w:fldChar w:fldCharType="end"/>
      </w:r>
      <w:r w:rsidR="00B17257">
        <w:fldChar w:fldCharType="separate"/>
      </w:r>
      <w:r w:rsidR="00B17257" w:rsidRPr="00B17257">
        <w:rPr>
          <w:noProof/>
          <w:vertAlign w:val="superscript"/>
        </w:rPr>
        <w:t>3</w:t>
      </w:r>
      <w:r w:rsidR="00B17257">
        <w:fldChar w:fldCharType="end"/>
      </w:r>
      <w:r w:rsidRPr="00C715B2">
        <w:t xml:space="preserve">, </w:t>
      </w:r>
      <w:r w:rsidR="006C1F77">
        <w:t xml:space="preserve">and (2) </w:t>
      </w:r>
      <w:r w:rsidRPr="00C715B2">
        <w:t>S1S1 basic cycle length (CL=350 ms) followed by five premature S2 beats to reduce CL of S2 beat by 10 ms until it reaches refractoriness or AT/AF induction. The data were analyzed with a custom software program developed in Interactive Data Language (Harris Geospatial Solutions). Action potential duration</w:t>
      </w:r>
      <w:r w:rsidR="00447444" w:rsidRPr="00C715B2">
        <w:t xml:space="preserve"> variable</w:t>
      </w:r>
      <w:r w:rsidRPr="00C715B2">
        <w:t xml:space="preserve">s and APD maps were calculated via the difference between activation and repolarization time points, determined from fluorescence (F) signals by calculating (dF/dt)max </w:t>
      </w:r>
      <w:r w:rsidRPr="00C715B2">
        <w:lastRenderedPageBreak/>
        <w:t>and 75% depolarization (9x9 pixels). Data were filtered using a temporal polynomial filter (3rd order, 13 points). Action potential conduction velocity was calculated using the spatial gradient of activation time (11x11 pixels) and spatial resolution of acquired image (200 µm/pixel).</w:t>
      </w:r>
    </w:p>
    <w:p w14:paraId="587994A5" w14:textId="62625C32" w:rsidR="005A1454" w:rsidRDefault="005A1454" w:rsidP="00464AB5">
      <w:pPr>
        <w:jc w:val="both"/>
      </w:pPr>
      <w:r w:rsidRPr="00C715B2">
        <w:rPr>
          <w:i/>
        </w:rPr>
        <w:t xml:space="preserve">Electrophysiology Recording </w:t>
      </w:r>
      <w:r w:rsidR="000416F6">
        <w:rPr>
          <w:i/>
        </w:rPr>
        <w:t>of Action Potentials via Patch Clamping</w:t>
      </w:r>
      <w:r w:rsidRPr="00C715B2">
        <w:rPr>
          <w:iCs/>
        </w:rPr>
        <w:t xml:space="preserve">. </w:t>
      </w:r>
      <w:r w:rsidR="000416F6" w:rsidRPr="00C715B2">
        <w:t xml:space="preserve">Whole-cell patch clamp recordings were obtained from freshly dissociated rabbit myocytes. All experiments were conducted in the whole-cell configuration at 35–37°C with Axopatch-200B, Digidata 1440A, and pClamp 10 software (Molecular Devices). After the cell membrane was broken by suction, the cell membrane capacitance and series resistance were compensated by 70–80% in the voltage clamp-mode. </w:t>
      </w:r>
      <w:r w:rsidR="000416F6" w:rsidRPr="00D12063">
        <w:t>Tyrode solution (in mM): 140 NaCl, 5.4 KCl, 1.8 CaCl2, 1 MgCl2, 0.33 NaH2PO4, 5.5 glucose, and 10 HEPES, pH 7.4 adjusted with NaOH, was used as a standard bath solution. The pipette solution contained (in mM): 100 potassium aspartate, 25 KCl, 10 NaCl, 0.01 EGTA, 10 HEPES, 3 MgATP, 0.002 cAMP-Na, and 10 phosphocreatine di(tris) (pH 7.3 adjusted with KOH)</w:t>
      </w:r>
      <w:r w:rsidR="000416F6" w:rsidRPr="00C715B2">
        <w:t>. AP was activated in the current clamp mode by a 3 ms injection of a depolarizing current, which was 20% higher than the threshold of AP activation. The AP stimulation rate was 1.25 Hz. The voltage output was filtered by a low-pass filter with a cut-off frequency of 10 kHz and sampled at 20 kHz.</w:t>
      </w:r>
      <w:r w:rsidR="000416F6">
        <w:t xml:space="preserve"> AP parameters were calculated using Python 3.11 from the last 10 of 40 stimulated action potentials to ensure steady-state AP morphology. For each atrial myocyte, the 10 trace parameters were averaged, and then plotted with the mean across all cells. Prior to plotting, points for each parameter were removed if they were greater than the upper bound (UB=Quantile1-(1.5*Interquartile range)) or less than the lower bound (LB=Quantile3+(1.5*Interquartile range)). T</w:t>
      </w:r>
      <w:r w:rsidR="000416F6" w:rsidRPr="00C715B2">
        <w:t xml:space="preserve">wo-tailed </w:t>
      </w:r>
      <w:r w:rsidR="000416F6">
        <w:t>t-</w:t>
      </w:r>
      <w:r w:rsidR="000416F6" w:rsidRPr="00C715B2">
        <w:t>test</w:t>
      </w:r>
      <w:r w:rsidR="000416F6">
        <w:t xml:space="preserve"> was used for analysis</w:t>
      </w:r>
      <w:r w:rsidR="008C65D9">
        <w:t>.</w:t>
      </w:r>
    </w:p>
    <w:p w14:paraId="34648269" w14:textId="0D6BD57F" w:rsidR="005A1454" w:rsidRPr="00C715B2" w:rsidRDefault="005A1454" w:rsidP="00464AB5">
      <w:pPr>
        <w:jc w:val="both"/>
        <w:rPr>
          <w:iCs/>
        </w:rPr>
      </w:pPr>
      <w:bookmarkStart w:id="3" w:name="_Hlk215177000"/>
      <w:r w:rsidRPr="00C715B2">
        <w:rPr>
          <w:i/>
        </w:rPr>
        <w:t>Senescence-associated ß-Galactosidase Assay</w:t>
      </w:r>
      <w:bookmarkEnd w:id="3"/>
      <w:r w:rsidRPr="00C715B2">
        <w:rPr>
          <w:iCs/>
        </w:rPr>
        <w:t xml:space="preserve">. </w:t>
      </w:r>
      <w:r w:rsidRPr="00C715B2">
        <w:t>The procedure for SA-β-Gal staining was modified from that previously described</w:t>
      </w:r>
      <w:r w:rsidR="00B17257">
        <w:fldChar w:fldCharType="begin"/>
      </w:r>
      <w:r w:rsidR="00B17257">
        <w:instrText xml:space="preserve"> ADDIN EN.CITE &lt;EndNote&gt;&lt;Cite&gt;&lt;Author&gt;Debacq-Chainiaux&lt;/Author&gt;&lt;Year&gt;2009&lt;/Year&gt;&lt;RecNum&gt;423&lt;/RecNum&gt;&lt;DisplayText&gt;&lt;style face="superscript"&gt;4&lt;/style&gt;&lt;/DisplayText&gt;&lt;record&gt;&lt;rec-number&gt;423&lt;/rec-number&gt;&lt;foreign-keys&gt;&lt;key app="EN" db-id="vw0f2ve93vzz2fef9vkvdzfgpexatw5ep90a" timestamp="1686366022"&gt;423&lt;/key&gt;&lt;/foreign-keys&gt;&lt;ref-type name="Journal Article"&gt;17&lt;/ref-type&gt;&lt;contributors&gt;&lt;authors&gt;&lt;author&gt;Debacq-Chainiaux, F.&lt;/author&gt;&lt;author&gt;Erusalimsky, J. D.&lt;/author&gt;&lt;author&gt;Campisi, J.&lt;/author&gt;&lt;author&gt;Toussaint, O.&lt;/author&gt;&lt;/authors&gt;&lt;/contributors&gt;&lt;auth-address&gt;Department of Biology, Faculty of Sciences, Research Unit on Cellular Biology (URBC), University of Namur (FUNDP), Namur, Belgium.&lt;/auth-address&gt;&lt;titles&gt;&lt;title&gt;Protocols to detect senescence-associated beta-galactosidase (SA-betagal) activity, a biomarker of senescent cells in culture and in vivo&lt;/title&gt;&lt;secondary-title&gt;Nat Protoc&lt;/secondary-title&gt;&lt;/titles&gt;&lt;pages&gt;1798-806&lt;/pages&gt;&lt;volume&gt;4&lt;/volume&gt;&lt;number&gt;12&lt;/number&gt;&lt;edition&gt;2009/12/17&lt;/edition&gt;&lt;keywords&gt;&lt;keyword&gt;Biomarkers/metabolism&lt;/keyword&gt;&lt;keyword&gt;*Cellular Senescence&lt;/keyword&gt;&lt;keyword&gt;Fluoresceins/analysis/chemistry&lt;/keyword&gt;&lt;keyword&gt;Galactosides/analysis/chemistry&lt;/keyword&gt;&lt;keyword&gt;Histocytochemistry/*methods&lt;/keyword&gt;&lt;keyword&gt;Hydrogen-Ion Concentration&lt;/keyword&gt;&lt;keyword&gt;Lysosomes/chemistry/metabolism&lt;/keyword&gt;&lt;keyword&gt;Microscopy, Fluorescence&lt;/keyword&gt;&lt;keyword&gt;beta-Galactosidase/*metabolism&lt;/keyword&gt;&lt;/keywords&gt;&lt;dates&gt;&lt;year&gt;2009&lt;/year&gt;&lt;/dates&gt;&lt;isbn&gt;1750-2799 (Electronic)&amp;#xD;1750-2799 (Linking)&lt;/isbn&gt;&lt;accession-num&gt;20010931&lt;/accession-num&gt;&lt;urls&gt;&lt;related-urls&gt;&lt;url&gt;https://www.ncbi.nlm.nih.gov/pubmed/20010931&lt;/url&gt;&lt;/related-urls&gt;&lt;/urls&gt;&lt;electronic-resource-num&gt;10.1038/nprot.2009.191&lt;/electronic-resource-num&gt;&lt;/record&gt;&lt;/Cite&gt;&lt;/EndNote&gt;</w:instrText>
      </w:r>
      <w:r w:rsidR="00B17257">
        <w:fldChar w:fldCharType="separate"/>
      </w:r>
      <w:r w:rsidR="00B17257" w:rsidRPr="00B17257">
        <w:rPr>
          <w:noProof/>
          <w:vertAlign w:val="superscript"/>
        </w:rPr>
        <w:t>4</w:t>
      </w:r>
      <w:r w:rsidR="00B17257">
        <w:fldChar w:fldCharType="end"/>
      </w:r>
      <w:r w:rsidRPr="00C715B2">
        <w:t xml:space="preserve">. Immediately after cryosectioning, frozen sections of rabbit or human atrial tissues were </w:t>
      </w:r>
      <w:r w:rsidR="00122C41">
        <w:t>fixed</w:t>
      </w:r>
      <w:r w:rsidRPr="00C715B2">
        <w:t xml:space="preserve"> in 0.5% glutaraldehyde (in 1x PBS) for 10 minutes and then placed in 1x PBS for 10 minutes. Sections were kept at -20°C for same</w:t>
      </w:r>
      <w:r w:rsidR="00510096" w:rsidRPr="00C715B2">
        <w:t>-</w:t>
      </w:r>
      <w:r w:rsidRPr="00C715B2">
        <w:t xml:space="preserve">day staining. For </w:t>
      </w:r>
      <w:r w:rsidRPr="00C715B2">
        <w:lastRenderedPageBreak/>
        <w:t>staining, sections were incubated with fresh β-galactosidase staining solution (40 mM citric acid/Na phosphate buffer, 5 mM K</w:t>
      </w:r>
      <w:r w:rsidRPr="00C715B2">
        <w:rPr>
          <w:vertAlign w:val="subscript"/>
        </w:rPr>
        <w:t>4</w:t>
      </w:r>
      <w:r w:rsidRPr="00C715B2">
        <w:t>[Fe(CN)</w:t>
      </w:r>
      <w:r w:rsidRPr="00C715B2">
        <w:rPr>
          <w:vertAlign w:val="subscript"/>
        </w:rPr>
        <w:t>6</w:t>
      </w:r>
      <w:r w:rsidRPr="00C715B2">
        <w:t>]·3H</w:t>
      </w:r>
      <w:r w:rsidRPr="00C715B2">
        <w:rPr>
          <w:vertAlign w:val="subscript"/>
        </w:rPr>
        <w:t>2</w:t>
      </w:r>
      <w:r w:rsidRPr="00C715B2">
        <w:t>O, 5 mM K</w:t>
      </w:r>
      <w:r w:rsidRPr="00C715B2">
        <w:rPr>
          <w:vertAlign w:val="subscript"/>
        </w:rPr>
        <w:t>3</w:t>
      </w:r>
      <w:r w:rsidRPr="00C715B2">
        <w:t>[Fe(CN)</w:t>
      </w:r>
      <w:r w:rsidRPr="00C715B2">
        <w:rPr>
          <w:vertAlign w:val="subscript"/>
        </w:rPr>
        <w:t>6</w:t>
      </w:r>
      <w:r w:rsidRPr="00C715B2">
        <w:t xml:space="preserve">], 150 mM </w:t>
      </w:r>
      <w:r w:rsidR="00447444" w:rsidRPr="00C715B2">
        <w:t>NaCl</w:t>
      </w:r>
      <w:r w:rsidRPr="00C715B2">
        <w:t xml:space="preserve">, 2 mM </w:t>
      </w:r>
      <w:r w:rsidR="00447444" w:rsidRPr="00C715B2">
        <w:t>MgCl</w:t>
      </w:r>
      <w:r w:rsidR="00447444" w:rsidRPr="00C715B2">
        <w:rPr>
          <w:vertAlign w:val="subscript"/>
        </w:rPr>
        <w:t>2</w:t>
      </w:r>
      <w:r w:rsidRPr="00C715B2">
        <w:t xml:space="preserve">, and </w:t>
      </w:r>
      <w:r w:rsidR="003934B3">
        <w:t>1</w:t>
      </w:r>
      <w:r w:rsidRPr="00C715B2">
        <w:t xml:space="preserve"> mg/ml X-gal in dimethylformamide) at 37°C with no CO</w:t>
      </w:r>
      <w:r w:rsidRPr="00C715B2">
        <w:rPr>
          <w:vertAlign w:val="subscript"/>
        </w:rPr>
        <w:t xml:space="preserve">2 </w:t>
      </w:r>
      <w:r w:rsidRPr="00C715B2">
        <w:t>for 16 hours. Nuclear Fast Red (Vector Laboratories</w:t>
      </w:r>
      <w:r w:rsidR="002B34E3" w:rsidRPr="00C715B2">
        <w:t xml:space="preserve"> </w:t>
      </w:r>
      <w:r w:rsidRPr="00C715B2">
        <w:t>-</w:t>
      </w:r>
      <w:r w:rsidR="002B34E3" w:rsidRPr="00C715B2">
        <w:t xml:space="preserve"> H</w:t>
      </w:r>
      <w:r w:rsidRPr="00C715B2">
        <w:t>3403) was used for the counterstaining of the sections, and slides were imaged using an Aperio ScanScope (Leica Biosystems, Buffalo Grove, IL, USA) with 2x - 40x objective</w:t>
      </w:r>
      <w:r w:rsidR="00447444" w:rsidRPr="00C715B2">
        <w:t>s</w:t>
      </w:r>
      <w:r w:rsidRPr="00C715B2">
        <w:t xml:space="preserve">. </w:t>
      </w:r>
      <w:r w:rsidR="00122C41">
        <w:t>I</w:t>
      </w:r>
      <w:r w:rsidRPr="00C715B2">
        <w:t xml:space="preserve">mages were analyzed using Aperio ImageScope v12 software (Leica Biosystems, Buffalo Grove, IL, USA). Randomly selected 5 representative images at 40x magnification were used for quantification, and the 2 atrial chambers were analyzed separately. </w:t>
      </w:r>
      <w:r w:rsidR="0001227C" w:rsidRPr="00AD5AA8">
        <w:t>Quantified images were primarily obtained from the same section to ensure consistency</w:t>
      </w:r>
      <w:r w:rsidR="0001227C">
        <w:t xml:space="preserve">. </w:t>
      </w:r>
      <w:r w:rsidR="00122C41">
        <w:t>The percentage of SA-β-Gal-positive cells was calculated by manually counting SA-β-Gal-positive and SA-β-Gal-negative cells using the counter tool in ImageJ</w:t>
      </w:r>
      <w:r w:rsidRPr="00C715B2">
        <w:t>.</w:t>
      </w:r>
    </w:p>
    <w:p w14:paraId="0EEBCF63" w14:textId="295A295D" w:rsidR="005A1454" w:rsidRPr="00C715B2" w:rsidRDefault="005A1454" w:rsidP="00464AB5">
      <w:pPr>
        <w:jc w:val="both"/>
        <w:rPr>
          <w:iCs/>
        </w:rPr>
      </w:pPr>
      <w:bookmarkStart w:id="4" w:name="_Hlk215177010"/>
      <w:r w:rsidRPr="00C715B2">
        <w:rPr>
          <w:i/>
        </w:rPr>
        <w:t>Immunofluorescence (IF) staining</w:t>
      </w:r>
      <w:bookmarkEnd w:id="4"/>
      <w:r w:rsidRPr="00C715B2">
        <w:rPr>
          <w:iCs/>
        </w:rPr>
        <w:t xml:space="preserve">. </w:t>
      </w:r>
      <w:r w:rsidRPr="00C715B2">
        <w:t>5 µm-thick frozen sections of rabbit or human atrial tissues were acquired and fixed</w:t>
      </w:r>
      <w:r w:rsidR="00146F44">
        <w:t xml:space="preserve"> in 4% ice cold PFA </w:t>
      </w:r>
      <w:r w:rsidR="00146F44" w:rsidRPr="00C715B2">
        <w:t xml:space="preserve">(in 1x PBS) </w:t>
      </w:r>
      <w:r w:rsidR="00146F44">
        <w:t>for 10 minutes</w:t>
      </w:r>
      <w:r w:rsidR="00146F44" w:rsidRPr="00C715B2">
        <w:t xml:space="preserve"> and then placed in fresh 1x PBS for 10 minutes</w:t>
      </w:r>
      <w:r w:rsidRPr="00C715B2">
        <w:t xml:space="preserve">. All steps were performed in a humidified chamber. The tissue was encircled with a </w:t>
      </w:r>
      <w:r w:rsidR="00417209">
        <w:t>hy</w:t>
      </w:r>
      <w:r w:rsidR="00417209" w:rsidRPr="00417209">
        <w:t>drophobic</w:t>
      </w:r>
      <w:r w:rsidRPr="00C715B2">
        <w:t xml:space="preserve"> pen and washed in PBS 3 times. For intracellular targets, frozen sections were permeabilized with 0.1% Triton X-100 in PBS for 30 min. Slides were blocked with 10% normal donkey or goat serum including Triton X-100 in PBS for 1 hr at room temperature. Slides were incubated with primary antibodies diluted in antibody dilution buffer prepared with BSA overnight at 4°C in the dark, then washed in PBS 3 times for 5 minutes each and incubated in suitable secondary antibodies diluted in antibody dilution buffer for 1 hr and 30 minutes in the dark at room temperature. Slides were again washed in PBS 3 times for 5 minutes each. When slides were being stained for multiple targets, the slides were placed in blocking buffer again and the steps of adding primary and secondary antibodies were repeated. Once all antibodies had been added, incubated, and washed off, slides were mounted with Prolong Gold Reagent with DAPI </w:t>
      </w:r>
      <w:r w:rsidRPr="00C715B2">
        <w:lastRenderedPageBreak/>
        <w:t>(Invitrogen, P36931). All antibodies used in the experiments were validated with rabbit</w:t>
      </w:r>
      <w:r w:rsidR="00417209">
        <w:t xml:space="preserve"> and human</w:t>
      </w:r>
      <w:r w:rsidRPr="00C715B2">
        <w:t xml:space="preserve"> atrial samples before initiating any experiments and are listed in </w:t>
      </w:r>
      <w:r w:rsidRPr="00C715B2">
        <w:rPr>
          <w:b/>
          <w:bCs/>
        </w:rPr>
        <w:t xml:space="preserve">Supplemental Table </w:t>
      </w:r>
      <w:r w:rsidR="00440E41">
        <w:rPr>
          <w:b/>
          <w:bCs/>
        </w:rPr>
        <w:t>2</w:t>
      </w:r>
      <w:r w:rsidRPr="00C715B2">
        <w:t>.</w:t>
      </w:r>
    </w:p>
    <w:p w14:paraId="077FC942" w14:textId="456C8190" w:rsidR="005A1454" w:rsidRPr="008630FC" w:rsidRDefault="006921A3" w:rsidP="008630FC">
      <w:pPr>
        <w:jc w:val="both"/>
      </w:pPr>
      <w:r>
        <w:t xml:space="preserve">At least five random images with 10 </w:t>
      </w:r>
      <w:r w:rsidR="008630FC">
        <w:t>Z-stack</w:t>
      </w:r>
      <w:r w:rsidR="00907424">
        <w:t>s</w:t>
      </w:r>
      <w:r w:rsidR="008630FC">
        <w:t xml:space="preserve"> were acquired</w:t>
      </w:r>
      <w:r w:rsidR="00BA498E">
        <w:t xml:space="preserve"> </w:t>
      </w:r>
      <w:r w:rsidR="006751F3">
        <w:t xml:space="preserve">per </w:t>
      </w:r>
      <w:r w:rsidR="006C6C54">
        <w:t>sample</w:t>
      </w:r>
      <w:r w:rsidR="006751F3">
        <w:t xml:space="preserve"> </w:t>
      </w:r>
      <w:r w:rsidR="00BA498E">
        <w:t>using a Nikon Ti2 confocal microscope with an A1R scanner at 60x magnification</w:t>
      </w:r>
      <w:r w:rsidR="008630FC">
        <w:t xml:space="preserve">. </w:t>
      </w:r>
      <w:r w:rsidR="0001227C" w:rsidRPr="00AD5AA8">
        <w:t>Quantified images were primarily obtained from the same section to ensure consistency</w:t>
      </w:r>
      <w:r w:rsidR="0001227C">
        <w:t>.</w:t>
      </w:r>
      <w:r w:rsidR="0001227C" w:rsidRPr="00C715B2">
        <w:t xml:space="preserve"> </w:t>
      </w:r>
      <w:r w:rsidR="0026081A" w:rsidRPr="00C715B2">
        <w:t xml:space="preserve">Images were </w:t>
      </w:r>
      <w:r w:rsidR="0026081A">
        <w:t>analyzed</w:t>
      </w:r>
      <w:r w:rsidR="0026081A" w:rsidRPr="00C715B2">
        <w:t xml:space="preserve"> </w:t>
      </w:r>
      <w:r w:rsidR="0026081A">
        <w:t>with</w:t>
      </w:r>
      <w:r w:rsidR="0026081A" w:rsidRPr="00C715B2">
        <w:t xml:space="preserve"> Nikon NIS Element AR software and the number and percentage of cells with positive signals were derived from maximum </w:t>
      </w:r>
      <w:r>
        <w:t xml:space="preserve">intensity </w:t>
      </w:r>
      <w:r w:rsidR="0026081A" w:rsidRPr="00C715B2">
        <w:t xml:space="preserve">projection images by </w:t>
      </w:r>
      <w:r w:rsidR="00417209">
        <w:t>manually</w:t>
      </w:r>
      <w:r w:rsidR="0026081A" w:rsidRPr="00C715B2">
        <w:t xml:space="preserve"> using the counter tool in ImageJ</w:t>
      </w:r>
      <w:r w:rsidR="00E93243">
        <w:t xml:space="preserve">. </w:t>
      </w:r>
      <w:r w:rsidR="009654DB">
        <w:t xml:space="preserve">Signal locations and cell morphologies were taken into consideration to determine positive signals. </w:t>
      </w:r>
      <w:r w:rsidR="008630FC">
        <w:t>A γH2AX nuclear focus was defined as a distinct focus overlapping a DAPI-positive nucleus, while large, continuous signals within the γH2AX channel or any signal outside the nucleus were considered artifacts and excluded from analysis. As a general practice,</w:t>
      </w:r>
      <w:r w:rsidR="008630FC" w:rsidRPr="00C715B2">
        <w:t xml:space="preserve"> </w:t>
      </w:r>
      <w:r w:rsidR="008630FC">
        <w:t>n</w:t>
      </w:r>
      <w:r w:rsidR="005A1454" w:rsidRPr="00C715B2">
        <w:t>uclei with 3 or more γH2AX foci were counted as positive</w:t>
      </w:r>
      <w:r w:rsidR="00F8363F">
        <w:t xml:space="preserve">. Images co-stained for desmin and </w:t>
      </w:r>
      <w:r w:rsidR="00F8363F" w:rsidRPr="00C715B2">
        <w:t>γH2AX</w:t>
      </w:r>
      <w:r w:rsidR="00F8363F">
        <w:t xml:space="preserve"> were used to calculate overall </w:t>
      </w:r>
      <w:r w:rsidR="00F8363F" w:rsidRPr="00C715B2">
        <w:t>γH2AX</w:t>
      </w:r>
      <w:r w:rsidR="00F8363F">
        <w:t xml:space="preserve"> percentages.</w:t>
      </w:r>
    </w:p>
    <w:tbl>
      <w:tblPr>
        <w:tblW w:w="5027" w:type="pct"/>
        <w:tblBorders>
          <w:insideH w:val="single" w:sz="4" w:space="0" w:color="auto"/>
          <w:insideV w:val="single" w:sz="4" w:space="0" w:color="auto"/>
        </w:tblBorders>
        <w:tblCellMar>
          <w:left w:w="0" w:type="dxa"/>
          <w:right w:w="0" w:type="dxa"/>
        </w:tblCellMar>
        <w:tblLook w:val="0420" w:firstRow="1" w:lastRow="0" w:firstColumn="0" w:lastColumn="0" w:noHBand="0" w:noVBand="1"/>
      </w:tblPr>
      <w:tblGrid>
        <w:gridCol w:w="2833"/>
        <w:gridCol w:w="2126"/>
        <w:gridCol w:w="1916"/>
        <w:gridCol w:w="2582"/>
      </w:tblGrid>
      <w:tr w:rsidR="00A570E7" w:rsidRPr="00C715B2" w14:paraId="1800C47C" w14:textId="77777777" w:rsidTr="007518FF">
        <w:trPr>
          <w:trHeight w:val="108"/>
        </w:trPr>
        <w:tc>
          <w:tcPr>
            <w:tcW w:w="5000" w:type="pct"/>
            <w:gridSpan w:val="4"/>
            <w:tcMar>
              <w:top w:w="72" w:type="dxa"/>
              <w:left w:w="144" w:type="dxa"/>
              <w:bottom w:w="72" w:type="dxa"/>
              <w:right w:w="144" w:type="dxa"/>
            </w:tcMar>
            <w:vAlign w:val="center"/>
          </w:tcPr>
          <w:p w14:paraId="7D96A9E5" w14:textId="6EEC8CE2" w:rsidR="00A570E7" w:rsidRPr="00C715B2" w:rsidRDefault="00A570E7" w:rsidP="00B00683">
            <w:pPr>
              <w:spacing w:after="0"/>
            </w:pPr>
            <w:r w:rsidRPr="00C715B2">
              <w:rPr>
                <w:b/>
                <w:bCs/>
              </w:rPr>
              <w:t xml:space="preserve">Supplemental Table </w:t>
            </w:r>
            <w:r w:rsidR="00A4532E">
              <w:rPr>
                <w:b/>
                <w:bCs/>
              </w:rPr>
              <w:t>2</w:t>
            </w:r>
            <w:r w:rsidRPr="00C715B2">
              <w:rPr>
                <w:b/>
                <w:bCs/>
              </w:rPr>
              <w:t>: Antibodies used in histology experiments</w:t>
            </w:r>
          </w:p>
        </w:tc>
      </w:tr>
      <w:tr w:rsidR="00A570E7" w:rsidRPr="00C715B2" w14:paraId="6B56F649" w14:textId="77777777" w:rsidTr="007518FF">
        <w:trPr>
          <w:trHeight w:val="102"/>
        </w:trPr>
        <w:tc>
          <w:tcPr>
            <w:tcW w:w="1498" w:type="pct"/>
            <w:tcMar>
              <w:top w:w="72" w:type="dxa"/>
              <w:left w:w="144" w:type="dxa"/>
              <w:bottom w:w="72" w:type="dxa"/>
              <w:right w:w="144" w:type="dxa"/>
            </w:tcMar>
            <w:vAlign w:val="center"/>
            <w:hideMark/>
          </w:tcPr>
          <w:p w14:paraId="707E7A1F" w14:textId="77777777" w:rsidR="005A1454" w:rsidRPr="00C715B2" w:rsidRDefault="005A1454" w:rsidP="00A570E7">
            <w:pPr>
              <w:spacing w:after="0"/>
              <w:rPr>
                <w:b/>
                <w:bCs/>
              </w:rPr>
            </w:pPr>
            <w:r w:rsidRPr="00C715B2">
              <w:rPr>
                <w:b/>
                <w:bCs/>
              </w:rPr>
              <w:t>Target</w:t>
            </w:r>
          </w:p>
        </w:tc>
        <w:tc>
          <w:tcPr>
            <w:tcW w:w="1124" w:type="pct"/>
            <w:tcMar>
              <w:top w:w="72" w:type="dxa"/>
              <w:left w:w="144" w:type="dxa"/>
              <w:bottom w:w="72" w:type="dxa"/>
              <w:right w:w="144" w:type="dxa"/>
            </w:tcMar>
            <w:vAlign w:val="center"/>
            <w:hideMark/>
          </w:tcPr>
          <w:p w14:paraId="3F1FF67E" w14:textId="77777777" w:rsidR="005A1454" w:rsidRPr="00C715B2" w:rsidRDefault="005A1454" w:rsidP="00A570E7">
            <w:pPr>
              <w:spacing w:after="0"/>
              <w:rPr>
                <w:b/>
                <w:bCs/>
              </w:rPr>
            </w:pPr>
            <w:r w:rsidRPr="00C715B2">
              <w:rPr>
                <w:b/>
                <w:bCs/>
              </w:rPr>
              <w:t>Host Species</w:t>
            </w:r>
          </w:p>
        </w:tc>
        <w:tc>
          <w:tcPr>
            <w:tcW w:w="1013" w:type="pct"/>
            <w:tcMar>
              <w:top w:w="72" w:type="dxa"/>
              <w:left w:w="144" w:type="dxa"/>
              <w:bottom w:w="72" w:type="dxa"/>
              <w:right w:w="144" w:type="dxa"/>
            </w:tcMar>
            <w:vAlign w:val="center"/>
            <w:hideMark/>
          </w:tcPr>
          <w:p w14:paraId="48400395" w14:textId="77777777" w:rsidR="005A1454" w:rsidRPr="00C715B2" w:rsidRDefault="005A1454" w:rsidP="00A570E7">
            <w:pPr>
              <w:spacing w:after="0"/>
              <w:rPr>
                <w:b/>
                <w:bCs/>
              </w:rPr>
            </w:pPr>
            <w:r w:rsidRPr="00C715B2">
              <w:rPr>
                <w:b/>
                <w:bCs/>
              </w:rPr>
              <w:t>Company</w:t>
            </w:r>
          </w:p>
        </w:tc>
        <w:tc>
          <w:tcPr>
            <w:tcW w:w="1365" w:type="pct"/>
            <w:vAlign w:val="center"/>
          </w:tcPr>
          <w:p w14:paraId="5AD653BA" w14:textId="77777777" w:rsidR="005A1454" w:rsidRPr="00C715B2" w:rsidRDefault="005A1454" w:rsidP="00F12E49">
            <w:pPr>
              <w:spacing w:after="0"/>
              <w:ind w:firstLine="170"/>
              <w:rPr>
                <w:b/>
                <w:bCs/>
              </w:rPr>
            </w:pPr>
            <w:r w:rsidRPr="00C715B2">
              <w:rPr>
                <w:b/>
                <w:bCs/>
              </w:rPr>
              <w:t>Product Number</w:t>
            </w:r>
          </w:p>
        </w:tc>
      </w:tr>
      <w:tr w:rsidR="00A570E7" w:rsidRPr="00C715B2" w14:paraId="520B6D2F" w14:textId="77777777" w:rsidTr="007518FF">
        <w:trPr>
          <w:trHeight w:val="439"/>
        </w:trPr>
        <w:tc>
          <w:tcPr>
            <w:tcW w:w="1498" w:type="pct"/>
            <w:tcMar>
              <w:top w:w="72" w:type="dxa"/>
              <w:left w:w="144" w:type="dxa"/>
              <w:bottom w:w="72" w:type="dxa"/>
              <w:right w:w="144" w:type="dxa"/>
            </w:tcMar>
            <w:vAlign w:val="center"/>
            <w:hideMark/>
          </w:tcPr>
          <w:p w14:paraId="0233480F" w14:textId="77777777" w:rsidR="005A1454" w:rsidRPr="00C715B2" w:rsidRDefault="005A1454" w:rsidP="00A570E7">
            <w:pPr>
              <w:spacing w:after="0"/>
            </w:pPr>
            <w:r w:rsidRPr="00C715B2">
              <w:t>αSMA</w:t>
            </w:r>
          </w:p>
        </w:tc>
        <w:tc>
          <w:tcPr>
            <w:tcW w:w="1124" w:type="pct"/>
            <w:tcMar>
              <w:top w:w="72" w:type="dxa"/>
              <w:left w:w="144" w:type="dxa"/>
              <w:bottom w:w="72" w:type="dxa"/>
              <w:right w:w="144" w:type="dxa"/>
            </w:tcMar>
            <w:vAlign w:val="center"/>
            <w:hideMark/>
          </w:tcPr>
          <w:p w14:paraId="04600C65"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hideMark/>
          </w:tcPr>
          <w:p w14:paraId="73C820DC" w14:textId="77777777" w:rsidR="005A1454" w:rsidRPr="00C715B2" w:rsidRDefault="005A1454" w:rsidP="00A570E7">
            <w:pPr>
              <w:spacing w:after="0"/>
            </w:pPr>
            <w:r w:rsidRPr="00C715B2">
              <w:t>Novusbio</w:t>
            </w:r>
          </w:p>
        </w:tc>
        <w:tc>
          <w:tcPr>
            <w:tcW w:w="1365" w:type="pct"/>
            <w:vAlign w:val="center"/>
          </w:tcPr>
          <w:p w14:paraId="5FA1822A" w14:textId="77777777" w:rsidR="005A1454" w:rsidRPr="00C715B2" w:rsidRDefault="005A1454" w:rsidP="00F12E49">
            <w:pPr>
              <w:spacing w:after="0"/>
              <w:ind w:firstLine="170"/>
            </w:pPr>
            <w:r w:rsidRPr="00C715B2">
              <w:t>NB300-978</w:t>
            </w:r>
          </w:p>
        </w:tc>
      </w:tr>
      <w:tr w:rsidR="00A570E7" w:rsidRPr="00C715B2" w14:paraId="52D07D8F" w14:textId="77777777" w:rsidTr="007518FF">
        <w:trPr>
          <w:trHeight w:val="411"/>
        </w:trPr>
        <w:tc>
          <w:tcPr>
            <w:tcW w:w="1498" w:type="pct"/>
            <w:tcMar>
              <w:top w:w="72" w:type="dxa"/>
              <w:left w:w="144" w:type="dxa"/>
              <w:bottom w:w="72" w:type="dxa"/>
              <w:right w:w="144" w:type="dxa"/>
            </w:tcMar>
            <w:vAlign w:val="center"/>
            <w:hideMark/>
          </w:tcPr>
          <w:p w14:paraId="1B687B71" w14:textId="2CFF9EDF" w:rsidR="005A1454" w:rsidRPr="00C715B2" w:rsidRDefault="005A1454" w:rsidP="00A570E7">
            <w:pPr>
              <w:spacing w:after="0"/>
            </w:pPr>
            <w:r w:rsidRPr="00C715B2">
              <w:t>γH2AX (</w:t>
            </w:r>
            <w:r w:rsidR="00E2243C" w:rsidRPr="00C715B2">
              <w:t>for r</w:t>
            </w:r>
            <w:r w:rsidRPr="00C715B2">
              <w:t>abbit tissue)</w:t>
            </w:r>
          </w:p>
        </w:tc>
        <w:tc>
          <w:tcPr>
            <w:tcW w:w="1124" w:type="pct"/>
            <w:tcMar>
              <w:top w:w="72" w:type="dxa"/>
              <w:left w:w="144" w:type="dxa"/>
              <w:bottom w:w="72" w:type="dxa"/>
              <w:right w:w="144" w:type="dxa"/>
            </w:tcMar>
            <w:vAlign w:val="center"/>
            <w:hideMark/>
          </w:tcPr>
          <w:p w14:paraId="12546FF3" w14:textId="77777777" w:rsidR="005A1454" w:rsidRPr="00C715B2" w:rsidRDefault="005A1454" w:rsidP="00A570E7">
            <w:pPr>
              <w:spacing w:after="0"/>
            </w:pPr>
            <w:r w:rsidRPr="00C715B2">
              <w:t>Mouse</w:t>
            </w:r>
          </w:p>
        </w:tc>
        <w:tc>
          <w:tcPr>
            <w:tcW w:w="1013" w:type="pct"/>
            <w:tcMar>
              <w:top w:w="72" w:type="dxa"/>
              <w:left w:w="144" w:type="dxa"/>
              <w:bottom w:w="72" w:type="dxa"/>
              <w:right w:w="144" w:type="dxa"/>
            </w:tcMar>
            <w:vAlign w:val="center"/>
            <w:hideMark/>
          </w:tcPr>
          <w:p w14:paraId="4C578535" w14:textId="77777777" w:rsidR="005A1454" w:rsidRPr="00C715B2" w:rsidRDefault="005A1454" w:rsidP="00A570E7">
            <w:pPr>
              <w:spacing w:after="0"/>
            </w:pPr>
            <w:r w:rsidRPr="00C715B2">
              <w:t>Abcam</w:t>
            </w:r>
          </w:p>
        </w:tc>
        <w:tc>
          <w:tcPr>
            <w:tcW w:w="1365" w:type="pct"/>
            <w:vAlign w:val="center"/>
          </w:tcPr>
          <w:p w14:paraId="549E2A7A" w14:textId="77777777" w:rsidR="005A1454" w:rsidRPr="00C715B2" w:rsidRDefault="005A1454" w:rsidP="00F12E49">
            <w:pPr>
              <w:spacing w:after="0"/>
              <w:ind w:firstLine="170"/>
            </w:pPr>
            <w:r w:rsidRPr="00C715B2">
              <w:t>Ab26350</w:t>
            </w:r>
          </w:p>
        </w:tc>
      </w:tr>
      <w:tr w:rsidR="00A570E7" w:rsidRPr="00C715B2" w14:paraId="6E1F643E" w14:textId="77777777" w:rsidTr="007518FF">
        <w:trPr>
          <w:trHeight w:val="411"/>
        </w:trPr>
        <w:tc>
          <w:tcPr>
            <w:tcW w:w="1498" w:type="pct"/>
            <w:tcMar>
              <w:top w:w="72" w:type="dxa"/>
              <w:left w:w="144" w:type="dxa"/>
              <w:bottom w:w="72" w:type="dxa"/>
              <w:right w:w="144" w:type="dxa"/>
            </w:tcMar>
            <w:vAlign w:val="center"/>
            <w:hideMark/>
          </w:tcPr>
          <w:p w14:paraId="236DBEBA" w14:textId="162E8DC2" w:rsidR="005A1454" w:rsidRPr="00C715B2" w:rsidRDefault="005A1454" w:rsidP="00A570E7">
            <w:pPr>
              <w:spacing w:after="0"/>
            </w:pPr>
            <w:r w:rsidRPr="00C715B2">
              <w:t>γH2AX (</w:t>
            </w:r>
            <w:r w:rsidR="00E2243C" w:rsidRPr="00C715B2">
              <w:t>for h</w:t>
            </w:r>
            <w:r w:rsidRPr="00C715B2">
              <w:t>uman tissue)</w:t>
            </w:r>
          </w:p>
        </w:tc>
        <w:tc>
          <w:tcPr>
            <w:tcW w:w="1124" w:type="pct"/>
            <w:tcMar>
              <w:top w:w="72" w:type="dxa"/>
              <w:left w:w="144" w:type="dxa"/>
              <w:bottom w:w="72" w:type="dxa"/>
              <w:right w:w="144" w:type="dxa"/>
            </w:tcMar>
            <w:vAlign w:val="center"/>
            <w:hideMark/>
          </w:tcPr>
          <w:p w14:paraId="443AAF00" w14:textId="77777777" w:rsidR="005A1454" w:rsidRPr="00C715B2" w:rsidRDefault="005A1454" w:rsidP="00A570E7">
            <w:pPr>
              <w:spacing w:after="0"/>
            </w:pPr>
            <w:r w:rsidRPr="00C715B2">
              <w:t>Rabbit</w:t>
            </w:r>
          </w:p>
        </w:tc>
        <w:tc>
          <w:tcPr>
            <w:tcW w:w="1013" w:type="pct"/>
            <w:tcMar>
              <w:top w:w="72" w:type="dxa"/>
              <w:left w:w="144" w:type="dxa"/>
              <w:bottom w:w="72" w:type="dxa"/>
              <w:right w:w="144" w:type="dxa"/>
            </w:tcMar>
            <w:vAlign w:val="center"/>
            <w:hideMark/>
          </w:tcPr>
          <w:p w14:paraId="1A586D24" w14:textId="77777777" w:rsidR="005A1454" w:rsidRPr="00C715B2" w:rsidRDefault="005A1454" w:rsidP="00A570E7">
            <w:pPr>
              <w:spacing w:after="0"/>
            </w:pPr>
            <w:r w:rsidRPr="00C715B2">
              <w:t>Cell Signaling</w:t>
            </w:r>
          </w:p>
        </w:tc>
        <w:tc>
          <w:tcPr>
            <w:tcW w:w="1365" w:type="pct"/>
            <w:vAlign w:val="center"/>
          </w:tcPr>
          <w:p w14:paraId="4D5FC542" w14:textId="77777777" w:rsidR="005A1454" w:rsidRPr="00C715B2" w:rsidRDefault="005A1454" w:rsidP="00F12E49">
            <w:pPr>
              <w:spacing w:after="0"/>
              <w:ind w:firstLine="170"/>
            </w:pPr>
            <w:r w:rsidRPr="00C715B2">
              <w:t>2577S</w:t>
            </w:r>
          </w:p>
        </w:tc>
      </w:tr>
      <w:tr w:rsidR="00A570E7" w:rsidRPr="00C715B2" w14:paraId="538627BC" w14:textId="77777777" w:rsidTr="007518FF">
        <w:trPr>
          <w:trHeight w:val="411"/>
        </w:trPr>
        <w:tc>
          <w:tcPr>
            <w:tcW w:w="1498" w:type="pct"/>
            <w:tcMar>
              <w:top w:w="72" w:type="dxa"/>
              <w:left w:w="144" w:type="dxa"/>
              <w:bottom w:w="72" w:type="dxa"/>
              <w:right w:w="144" w:type="dxa"/>
            </w:tcMar>
            <w:vAlign w:val="center"/>
            <w:hideMark/>
          </w:tcPr>
          <w:p w14:paraId="4555949C" w14:textId="77777777" w:rsidR="005A1454" w:rsidRPr="00C715B2" w:rsidRDefault="005A1454" w:rsidP="00A570E7">
            <w:pPr>
              <w:spacing w:after="0"/>
            </w:pPr>
            <w:r w:rsidRPr="00C715B2">
              <w:t>Desmin</w:t>
            </w:r>
          </w:p>
        </w:tc>
        <w:tc>
          <w:tcPr>
            <w:tcW w:w="1124" w:type="pct"/>
            <w:tcMar>
              <w:top w:w="72" w:type="dxa"/>
              <w:left w:w="144" w:type="dxa"/>
              <w:bottom w:w="72" w:type="dxa"/>
              <w:right w:w="144" w:type="dxa"/>
            </w:tcMar>
            <w:vAlign w:val="center"/>
            <w:hideMark/>
          </w:tcPr>
          <w:p w14:paraId="7F3308B3"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hideMark/>
          </w:tcPr>
          <w:p w14:paraId="63E1A7AC" w14:textId="77777777" w:rsidR="005A1454" w:rsidRPr="00C715B2" w:rsidRDefault="005A1454" w:rsidP="00A570E7">
            <w:pPr>
              <w:spacing w:after="0"/>
            </w:pPr>
            <w:r w:rsidRPr="00C715B2">
              <w:t>Invitrogen</w:t>
            </w:r>
          </w:p>
        </w:tc>
        <w:tc>
          <w:tcPr>
            <w:tcW w:w="1365" w:type="pct"/>
            <w:vAlign w:val="center"/>
          </w:tcPr>
          <w:p w14:paraId="62EA59DC" w14:textId="77777777" w:rsidR="005A1454" w:rsidRPr="00C715B2" w:rsidRDefault="005A1454" w:rsidP="00F12E49">
            <w:pPr>
              <w:spacing w:after="0"/>
              <w:ind w:firstLine="170"/>
            </w:pPr>
            <w:r w:rsidRPr="00C715B2">
              <w:t>PA5-19063</w:t>
            </w:r>
          </w:p>
        </w:tc>
      </w:tr>
      <w:tr w:rsidR="00A570E7" w:rsidRPr="00C715B2" w14:paraId="3DC07151" w14:textId="77777777" w:rsidTr="007518FF">
        <w:trPr>
          <w:trHeight w:val="411"/>
        </w:trPr>
        <w:tc>
          <w:tcPr>
            <w:tcW w:w="1498" w:type="pct"/>
            <w:tcMar>
              <w:top w:w="72" w:type="dxa"/>
              <w:left w:w="144" w:type="dxa"/>
              <w:bottom w:w="72" w:type="dxa"/>
              <w:right w:w="144" w:type="dxa"/>
            </w:tcMar>
            <w:vAlign w:val="center"/>
            <w:hideMark/>
          </w:tcPr>
          <w:p w14:paraId="5CAF36D4" w14:textId="77777777" w:rsidR="005A1454" w:rsidRPr="00C715B2" w:rsidRDefault="005A1454" w:rsidP="00A570E7">
            <w:pPr>
              <w:spacing w:after="0"/>
            </w:pPr>
            <w:r w:rsidRPr="00C715B2">
              <w:t>CD31</w:t>
            </w:r>
          </w:p>
        </w:tc>
        <w:tc>
          <w:tcPr>
            <w:tcW w:w="1124" w:type="pct"/>
            <w:tcMar>
              <w:top w:w="72" w:type="dxa"/>
              <w:left w:w="144" w:type="dxa"/>
              <w:bottom w:w="72" w:type="dxa"/>
              <w:right w:w="144" w:type="dxa"/>
            </w:tcMar>
            <w:vAlign w:val="center"/>
            <w:hideMark/>
          </w:tcPr>
          <w:p w14:paraId="48D7538F"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hideMark/>
          </w:tcPr>
          <w:p w14:paraId="07AD680C" w14:textId="77777777" w:rsidR="005A1454" w:rsidRPr="00C715B2" w:rsidRDefault="005A1454" w:rsidP="00A570E7">
            <w:pPr>
              <w:spacing w:after="0"/>
            </w:pPr>
            <w:r w:rsidRPr="00C715B2">
              <w:t>R&amp;D Systems</w:t>
            </w:r>
          </w:p>
        </w:tc>
        <w:tc>
          <w:tcPr>
            <w:tcW w:w="1365" w:type="pct"/>
            <w:vAlign w:val="center"/>
          </w:tcPr>
          <w:p w14:paraId="227D58B2" w14:textId="77777777" w:rsidR="005A1454" w:rsidRPr="00C715B2" w:rsidRDefault="005A1454" w:rsidP="00F12E49">
            <w:pPr>
              <w:spacing w:after="0"/>
              <w:ind w:firstLine="170"/>
            </w:pPr>
            <w:r w:rsidRPr="00C715B2">
              <w:t>AF3628</w:t>
            </w:r>
          </w:p>
        </w:tc>
      </w:tr>
      <w:tr w:rsidR="00A570E7" w:rsidRPr="00C715B2" w14:paraId="5BD7CEF8" w14:textId="77777777" w:rsidTr="007518FF">
        <w:trPr>
          <w:trHeight w:val="411"/>
        </w:trPr>
        <w:tc>
          <w:tcPr>
            <w:tcW w:w="1498" w:type="pct"/>
            <w:tcMar>
              <w:top w:w="72" w:type="dxa"/>
              <w:left w:w="144" w:type="dxa"/>
              <w:bottom w:w="72" w:type="dxa"/>
              <w:right w:w="144" w:type="dxa"/>
            </w:tcMar>
            <w:vAlign w:val="center"/>
          </w:tcPr>
          <w:p w14:paraId="1AC8034D" w14:textId="77777777" w:rsidR="005A1454" w:rsidRPr="00C715B2" w:rsidRDefault="005A1454" w:rsidP="00A570E7">
            <w:pPr>
              <w:spacing w:after="0"/>
            </w:pPr>
            <w:r w:rsidRPr="00C715B2">
              <w:t>CD68</w:t>
            </w:r>
          </w:p>
        </w:tc>
        <w:tc>
          <w:tcPr>
            <w:tcW w:w="1124" w:type="pct"/>
            <w:tcMar>
              <w:top w:w="72" w:type="dxa"/>
              <w:left w:w="144" w:type="dxa"/>
              <w:bottom w:w="72" w:type="dxa"/>
              <w:right w:w="144" w:type="dxa"/>
            </w:tcMar>
            <w:vAlign w:val="center"/>
          </w:tcPr>
          <w:p w14:paraId="06335068" w14:textId="77777777" w:rsidR="005A1454" w:rsidRPr="00C715B2" w:rsidRDefault="005A1454" w:rsidP="00A570E7">
            <w:pPr>
              <w:spacing w:after="0"/>
            </w:pPr>
            <w:r w:rsidRPr="00C715B2">
              <w:t>Rat</w:t>
            </w:r>
          </w:p>
        </w:tc>
        <w:tc>
          <w:tcPr>
            <w:tcW w:w="1013" w:type="pct"/>
            <w:tcMar>
              <w:top w:w="72" w:type="dxa"/>
              <w:left w:w="144" w:type="dxa"/>
              <w:bottom w:w="72" w:type="dxa"/>
              <w:right w:w="144" w:type="dxa"/>
            </w:tcMar>
            <w:vAlign w:val="center"/>
          </w:tcPr>
          <w:p w14:paraId="79A0586E" w14:textId="77777777" w:rsidR="005A1454" w:rsidRPr="00C715B2" w:rsidRDefault="005A1454" w:rsidP="00A570E7">
            <w:pPr>
              <w:spacing w:after="0"/>
            </w:pPr>
            <w:r w:rsidRPr="00C715B2">
              <w:t>Invitrogen</w:t>
            </w:r>
          </w:p>
        </w:tc>
        <w:tc>
          <w:tcPr>
            <w:tcW w:w="1365" w:type="pct"/>
            <w:vAlign w:val="center"/>
          </w:tcPr>
          <w:p w14:paraId="176D6C13" w14:textId="77777777" w:rsidR="005A1454" w:rsidRPr="00C715B2" w:rsidRDefault="005A1454" w:rsidP="00F12E49">
            <w:pPr>
              <w:spacing w:after="0"/>
              <w:ind w:firstLine="170"/>
            </w:pPr>
            <w:r w:rsidRPr="00C715B2">
              <w:t>14-0681-82</w:t>
            </w:r>
          </w:p>
        </w:tc>
      </w:tr>
      <w:tr w:rsidR="00A570E7" w:rsidRPr="00C715B2" w14:paraId="29AB92D1" w14:textId="77777777" w:rsidTr="007518FF">
        <w:trPr>
          <w:trHeight w:val="411"/>
        </w:trPr>
        <w:tc>
          <w:tcPr>
            <w:tcW w:w="1498" w:type="pct"/>
            <w:tcMar>
              <w:top w:w="72" w:type="dxa"/>
              <w:left w:w="144" w:type="dxa"/>
              <w:bottom w:w="72" w:type="dxa"/>
              <w:right w:w="144" w:type="dxa"/>
            </w:tcMar>
            <w:vAlign w:val="center"/>
          </w:tcPr>
          <w:p w14:paraId="4B73F587" w14:textId="77777777" w:rsidR="005A1454" w:rsidRPr="00C715B2" w:rsidRDefault="005A1454" w:rsidP="00A570E7">
            <w:pPr>
              <w:spacing w:after="0"/>
            </w:pPr>
            <w:r w:rsidRPr="00C715B2">
              <w:t>Mouse Alexa Fluor 594</w:t>
            </w:r>
          </w:p>
        </w:tc>
        <w:tc>
          <w:tcPr>
            <w:tcW w:w="1124" w:type="pct"/>
            <w:tcMar>
              <w:top w:w="72" w:type="dxa"/>
              <w:left w:w="144" w:type="dxa"/>
              <w:bottom w:w="72" w:type="dxa"/>
              <w:right w:w="144" w:type="dxa"/>
            </w:tcMar>
            <w:vAlign w:val="center"/>
          </w:tcPr>
          <w:p w14:paraId="3A9F14B9"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tcPr>
          <w:p w14:paraId="03EAC2D2" w14:textId="77777777" w:rsidR="005A1454" w:rsidRPr="00C715B2" w:rsidRDefault="005A1454" w:rsidP="00A570E7">
            <w:pPr>
              <w:spacing w:after="0"/>
            </w:pPr>
            <w:r w:rsidRPr="00C715B2">
              <w:t>Invitrogen</w:t>
            </w:r>
          </w:p>
        </w:tc>
        <w:tc>
          <w:tcPr>
            <w:tcW w:w="1365" w:type="pct"/>
            <w:vAlign w:val="center"/>
          </w:tcPr>
          <w:p w14:paraId="60409BF3" w14:textId="77777777" w:rsidR="005A1454" w:rsidRPr="00C715B2" w:rsidRDefault="005A1454" w:rsidP="00F12E49">
            <w:pPr>
              <w:spacing w:after="0"/>
              <w:ind w:firstLine="170"/>
            </w:pPr>
            <w:r w:rsidRPr="00C715B2">
              <w:t>A11005</w:t>
            </w:r>
          </w:p>
        </w:tc>
      </w:tr>
      <w:tr w:rsidR="00A570E7" w:rsidRPr="00C715B2" w14:paraId="6C082426" w14:textId="77777777" w:rsidTr="007518FF">
        <w:trPr>
          <w:trHeight w:val="411"/>
        </w:trPr>
        <w:tc>
          <w:tcPr>
            <w:tcW w:w="1498" w:type="pct"/>
            <w:tcMar>
              <w:top w:w="72" w:type="dxa"/>
              <w:left w:w="144" w:type="dxa"/>
              <w:bottom w:w="72" w:type="dxa"/>
              <w:right w:w="144" w:type="dxa"/>
            </w:tcMar>
            <w:vAlign w:val="center"/>
          </w:tcPr>
          <w:p w14:paraId="362C3817" w14:textId="77777777" w:rsidR="005A1454" w:rsidRPr="00C715B2" w:rsidRDefault="005A1454" w:rsidP="00A570E7">
            <w:pPr>
              <w:spacing w:after="0"/>
            </w:pPr>
            <w:r w:rsidRPr="00C715B2">
              <w:lastRenderedPageBreak/>
              <w:t>Rabbit Alexa Fluor 594</w:t>
            </w:r>
          </w:p>
        </w:tc>
        <w:tc>
          <w:tcPr>
            <w:tcW w:w="1124" w:type="pct"/>
            <w:tcMar>
              <w:top w:w="72" w:type="dxa"/>
              <w:left w:w="144" w:type="dxa"/>
              <w:bottom w:w="72" w:type="dxa"/>
              <w:right w:w="144" w:type="dxa"/>
            </w:tcMar>
            <w:vAlign w:val="center"/>
          </w:tcPr>
          <w:p w14:paraId="59708DDD"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tcPr>
          <w:p w14:paraId="4DFF4A60" w14:textId="77777777" w:rsidR="005A1454" w:rsidRPr="00C715B2" w:rsidRDefault="005A1454" w:rsidP="00A570E7">
            <w:pPr>
              <w:spacing w:after="0"/>
            </w:pPr>
            <w:r w:rsidRPr="00C715B2">
              <w:t>Invitrogen</w:t>
            </w:r>
          </w:p>
        </w:tc>
        <w:tc>
          <w:tcPr>
            <w:tcW w:w="1365" w:type="pct"/>
            <w:vAlign w:val="center"/>
          </w:tcPr>
          <w:p w14:paraId="55D51EB7" w14:textId="77777777" w:rsidR="005A1454" w:rsidRPr="00C715B2" w:rsidRDefault="005A1454" w:rsidP="00F12E49">
            <w:pPr>
              <w:spacing w:after="0"/>
              <w:ind w:firstLine="170"/>
            </w:pPr>
            <w:r w:rsidRPr="00C715B2">
              <w:t>A110012</w:t>
            </w:r>
          </w:p>
        </w:tc>
      </w:tr>
      <w:tr w:rsidR="00A570E7" w:rsidRPr="00C715B2" w14:paraId="02F70853" w14:textId="77777777" w:rsidTr="007518FF">
        <w:trPr>
          <w:trHeight w:val="411"/>
        </w:trPr>
        <w:tc>
          <w:tcPr>
            <w:tcW w:w="1498" w:type="pct"/>
            <w:tcMar>
              <w:top w:w="72" w:type="dxa"/>
              <w:left w:w="144" w:type="dxa"/>
              <w:bottom w:w="72" w:type="dxa"/>
              <w:right w:w="144" w:type="dxa"/>
            </w:tcMar>
            <w:vAlign w:val="center"/>
          </w:tcPr>
          <w:p w14:paraId="0F5FC590" w14:textId="77777777" w:rsidR="005A1454" w:rsidRPr="00C715B2" w:rsidRDefault="005A1454" w:rsidP="00A570E7">
            <w:pPr>
              <w:spacing w:after="0"/>
            </w:pPr>
            <w:r w:rsidRPr="00C715B2">
              <w:t>Goat Alexa Fluor 647</w:t>
            </w:r>
          </w:p>
        </w:tc>
        <w:tc>
          <w:tcPr>
            <w:tcW w:w="1124" w:type="pct"/>
            <w:tcMar>
              <w:top w:w="72" w:type="dxa"/>
              <w:left w:w="144" w:type="dxa"/>
              <w:bottom w:w="72" w:type="dxa"/>
              <w:right w:w="144" w:type="dxa"/>
            </w:tcMar>
            <w:vAlign w:val="center"/>
          </w:tcPr>
          <w:p w14:paraId="682ACD3F" w14:textId="77777777" w:rsidR="005A1454" w:rsidRPr="00C715B2" w:rsidRDefault="005A1454" w:rsidP="00A570E7">
            <w:pPr>
              <w:spacing w:after="0"/>
            </w:pPr>
            <w:r w:rsidRPr="00C715B2">
              <w:t>Donkey</w:t>
            </w:r>
          </w:p>
        </w:tc>
        <w:tc>
          <w:tcPr>
            <w:tcW w:w="1013" w:type="pct"/>
            <w:tcMar>
              <w:top w:w="72" w:type="dxa"/>
              <w:left w:w="144" w:type="dxa"/>
              <w:bottom w:w="72" w:type="dxa"/>
              <w:right w:w="144" w:type="dxa"/>
            </w:tcMar>
            <w:vAlign w:val="center"/>
          </w:tcPr>
          <w:p w14:paraId="4D10E2F8" w14:textId="77777777" w:rsidR="005A1454" w:rsidRPr="00C715B2" w:rsidRDefault="005A1454" w:rsidP="00A570E7">
            <w:pPr>
              <w:spacing w:after="0"/>
            </w:pPr>
            <w:r w:rsidRPr="00C715B2">
              <w:t>Invitrogen</w:t>
            </w:r>
          </w:p>
        </w:tc>
        <w:tc>
          <w:tcPr>
            <w:tcW w:w="1365" w:type="pct"/>
            <w:vAlign w:val="center"/>
          </w:tcPr>
          <w:p w14:paraId="1BE03251" w14:textId="77777777" w:rsidR="005A1454" w:rsidRPr="00C715B2" w:rsidRDefault="005A1454" w:rsidP="00F12E49">
            <w:pPr>
              <w:spacing w:after="0"/>
              <w:ind w:firstLine="170"/>
            </w:pPr>
            <w:r w:rsidRPr="00C715B2">
              <w:t>A21447</w:t>
            </w:r>
          </w:p>
        </w:tc>
      </w:tr>
      <w:tr w:rsidR="00A570E7" w:rsidRPr="00C715B2" w14:paraId="02B04B09" w14:textId="77777777" w:rsidTr="007518FF">
        <w:trPr>
          <w:trHeight w:val="411"/>
        </w:trPr>
        <w:tc>
          <w:tcPr>
            <w:tcW w:w="1498" w:type="pct"/>
            <w:tcMar>
              <w:top w:w="72" w:type="dxa"/>
              <w:left w:w="144" w:type="dxa"/>
              <w:bottom w:w="72" w:type="dxa"/>
              <w:right w:w="144" w:type="dxa"/>
            </w:tcMar>
            <w:vAlign w:val="center"/>
          </w:tcPr>
          <w:p w14:paraId="5A0702C9" w14:textId="77777777" w:rsidR="005A1454" w:rsidRPr="00C715B2" w:rsidRDefault="005A1454" w:rsidP="00A570E7">
            <w:pPr>
              <w:spacing w:after="0"/>
            </w:pPr>
            <w:r w:rsidRPr="00C715B2">
              <w:t>Rat Alexa Fluor 647</w:t>
            </w:r>
          </w:p>
        </w:tc>
        <w:tc>
          <w:tcPr>
            <w:tcW w:w="1124" w:type="pct"/>
            <w:tcMar>
              <w:top w:w="72" w:type="dxa"/>
              <w:left w:w="144" w:type="dxa"/>
              <w:bottom w:w="72" w:type="dxa"/>
              <w:right w:w="144" w:type="dxa"/>
            </w:tcMar>
            <w:vAlign w:val="center"/>
          </w:tcPr>
          <w:p w14:paraId="5A02C06C" w14:textId="77777777" w:rsidR="005A1454" w:rsidRPr="00C715B2" w:rsidRDefault="005A1454" w:rsidP="00A570E7">
            <w:pPr>
              <w:spacing w:after="0"/>
            </w:pPr>
            <w:r w:rsidRPr="00C715B2">
              <w:t>Goat</w:t>
            </w:r>
          </w:p>
        </w:tc>
        <w:tc>
          <w:tcPr>
            <w:tcW w:w="1013" w:type="pct"/>
            <w:tcMar>
              <w:top w:w="72" w:type="dxa"/>
              <w:left w:w="144" w:type="dxa"/>
              <w:bottom w:w="72" w:type="dxa"/>
              <w:right w:w="144" w:type="dxa"/>
            </w:tcMar>
            <w:vAlign w:val="center"/>
          </w:tcPr>
          <w:p w14:paraId="369CD331" w14:textId="77777777" w:rsidR="005A1454" w:rsidRPr="00C715B2" w:rsidRDefault="005A1454" w:rsidP="00A570E7">
            <w:pPr>
              <w:spacing w:after="0"/>
            </w:pPr>
            <w:r w:rsidRPr="00C715B2">
              <w:t>Invitrogen</w:t>
            </w:r>
          </w:p>
        </w:tc>
        <w:tc>
          <w:tcPr>
            <w:tcW w:w="1365" w:type="pct"/>
            <w:vAlign w:val="center"/>
          </w:tcPr>
          <w:p w14:paraId="395EBE1E" w14:textId="77777777" w:rsidR="005A1454" w:rsidRPr="00C715B2" w:rsidRDefault="005A1454" w:rsidP="00F12E49">
            <w:pPr>
              <w:spacing w:after="0"/>
              <w:ind w:firstLine="170"/>
            </w:pPr>
            <w:r w:rsidRPr="00C715B2">
              <w:t>A48265</w:t>
            </w:r>
          </w:p>
        </w:tc>
      </w:tr>
    </w:tbl>
    <w:p w14:paraId="403B4C58" w14:textId="668E47A4" w:rsidR="005A1454" w:rsidRPr="00C715B2" w:rsidRDefault="005A1454" w:rsidP="00F12E49">
      <w:pPr>
        <w:spacing w:before="240"/>
        <w:jc w:val="both"/>
        <w:rPr>
          <w:iCs/>
        </w:rPr>
      </w:pPr>
      <w:r w:rsidRPr="00C715B2">
        <w:rPr>
          <w:i/>
        </w:rPr>
        <w:t>Immunohistochemistry (IHC) staining</w:t>
      </w:r>
      <w:r w:rsidRPr="00C715B2">
        <w:rPr>
          <w:iCs/>
        </w:rPr>
        <w:t xml:space="preserve">. </w:t>
      </w:r>
      <w:r w:rsidRPr="00C715B2">
        <w:t xml:space="preserve">6 µm sections of rabbit or human atrial tissues were obtained and fixed as described above. All steps were performed in a humidified chamber. The tissue was encircled with a </w:t>
      </w:r>
      <w:r w:rsidR="00A77D70">
        <w:t>hy</w:t>
      </w:r>
      <w:r w:rsidR="00A77D70" w:rsidRPr="00417209">
        <w:t>drophobic</w:t>
      </w:r>
      <w:r w:rsidR="00A77D70" w:rsidRPr="00C715B2">
        <w:t xml:space="preserve"> </w:t>
      </w:r>
      <w:r w:rsidRPr="00C715B2">
        <w:t>pen and then washed in PBS 3 times. For intracellular targets, the slides were permeabilized using 0.1% Triton X-100 in PBS for 15 minutes. Slides were incubated in BLOXALL Blocking Solution (VECTOR Laboratories, SP-6000) for 10 minutes to quench endogenous peroxidase activity. The slides were then washed in PBS for 5 minutes. VECTASTAIN Elite ABC Kit was used for the assay (VECTOR Laboratories, VECTASTAIN Elite ABC Kit, Peroxidase (Mouse IgG), PK-6102). The slides were incubated in 1.5% blocking serum for 30 minutes at room temperature. After aspirating the blocking serum, the slides were incubated with a primary antibody (p16, Ventana, 705-4793) diluted as desired in 2.5% normal animal serum for 30 minutes, then washed in PBS for 5 minutes, and incubated with the secondary antibody diluted in 1.5% normal animal serum for 30 minutes at room temperature. After another 5-minute PBS wash, the slides were incubated in ABC solution (</w:t>
      </w:r>
      <w:r w:rsidR="00A77D70" w:rsidRPr="00A77D70">
        <w:t>VECTASTAIN Elite ABC Reagent</w:t>
      </w:r>
      <w:r w:rsidRPr="00C715B2">
        <w:t>) for 30 minutes at room temperature. The slides were washed in PBS for 5 minutes and then incubated in DAB solution (VECTOR Laboratories, DAB Substrate Kit, Peroxidase (with Nickel), SK-4100) for 5-8 minutes before the slides were rinsed in tap water to stop the reaction and then rinsed in distilled water. Finally, the slides were counterstained with Nuclear Fast Red, dehydrated through a graded series of ethanol and xylene (1x 70% ethanol, 2x 100% ethanol, 3x Xylene), and mounted with Micromount medium (Leica). The slides were let dry overnight at room temperature and stored in a slide box. Slides were imaged using a Nikon Eclipse TE2000U Epifluorescence Microscope using a 60x Objective.</w:t>
      </w:r>
    </w:p>
    <w:p w14:paraId="3DECAF07" w14:textId="156CF754" w:rsidR="005A1454" w:rsidRPr="00C715B2" w:rsidRDefault="005A1454" w:rsidP="00464AB5">
      <w:pPr>
        <w:jc w:val="both"/>
        <w:rPr>
          <w:iCs/>
        </w:rPr>
      </w:pPr>
      <w:r w:rsidRPr="00C715B2">
        <w:rPr>
          <w:i/>
        </w:rPr>
        <w:lastRenderedPageBreak/>
        <w:t>Masson’s Trichrome Staining</w:t>
      </w:r>
      <w:r w:rsidRPr="00C715B2">
        <w:rPr>
          <w:iCs/>
        </w:rPr>
        <w:t xml:space="preserve">. </w:t>
      </w:r>
      <w:r w:rsidRPr="00C715B2">
        <w:t>For fibrosis assessments, frozen sections of rabbit or human atrial tissues were stained with Masson’s Trichrome</w:t>
      </w:r>
      <w:r w:rsidR="00767328">
        <w:t>,</w:t>
      </w:r>
      <w:r w:rsidR="0026473A">
        <w:t xml:space="preserve"> and r</w:t>
      </w:r>
      <w:r w:rsidRPr="00C715B2">
        <w:t xml:space="preserve">eagents from Electron Microscopy Sciences (catalog # 26367-series) were used. 10 µm sections were obtained and fixed as described above. Bouin’s Fixative was preheated to 56°C in a water bath. After briefly rinsing the slides in distilled water, the slides were placed in heated Bouin’s Fixative for 1 hour at 56°C in the water bath. The slides were washed until the yellow color of the fixative disappeared and then rinsed in distilled water before being stained in Weigert’s Iron Hematoxylin Working Solution (equal parts Weigert’s Iron Hematoxylin A and Hematoxylin B) for 5 minutes. The slides were washed in running tap water for 10 minutes, rinsed in distilled water, and then stained in Biebrich Scarlet-Acid Fuchsin for 15 minutes. After rinsing in distilled water, the slides were stained in Phosphomolybdic Acid-Phosphotungstic Acid for 15 minutes. The slides were then stained in Aniline Blue Solution for 15 minutes and rinsed in distilled water afterwards. Next, the slides were differentiated in 1% </w:t>
      </w:r>
      <w:r w:rsidR="00D20A41" w:rsidRPr="00C715B2">
        <w:t>a</w:t>
      </w:r>
      <w:r w:rsidRPr="00C715B2">
        <w:t xml:space="preserve">cetic </w:t>
      </w:r>
      <w:r w:rsidR="00D20A41" w:rsidRPr="00C715B2">
        <w:t>a</w:t>
      </w:r>
      <w:r w:rsidRPr="00C715B2">
        <w:t xml:space="preserve">cid for 4 minutes and then dehydrated through a graded series of ethanol and xylene (1x 70% ethanol, 2x 100% ethanol, 3x Xylene) before being mounted with Micromount medium (Leica). </w:t>
      </w:r>
    </w:p>
    <w:p w14:paraId="3C036EF8" w14:textId="39CD1EB3" w:rsidR="005A1454" w:rsidRPr="00C715B2" w:rsidRDefault="005A1454" w:rsidP="00464AB5">
      <w:pPr>
        <w:jc w:val="both"/>
        <w:rPr>
          <w:iCs/>
        </w:rPr>
      </w:pPr>
      <w:r w:rsidRPr="00C715B2">
        <w:t xml:space="preserve">Slides were imaged using an Aperio ScanScope (Leica Biosystems, Buffalo Grove, IL, USA) with a 2x - 40x objective. Randomly selected </w:t>
      </w:r>
      <w:r w:rsidR="00B5042A">
        <w:t xml:space="preserve">at least </w:t>
      </w:r>
      <w:r w:rsidRPr="00C715B2">
        <w:t xml:space="preserve">5 representative images at 40x magnification were used for quantification, and the 2 atrial chambers were analyzed separately. Computerized assessment via Image J software and a script developed by Eric Mi (Koren </w:t>
      </w:r>
      <w:r w:rsidR="00146F44">
        <w:t>laboratory</w:t>
      </w:r>
      <w:r w:rsidRPr="00C715B2">
        <w:t>) was used to calculate the percentage of fibrotic areas. All analyses were done blinded.</w:t>
      </w:r>
    </w:p>
    <w:p w14:paraId="6AC4E83F" w14:textId="5498DC95" w:rsidR="005A1454" w:rsidRPr="00C715B2" w:rsidRDefault="005A1454" w:rsidP="00464AB5">
      <w:pPr>
        <w:jc w:val="both"/>
        <w:rPr>
          <w:i/>
        </w:rPr>
      </w:pPr>
      <w:r w:rsidRPr="00C715B2">
        <w:rPr>
          <w:i/>
        </w:rPr>
        <w:t>RNA Isolation</w:t>
      </w:r>
      <w:r w:rsidRPr="00C715B2">
        <w:rPr>
          <w:iCs/>
        </w:rPr>
        <w:t xml:space="preserve">. </w:t>
      </w:r>
      <w:r w:rsidRPr="00C715B2">
        <w:t xml:space="preserve">Total RNA was isolated from rabbit </w:t>
      </w:r>
      <w:r w:rsidR="00707602">
        <w:t xml:space="preserve">left </w:t>
      </w:r>
      <w:r w:rsidRPr="00C715B2">
        <w:t>and</w:t>
      </w:r>
      <w:r w:rsidR="00707602">
        <w:t xml:space="preserve"> right atrial</w:t>
      </w:r>
      <w:r w:rsidRPr="00C715B2">
        <w:t xml:space="preserve"> tissues</w:t>
      </w:r>
      <w:r w:rsidR="00A820B7" w:rsidRPr="00C715B2">
        <w:t xml:space="preserve"> using TRIzol</w:t>
      </w:r>
      <w:r w:rsidR="007D4C9A">
        <w:t xml:space="preserve"> (Invitrogen, </w:t>
      </w:r>
      <w:r w:rsidR="007D4C9A" w:rsidRPr="007D4C9A">
        <w:t>15596018</w:t>
      </w:r>
      <w:r w:rsidR="007D4C9A">
        <w:t>)</w:t>
      </w:r>
      <w:r w:rsidR="00A820B7" w:rsidRPr="00C715B2">
        <w:t xml:space="preserve"> according to the manufacturer’s instructions.</w:t>
      </w:r>
      <w:r w:rsidR="00F120C5" w:rsidRPr="00C715B2">
        <w:t xml:space="preserve"> </w:t>
      </w:r>
      <w:r w:rsidRPr="00C715B2">
        <w:t xml:space="preserve">Nucleic acid concentration of the RNA was determined using a Nanodrop 2000c Spectrophotometer (Thermo Fisher, Waltham, MA, USA). Each sample was treated with the TURBO DNA-free Kit (Invitrogen, AM1907) according to the </w:t>
      </w:r>
      <w:r w:rsidR="00707602" w:rsidRPr="00C715B2">
        <w:t xml:space="preserve">manufacturer’s </w:t>
      </w:r>
      <w:r w:rsidRPr="00C715B2">
        <w:t xml:space="preserve">instructions. RNA integrity was checked using an Agilent 2100 </w:t>
      </w:r>
      <w:r w:rsidRPr="00C715B2">
        <w:lastRenderedPageBreak/>
        <w:t xml:space="preserve">Bioanalyzer and Agilent (formerly AATI) Fragment Analyzer prior to use. </w:t>
      </w:r>
      <w:r w:rsidR="00E5160B">
        <w:t>As a general practice, s</w:t>
      </w:r>
      <w:r w:rsidRPr="00C715B2">
        <w:t>amples with ≥8.5 RIN were used for downstream applications.</w:t>
      </w:r>
    </w:p>
    <w:p w14:paraId="1F0EB605" w14:textId="09DBAB85" w:rsidR="005A1454" w:rsidRPr="00C715B2" w:rsidRDefault="005A1454" w:rsidP="00464AB5">
      <w:pPr>
        <w:jc w:val="both"/>
        <w:rPr>
          <w:i/>
        </w:rPr>
      </w:pPr>
      <w:r w:rsidRPr="00C715B2">
        <w:rPr>
          <w:i/>
        </w:rPr>
        <w:t>RT-qPCR</w:t>
      </w:r>
      <w:r w:rsidRPr="00C715B2">
        <w:rPr>
          <w:iCs/>
        </w:rPr>
        <w:t xml:space="preserve">. </w:t>
      </w:r>
      <w:r w:rsidR="00A820B7" w:rsidRPr="00C715B2">
        <w:rPr>
          <w:iCs/>
        </w:rPr>
        <w:t xml:space="preserve">The </w:t>
      </w:r>
      <w:r w:rsidR="00767328">
        <w:rPr>
          <w:iCs/>
        </w:rPr>
        <w:t>i</w:t>
      </w:r>
      <w:r w:rsidRPr="00C715B2">
        <w:t xml:space="preserve">Script Reverse Transcription kit (BioRad, Hercules, CA, USA) and a C1000 Thermocycler (BioRad, Hercules, CA, USA) were used for the reverse transcription. For each gene of interest as well as </w:t>
      </w:r>
      <w:r w:rsidR="00A820B7" w:rsidRPr="00C715B2">
        <w:t xml:space="preserve">an </w:t>
      </w:r>
      <w:r w:rsidRPr="00C715B2">
        <w:t xml:space="preserve">endogenous </w:t>
      </w:r>
      <w:r w:rsidR="00A820B7" w:rsidRPr="00C715B2">
        <w:t>control</w:t>
      </w:r>
      <w:r w:rsidRPr="00C715B2">
        <w:t>, primer sets were created. Each gene's accession number was obtained from the National Center for Biotechnology Information gene database, and multiple primer sets were generated for each gene using the</w:t>
      </w:r>
      <w:r w:rsidR="00B5042A">
        <w:t xml:space="preserve"> NIH’s</w:t>
      </w:r>
      <w:r w:rsidRPr="00C715B2">
        <w:t xml:space="preserve"> Primer Blast tool</w:t>
      </w:r>
      <w:r w:rsidR="00B5042A">
        <w:t xml:space="preserve">. </w:t>
      </w:r>
      <w:r w:rsidR="00707602" w:rsidRPr="00C715B2">
        <w:t>100 ng, 10 ng, 1 ng, 0.1 ng, and 0.01 ng of cDNA from rabbit atrial tissue were used to calculate the effectiveness of each primer set</w:t>
      </w:r>
      <w:r w:rsidR="00707602">
        <w:t xml:space="preserve">. </w:t>
      </w:r>
      <w:r w:rsidR="00B877A9">
        <w:t>After</w:t>
      </w:r>
      <w:r w:rsidRPr="00C715B2">
        <w:t xml:space="preserve"> further testing, suitable primer sets were chosen for each gene of interest</w:t>
      </w:r>
      <w:r w:rsidR="00B877A9">
        <w:t xml:space="preserve"> based on their </w:t>
      </w:r>
      <w:r w:rsidR="00B877A9" w:rsidRPr="00C715B2">
        <w:t>efficiencies</w:t>
      </w:r>
      <w:r w:rsidR="00B877A9">
        <w:t xml:space="preserve"> </w:t>
      </w:r>
      <w:r w:rsidR="00B877A9" w:rsidRPr="00C715B2">
        <w:t>(</w:t>
      </w:r>
      <w:r w:rsidR="00B877A9" w:rsidRPr="00C715B2">
        <w:rPr>
          <w:b/>
          <w:bCs/>
        </w:rPr>
        <w:t xml:space="preserve">Supplemental Table </w:t>
      </w:r>
      <w:r w:rsidR="003C789B">
        <w:rPr>
          <w:b/>
          <w:bCs/>
        </w:rPr>
        <w:t>3</w:t>
      </w:r>
      <w:r w:rsidR="00B877A9" w:rsidRPr="007F79BC">
        <w:t>)</w:t>
      </w:r>
      <w:r w:rsidRPr="00C715B2">
        <w:t>. SYBR Green reagent (BioRad) and a ViiA 7 Real Time System (ThermoFisher, Waltham, MA, USA) were used to conduct RT-qPCR. SRP14 (internal control) and no template were used as control</w:t>
      </w:r>
      <w:r w:rsidR="00335204">
        <w:t>s</w:t>
      </w:r>
      <w:r w:rsidRPr="00C715B2">
        <w:t>.</w:t>
      </w:r>
      <w:r w:rsidR="00B877A9">
        <w:t xml:space="preserve"> Normalized changes in gene expression were calculated using the ΔCT method. </w:t>
      </w:r>
      <w:r w:rsidRPr="00C715B2">
        <w:t xml:space="preserve">All experiments were run in triplicate for each primer set. </w:t>
      </w:r>
      <w:r w:rsidR="00335204">
        <w:t>Run results including CT values, s</w:t>
      </w:r>
      <w:r w:rsidRPr="00C715B2">
        <w:t xml:space="preserve">tandard curves, melt curves, and primer efficiency were </w:t>
      </w:r>
      <w:r w:rsidR="00335204">
        <w:t>exported</w:t>
      </w:r>
      <w:r w:rsidRPr="00C715B2">
        <w:t xml:space="preserve"> by the ViiA7 QuantStudio software.</w:t>
      </w:r>
    </w:p>
    <w:tbl>
      <w:tblPr>
        <w:tblW w:w="4924" w:type="pct"/>
        <w:tblInd w:w="144" w:type="dxa"/>
        <w:tblCellMar>
          <w:left w:w="0" w:type="dxa"/>
          <w:right w:w="0" w:type="dxa"/>
        </w:tblCellMar>
        <w:tblLook w:val="0420" w:firstRow="1" w:lastRow="0" w:firstColumn="0" w:lastColumn="0" w:noHBand="0" w:noVBand="1"/>
      </w:tblPr>
      <w:tblGrid>
        <w:gridCol w:w="1669"/>
        <w:gridCol w:w="5589"/>
        <w:gridCol w:w="2005"/>
      </w:tblGrid>
      <w:tr w:rsidR="005A1454" w:rsidRPr="00C715B2" w14:paraId="78EBE569" w14:textId="77777777" w:rsidTr="00F12E49">
        <w:trPr>
          <w:trHeight w:val="107"/>
        </w:trPr>
        <w:tc>
          <w:tcPr>
            <w:tcW w:w="5000" w:type="pct"/>
            <w:gridSpan w:val="3"/>
            <w:tcBorders>
              <w:top w:val="nil"/>
              <w:left w:val="nil"/>
              <w:bottom w:val="single" w:sz="4" w:space="0" w:color="auto"/>
            </w:tcBorders>
            <w:tcMar>
              <w:top w:w="72" w:type="dxa"/>
              <w:left w:w="144" w:type="dxa"/>
              <w:bottom w:w="72" w:type="dxa"/>
              <w:right w:w="144" w:type="dxa"/>
            </w:tcMar>
            <w:vAlign w:val="center"/>
          </w:tcPr>
          <w:p w14:paraId="12699E55" w14:textId="0E38D083" w:rsidR="005A1454" w:rsidRPr="00C715B2" w:rsidRDefault="005A1454" w:rsidP="00F12E49">
            <w:pPr>
              <w:spacing w:after="0"/>
              <w:jc w:val="both"/>
              <w:rPr>
                <w:b/>
                <w:bCs/>
              </w:rPr>
            </w:pPr>
            <w:r w:rsidRPr="00C715B2">
              <w:rPr>
                <w:b/>
                <w:bCs/>
              </w:rPr>
              <w:t xml:space="preserve">Supplemental Table </w:t>
            </w:r>
            <w:r w:rsidR="00A4532E">
              <w:rPr>
                <w:b/>
                <w:bCs/>
              </w:rPr>
              <w:t>3</w:t>
            </w:r>
            <w:r w:rsidRPr="00C715B2">
              <w:rPr>
                <w:b/>
                <w:bCs/>
              </w:rPr>
              <w:t>: Rabbit-specific primers used in RT-qPCR experiments</w:t>
            </w:r>
          </w:p>
        </w:tc>
      </w:tr>
      <w:tr w:rsidR="005A1454" w:rsidRPr="00C715B2" w14:paraId="5F8C6F0C" w14:textId="77777777" w:rsidTr="00F12E49">
        <w:trPr>
          <w:trHeight w:val="107"/>
        </w:trPr>
        <w:tc>
          <w:tcPr>
            <w:tcW w:w="901" w:type="pct"/>
            <w:tcBorders>
              <w:top w:val="single" w:sz="4" w:space="0" w:color="auto"/>
              <w:bottom w:val="single" w:sz="4" w:space="0" w:color="auto"/>
              <w:right w:val="single" w:sz="8" w:space="0" w:color="000000"/>
            </w:tcBorders>
            <w:tcMar>
              <w:top w:w="72" w:type="dxa"/>
              <w:left w:w="144" w:type="dxa"/>
              <w:bottom w:w="72" w:type="dxa"/>
              <w:right w:w="144" w:type="dxa"/>
            </w:tcMar>
            <w:vAlign w:val="center"/>
            <w:hideMark/>
          </w:tcPr>
          <w:p w14:paraId="0CCCF8BD" w14:textId="77777777" w:rsidR="005A1454" w:rsidRPr="00C715B2" w:rsidRDefault="005A1454" w:rsidP="00F12E49">
            <w:pPr>
              <w:spacing w:after="0"/>
              <w:jc w:val="both"/>
              <w:rPr>
                <w:b/>
                <w:bCs/>
              </w:rPr>
            </w:pPr>
            <w:r w:rsidRPr="00C715B2">
              <w:rPr>
                <w:b/>
                <w:bCs/>
              </w:rPr>
              <w:t>Target</w:t>
            </w:r>
          </w:p>
        </w:tc>
        <w:tc>
          <w:tcPr>
            <w:tcW w:w="3017" w:type="pct"/>
            <w:tcBorders>
              <w:top w:val="single" w:sz="4" w:space="0" w:color="auto"/>
              <w:left w:val="single" w:sz="8" w:space="0" w:color="000000"/>
              <w:bottom w:val="single" w:sz="4" w:space="0" w:color="auto"/>
              <w:right w:val="single" w:sz="8" w:space="0" w:color="000000"/>
            </w:tcBorders>
            <w:tcMar>
              <w:top w:w="72" w:type="dxa"/>
              <w:left w:w="144" w:type="dxa"/>
              <w:bottom w:w="72" w:type="dxa"/>
              <w:right w:w="144" w:type="dxa"/>
            </w:tcMar>
            <w:vAlign w:val="center"/>
            <w:hideMark/>
          </w:tcPr>
          <w:p w14:paraId="2E6F2D6C" w14:textId="77777777" w:rsidR="005A1454" w:rsidRPr="00C715B2" w:rsidRDefault="005A1454" w:rsidP="00F12E49">
            <w:pPr>
              <w:spacing w:after="0"/>
              <w:jc w:val="both"/>
              <w:rPr>
                <w:b/>
                <w:bCs/>
              </w:rPr>
            </w:pPr>
            <w:r w:rsidRPr="00C715B2">
              <w:rPr>
                <w:b/>
                <w:bCs/>
              </w:rPr>
              <w:t>Primer/probe Sequences (5’-3’)</w:t>
            </w:r>
          </w:p>
        </w:tc>
        <w:tc>
          <w:tcPr>
            <w:tcW w:w="1082" w:type="pct"/>
            <w:tcBorders>
              <w:top w:val="single" w:sz="4" w:space="0" w:color="auto"/>
              <w:left w:val="single" w:sz="8" w:space="0" w:color="000000"/>
              <w:bottom w:val="single" w:sz="4" w:space="0" w:color="auto"/>
            </w:tcBorders>
            <w:vAlign w:val="center"/>
          </w:tcPr>
          <w:p w14:paraId="7A2E5C00" w14:textId="77777777" w:rsidR="005A1454" w:rsidRPr="00C715B2" w:rsidRDefault="005A1454" w:rsidP="00F12E49">
            <w:pPr>
              <w:spacing w:after="0"/>
              <w:ind w:firstLine="170"/>
              <w:jc w:val="both"/>
              <w:rPr>
                <w:b/>
                <w:bCs/>
              </w:rPr>
            </w:pPr>
            <w:r w:rsidRPr="00C715B2">
              <w:rPr>
                <w:b/>
                <w:bCs/>
              </w:rPr>
              <w:t>Efficiency</w:t>
            </w:r>
          </w:p>
        </w:tc>
      </w:tr>
      <w:tr w:rsidR="005A1454" w:rsidRPr="00C715B2" w14:paraId="4CF2A219" w14:textId="77777777" w:rsidTr="00F12E49">
        <w:trPr>
          <w:trHeight w:val="457"/>
        </w:trPr>
        <w:tc>
          <w:tcPr>
            <w:tcW w:w="901" w:type="pct"/>
            <w:tcBorders>
              <w:top w:val="single" w:sz="4" w:space="0" w:color="auto"/>
              <w:bottom w:val="single" w:sz="8" w:space="0" w:color="000000"/>
              <w:right w:val="single" w:sz="8" w:space="0" w:color="000000"/>
            </w:tcBorders>
            <w:tcMar>
              <w:top w:w="72" w:type="dxa"/>
              <w:left w:w="144" w:type="dxa"/>
              <w:bottom w:w="72" w:type="dxa"/>
              <w:right w:w="144" w:type="dxa"/>
            </w:tcMar>
            <w:vAlign w:val="center"/>
            <w:hideMark/>
          </w:tcPr>
          <w:p w14:paraId="298D13BA" w14:textId="77777777" w:rsidR="005A1454" w:rsidRPr="00C715B2" w:rsidRDefault="005A1454" w:rsidP="00F12E49">
            <w:pPr>
              <w:spacing w:after="0"/>
              <w:jc w:val="both"/>
            </w:pPr>
            <w:r w:rsidRPr="00C715B2">
              <w:t>SRP14</w:t>
            </w:r>
          </w:p>
        </w:tc>
        <w:tc>
          <w:tcPr>
            <w:tcW w:w="3017" w:type="pct"/>
            <w:tcBorders>
              <w:top w:val="single" w:sz="4" w:space="0" w:color="auto"/>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243A7D6B" w14:textId="77777777" w:rsidR="005A1454" w:rsidRPr="00C715B2" w:rsidRDefault="005A1454" w:rsidP="00F12E49">
            <w:pPr>
              <w:spacing w:after="0"/>
              <w:jc w:val="both"/>
            </w:pPr>
            <w:r w:rsidRPr="00C715B2">
              <w:t>Accession: XM_002717984.2</w:t>
            </w:r>
          </w:p>
          <w:p w14:paraId="72EA4A35" w14:textId="77777777" w:rsidR="005A1454" w:rsidRPr="00C715B2" w:rsidRDefault="005A1454" w:rsidP="00F12E49">
            <w:pPr>
              <w:spacing w:after="0"/>
              <w:jc w:val="both"/>
            </w:pPr>
            <w:r w:rsidRPr="00C715B2">
              <w:t>Forward: 5’-TTCCAGAAATGCCGGTGTC</w:t>
            </w:r>
          </w:p>
          <w:p w14:paraId="212DD961" w14:textId="77777777" w:rsidR="005A1454" w:rsidRPr="00C715B2" w:rsidRDefault="005A1454" w:rsidP="00F12E49">
            <w:pPr>
              <w:spacing w:after="0"/>
              <w:jc w:val="both"/>
            </w:pPr>
            <w:r w:rsidRPr="00C715B2">
              <w:t>Reverse: 5’-GCTTCGATGCTGGACTTCTCA-3’</w:t>
            </w:r>
          </w:p>
        </w:tc>
        <w:tc>
          <w:tcPr>
            <w:tcW w:w="1082" w:type="pct"/>
            <w:tcBorders>
              <w:top w:val="single" w:sz="4" w:space="0" w:color="auto"/>
              <w:left w:val="single" w:sz="8" w:space="0" w:color="000000"/>
              <w:bottom w:val="single" w:sz="8" w:space="0" w:color="000000"/>
            </w:tcBorders>
            <w:vAlign w:val="center"/>
          </w:tcPr>
          <w:p w14:paraId="76F916F5" w14:textId="77777777" w:rsidR="005A1454" w:rsidRPr="00C715B2" w:rsidRDefault="005A1454" w:rsidP="00F12E49">
            <w:pPr>
              <w:spacing w:after="0"/>
              <w:ind w:firstLine="170"/>
              <w:jc w:val="both"/>
            </w:pPr>
            <w:r w:rsidRPr="00C715B2">
              <w:t>102%</w:t>
            </w:r>
          </w:p>
        </w:tc>
      </w:tr>
      <w:tr w:rsidR="005A1454" w:rsidRPr="00C715B2" w14:paraId="299F7A0A" w14:textId="77777777" w:rsidTr="00F12E49">
        <w:trPr>
          <w:trHeight w:val="428"/>
        </w:trPr>
        <w:tc>
          <w:tcPr>
            <w:tcW w:w="901" w:type="pct"/>
            <w:tcBorders>
              <w:top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134184E8" w14:textId="77777777" w:rsidR="005A1454" w:rsidRPr="00C715B2" w:rsidRDefault="005A1454" w:rsidP="00F12E49">
            <w:pPr>
              <w:spacing w:after="0"/>
              <w:jc w:val="both"/>
            </w:pPr>
            <w:r w:rsidRPr="00C715B2">
              <w:t>p16</w:t>
            </w:r>
          </w:p>
        </w:tc>
        <w:tc>
          <w:tcPr>
            <w:tcW w:w="3017"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53947A5E" w14:textId="77777777" w:rsidR="005A1454" w:rsidRPr="00C715B2" w:rsidRDefault="005A1454" w:rsidP="00F12E49">
            <w:pPr>
              <w:spacing w:after="0"/>
              <w:jc w:val="both"/>
            </w:pPr>
            <w:r w:rsidRPr="00C715B2">
              <w:t>Accession: XM_008255019.2</w:t>
            </w:r>
          </w:p>
          <w:p w14:paraId="022749EF" w14:textId="77777777" w:rsidR="005A1454" w:rsidRPr="00C715B2" w:rsidRDefault="005A1454" w:rsidP="00F12E49">
            <w:pPr>
              <w:spacing w:after="0"/>
              <w:jc w:val="both"/>
            </w:pPr>
            <w:r w:rsidRPr="00C715B2">
              <w:t>Forward: 5’-GCCGAAGGCGGTAACCA-3’</w:t>
            </w:r>
          </w:p>
          <w:p w14:paraId="384C0AE0" w14:textId="77777777" w:rsidR="005A1454" w:rsidRPr="00C715B2" w:rsidRDefault="005A1454" w:rsidP="00F12E49">
            <w:pPr>
              <w:spacing w:after="0"/>
              <w:jc w:val="both"/>
            </w:pPr>
            <w:r w:rsidRPr="00C715B2">
              <w:t>Reverse: 5’-CGCTCCCAGGCGAAGTT-3’</w:t>
            </w:r>
          </w:p>
        </w:tc>
        <w:tc>
          <w:tcPr>
            <w:tcW w:w="1082" w:type="pct"/>
            <w:tcBorders>
              <w:top w:val="single" w:sz="8" w:space="0" w:color="000000"/>
              <w:left w:val="single" w:sz="8" w:space="0" w:color="000000"/>
              <w:bottom w:val="single" w:sz="8" w:space="0" w:color="000000"/>
            </w:tcBorders>
            <w:vAlign w:val="center"/>
          </w:tcPr>
          <w:p w14:paraId="5849FDEE" w14:textId="77777777" w:rsidR="005A1454" w:rsidRPr="00C715B2" w:rsidRDefault="005A1454" w:rsidP="00F12E49">
            <w:pPr>
              <w:spacing w:after="0"/>
              <w:ind w:firstLine="170"/>
              <w:jc w:val="both"/>
            </w:pPr>
            <w:r w:rsidRPr="00C715B2">
              <w:t>96%</w:t>
            </w:r>
          </w:p>
        </w:tc>
      </w:tr>
      <w:tr w:rsidR="005A1454" w:rsidRPr="00C715B2" w14:paraId="25FBDF06" w14:textId="77777777" w:rsidTr="00F12E49">
        <w:trPr>
          <w:trHeight w:val="428"/>
        </w:trPr>
        <w:tc>
          <w:tcPr>
            <w:tcW w:w="901" w:type="pct"/>
            <w:tcBorders>
              <w:top w:val="single" w:sz="8" w:space="0" w:color="000000"/>
              <w:right w:val="single" w:sz="8" w:space="0" w:color="000000"/>
            </w:tcBorders>
            <w:tcMar>
              <w:top w:w="72" w:type="dxa"/>
              <w:left w:w="144" w:type="dxa"/>
              <w:bottom w:w="72" w:type="dxa"/>
              <w:right w:w="144" w:type="dxa"/>
            </w:tcMar>
            <w:vAlign w:val="center"/>
            <w:hideMark/>
          </w:tcPr>
          <w:p w14:paraId="66199EA8" w14:textId="77777777" w:rsidR="005A1454" w:rsidRPr="00C715B2" w:rsidRDefault="005A1454" w:rsidP="00F12E49">
            <w:pPr>
              <w:spacing w:after="0"/>
              <w:jc w:val="both"/>
            </w:pPr>
            <w:r w:rsidRPr="00C715B2">
              <w:lastRenderedPageBreak/>
              <w:t>p21</w:t>
            </w:r>
          </w:p>
        </w:tc>
        <w:tc>
          <w:tcPr>
            <w:tcW w:w="3017" w:type="pct"/>
            <w:tcBorders>
              <w:top w:val="single" w:sz="8" w:space="0" w:color="000000"/>
              <w:left w:val="single" w:sz="8" w:space="0" w:color="000000"/>
              <w:right w:val="single" w:sz="8" w:space="0" w:color="000000"/>
            </w:tcBorders>
            <w:tcMar>
              <w:top w:w="72" w:type="dxa"/>
              <w:left w:w="144" w:type="dxa"/>
              <w:bottom w:w="72" w:type="dxa"/>
              <w:right w:w="144" w:type="dxa"/>
            </w:tcMar>
            <w:vAlign w:val="center"/>
            <w:hideMark/>
          </w:tcPr>
          <w:p w14:paraId="7FE888BD" w14:textId="77777777" w:rsidR="005A1454" w:rsidRPr="00C715B2" w:rsidRDefault="005A1454" w:rsidP="00F12E49">
            <w:pPr>
              <w:spacing w:after="0"/>
              <w:jc w:val="both"/>
            </w:pPr>
            <w:r w:rsidRPr="00C715B2">
              <w:t>Accession: XM_002714669.2</w:t>
            </w:r>
          </w:p>
          <w:p w14:paraId="16D2C894" w14:textId="77777777" w:rsidR="005A1454" w:rsidRPr="00C715B2" w:rsidRDefault="005A1454" w:rsidP="00F12E49">
            <w:pPr>
              <w:spacing w:after="0"/>
              <w:jc w:val="both"/>
            </w:pPr>
            <w:r w:rsidRPr="00C715B2">
              <w:t>Forward: 5’-GAGACTGCGACGCACTCATG-3’</w:t>
            </w:r>
          </w:p>
          <w:p w14:paraId="2F658A4B" w14:textId="77777777" w:rsidR="005A1454" w:rsidRPr="00C715B2" w:rsidRDefault="005A1454" w:rsidP="00F12E49">
            <w:pPr>
              <w:spacing w:after="0"/>
              <w:jc w:val="both"/>
            </w:pPr>
            <w:r w:rsidRPr="00C715B2">
              <w:t>Reverse: 5’-CGCTCCCAGGCGAAGTT-3’</w:t>
            </w:r>
          </w:p>
        </w:tc>
        <w:tc>
          <w:tcPr>
            <w:tcW w:w="1082" w:type="pct"/>
            <w:tcBorders>
              <w:top w:val="single" w:sz="8" w:space="0" w:color="000000"/>
              <w:left w:val="single" w:sz="8" w:space="0" w:color="000000"/>
            </w:tcBorders>
            <w:vAlign w:val="center"/>
          </w:tcPr>
          <w:p w14:paraId="65771F62" w14:textId="77777777" w:rsidR="005A1454" w:rsidRPr="00C715B2" w:rsidRDefault="005A1454" w:rsidP="00F12E49">
            <w:pPr>
              <w:spacing w:after="0"/>
              <w:ind w:firstLine="170"/>
              <w:jc w:val="both"/>
            </w:pPr>
            <w:r w:rsidRPr="00C715B2">
              <w:t>98%</w:t>
            </w:r>
          </w:p>
        </w:tc>
      </w:tr>
    </w:tbl>
    <w:p w14:paraId="4AA7BCA6" w14:textId="327C0DDD" w:rsidR="005A1454" w:rsidRPr="00C715B2" w:rsidRDefault="005A1454" w:rsidP="00F12E49">
      <w:pPr>
        <w:spacing w:before="240"/>
        <w:jc w:val="both"/>
        <w:rPr>
          <w:i/>
        </w:rPr>
      </w:pPr>
      <w:r w:rsidRPr="00C715B2">
        <w:rPr>
          <w:i/>
        </w:rPr>
        <w:t>Western Blots</w:t>
      </w:r>
      <w:r w:rsidRPr="00C715B2">
        <w:rPr>
          <w:iCs/>
        </w:rPr>
        <w:t xml:space="preserve">. </w:t>
      </w:r>
      <w:r w:rsidRPr="00C715B2">
        <w:t xml:space="preserve">The 20-30mg of rabbit atrial tissue was rinsed in PBS, centrifuged, and </w:t>
      </w:r>
      <w:r w:rsidR="005078F3" w:rsidRPr="00C715B2">
        <w:t xml:space="preserve">homogenized </w:t>
      </w:r>
      <w:r w:rsidRPr="00C715B2">
        <w:t xml:space="preserve">in RIPA buffer (Boston BioProducts) containing a Protease/Phosphatase Inhibitor Cocktail (Cell Signaling Technology). </w:t>
      </w:r>
      <w:r w:rsidR="005078F3" w:rsidRPr="00C715B2">
        <w:t>After a sonication step, samples were rotated for</w:t>
      </w:r>
      <w:r w:rsidRPr="00C715B2">
        <w:t xml:space="preserve"> 90 minutes </w:t>
      </w:r>
      <w:r w:rsidR="005078F3" w:rsidRPr="00C715B2">
        <w:t>at 4°C</w:t>
      </w:r>
      <w:r w:rsidRPr="00C715B2">
        <w:t xml:space="preserve">, </w:t>
      </w:r>
      <w:r w:rsidR="005078F3" w:rsidRPr="00C715B2">
        <w:t>centrifuged</w:t>
      </w:r>
      <w:r w:rsidRPr="00C715B2">
        <w:t xml:space="preserve">, and supernatants </w:t>
      </w:r>
      <w:r w:rsidR="005078F3" w:rsidRPr="00C715B2">
        <w:t xml:space="preserve">transferred </w:t>
      </w:r>
      <w:r w:rsidRPr="00C715B2">
        <w:t xml:space="preserve">to new tubes. Following protein quantification, 40–80 </w:t>
      </w:r>
      <w:r w:rsidR="008A781F" w:rsidRPr="00C715B2">
        <w:t>µ</w:t>
      </w:r>
      <w:r w:rsidRPr="00C715B2">
        <w:t xml:space="preserve">g of heat-denatured (15 min at 60°C) protein </w:t>
      </w:r>
      <w:r w:rsidR="003F1B70" w:rsidRPr="00C715B2">
        <w:t>was</w:t>
      </w:r>
      <w:r w:rsidRPr="00C715B2">
        <w:t xml:space="preserve"> loaded </w:t>
      </w:r>
      <w:r w:rsidR="00A820B7" w:rsidRPr="00C715B2">
        <w:t>for</w:t>
      </w:r>
      <w:r w:rsidRPr="00C715B2">
        <w:t xml:space="preserve"> SDS-PAGE </w:t>
      </w:r>
      <w:r w:rsidR="00A820B7" w:rsidRPr="00C715B2">
        <w:t xml:space="preserve">using </w:t>
      </w:r>
      <w:r w:rsidRPr="00C715B2">
        <w:t>4x Laemmli Sample Buffer (Bio-Rad; final concentration: 2x Sample Buffer; 100 mM DTT). Protein was transferred to PVDF membranes, which were afterward</w:t>
      </w:r>
      <w:r w:rsidR="00A820B7" w:rsidRPr="00C715B2">
        <w:t>s</w:t>
      </w:r>
      <w:r w:rsidRPr="00C715B2">
        <w:t xml:space="preserve"> blocked in 3% BSA. Membranes were incubated with the primary antibodies overnight (</w:t>
      </w:r>
      <w:r w:rsidRPr="00C715B2">
        <w:rPr>
          <w:b/>
          <w:bCs/>
        </w:rPr>
        <w:t xml:space="preserve">Supplemental Table </w:t>
      </w:r>
      <w:r w:rsidR="008A781F">
        <w:rPr>
          <w:b/>
          <w:bCs/>
        </w:rPr>
        <w:t>4</w:t>
      </w:r>
      <w:r w:rsidRPr="00C715B2">
        <w:t>). Suitable secondary HRP-conjugated antibodies at 1:10,000 (Thermo Fisher) were used. SuperSignal West Pico PLUS Chemiluminescent Substrate (Thermo Fisher) and the ChemiDoc MP Imaging System (Bio-Rad) were used to detect signals. Protein band quantification was done with ImageLab software (Bio-Rad). Respective total protein expressions were normalized to GAPDH levels.</w:t>
      </w:r>
    </w:p>
    <w:tbl>
      <w:tblPr>
        <w:tblW w:w="4847" w:type="pct"/>
        <w:tblInd w:w="144" w:type="dxa"/>
        <w:tblCellMar>
          <w:left w:w="0" w:type="dxa"/>
          <w:right w:w="0" w:type="dxa"/>
        </w:tblCellMar>
        <w:tblLook w:val="0420" w:firstRow="1" w:lastRow="0" w:firstColumn="0" w:lastColumn="0" w:noHBand="0" w:noVBand="1"/>
      </w:tblPr>
      <w:tblGrid>
        <w:gridCol w:w="2449"/>
        <w:gridCol w:w="2221"/>
        <w:gridCol w:w="1957"/>
        <w:gridCol w:w="2491"/>
      </w:tblGrid>
      <w:tr w:rsidR="0002618A" w:rsidRPr="00C715B2" w14:paraId="3C985177" w14:textId="77777777" w:rsidTr="0002618A">
        <w:trPr>
          <w:trHeight w:val="113"/>
        </w:trPr>
        <w:tc>
          <w:tcPr>
            <w:tcW w:w="5000" w:type="pct"/>
            <w:gridSpan w:val="4"/>
            <w:tcBorders>
              <w:top w:val="nil"/>
              <w:left w:val="nil"/>
              <w:bottom w:val="single" w:sz="8" w:space="0" w:color="000000"/>
            </w:tcBorders>
            <w:tcMar>
              <w:top w:w="72" w:type="dxa"/>
              <w:left w:w="144" w:type="dxa"/>
              <w:bottom w:w="72" w:type="dxa"/>
              <w:right w:w="144" w:type="dxa"/>
            </w:tcMar>
            <w:vAlign w:val="center"/>
          </w:tcPr>
          <w:p w14:paraId="4AE13418" w14:textId="3F2D0FF2" w:rsidR="0002618A" w:rsidRPr="00C715B2" w:rsidRDefault="0002618A" w:rsidP="00F12E49">
            <w:pPr>
              <w:spacing w:after="0"/>
              <w:jc w:val="both"/>
            </w:pPr>
            <w:r w:rsidRPr="00C715B2">
              <w:rPr>
                <w:b/>
                <w:bCs/>
              </w:rPr>
              <w:t xml:space="preserve">Supplemental Table </w:t>
            </w:r>
            <w:r w:rsidR="00A4532E">
              <w:rPr>
                <w:b/>
                <w:bCs/>
              </w:rPr>
              <w:t>4</w:t>
            </w:r>
            <w:r w:rsidRPr="00C715B2">
              <w:rPr>
                <w:b/>
                <w:bCs/>
              </w:rPr>
              <w:t>: Antibodies used in WB experiments</w:t>
            </w:r>
          </w:p>
        </w:tc>
      </w:tr>
      <w:tr w:rsidR="005A1454" w:rsidRPr="00C715B2" w14:paraId="3EFD55C1" w14:textId="77777777" w:rsidTr="0002618A">
        <w:trPr>
          <w:trHeight w:val="107"/>
        </w:trPr>
        <w:tc>
          <w:tcPr>
            <w:tcW w:w="1343" w:type="pct"/>
            <w:tcBorders>
              <w:top w:val="nil"/>
              <w:left w:val="nil"/>
              <w:bottom w:val="single" w:sz="8" w:space="0" w:color="000000"/>
              <w:right w:val="single" w:sz="8" w:space="0" w:color="000000"/>
            </w:tcBorders>
            <w:tcMar>
              <w:top w:w="72" w:type="dxa"/>
              <w:left w:w="144" w:type="dxa"/>
              <w:bottom w:w="72" w:type="dxa"/>
              <w:right w:w="144" w:type="dxa"/>
            </w:tcMar>
            <w:vAlign w:val="center"/>
            <w:hideMark/>
          </w:tcPr>
          <w:p w14:paraId="3A7A066A" w14:textId="77777777" w:rsidR="005A1454" w:rsidRPr="00C715B2" w:rsidRDefault="005A1454" w:rsidP="00F12E49">
            <w:pPr>
              <w:spacing w:after="0"/>
              <w:jc w:val="both"/>
              <w:rPr>
                <w:b/>
                <w:bCs/>
              </w:rPr>
            </w:pPr>
            <w:r w:rsidRPr="00C715B2">
              <w:rPr>
                <w:b/>
                <w:bCs/>
              </w:rPr>
              <w:t>Target</w:t>
            </w:r>
          </w:p>
        </w:tc>
        <w:tc>
          <w:tcPr>
            <w:tcW w:w="1218" w:type="pct"/>
            <w:tcBorders>
              <w:top w:val="nil"/>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7654F595" w14:textId="77777777" w:rsidR="005A1454" w:rsidRPr="00C715B2" w:rsidRDefault="005A1454" w:rsidP="00F12E49">
            <w:pPr>
              <w:spacing w:after="0"/>
              <w:jc w:val="both"/>
              <w:rPr>
                <w:b/>
                <w:bCs/>
              </w:rPr>
            </w:pPr>
            <w:r w:rsidRPr="00C715B2">
              <w:rPr>
                <w:b/>
                <w:bCs/>
              </w:rPr>
              <w:t>Host Species</w:t>
            </w:r>
          </w:p>
        </w:tc>
        <w:tc>
          <w:tcPr>
            <w:tcW w:w="1073" w:type="pct"/>
            <w:tcBorders>
              <w:top w:val="nil"/>
              <w:left w:val="single" w:sz="8" w:space="0" w:color="000000"/>
              <w:bottom w:val="single" w:sz="8" w:space="0" w:color="000000"/>
              <w:right w:val="nil"/>
            </w:tcBorders>
            <w:tcMar>
              <w:top w:w="72" w:type="dxa"/>
              <w:left w:w="144" w:type="dxa"/>
              <w:bottom w:w="72" w:type="dxa"/>
              <w:right w:w="144" w:type="dxa"/>
            </w:tcMar>
            <w:vAlign w:val="center"/>
            <w:hideMark/>
          </w:tcPr>
          <w:p w14:paraId="345E569B" w14:textId="77777777" w:rsidR="005A1454" w:rsidRPr="00C715B2" w:rsidRDefault="005A1454" w:rsidP="00F12E49">
            <w:pPr>
              <w:spacing w:after="0"/>
              <w:jc w:val="both"/>
              <w:rPr>
                <w:b/>
                <w:bCs/>
              </w:rPr>
            </w:pPr>
            <w:r w:rsidRPr="00C715B2">
              <w:rPr>
                <w:b/>
                <w:bCs/>
              </w:rPr>
              <w:t>Company</w:t>
            </w:r>
          </w:p>
        </w:tc>
        <w:tc>
          <w:tcPr>
            <w:tcW w:w="1365" w:type="pct"/>
            <w:tcBorders>
              <w:top w:val="nil"/>
              <w:left w:val="single" w:sz="8" w:space="0" w:color="000000"/>
              <w:bottom w:val="single" w:sz="8" w:space="0" w:color="000000"/>
              <w:right w:val="nil"/>
            </w:tcBorders>
            <w:vAlign w:val="center"/>
          </w:tcPr>
          <w:p w14:paraId="222D4D5B" w14:textId="77777777" w:rsidR="005A1454" w:rsidRPr="00C715B2" w:rsidRDefault="005A1454" w:rsidP="00F12E49">
            <w:pPr>
              <w:spacing w:after="0"/>
              <w:ind w:firstLine="170"/>
              <w:jc w:val="both"/>
              <w:rPr>
                <w:b/>
                <w:bCs/>
              </w:rPr>
            </w:pPr>
            <w:r w:rsidRPr="00C715B2">
              <w:rPr>
                <w:b/>
                <w:bCs/>
              </w:rPr>
              <w:t>Product Number</w:t>
            </w:r>
          </w:p>
        </w:tc>
      </w:tr>
      <w:tr w:rsidR="005A1454" w:rsidRPr="00C715B2" w14:paraId="058CE414" w14:textId="77777777" w:rsidTr="0002618A">
        <w:trPr>
          <w:trHeight w:val="458"/>
        </w:trPr>
        <w:tc>
          <w:tcPr>
            <w:tcW w:w="1343" w:type="pct"/>
            <w:tcBorders>
              <w:top w:val="single" w:sz="8" w:space="0" w:color="000000"/>
              <w:left w:val="nil"/>
              <w:bottom w:val="single" w:sz="8" w:space="0" w:color="000000"/>
              <w:right w:val="single" w:sz="8" w:space="0" w:color="000000"/>
            </w:tcBorders>
            <w:tcMar>
              <w:top w:w="72" w:type="dxa"/>
              <w:left w:w="144" w:type="dxa"/>
              <w:bottom w:w="72" w:type="dxa"/>
              <w:right w:w="144" w:type="dxa"/>
            </w:tcMar>
            <w:vAlign w:val="center"/>
            <w:hideMark/>
          </w:tcPr>
          <w:p w14:paraId="17CFA1B6" w14:textId="77777777" w:rsidR="005A1454" w:rsidRPr="00C715B2" w:rsidRDefault="005A1454" w:rsidP="00F12E49">
            <w:pPr>
              <w:spacing w:after="0"/>
              <w:jc w:val="both"/>
            </w:pPr>
            <w:r w:rsidRPr="00C715B2">
              <w:t>p21</w:t>
            </w:r>
          </w:p>
        </w:tc>
        <w:tc>
          <w:tcPr>
            <w:tcW w:w="1218"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137B795E" w14:textId="77777777" w:rsidR="005A1454" w:rsidRPr="00C715B2" w:rsidRDefault="005A1454" w:rsidP="00F12E49">
            <w:pPr>
              <w:spacing w:after="0"/>
              <w:jc w:val="both"/>
            </w:pPr>
            <w:r w:rsidRPr="00C715B2">
              <w:t>Rabbit</w:t>
            </w:r>
          </w:p>
        </w:tc>
        <w:tc>
          <w:tcPr>
            <w:tcW w:w="1073" w:type="pct"/>
            <w:tcBorders>
              <w:top w:val="single" w:sz="8" w:space="0" w:color="000000"/>
              <w:left w:val="single" w:sz="8" w:space="0" w:color="000000"/>
              <w:bottom w:val="single" w:sz="8" w:space="0" w:color="000000"/>
              <w:right w:val="nil"/>
            </w:tcBorders>
            <w:tcMar>
              <w:top w:w="72" w:type="dxa"/>
              <w:left w:w="144" w:type="dxa"/>
              <w:bottom w:w="72" w:type="dxa"/>
              <w:right w:w="144" w:type="dxa"/>
            </w:tcMar>
            <w:vAlign w:val="center"/>
            <w:hideMark/>
          </w:tcPr>
          <w:p w14:paraId="02EBD21C" w14:textId="77777777" w:rsidR="005A1454" w:rsidRPr="00C715B2" w:rsidRDefault="005A1454" w:rsidP="00F12E49">
            <w:pPr>
              <w:spacing w:after="0"/>
              <w:jc w:val="both"/>
            </w:pPr>
            <w:r w:rsidRPr="00C715B2">
              <w:t>Abcam</w:t>
            </w:r>
          </w:p>
        </w:tc>
        <w:tc>
          <w:tcPr>
            <w:tcW w:w="1365" w:type="pct"/>
            <w:tcBorders>
              <w:top w:val="single" w:sz="8" w:space="0" w:color="000000"/>
              <w:left w:val="single" w:sz="8" w:space="0" w:color="000000"/>
              <w:bottom w:val="single" w:sz="8" w:space="0" w:color="000000"/>
              <w:right w:val="nil"/>
            </w:tcBorders>
            <w:vAlign w:val="center"/>
          </w:tcPr>
          <w:p w14:paraId="2BE8302C" w14:textId="77777777" w:rsidR="005A1454" w:rsidRPr="00C715B2" w:rsidRDefault="005A1454" w:rsidP="00F12E49">
            <w:pPr>
              <w:spacing w:after="0"/>
              <w:ind w:firstLine="170"/>
              <w:jc w:val="both"/>
            </w:pPr>
            <w:r w:rsidRPr="00C715B2">
              <w:t>Ab109199</w:t>
            </w:r>
          </w:p>
        </w:tc>
      </w:tr>
      <w:tr w:rsidR="005A1454" w:rsidRPr="00C715B2" w14:paraId="75E816D1" w14:textId="77777777" w:rsidTr="0002618A">
        <w:trPr>
          <w:trHeight w:val="429"/>
        </w:trPr>
        <w:tc>
          <w:tcPr>
            <w:tcW w:w="1343" w:type="pct"/>
            <w:tcBorders>
              <w:top w:val="single" w:sz="8" w:space="0" w:color="000000"/>
              <w:left w:val="nil"/>
              <w:bottom w:val="single" w:sz="8" w:space="0" w:color="000000"/>
              <w:right w:val="single" w:sz="8" w:space="0" w:color="000000"/>
            </w:tcBorders>
            <w:tcMar>
              <w:top w:w="72" w:type="dxa"/>
              <w:left w:w="144" w:type="dxa"/>
              <w:bottom w:w="72" w:type="dxa"/>
              <w:right w:w="144" w:type="dxa"/>
            </w:tcMar>
            <w:vAlign w:val="center"/>
            <w:hideMark/>
          </w:tcPr>
          <w:p w14:paraId="09168073" w14:textId="77777777" w:rsidR="005A1454" w:rsidRPr="00C715B2" w:rsidRDefault="005A1454" w:rsidP="00F12E49">
            <w:pPr>
              <w:spacing w:after="0"/>
              <w:jc w:val="both"/>
            </w:pPr>
            <w:r w:rsidRPr="00C715B2">
              <w:t>p53 (total)</w:t>
            </w:r>
          </w:p>
        </w:tc>
        <w:tc>
          <w:tcPr>
            <w:tcW w:w="1218"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3F4A838F" w14:textId="77777777" w:rsidR="005A1454" w:rsidRPr="00C715B2" w:rsidRDefault="005A1454" w:rsidP="00F12E49">
            <w:pPr>
              <w:spacing w:after="0"/>
              <w:jc w:val="both"/>
            </w:pPr>
            <w:r w:rsidRPr="00C715B2">
              <w:t>Mouse</w:t>
            </w:r>
          </w:p>
        </w:tc>
        <w:tc>
          <w:tcPr>
            <w:tcW w:w="1073" w:type="pct"/>
            <w:tcBorders>
              <w:top w:val="single" w:sz="8" w:space="0" w:color="000000"/>
              <w:left w:val="single" w:sz="8" w:space="0" w:color="000000"/>
              <w:bottom w:val="single" w:sz="8" w:space="0" w:color="000000"/>
              <w:right w:val="nil"/>
            </w:tcBorders>
            <w:tcMar>
              <w:top w:w="72" w:type="dxa"/>
              <w:left w:w="144" w:type="dxa"/>
              <w:bottom w:w="72" w:type="dxa"/>
              <w:right w:w="144" w:type="dxa"/>
            </w:tcMar>
            <w:vAlign w:val="center"/>
            <w:hideMark/>
          </w:tcPr>
          <w:p w14:paraId="28A5DF3D" w14:textId="77777777" w:rsidR="005A1454" w:rsidRPr="00C715B2" w:rsidRDefault="005A1454" w:rsidP="00F12E49">
            <w:pPr>
              <w:spacing w:after="0"/>
              <w:jc w:val="both"/>
            </w:pPr>
            <w:r w:rsidRPr="00C715B2">
              <w:t>Abcam</w:t>
            </w:r>
          </w:p>
        </w:tc>
        <w:tc>
          <w:tcPr>
            <w:tcW w:w="1365" w:type="pct"/>
            <w:tcBorders>
              <w:top w:val="single" w:sz="8" w:space="0" w:color="000000"/>
              <w:left w:val="single" w:sz="8" w:space="0" w:color="000000"/>
              <w:bottom w:val="single" w:sz="8" w:space="0" w:color="000000"/>
              <w:right w:val="nil"/>
            </w:tcBorders>
            <w:vAlign w:val="center"/>
          </w:tcPr>
          <w:p w14:paraId="7E71FC46" w14:textId="77777777" w:rsidR="005A1454" w:rsidRPr="00C715B2" w:rsidRDefault="005A1454" w:rsidP="00F12E49">
            <w:pPr>
              <w:spacing w:after="0"/>
              <w:ind w:firstLine="170"/>
              <w:jc w:val="both"/>
            </w:pPr>
            <w:r w:rsidRPr="00C715B2">
              <w:t>Ab17869-250</w:t>
            </w:r>
          </w:p>
        </w:tc>
      </w:tr>
      <w:tr w:rsidR="005A1454" w:rsidRPr="00C715B2" w14:paraId="6A96FF16" w14:textId="77777777" w:rsidTr="0002618A">
        <w:trPr>
          <w:trHeight w:val="429"/>
        </w:trPr>
        <w:tc>
          <w:tcPr>
            <w:tcW w:w="1343" w:type="pct"/>
            <w:tcBorders>
              <w:top w:val="single" w:sz="8" w:space="0" w:color="000000"/>
              <w:left w:val="nil"/>
              <w:bottom w:val="single" w:sz="8" w:space="0" w:color="000000"/>
              <w:right w:val="single" w:sz="8" w:space="0" w:color="000000"/>
            </w:tcBorders>
            <w:tcMar>
              <w:top w:w="72" w:type="dxa"/>
              <w:left w:w="144" w:type="dxa"/>
              <w:bottom w:w="72" w:type="dxa"/>
              <w:right w:w="144" w:type="dxa"/>
            </w:tcMar>
            <w:vAlign w:val="center"/>
            <w:hideMark/>
          </w:tcPr>
          <w:p w14:paraId="63C046D6" w14:textId="2CF172F6" w:rsidR="005A1454" w:rsidRPr="00C715B2" w:rsidRDefault="005A1454" w:rsidP="00F12E49">
            <w:pPr>
              <w:spacing w:after="0"/>
              <w:jc w:val="both"/>
            </w:pPr>
            <w:r w:rsidRPr="00C715B2">
              <w:t>Phospho-p53</w:t>
            </w:r>
            <w:r w:rsidR="00190A80" w:rsidRPr="00C715B2">
              <w:t xml:space="preserve"> (Ser 15)</w:t>
            </w:r>
          </w:p>
        </w:tc>
        <w:tc>
          <w:tcPr>
            <w:tcW w:w="1218"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vAlign w:val="center"/>
            <w:hideMark/>
          </w:tcPr>
          <w:p w14:paraId="626A63C5" w14:textId="77777777" w:rsidR="005A1454" w:rsidRPr="00C715B2" w:rsidRDefault="005A1454" w:rsidP="00F12E49">
            <w:pPr>
              <w:spacing w:after="0"/>
              <w:jc w:val="both"/>
            </w:pPr>
            <w:r w:rsidRPr="00C715B2">
              <w:t>Mouse</w:t>
            </w:r>
          </w:p>
        </w:tc>
        <w:tc>
          <w:tcPr>
            <w:tcW w:w="1073" w:type="pct"/>
            <w:tcBorders>
              <w:top w:val="single" w:sz="8" w:space="0" w:color="000000"/>
              <w:left w:val="single" w:sz="8" w:space="0" w:color="000000"/>
              <w:bottom w:val="single" w:sz="8" w:space="0" w:color="000000"/>
              <w:right w:val="nil"/>
            </w:tcBorders>
            <w:tcMar>
              <w:top w:w="72" w:type="dxa"/>
              <w:left w:w="144" w:type="dxa"/>
              <w:bottom w:w="72" w:type="dxa"/>
              <w:right w:w="144" w:type="dxa"/>
            </w:tcMar>
            <w:vAlign w:val="center"/>
            <w:hideMark/>
          </w:tcPr>
          <w:p w14:paraId="26826937" w14:textId="77777777" w:rsidR="005A1454" w:rsidRPr="00C715B2" w:rsidRDefault="005A1454" w:rsidP="00F12E49">
            <w:pPr>
              <w:spacing w:after="0"/>
              <w:jc w:val="both"/>
            </w:pPr>
            <w:r w:rsidRPr="00C715B2">
              <w:t>Cell Signaling</w:t>
            </w:r>
          </w:p>
        </w:tc>
        <w:tc>
          <w:tcPr>
            <w:tcW w:w="1365" w:type="pct"/>
            <w:tcBorders>
              <w:top w:val="single" w:sz="8" w:space="0" w:color="000000"/>
              <w:left w:val="single" w:sz="8" w:space="0" w:color="000000"/>
              <w:bottom w:val="single" w:sz="8" w:space="0" w:color="000000"/>
              <w:right w:val="nil"/>
            </w:tcBorders>
            <w:vAlign w:val="center"/>
          </w:tcPr>
          <w:p w14:paraId="740B24FD" w14:textId="77777777" w:rsidR="005A1454" w:rsidRPr="00C715B2" w:rsidRDefault="005A1454" w:rsidP="00F12E49">
            <w:pPr>
              <w:spacing w:after="0"/>
              <w:ind w:firstLine="170"/>
              <w:jc w:val="both"/>
            </w:pPr>
            <w:r w:rsidRPr="00C715B2">
              <w:t>9286S</w:t>
            </w:r>
          </w:p>
        </w:tc>
      </w:tr>
      <w:tr w:rsidR="005A1454" w:rsidRPr="00C715B2" w14:paraId="2FA9E7A3" w14:textId="77777777" w:rsidTr="0002618A">
        <w:trPr>
          <w:trHeight w:val="429"/>
        </w:trPr>
        <w:tc>
          <w:tcPr>
            <w:tcW w:w="1343" w:type="pct"/>
            <w:tcBorders>
              <w:top w:val="single" w:sz="8" w:space="0" w:color="000000"/>
              <w:left w:val="nil"/>
              <w:right w:val="single" w:sz="8" w:space="0" w:color="000000"/>
            </w:tcBorders>
            <w:tcMar>
              <w:top w:w="72" w:type="dxa"/>
              <w:left w:w="144" w:type="dxa"/>
              <w:bottom w:w="72" w:type="dxa"/>
              <w:right w:w="144" w:type="dxa"/>
            </w:tcMar>
            <w:vAlign w:val="center"/>
          </w:tcPr>
          <w:p w14:paraId="3DC4CE87" w14:textId="77777777" w:rsidR="005A1454" w:rsidRPr="00C715B2" w:rsidRDefault="005A1454" w:rsidP="00F12E49">
            <w:pPr>
              <w:spacing w:after="0"/>
              <w:jc w:val="both"/>
            </w:pPr>
            <w:r w:rsidRPr="00C715B2">
              <w:t>GAPDH</w:t>
            </w:r>
          </w:p>
        </w:tc>
        <w:tc>
          <w:tcPr>
            <w:tcW w:w="1218" w:type="pct"/>
            <w:tcBorders>
              <w:top w:val="single" w:sz="8" w:space="0" w:color="000000"/>
              <w:left w:val="single" w:sz="8" w:space="0" w:color="000000"/>
              <w:right w:val="single" w:sz="8" w:space="0" w:color="000000"/>
            </w:tcBorders>
            <w:tcMar>
              <w:top w:w="72" w:type="dxa"/>
              <w:left w:w="144" w:type="dxa"/>
              <w:bottom w:w="72" w:type="dxa"/>
              <w:right w:w="144" w:type="dxa"/>
            </w:tcMar>
            <w:vAlign w:val="center"/>
          </w:tcPr>
          <w:p w14:paraId="4233DB39" w14:textId="77777777" w:rsidR="005A1454" w:rsidRPr="00C715B2" w:rsidRDefault="005A1454" w:rsidP="00F12E49">
            <w:pPr>
              <w:spacing w:after="0"/>
              <w:jc w:val="both"/>
            </w:pPr>
            <w:r w:rsidRPr="00C715B2">
              <w:t>Mouse</w:t>
            </w:r>
          </w:p>
        </w:tc>
        <w:tc>
          <w:tcPr>
            <w:tcW w:w="1073" w:type="pct"/>
            <w:tcBorders>
              <w:top w:val="single" w:sz="8" w:space="0" w:color="000000"/>
              <w:left w:val="single" w:sz="8" w:space="0" w:color="000000"/>
              <w:right w:val="nil"/>
            </w:tcBorders>
            <w:tcMar>
              <w:top w:w="72" w:type="dxa"/>
              <w:left w:w="144" w:type="dxa"/>
              <w:bottom w:w="72" w:type="dxa"/>
              <w:right w:w="144" w:type="dxa"/>
            </w:tcMar>
            <w:vAlign w:val="center"/>
          </w:tcPr>
          <w:p w14:paraId="5A6DECCD" w14:textId="6E3EF362" w:rsidR="005A1454" w:rsidRPr="00C715B2" w:rsidRDefault="005A1454" w:rsidP="00F12E49">
            <w:pPr>
              <w:spacing w:after="0"/>
              <w:jc w:val="both"/>
            </w:pPr>
            <w:r w:rsidRPr="00C715B2">
              <w:t>Thermo</w:t>
            </w:r>
            <w:r w:rsidR="00190A80" w:rsidRPr="00C715B2">
              <w:t xml:space="preserve"> Fisher</w:t>
            </w:r>
          </w:p>
        </w:tc>
        <w:tc>
          <w:tcPr>
            <w:tcW w:w="1365" w:type="pct"/>
            <w:tcBorders>
              <w:top w:val="single" w:sz="8" w:space="0" w:color="000000"/>
              <w:left w:val="single" w:sz="8" w:space="0" w:color="000000"/>
              <w:right w:val="nil"/>
            </w:tcBorders>
            <w:vAlign w:val="center"/>
          </w:tcPr>
          <w:p w14:paraId="46225F2C" w14:textId="77777777" w:rsidR="005A1454" w:rsidRPr="00C715B2" w:rsidRDefault="005A1454" w:rsidP="00F12E49">
            <w:pPr>
              <w:spacing w:after="0"/>
              <w:ind w:firstLine="170"/>
              <w:jc w:val="both"/>
            </w:pPr>
            <w:r w:rsidRPr="00C715B2">
              <w:t>36-8600</w:t>
            </w:r>
          </w:p>
        </w:tc>
      </w:tr>
    </w:tbl>
    <w:p w14:paraId="24282B16" w14:textId="1E7D7945" w:rsidR="005A1454" w:rsidRDefault="005A1454" w:rsidP="00F12E49">
      <w:pPr>
        <w:spacing w:before="240"/>
        <w:jc w:val="both"/>
      </w:pPr>
      <w:r w:rsidRPr="00C715B2">
        <w:rPr>
          <w:i/>
        </w:rPr>
        <w:lastRenderedPageBreak/>
        <w:t>RNA-sequencing</w:t>
      </w:r>
      <w:r w:rsidR="00E77651">
        <w:rPr>
          <w:i/>
        </w:rPr>
        <w:t xml:space="preserve"> and analysis</w:t>
      </w:r>
      <w:r w:rsidRPr="00C715B2">
        <w:rPr>
          <w:iCs/>
        </w:rPr>
        <w:t xml:space="preserve">. </w:t>
      </w:r>
      <w:r w:rsidRPr="00C715B2">
        <w:t xml:space="preserve">High quality RNA was isolated and sent to Azenta Life Sciences US, Inc. (Burlington, MA, USA) for RNA sequencing and library creation. </w:t>
      </w:r>
      <w:r w:rsidR="00E77651" w:rsidRPr="00E77651">
        <w:t>Paired-end sequencing reads were quality-trimmed using fastp</w:t>
      </w:r>
      <w:r w:rsidR="00075A83">
        <w:fldChar w:fldCharType="begin"/>
      </w:r>
      <w:r w:rsidR="00B17257">
        <w:instrText xml:space="preserve"> ADDIN EN.CITE &lt;EndNote&gt;&lt;Cite&gt;&lt;Author&gt;Chen&lt;/Author&gt;&lt;Year&gt;2018&lt;/Year&gt;&lt;RecNum&gt;518&lt;/RecNum&gt;&lt;DisplayText&gt;&lt;style face="superscript"&gt;5&lt;/style&gt;&lt;/DisplayText&gt;&lt;record&gt;&lt;rec-number&gt;518&lt;/rec-number&gt;&lt;foreign-keys&gt;&lt;key app="EN" db-id="vw0f2ve93vzz2fef9vkvdzfgpexatw5ep90a" timestamp="1762794336"&gt;518&lt;/key&gt;&lt;/foreign-keys&gt;&lt;ref-type name="Journal Article"&gt;17&lt;/ref-type&gt;&lt;contributors&gt;&lt;authors&gt;&lt;author&gt;Chen, S.&lt;/author&gt;&lt;author&gt;Zhou, Y.&lt;/author&gt;&lt;author&gt;Chen, Y.&lt;/author&gt;&lt;author&gt;Gu, J.&lt;/author&gt;&lt;/authors&gt;&lt;/contributors&gt;&lt;auth-address&gt;Department of Bioinformatics, HaploX Biotechnology, Shenzhen, China.&amp;#xD;Shenzhen Institutes of Advanced Technology, Chinese Academy of Sciences, Shenzhen, China.&lt;/auth-address&gt;&lt;titles&gt;&lt;title&gt;fastp: an ultra-fast all-in-one FASTQ preprocessor&lt;/title&gt;&lt;secondary-title&gt;Bioinformatics&lt;/secondary-title&gt;&lt;/titles&gt;&lt;periodical&gt;&lt;full-title&gt;Bioinformatics&lt;/full-title&gt;&lt;/periodical&gt;&lt;pages&gt;i884-i890&lt;/pages&gt;&lt;volume&gt;34&lt;/volume&gt;&lt;number&gt;17&lt;/number&gt;&lt;edition&gt;2018/11/14&lt;/edition&gt;&lt;keywords&gt;&lt;keyword&gt;Humans&lt;/keyword&gt;&lt;keyword&gt;Programming Languages&lt;/keyword&gt;&lt;keyword&gt;*Quality Control&lt;/keyword&gt;&lt;/keywords&gt;&lt;dates&gt;&lt;year&gt;2018&lt;/year&gt;&lt;pub-dates&gt;&lt;date&gt;Sep 1&lt;/date&gt;&lt;/pub-dates&gt;&lt;/dates&gt;&lt;isbn&gt;1367-4811 (Electronic)&amp;#xD;1367-4803 (Print)&amp;#xD;1367-4803 (Linking)&lt;/isbn&gt;&lt;accession-num&gt;30423086&lt;/accession-num&gt;&lt;urls&gt;&lt;related-urls&gt;&lt;url&gt;https://www.ncbi.nlm.nih.gov/pubmed/30423086&lt;/url&gt;&lt;/related-urls&gt;&lt;/urls&gt;&lt;custom2&gt;PMC6129281&lt;/custom2&gt;&lt;electronic-resource-num&gt;10.1093/bioinformatics/bty560&lt;/electronic-resource-num&gt;&lt;/record&gt;&lt;/Cite&gt;&lt;/EndNote&gt;</w:instrText>
      </w:r>
      <w:r w:rsidR="00075A83">
        <w:fldChar w:fldCharType="separate"/>
      </w:r>
      <w:r w:rsidR="00B17257" w:rsidRPr="00B17257">
        <w:rPr>
          <w:noProof/>
          <w:vertAlign w:val="superscript"/>
        </w:rPr>
        <w:t>5</w:t>
      </w:r>
      <w:r w:rsidR="00075A83">
        <w:fldChar w:fldCharType="end"/>
      </w:r>
      <w:r w:rsidR="00E77651" w:rsidRPr="00E77651">
        <w:t xml:space="preserve"> and aligned to the UM1 (UM_NZW_1.0) rabbit reference genome with STAR</w:t>
      </w:r>
      <w:r w:rsidR="00075A83">
        <w:fldChar w:fldCharType="begin"/>
      </w:r>
      <w:r w:rsidR="00B17257">
        <w:instrText xml:space="preserve"> ADDIN EN.CITE &lt;EndNote&gt;&lt;Cite&gt;&lt;Author&gt;Dobin&lt;/Author&gt;&lt;Year&gt;2013&lt;/Year&gt;&lt;RecNum&gt;519&lt;/RecNum&gt;&lt;DisplayText&gt;&lt;style face="superscript"&gt;6&lt;/style&gt;&lt;/DisplayText&gt;&lt;record&gt;&lt;rec-number&gt;519&lt;/rec-number&gt;&lt;foreign-keys&gt;&lt;key app="EN" db-id="vw0f2ve93vzz2fef9vkvdzfgpexatw5ep90a" timestamp="1762794368"&gt;519&lt;/key&gt;&lt;/foreign-keys&gt;&lt;ref-type name="Journal Article"&gt;17&lt;/ref-type&gt;&lt;contributors&gt;&lt;authors&gt;&lt;author&gt;Dobin, A.&lt;/author&gt;&lt;author&gt;Davis, C. A.&lt;/author&gt;&lt;author&gt;Schlesinger, F.&lt;/author&gt;&lt;author&gt;Drenkow, J.&lt;/author&gt;&lt;author&gt;Zaleski, C.&lt;/author&gt;&lt;author&gt;Jha, S.&lt;/author&gt;&lt;author&gt;Batut, P.&lt;/author&gt;&lt;author&gt;Chaisson, M.&lt;/author&gt;&lt;author&gt;Gingeras, T. R.&lt;/author&gt;&lt;/authors&gt;&lt;/contributors&gt;&lt;auth-address&gt;Cold Spring Harbor Laboratory, Cold Spring Harbor, NY, USA. dobin@cshl.edu&lt;/auth-address&gt;&lt;titles&gt;&lt;title&gt;STAR: ultrafast universal RNA-seq aligner&lt;/title&gt;&lt;secondary-title&gt;Bioinformatics&lt;/secondary-title&gt;&lt;/titles&gt;&lt;periodical&gt;&lt;full-title&gt;Bioinformatics&lt;/full-title&gt;&lt;/periodical&gt;&lt;pages&gt;15-21&lt;/pages&gt;&lt;volume&gt;29&lt;/volume&gt;&lt;number&gt;1&lt;/number&gt;&lt;edition&gt;2012/10/30&lt;/edition&gt;&lt;keywords&gt;&lt;keyword&gt;Algorithms&lt;/keyword&gt;&lt;keyword&gt;Cluster Analysis&lt;/keyword&gt;&lt;keyword&gt;Gene Expression Profiling&lt;/keyword&gt;&lt;keyword&gt;Genome, Human&lt;/keyword&gt;&lt;keyword&gt;Humans&lt;/keyword&gt;&lt;keyword&gt;RNA Splicing&lt;/keyword&gt;&lt;keyword&gt;Sequence Alignment/*methods&lt;/keyword&gt;&lt;keyword&gt;Sequence Analysis, RNA/methods&lt;/keyword&gt;&lt;keyword&gt;*Software&lt;/keyword&gt;&lt;/keywords&gt;&lt;dates&gt;&lt;year&gt;2013&lt;/year&gt;&lt;pub-dates&gt;&lt;date&gt;Jan 1&lt;/date&gt;&lt;/pub-dates&gt;&lt;/dates&gt;&lt;isbn&gt;1367-4811 (Electronic)&amp;#xD;1367-4803 (Print)&amp;#xD;1367-4803 (Linking)&lt;/isbn&gt;&lt;accession-num&gt;23104886&lt;/accession-num&gt;&lt;urls&gt;&lt;related-urls&gt;&lt;url&gt;https://www.ncbi.nlm.nih.gov/pubmed/23104886&lt;/url&gt;&lt;/related-urls&gt;&lt;/urls&gt;&lt;custom2&gt;PMC3530905&lt;/custom2&gt;&lt;electronic-resource-num&gt;10.1093/bioinformatics/bts635&lt;/electronic-resource-num&gt;&lt;/record&gt;&lt;/Cite&gt;&lt;/EndNote&gt;</w:instrText>
      </w:r>
      <w:r w:rsidR="00075A83">
        <w:fldChar w:fldCharType="separate"/>
      </w:r>
      <w:r w:rsidR="00B17257" w:rsidRPr="00B17257">
        <w:rPr>
          <w:noProof/>
          <w:vertAlign w:val="superscript"/>
        </w:rPr>
        <w:t>6</w:t>
      </w:r>
      <w:r w:rsidR="00075A83">
        <w:fldChar w:fldCharType="end"/>
      </w:r>
      <w:r w:rsidR="00E77651" w:rsidRPr="00E77651">
        <w:t xml:space="preserve">. Gene-level counts were generated using </w:t>
      </w:r>
      <w:r w:rsidR="00D4635C" w:rsidRPr="00E77651">
        <w:t>featureCounts</w:t>
      </w:r>
      <w:r w:rsidR="00075A83">
        <w:fldChar w:fldCharType="begin"/>
      </w:r>
      <w:r w:rsidR="00B17257">
        <w:instrText xml:space="preserve"> ADDIN EN.CITE &lt;EndNote&gt;&lt;Cite&gt;&lt;Author&gt;Liao&lt;/Author&gt;&lt;Year&gt;2014&lt;/Year&gt;&lt;RecNum&gt;520&lt;/RecNum&gt;&lt;DisplayText&gt;&lt;style face="superscript"&gt;7&lt;/style&gt;&lt;/DisplayText&gt;&lt;record&gt;&lt;rec-number&gt;520&lt;/rec-number&gt;&lt;foreign-keys&gt;&lt;key app="EN" db-id="vw0f2ve93vzz2fef9vkvdzfgpexatw5ep90a" timestamp="1762794404"&gt;520&lt;/key&gt;&lt;/foreign-keys&gt;&lt;ref-type name="Journal Article"&gt;17&lt;/ref-type&gt;&lt;contributors&gt;&lt;authors&gt;&lt;author&gt;Liao, Y.&lt;/author&gt;&lt;author&gt;Smyth, G. K.&lt;/author&gt;&lt;author&gt;Shi, W.&lt;/author&gt;&lt;/authors&gt;&lt;/contributors&gt;&lt;auth-address&gt;Bioinformatics Division, The Walter and Eliza Hall Institute of Medical Research, 1G Royal Parade, Parkville, VIC 3052, Department of Computing and Information Systems and Department of Mathematics and Statistics, The University of Melbourne, Parkville, VIC 3010, Australia.&lt;/auth-address&gt;&lt;titles&gt;&lt;title&gt;featureCounts: an efficient general purpose program for assigning sequence reads to genomic features&lt;/title&gt;&lt;secondary-title&gt;Bioinformatics&lt;/secondary-title&gt;&lt;/titles&gt;&lt;periodical&gt;&lt;full-title&gt;Bioinformatics&lt;/full-title&gt;&lt;/periodical&gt;&lt;pages&gt;923-30&lt;/pages&gt;&lt;volume&gt;30&lt;/volume&gt;&lt;number&gt;7&lt;/number&gt;&lt;edition&gt;2013/11/15&lt;/edition&gt;&lt;keywords&gt;&lt;keyword&gt;Algorithms&lt;/keyword&gt;&lt;keyword&gt;Genome&lt;/keyword&gt;&lt;keyword&gt;Genomics/*methods&lt;/keyword&gt;&lt;keyword&gt;High-Throughput Nucleotide Sequencing&lt;/keyword&gt;&lt;keyword&gt;Histones/chemistry/genetics&lt;/keyword&gt;&lt;keyword&gt;Sequence Analysis, RNA&lt;/keyword&gt;&lt;keyword&gt;*Software&lt;/keyword&gt;&lt;/keywords&gt;&lt;dates&gt;&lt;year&gt;2014&lt;/year&gt;&lt;pub-dates&gt;&lt;date&gt;Apr 1&lt;/date&gt;&lt;/pub-dates&gt;&lt;/dates&gt;&lt;isbn&gt;1367-4811 (Electronic)&amp;#xD;1367-4803 (Linking)&lt;/isbn&gt;&lt;accession-num&gt;24227677&lt;/accession-num&gt;&lt;urls&gt;&lt;related-urls&gt;&lt;url&gt;https://www.ncbi.nlm.nih.gov/pubmed/24227677&lt;/url&gt;&lt;/related-urls&gt;&lt;/urls&gt;&lt;electronic-resource-num&gt;10.1093/bioinformatics/btt656&lt;/electronic-resource-num&gt;&lt;/record&gt;&lt;/Cite&gt;&lt;/EndNote&gt;</w:instrText>
      </w:r>
      <w:r w:rsidR="00075A83">
        <w:fldChar w:fldCharType="separate"/>
      </w:r>
      <w:r w:rsidR="00B17257" w:rsidRPr="00B17257">
        <w:rPr>
          <w:noProof/>
          <w:vertAlign w:val="superscript"/>
        </w:rPr>
        <w:t>7</w:t>
      </w:r>
      <w:r w:rsidR="00075A83">
        <w:fldChar w:fldCharType="end"/>
      </w:r>
      <w:r w:rsidR="00E77651" w:rsidRPr="00E77651">
        <w:t xml:space="preserve"> with the UM1 RefSeq transcript annotation (GCF_009806435.1). Count normalization was performed using the median-of-ratios method implemented in DESeq2</w:t>
      </w:r>
      <w:r w:rsidR="00075A83">
        <w:fldChar w:fldCharType="begin"/>
      </w:r>
      <w:r w:rsidR="00B17257">
        <w:instrText xml:space="preserve"> ADDIN EN.CITE &lt;EndNote&gt;&lt;Cite&gt;&lt;Author&gt;Love&lt;/Author&gt;&lt;Year&gt;2014&lt;/Year&gt;&lt;RecNum&gt;521&lt;/RecNum&gt;&lt;DisplayText&gt;&lt;style face="superscript"&gt;8&lt;/style&gt;&lt;/DisplayText&gt;&lt;record&gt;&lt;rec-number&gt;521&lt;/rec-number&gt;&lt;foreign-keys&gt;&lt;key app="EN" db-id="vw0f2ve93vzz2fef9vkvdzfgpexatw5ep90a" timestamp="1762794435"&gt;521&lt;/key&gt;&lt;/foreign-keys&gt;&lt;ref-type name="Journal Article"&gt;17&lt;/ref-type&gt;&lt;contributors&gt;&lt;authors&gt;&lt;author&gt;Love, M. I.&lt;/author&gt;&lt;author&gt;Huber, W.&lt;/author&gt;&lt;author&gt;Anders, S.&lt;/author&gt;&lt;/authors&gt;&lt;/contributors&gt;&lt;titles&gt;&lt;title&gt;Moderated estimation of fold change and dispersion for RNA-seq data with DESeq2&lt;/title&gt;&lt;secondary-title&gt;Genome Biol&lt;/secondary-title&gt;&lt;/titles&gt;&lt;periodical&gt;&lt;full-title&gt;Genome Biol&lt;/full-title&gt;&lt;/periodical&gt;&lt;pages&gt;550&lt;/pages&gt;&lt;volume&gt;15&lt;/volume&gt;&lt;number&gt;12&lt;/number&gt;&lt;edition&gt;2014/12/18&lt;/edition&gt;&lt;keywords&gt;&lt;keyword&gt;Algorithms&lt;/keyword&gt;&lt;keyword&gt;Computational Biology/*methods&lt;/keyword&gt;&lt;keyword&gt;High-Throughput Nucleotide Sequencing&lt;/keyword&gt;&lt;keyword&gt;Models, Genetic&lt;/keyword&gt;&lt;keyword&gt;RNA/*analysis&lt;/keyword&gt;&lt;keyword&gt;Sequence Analysis, RNA&lt;/keyword&gt;&lt;keyword&gt;*Software&lt;/keyword&gt;&lt;/keywords&gt;&lt;dates&gt;&lt;year&gt;2014&lt;/year&gt;&lt;/dates&gt;&lt;isbn&gt;1474-760X (Electronic)&amp;#xD;1465-6906 (Print)&amp;#xD;1474-7596 (Linking)&lt;/isbn&gt;&lt;accession-num&gt;25516281&lt;/accession-num&gt;&lt;urls&gt;&lt;related-urls&gt;&lt;url&gt;https://www.ncbi.nlm.nih.gov/pubmed/25516281&lt;/url&gt;&lt;/related-urls&gt;&lt;/urls&gt;&lt;custom2&gt;PMC4302049&lt;/custom2&gt;&lt;electronic-resource-num&gt;10.1186/s13059-014-0550-8&lt;/electronic-resource-num&gt;&lt;/record&gt;&lt;/Cite&gt;&lt;/EndNote&gt;</w:instrText>
      </w:r>
      <w:r w:rsidR="00075A83">
        <w:fldChar w:fldCharType="separate"/>
      </w:r>
      <w:r w:rsidR="00B17257" w:rsidRPr="00B17257">
        <w:rPr>
          <w:noProof/>
          <w:vertAlign w:val="superscript"/>
        </w:rPr>
        <w:t>8</w:t>
      </w:r>
      <w:r w:rsidR="00075A83">
        <w:fldChar w:fldCharType="end"/>
      </w:r>
      <w:r w:rsidR="00E77651" w:rsidRPr="00E77651">
        <w:t>, followed by differential expression analysis using DESeq2’s negative binomial modeling framework. Normalized counts and differential expression results were further analyzed using custom R scripts. Gene set enrichment analysis (GSEA) was performed both in a targeted manner on the SenMayo gene set and in an unbiased manner using rabbit gene sets derived from Gene Ontology (GO) (obtained via the AnnotationHub R package</w:t>
      </w:r>
      <w:r w:rsidR="00527A7F">
        <w:fldChar w:fldCharType="begin"/>
      </w:r>
      <w:r w:rsidR="00C448D7">
        <w:instrText xml:space="preserve"> ADDIN EN.CITE &lt;EndNote&gt;&lt;Cite&gt;&lt;Author&gt;Morgan&lt;/Author&gt;&lt;Year&gt;2025&lt;/Year&gt;&lt;RecNum&gt;522&lt;/RecNum&gt;&lt;DisplayText&gt;&lt;style face="superscript"&gt;9&lt;/style&gt;&lt;/DisplayText&gt;&lt;record&gt;&lt;rec-number&gt;522&lt;/rec-number&gt;&lt;foreign-keys&gt;&lt;key app="EN" db-id="vw0f2ve93vzz2fef9vkvdzfgpexatw5ep90a" timestamp="1763137795"&gt;522&lt;/key&gt;&lt;/foreign-keys&gt;&lt;ref-type name="Computer Program"&gt;9&lt;/ref-type&gt;&lt;contributors&gt;&lt;authors&gt;&lt;author&gt;Morgan, M.&amp;#xD;Shepherd, L.&lt;/author&gt;&lt;/authors&gt;&lt;/contributors&gt;&lt;titles&gt;&lt;title&gt;AnnotationHub: Client to access AnnotationHub resources&lt;/title&gt;&lt;/titles&gt;&lt;edition&gt;R package version 4.0.0&lt;/edition&gt;&lt;dates&gt;&lt;year&gt;2025&lt;/year&gt;&lt;/dates&gt;&lt;pub-location&gt;R Foundation for Statistical Computing, Vienna, Austria&lt;/pub-location&gt;&lt;publisher&gt;Bioconductor&lt;/publisher&gt;&lt;accession-num&gt;AH107945&lt;/accession-num&gt;&lt;urls&gt;&lt;related-urls&gt;&lt;url&gt;https://bioconductor.org/packages/AnnotationHub&lt;/url&gt;&lt;/related-urls&gt;&lt;/urls&gt;&lt;electronic-resource-num&gt;10.18129/B9.bioc.AnnotationHub&lt;/electronic-resource-num&gt;&lt;access-date&gt;2025&lt;/access-date&gt;&lt;/record&gt;&lt;/Cite&gt;&lt;Cite&gt;&lt;Author&gt;Morgan&lt;/Author&gt;&lt;Year&gt;2025&lt;/Year&gt;&lt;RecNum&gt;522&lt;/RecNum&gt;&lt;record&gt;&lt;rec-number&gt;522&lt;/rec-number&gt;&lt;foreign-keys&gt;&lt;key app="EN" db-id="vw0f2ve93vzz2fef9vkvdzfgpexatw5ep90a" timestamp="1763137795"&gt;522&lt;/key&gt;&lt;/foreign-keys&gt;&lt;ref-type name="Computer Program"&gt;9&lt;/ref-type&gt;&lt;contributors&gt;&lt;authors&gt;&lt;author&gt;Morgan, M.&amp;#xD;Shepherd, L.&lt;/author&gt;&lt;/authors&gt;&lt;/contributors&gt;&lt;titles&gt;&lt;title&gt;AnnotationHub: Client to access AnnotationHub resources&lt;/title&gt;&lt;/titles&gt;&lt;edition&gt;R package version 4.0.0&lt;/edition&gt;&lt;dates&gt;&lt;year&gt;2025&lt;/year&gt;&lt;/dates&gt;&lt;pub-location&gt;R Foundation for Statistical Computing, Vienna, Austria&lt;/pub-location&gt;&lt;publisher&gt;Bioconductor&lt;/publisher&gt;&lt;accession-num&gt;AH107945&lt;/accession-num&gt;&lt;urls&gt;&lt;related-urls&gt;&lt;url&gt;https://bioconductor.org/packages/AnnotationHub&lt;/url&gt;&lt;/related-urls&gt;&lt;/urls&gt;&lt;electronic-resource-num&gt;10.18129/B9.bioc.AnnotationHub&lt;/electronic-resource-num&gt;&lt;access-date&gt;2025&lt;/access-date&gt;&lt;/record&gt;&lt;/Cite&gt;&lt;/EndNote&gt;</w:instrText>
      </w:r>
      <w:r w:rsidR="00527A7F">
        <w:fldChar w:fldCharType="separate"/>
      </w:r>
      <w:r w:rsidR="00527A7F" w:rsidRPr="00527A7F">
        <w:rPr>
          <w:noProof/>
          <w:vertAlign w:val="superscript"/>
        </w:rPr>
        <w:t>9</w:t>
      </w:r>
      <w:r w:rsidR="00527A7F">
        <w:fldChar w:fldCharType="end"/>
      </w:r>
      <w:r w:rsidR="00527A7F">
        <w:t>,</w:t>
      </w:r>
      <w:r w:rsidR="00E77651" w:rsidRPr="00E77651">
        <w:t xml:space="preserve"> accession AH107945) and KEGG (identifier T03373)</w:t>
      </w:r>
      <w:r w:rsidR="00C1782C" w:rsidRPr="00C1782C">
        <w:t>.</w:t>
      </w:r>
    </w:p>
    <w:p w14:paraId="2316F99E" w14:textId="42837A0E" w:rsidR="00E77651" w:rsidRPr="00E77651" w:rsidRDefault="00E77651" w:rsidP="00E77651">
      <w:pPr>
        <w:spacing w:before="240"/>
        <w:jc w:val="both"/>
        <w:rPr>
          <w:i/>
        </w:rPr>
      </w:pPr>
      <w:r w:rsidRPr="00E77651">
        <w:rPr>
          <w:i/>
        </w:rPr>
        <w:t xml:space="preserve">Fisetin Preparation. </w:t>
      </w:r>
      <w:r w:rsidRPr="00E77651">
        <w:rPr>
          <w:iCs/>
        </w:rPr>
        <w:t xml:space="preserve">Fisetin (MedChemExpress, HY-N01892) was added at a concentration of 10 mg/mL to a solvent composed of 45% PEG300 (MedChemExpress, HY-Y0873), 5% Tween-80 (MedChemExpress, HY-Y1891), and 50% Saline. The solution was placed in a sonicator for 1 hour or until all the </w:t>
      </w:r>
      <w:r w:rsidR="000674B8">
        <w:rPr>
          <w:iCs/>
        </w:rPr>
        <w:t>f</w:t>
      </w:r>
      <w:r w:rsidR="000674B8" w:rsidRPr="00E77651">
        <w:rPr>
          <w:iCs/>
        </w:rPr>
        <w:t xml:space="preserve">isetin </w:t>
      </w:r>
      <w:r w:rsidRPr="00E77651">
        <w:rPr>
          <w:iCs/>
        </w:rPr>
        <w:t>was completely dissolved.</w:t>
      </w:r>
      <w:r w:rsidRPr="00E77651">
        <w:rPr>
          <w:i/>
        </w:rPr>
        <w:t xml:space="preserve"> </w:t>
      </w:r>
    </w:p>
    <w:p w14:paraId="01F2DB9B" w14:textId="41CA6090" w:rsidR="00E77651" w:rsidRPr="00E77651" w:rsidRDefault="00E77651" w:rsidP="00E77651">
      <w:pPr>
        <w:spacing w:before="240"/>
        <w:jc w:val="both"/>
        <w:rPr>
          <w:iCs/>
        </w:rPr>
      </w:pPr>
      <w:r w:rsidRPr="00E77651">
        <w:rPr>
          <w:i/>
        </w:rPr>
        <w:t xml:space="preserve">Aged Rabbit Fisetin Treatment Protocol. </w:t>
      </w:r>
      <w:r w:rsidRPr="00E77651">
        <w:rPr>
          <w:iCs/>
        </w:rPr>
        <w:t xml:space="preserve">Fisetin treatment was conducted on aged rabbits. The experimental group was given Fisetin in doses of 20 mg/kg, while the control group was given a vehicle (45% PEG300, 5% Tween-80, and 50% Saline). Both </w:t>
      </w:r>
      <w:r w:rsidR="000674B8">
        <w:rPr>
          <w:iCs/>
        </w:rPr>
        <w:t>f</w:t>
      </w:r>
      <w:r w:rsidR="000674B8" w:rsidRPr="00E77651">
        <w:rPr>
          <w:iCs/>
        </w:rPr>
        <w:t xml:space="preserve">isetin </w:t>
      </w:r>
      <w:r w:rsidRPr="00E77651">
        <w:rPr>
          <w:iCs/>
        </w:rPr>
        <w:t>and vehicle were mixed with apple sauce and given to the rabbits orally via a syringe. All rabbits were assessed pre- and post-treatment via ECG and Echo recordings, and blood samples were collected prior to treatment, 8-12 hours after the first dose of each cycle, and prior to euthanizing the rabbits for beating heart harvest (BHH). The protocols were completed by the end of the 22nd day of treatment.</w:t>
      </w:r>
    </w:p>
    <w:p w14:paraId="7743D9CE" w14:textId="46425185" w:rsidR="00627E93" w:rsidRDefault="005A1454" w:rsidP="00627E93">
      <w:pPr>
        <w:jc w:val="both"/>
        <w:sectPr w:rsidR="00627E93" w:rsidSect="00D22924">
          <w:footerReference w:type="default" r:id="rId8"/>
          <w:pgSz w:w="12240" w:h="15840"/>
          <w:pgMar w:top="1417" w:right="1417" w:bottom="1417" w:left="1417" w:header="720" w:footer="720" w:gutter="0"/>
          <w:lnNumType w:countBy="1" w:restart="continuous"/>
          <w:cols w:space="720"/>
          <w:docGrid w:linePitch="360"/>
        </w:sectPr>
      </w:pPr>
      <w:r w:rsidRPr="00C715B2">
        <w:rPr>
          <w:i/>
        </w:rPr>
        <w:t>Statistical Analysis</w:t>
      </w:r>
      <w:r w:rsidRPr="00C715B2">
        <w:rPr>
          <w:iCs/>
        </w:rPr>
        <w:t xml:space="preserve">. </w:t>
      </w:r>
      <w:r w:rsidRPr="00C715B2">
        <w:t xml:space="preserve">Unless otherwise stated, all data are represented as </w:t>
      </w:r>
      <w:r w:rsidR="005078F3" w:rsidRPr="00C715B2">
        <w:t>m</w:t>
      </w:r>
      <w:r w:rsidRPr="00C715B2">
        <w:t xml:space="preserve">ean ± SD in the text. To compare two groups, the two-tailed Exact test or Mann-Whitney U test was used. To compare </w:t>
      </w:r>
      <w:r w:rsidRPr="00C715B2">
        <w:lastRenderedPageBreak/>
        <w:t xml:space="preserve">more than two groups, </w:t>
      </w:r>
      <w:r w:rsidR="00DB6407" w:rsidRPr="00DB6407">
        <w:t xml:space="preserve">ANOVA (Kruskal-Wallis test) with Dunn’s post-hoc </w:t>
      </w:r>
      <w:r w:rsidRPr="00C715B2">
        <w:t xml:space="preserve">test was applied. GraphPad Prism 9.5.1 was used to perform all statistics and create all graphs. Scatter plots show </w:t>
      </w:r>
      <w:r w:rsidR="005078F3" w:rsidRPr="00C715B2">
        <w:t xml:space="preserve">mean </w:t>
      </w:r>
      <w:r w:rsidRPr="00C715B2">
        <w:t>± SEM</w:t>
      </w:r>
      <w:r w:rsidR="009E1373">
        <w:t>, u</w:t>
      </w:r>
      <w:r w:rsidR="009E1373" w:rsidRPr="00C715B2">
        <w:t>nless otherwise stated</w:t>
      </w:r>
      <w:r w:rsidR="00464AB5" w:rsidRPr="00C715B2">
        <w:t>.</w:t>
      </w:r>
      <w:r w:rsidR="00425B5C">
        <w:t xml:space="preserve"> </w:t>
      </w:r>
      <w:bookmarkStart w:id="5" w:name="_Hlk182823582"/>
      <w:r w:rsidR="00FF052B" w:rsidRPr="00FF052B">
        <w:t>All experiments</w:t>
      </w:r>
      <w:r w:rsidR="00FF052B">
        <w:t xml:space="preserve"> and analysi</w:t>
      </w:r>
      <w:r w:rsidR="00FF052B" w:rsidRPr="00FF052B">
        <w:t>s were performed with the practice of randomization and blinding</w:t>
      </w:r>
      <w:r w:rsidR="00FF052B">
        <w:t>.</w:t>
      </w:r>
      <w:r w:rsidR="00FF052B" w:rsidRPr="00FF052B">
        <w:t xml:space="preserve"> </w:t>
      </w:r>
      <w:r w:rsidR="00473F60" w:rsidRPr="00473F60">
        <w:t xml:space="preserve">The sample sizes in this study were chosen based on standard practices in the field and previous similar experiments reported </w:t>
      </w:r>
      <w:r w:rsidR="008C65D9">
        <w:t>by u</w:t>
      </w:r>
      <w:r w:rsidR="00B17257">
        <w:t>s</w:t>
      </w:r>
      <w:r w:rsidR="00B17257">
        <w:fldChar w:fldCharType="begin">
          <w:fldData xml:space="preserve">PEVuZE5vdGU+PENpdGU+PEF1dGhvcj5CYWdnZXR0PC9BdXRob3I+PFllYXI+MjAyMzwvWWVhcj48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</w:fldData>
        </w:fldChar>
      </w:r>
      <w:r w:rsidR="00527A7F">
        <w:instrText xml:space="preserve"> ADDIN EN.CITE </w:instrText>
      </w:r>
      <w:r w:rsidR="00527A7F">
        <w:fldChar w:fldCharType="begin">
          <w:fldData xml:space="preserve">PEVuZE5vdGU+PENpdGU+PEF1dGhvcj5CYWdnZXR0PC9BdXRob3I+PFllYXI+MjAyMzwvWWVhcj48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</w:fldData>
        </w:fldChar>
      </w:r>
      <w:r w:rsidR="00527A7F">
        <w:instrText xml:space="preserve"> ADDIN EN.CITE.DATA </w:instrText>
      </w:r>
      <w:r w:rsidR="00527A7F">
        <w:fldChar w:fldCharType="end"/>
      </w:r>
      <w:r w:rsidR="00B17257">
        <w:fldChar w:fldCharType="separate"/>
      </w:r>
      <w:r w:rsidR="00527A7F" w:rsidRPr="00527A7F">
        <w:rPr>
          <w:noProof/>
          <w:vertAlign w:val="superscript"/>
        </w:rPr>
        <w:t>10</w:t>
      </w:r>
      <w:r w:rsidR="00B17257">
        <w:fldChar w:fldCharType="end"/>
      </w:r>
      <w:r w:rsidR="008C65D9">
        <w:t xml:space="preserve"> and in the literature.</w:t>
      </w:r>
      <w:r w:rsidR="00473F60" w:rsidRPr="00473F60">
        <w:t xml:space="preserve"> </w:t>
      </w:r>
      <w:r w:rsidR="005609C5">
        <w:t>The number of biological (</w:t>
      </w:r>
      <w:r w:rsidR="00343C30">
        <w:t>N</w:t>
      </w:r>
      <w:r w:rsidR="005609C5">
        <w:t>) and technical replicates was selected to ensure a representative assessment of the observed effects, while accounting for practical constraints such as tissue availability and experimental feasibilit</w:t>
      </w:r>
      <w:bookmarkEnd w:id="2"/>
      <w:bookmarkEnd w:id="5"/>
      <w:r w:rsidR="003260FD">
        <w:t>y.</w:t>
      </w:r>
    </w:p>
    <w:p w14:paraId="0E32944E" w14:textId="73176A96" w:rsidR="003260FD" w:rsidRPr="003260FD" w:rsidRDefault="003260FD" w:rsidP="003260FD">
      <w:pPr>
        <w:tabs>
          <w:tab w:val="left" w:pos="1365"/>
        </w:tabs>
        <w:sectPr w:rsidR="003260FD" w:rsidRPr="003260FD" w:rsidSect="00D22924">
          <w:type w:val="continuous"/>
          <w:pgSz w:w="12240" w:h="15840"/>
          <w:pgMar w:top="1417" w:right="1417" w:bottom="1417" w:left="1417" w:header="720" w:footer="720" w:gutter="0"/>
          <w:lnNumType w:countBy="1" w:restart="continuous"/>
          <w:cols w:space="720"/>
          <w:docGrid w:linePitch="360"/>
        </w:sectPr>
      </w:pPr>
      <w:r>
        <w:tab/>
      </w:r>
    </w:p>
    <w:bookmarkEnd w:id="1"/>
    <w:p w14:paraId="4E6816A4" w14:textId="6E0A9211" w:rsidR="00627E93" w:rsidRPr="00D22924" w:rsidRDefault="00627E93" w:rsidP="00D22924">
      <w:pPr>
        <w:pStyle w:val="Titolo1"/>
        <w:spacing w:after="240"/>
        <w:jc w:val="left"/>
        <w:rPr>
          <w:sz w:val="22"/>
          <w:szCs w:val="22"/>
          <w:u w:val="none"/>
        </w:rPr>
      </w:pPr>
      <w:r w:rsidRPr="00D22924">
        <w:rPr>
          <w:sz w:val="22"/>
          <w:szCs w:val="22"/>
          <w:u w:val="none"/>
        </w:rPr>
        <w:t>Supplemental Figures</w:t>
      </w:r>
    </w:p>
    <w:p w14:paraId="267E5975" w14:textId="7CF028F8" w:rsidR="00BF4417" w:rsidRPr="00032410" w:rsidRDefault="00C10228" w:rsidP="00CF3178">
      <w:pPr>
        <w:spacing w:before="240"/>
        <w:jc w:val="both"/>
        <w:rPr>
          <w:rFonts w:cs="Arial"/>
          <w:b/>
          <w:bCs/>
          <w:color w:val="000000"/>
          <w:kern w:val="24"/>
          <w:lang w:eastAsia="ko-KR"/>
        </w:rPr>
      </w:pPr>
      <w:r>
        <w:rPr>
          <w:rFonts w:cs="Arial"/>
          <w:b/>
          <w:bCs/>
          <w:color w:val="000000"/>
          <w:kern w:val="24"/>
          <w:lang w:eastAsia="ko-KR"/>
        </w:rPr>
        <w:t xml:space="preserve">Supplemental </w:t>
      </w:r>
      <w:r w:rsidR="00BF4417" w:rsidRPr="00C715B2">
        <w:rPr>
          <w:rFonts w:cs="Arial"/>
          <w:b/>
          <w:bCs/>
          <w:color w:val="000000"/>
          <w:kern w:val="24"/>
          <w:lang w:eastAsia="ko-KR"/>
        </w:rPr>
        <w:t xml:space="preserve">Figure </w:t>
      </w:r>
      <w:r w:rsidR="00151F31">
        <w:rPr>
          <w:rFonts w:cs="Arial"/>
          <w:b/>
          <w:bCs/>
          <w:color w:val="000000"/>
          <w:kern w:val="24"/>
          <w:lang w:eastAsia="ko-KR"/>
        </w:rPr>
        <w:t>1</w:t>
      </w:r>
      <w:r w:rsidR="00BF4417" w:rsidRPr="00C715B2">
        <w:rPr>
          <w:rFonts w:cs="Arial"/>
          <w:b/>
          <w:bCs/>
          <w:color w:val="000000"/>
          <w:kern w:val="24"/>
          <w:lang w:eastAsia="ko-KR"/>
        </w:rPr>
        <w:t xml:space="preserve">: Fibrosis in </w:t>
      </w:r>
      <w:r w:rsidR="002A4917" w:rsidRPr="00C715B2">
        <w:rPr>
          <w:rFonts w:cs="Arial"/>
          <w:b/>
          <w:bCs/>
          <w:color w:val="000000"/>
          <w:kern w:val="24"/>
          <w:lang w:eastAsia="ko-KR"/>
        </w:rPr>
        <w:t>the atria</w:t>
      </w:r>
      <w:r w:rsidR="00BF4417" w:rsidRPr="00C715B2">
        <w:rPr>
          <w:rFonts w:cs="Arial"/>
          <w:b/>
          <w:bCs/>
          <w:color w:val="000000"/>
          <w:kern w:val="24"/>
          <w:lang w:eastAsia="ko-KR"/>
        </w:rPr>
        <w:t xml:space="preserve"> of aged and young rabbits</w:t>
      </w:r>
    </w:p>
    <w:p w14:paraId="4722B7D3" w14:textId="0C669AF9" w:rsidR="00C10228" w:rsidRPr="00D22924" w:rsidRDefault="00BF4417" w:rsidP="00D22924">
      <w:pPr>
        <w:jc w:val="both"/>
        <w:rPr>
          <w:rFonts w:cs="Arial"/>
          <w:color w:val="000000"/>
          <w:kern w:val="24"/>
        </w:rPr>
      </w:pPr>
      <w:r w:rsidRPr="00C715B2">
        <w:rPr>
          <w:rFonts w:cs="Arial"/>
          <w:b/>
          <w:bCs/>
          <w:color w:val="000000"/>
          <w:kern w:val="24"/>
          <w:lang w:eastAsia="ko-KR"/>
        </w:rPr>
        <w:t>(A)</w:t>
      </w:r>
      <w:r w:rsidRPr="00C715B2">
        <w:rPr>
          <w:rFonts w:cs="Arial"/>
          <w:color w:val="000000"/>
          <w:kern w:val="24"/>
          <w:lang w:eastAsia="ko-KR"/>
        </w:rPr>
        <w:t xml:space="preserve"> Representative M. Trichrome images of aged (4y6m) and young rabbit atria (11m). The scale bar of aged animal’s 2x image is 6mm. The sale bar of young animal’s 2x image is 4mm. Scale bars of 40x images are 60µm. </w:t>
      </w:r>
      <w:r w:rsidRPr="00C715B2">
        <w:rPr>
          <w:rFonts w:cs="Arial"/>
          <w:b/>
          <w:bCs/>
          <w:color w:val="000000"/>
          <w:kern w:val="24"/>
          <w:lang w:eastAsia="ko-KR"/>
        </w:rPr>
        <w:t>(B)</w:t>
      </w:r>
      <w:r w:rsidRPr="00C715B2">
        <w:rPr>
          <w:rFonts w:cs="Arial"/>
          <w:color w:val="000000"/>
          <w:kern w:val="24"/>
          <w:lang w:eastAsia="ko-KR"/>
        </w:rPr>
        <w:t xml:space="preserve"> Quantification of percent fibrosis per chamber. </w:t>
      </w:r>
      <w:r w:rsidRPr="00C715B2">
        <w:rPr>
          <w:rFonts w:cs="Arial"/>
        </w:rPr>
        <w:t>Scatter plots</w:t>
      </w:r>
      <w:r w:rsidR="00DB3D39">
        <w:rPr>
          <w:rFonts w:cs="Arial"/>
        </w:rPr>
        <w:t xml:space="preserve"> = </w:t>
      </w:r>
      <w:r w:rsidRPr="00C715B2">
        <w:rPr>
          <w:rFonts w:cs="Arial"/>
        </w:rPr>
        <w:t>Mean±SEM</w:t>
      </w:r>
      <w:r w:rsidRPr="00C715B2">
        <w:rPr>
          <w:rFonts w:cs="Arial"/>
          <w:color w:val="000000"/>
          <w:kern w:val="24"/>
          <w:lang w:eastAsia="ko-KR"/>
        </w:rPr>
        <w:t>, N=5 aged and N=7 young rabbits, Mann-Whitney U test</w:t>
      </w:r>
      <w:r w:rsidRPr="00C715B2">
        <w:rPr>
          <w:rFonts w:cs="Arial"/>
          <w:color w:val="000000"/>
          <w:kern w:val="24"/>
        </w:rPr>
        <w:t>.</w:t>
      </w:r>
      <w:r w:rsidR="007A783F">
        <w:rPr>
          <w:rFonts w:cs="Arial"/>
          <w:color w:val="000000"/>
          <w:kern w:val="24"/>
        </w:rPr>
        <w:t xml:space="preserve"> </w:t>
      </w:r>
    </w:p>
    <w:p w14:paraId="2DC98E81" w14:textId="609462F4" w:rsidR="00FF46F8" w:rsidRDefault="00C10228" w:rsidP="00CF3178">
      <w:pPr>
        <w:spacing w:before="240"/>
        <w:jc w:val="both"/>
        <w:rPr>
          <w:rFonts w:cs="Arial"/>
          <w:b/>
          <w:bCs/>
        </w:rPr>
      </w:pPr>
      <w:r>
        <w:rPr>
          <w:rFonts w:cs="Arial"/>
          <w:b/>
          <w:bCs/>
        </w:rPr>
        <w:t xml:space="preserve">Supplemental </w:t>
      </w:r>
      <w:r w:rsidR="00BF4417" w:rsidRPr="00C715B2">
        <w:rPr>
          <w:rFonts w:cs="Arial"/>
          <w:b/>
          <w:bCs/>
        </w:rPr>
        <w:t xml:space="preserve">Figure </w:t>
      </w:r>
      <w:r w:rsidR="009B2248">
        <w:rPr>
          <w:rFonts w:cs="Arial"/>
          <w:b/>
          <w:bCs/>
        </w:rPr>
        <w:t>2</w:t>
      </w:r>
      <w:r w:rsidR="00BF4417" w:rsidRPr="00C715B2">
        <w:rPr>
          <w:rFonts w:cs="Arial"/>
          <w:b/>
          <w:bCs/>
        </w:rPr>
        <w:t>: Fibrosis in human RAA and LAA samples</w:t>
      </w:r>
    </w:p>
    <w:p w14:paraId="29B688FC" w14:textId="370EBE85" w:rsidR="00D97B2F" w:rsidRPr="00C10228" w:rsidRDefault="00D97B2F" w:rsidP="00D22924">
      <w:pPr>
        <w:jc w:val="both"/>
        <w:rPr>
          <w:rFonts w:cs="Arial"/>
        </w:rPr>
      </w:pPr>
      <w:r w:rsidRPr="00D97B2F">
        <w:rPr>
          <w:rFonts w:cs="Arial"/>
          <w:b/>
          <w:bCs/>
        </w:rPr>
        <w:t>(A</w:t>
      </w:r>
      <w:r>
        <w:rPr>
          <w:rFonts w:cs="Arial"/>
        </w:rPr>
        <w:t xml:space="preserve">) </w:t>
      </w:r>
      <w:r w:rsidR="00BF4417" w:rsidRPr="00D97B2F">
        <w:rPr>
          <w:rFonts w:cs="Arial"/>
        </w:rPr>
        <w:t xml:space="preserve">Representative M. Trichrome images of RAA samples from patients with AF and SR. The scatter plot (Mean </w:t>
      </w:r>
      <w:r w:rsidR="00BF4417" w:rsidRPr="00D97B2F">
        <w:rPr>
          <w:rFonts w:cs="Arial"/>
          <w:u w:val="single"/>
        </w:rPr>
        <w:t>+</w:t>
      </w:r>
      <w:r w:rsidR="00BF4417" w:rsidRPr="00D97B2F">
        <w:rPr>
          <w:rFonts w:cs="Arial"/>
        </w:rPr>
        <w:t xml:space="preserve"> SEM) on the right shows the percentage area of fibrosis of the RAA samples.</w:t>
      </w:r>
      <w:r w:rsidR="00BF4417" w:rsidRPr="00D97B2F">
        <w:rPr>
          <w:rFonts w:cs="Arial"/>
          <w:b/>
          <w:bCs/>
        </w:rPr>
        <w:t xml:space="preserve"> (B) </w:t>
      </w:r>
      <w:r w:rsidR="00BF4417" w:rsidRPr="00D97B2F">
        <w:rPr>
          <w:rFonts w:cs="Arial"/>
        </w:rPr>
        <w:t xml:space="preserve">Representative M. Trichrome images of LAA samples (AF and SR). The </w:t>
      </w:r>
      <w:r w:rsidR="009B2248">
        <w:rPr>
          <w:rFonts w:cs="Arial"/>
        </w:rPr>
        <w:t>s</w:t>
      </w:r>
      <w:r w:rsidR="009B2248" w:rsidRPr="00D97B2F">
        <w:rPr>
          <w:rFonts w:cs="Arial"/>
        </w:rPr>
        <w:t xml:space="preserve">catter </w:t>
      </w:r>
      <w:r w:rsidR="00BF4417" w:rsidRPr="00D97B2F">
        <w:rPr>
          <w:rFonts w:cs="Arial"/>
        </w:rPr>
        <w:t xml:space="preserve">plot (Mean ± SEM) on the right indicates the </w:t>
      </w:r>
      <w:r w:rsidR="00E906E7" w:rsidRPr="00D97B2F">
        <w:rPr>
          <w:rFonts w:cs="Arial"/>
        </w:rPr>
        <w:t>percentage</w:t>
      </w:r>
      <w:r w:rsidR="00BF4417" w:rsidRPr="00D97B2F">
        <w:rPr>
          <w:rFonts w:cs="Arial"/>
        </w:rPr>
        <w:t xml:space="preserve"> fibrosis of LAA samples. All</w:t>
      </w:r>
      <w:r w:rsidR="00BF4417" w:rsidRPr="00D97B2F">
        <w:rPr>
          <w:rFonts w:cs="Arial"/>
          <w:b/>
          <w:bCs/>
        </w:rPr>
        <w:t xml:space="preserve"> </w:t>
      </w:r>
      <w:r w:rsidR="00BF4417" w:rsidRPr="00D97B2F">
        <w:rPr>
          <w:rFonts w:cs="Arial"/>
        </w:rPr>
        <w:t xml:space="preserve">scale bars are 10 μm. N=5 for AF, N=5 for SR, </w:t>
      </w:r>
      <w:r w:rsidR="00960A19" w:rsidRPr="00C715B2">
        <w:rPr>
          <w:rFonts w:cs="Arial"/>
        </w:rPr>
        <w:t>Mann-Whitney U test</w:t>
      </w:r>
      <w:r w:rsidR="00960A19">
        <w:rPr>
          <w:rFonts w:cs="Arial"/>
        </w:rPr>
        <w:t>.</w:t>
      </w:r>
      <w:r w:rsidR="005B65D6">
        <w:rPr>
          <w:rFonts w:cs="Arial"/>
        </w:rPr>
        <w:fldChar w:fldCharType="begin"/>
      </w:r>
      <w:r w:rsidR="005B65D6">
        <w:rPr>
          <w:rFonts w:cs="Arial"/>
        </w:rPr>
        <w:instrText xml:space="preserve"> ADDIN EN.REFLIST </w:instrText>
      </w:r>
      <w:r w:rsidR="005B65D6">
        <w:rPr>
          <w:rFonts w:cs="Arial"/>
        </w:rPr>
        <w:fldChar w:fldCharType="separate"/>
      </w:r>
      <w:r w:rsidR="005B65D6">
        <w:rPr>
          <w:rFonts w:cs="Arial"/>
        </w:rPr>
        <w:fldChar w:fldCharType="end"/>
      </w:r>
    </w:p>
    <w:p w14:paraId="310D90EC" w14:textId="053BC944" w:rsidR="006C6C54" w:rsidRPr="00627E93" w:rsidRDefault="006C6C54" w:rsidP="00627E93">
      <w:pPr>
        <w:pStyle w:val="Titolo1"/>
        <w:jc w:val="left"/>
        <w:rPr>
          <w:sz w:val="22"/>
          <w:szCs w:val="22"/>
        </w:rPr>
      </w:pPr>
      <w:r w:rsidRPr="00627E93">
        <w:rPr>
          <w:sz w:val="22"/>
          <w:szCs w:val="22"/>
        </w:rPr>
        <w:lastRenderedPageBreak/>
        <w:t>References</w:t>
      </w:r>
    </w:p>
    <w:p w14:paraId="1EB03936" w14:textId="77777777" w:rsidR="00C448D7" w:rsidRPr="00140E61" w:rsidRDefault="006C6C54" w:rsidP="00140E61">
      <w:pPr>
        <w:pStyle w:val="EndNoteBibliography"/>
        <w:spacing w:after="0" w:line="480" w:lineRule="auto"/>
        <w:ind w:left="720" w:hanging="720"/>
        <w:jc w:val="both"/>
        <w:rPr>
          <w:rFonts w:ascii="Arial" w:hAnsi="Arial" w:cs="Arial"/>
        </w:rPr>
      </w:pPr>
      <w:r w:rsidRPr="00140E61">
        <w:rPr>
          <w:rFonts w:ascii="Arial" w:hAnsi="Arial" w:cs="Arial"/>
        </w:rPr>
        <w:fldChar w:fldCharType="begin"/>
      </w:r>
      <w:r w:rsidRPr="00140E61">
        <w:rPr>
          <w:rFonts w:ascii="Arial" w:hAnsi="Arial" w:cs="Arial"/>
        </w:rPr>
        <w:instrText xml:space="preserve"> ADDIN EN.REFLIST </w:instrText>
      </w:r>
      <w:r w:rsidRPr="00140E61">
        <w:rPr>
          <w:rFonts w:ascii="Arial" w:hAnsi="Arial" w:cs="Arial"/>
        </w:rPr>
        <w:fldChar w:fldCharType="separate"/>
      </w:r>
      <w:r w:rsidR="00C448D7" w:rsidRPr="00140E61">
        <w:rPr>
          <w:rFonts w:ascii="Arial" w:hAnsi="Arial" w:cs="Arial"/>
        </w:rPr>
        <w:t>1.</w:t>
      </w:r>
      <w:r w:rsidR="00C448D7" w:rsidRPr="00140E61">
        <w:rPr>
          <w:rFonts w:ascii="Arial" w:hAnsi="Arial" w:cs="Arial"/>
        </w:rPr>
        <w:tab/>
        <w:t xml:space="preserve">Morrissey PJ, Murphy KR, Daley JM, Schofield L, Turan NN, Arunachalam K, et al. A novel method of standardized myocardial infarction in aged rabbits. </w:t>
      </w:r>
      <w:r w:rsidR="00C448D7" w:rsidRPr="00140E61">
        <w:rPr>
          <w:rFonts w:ascii="Arial" w:hAnsi="Arial" w:cs="Arial"/>
          <w:i/>
        </w:rPr>
        <w:t>Am J Physiol Heart Circ Physiol</w:t>
      </w:r>
      <w:r w:rsidR="00C448D7" w:rsidRPr="00140E61">
        <w:rPr>
          <w:rFonts w:ascii="Arial" w:hAnsi="Arial" w:cs="Arial"/>
        </w:rPr>
        <w:t>. 2017;312:H959-H967</w:t>
      </w:r>
    </w:p>
    <w:p w14:paraId="61D65C51"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2.</w:t>
      </w:r>
      <w:r w:rsidRPr="00140E61">
        <w:rPr>
          <w:rFonts w:ascii="Arial" w:hAnsi="Arial" w:cs="Arial"/>
        </w:rPr>
        <w:tab/>
        <w:t xml:space="preserve">Fedorov VV, Lozinsky IT, Sosunov EA, Anyukhovsky EP, Rosen MR, Balke CW, et al. Application of blebbistatin as an excitation-contraction uncoupler for electrophysiologic study of rat and rabbit hearts. </w:t>
      </w:r>
      <w:r w:rsidRPr="00140E61">
        <w:rPr>
          <w:rFonts w:ascii="Arial" w:hAnsi="Arial" w:cs="Arial"/>
          <w:i/>
        </w:rPr>
        <w:t>Heart Rhythm</w:t>
      </w:r>
      <w:r w:rsidRPr="00140E61">
        <w:rPr>
          <w:rFonts w:ascii="Arial" w:hAnsi="Arial" w:cs="Arial"/>
        </w:rPr>
        <w:t>. 2007;4:619-626</w:t>
      </w:r>
    </w:p>
    <w:p w14:paraId="27131947"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3.</w:t>
      </w:r>
      <w:r w:rsidRPr="00140E61">
        <w:rPr>
          <w:rFonts w:ascii="Arial" w:hAnsi="Arial" w:cs="Arial"/>
        </w:rPr>
        <w:tab/>
        <w:t xml:space="preserve">Ziv O, Morales E, Song YK, Peng X, Odening KE, Buxton AE, et al. Origin of complex behaviour of spatially discordant alternans in a transgenic rabbit model of type 2 long qt syndrome. </w:t>
      </w:r>
      <w:r w:rsidRPr="00140E61">
        <w:rPr>
          <w:rFonts w:ascii="Arial" w:hAnsi="Arial" w:cs="Arial"/>
          <w:i/>
        </w:rPr>
        <w:t>J Physiol</w:t>
      </w:r>
      <w:r w:rsidRPr="00140E61">
        <w:rPr>
          <w:rFonts w:ascii="Arial" w:hAnsi="Arial" w:cs="Arial"/>
        </w:rPr>
        <w:t>. 2009;587:4661-4680</w:t>
      </w:r>
    </w:p>
    <w:p w14:paraId="36AAFC75"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4.</w:t>
      </w:r>
      <w:r w:rsidRPr="00140E61">
        <w:rPr>
          <w:rFonts w:ascii="Arial" w:hAnsi="Arial" w:cs="Arial"/>
        </w:rPr>
        <w:tab/>
        <w:t xml:space="preserve">Debacq-Chainiaux F, Erusalimsky JD, Campisi J, Toussaint O. Protocols to detect senescence-associated beta-galactosidase (sa-betagal) activity, a biomarker of senescent cells in culture and in vivo. </w:t>
      </w:r>
      <w:r w:rsidRPr="00140E61">
        <w:rPr>
          <w:rFonts w:ascii="Arial" w:hAnsi="Arial" w:cs="Arial"/>
          <w:i/>
        </w:rPr>
        <w:t>Nat Protoc</w:t>
      </w:r>
      <w:r w:rsidRPr="00140E61">
        <w:rPr>
          <w:rFonts w:ascii="Arial" w:hAnsi="Arial" w:cs="Arial"/>
        </w:rPr>
        <w:t>. 2009;4:1798-1806</w:t>
      </w:r>
    </w:p>
    <w:p w14:paraId="22A846E7"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5.</w:t>
      </w:r>
      <w:r w:rsidRPr="00140E61">
        <w:rPr>
          <w:rFonts w:ascii="Arial" w:hAnsi="Arial" w:cs="Arial"/>
        </w:rPr>
        <w:tab/>
        <w:t xml:space="preserve">Chen S, Zhou Y, Chen Y, Gu J. Fastp: An ultra-fast all-in-one fastq preprocessor. </w:t>
      </w:r>
      <w:r w:rsidRPr="00140E61">
        <w:rPr>
          <w:rFonts w:ascii="Arial" w:hAnsi="Arial" w:cs="Arial"/>
          <w:i/>
        </w:rPr>
        <w:t>Bioinformatics</w:t>
      </w:r>
      <w:r w:rsidRPr="00140E61">
        <w:rPr>
          <w:rFonts w:ascii="Arial" w:hAnsi="Arial" w:cs="Arial"/>
        </w:rPr>
        <w:t>. 2018;34:i884-i890</w:t>
      </w:r>
    </w:p>
    <w:p w14:paraId="1BEC0701"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6.</w:t>
      </w:r>
      <w:r w:rsidRPr="00140E61">
        <w:rPr>
          <w:rFonts w:ascii="Arial" w:hAnsi="Arial" w:cs="Arial"/>
        </w:rPr>
        <w:tab/>
        <w:t xml:space="preserve">Dobin A, Davis CA, Schlesinger F, Drenkow J, Zaleski C, Jha S, et al. Star: Ultrafast universal rna-seq aligner. </w:t>
      </w:r>
      <w:r w:rsidRPr="00140E61">
        <w:rPr>
          <w:rFonts w:ascii="Arial" w:hAnsi="Arial" w:cs="Arial"/>
          <w:i/>
        </w:rPr>
        <w:t>Bioinformatics</w:t>
      </w:r>
      <w:r w:rsidRPr="00140E61">
        <w:rPr>
          <w:rFonts w:ascii="Arial" w:hAnsi="Arial" w:cs="Arial"/>
        </w:rPr>
        <w:t>. 2013;29:15-21</w:t>
      </w:r>
    </w:p>
    <w:p w14:paraId="60B62DB2"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7.</w:t>
      </w:r>
      <w:r w:rsidRPr="00140E61">
        <w:rPr>
          <w:rFonts w:ascii="Arial" w:hAnsi="Arial" w:cs="Arial"/>
        </w:rPr>
        <w:tab/>
        <w:t xml:space="preserve">Liao Y, Smyth GK, Shi W. Featurecounts: An efficient general purpose program for assigning sequence reads to genomic features. </w:t>
      </w:r>
      <w:r w:rsidRPr="00140E61">
        <w:rPr>
          <w:rFonts w:ascii="Arial" w:hAnsi="Arial" w:cs="Arial"/>
          <w:i/>
        </w:rPr>
        <w:t>Bioinformatics</w:t>
      </w:r>
      <w:r w:rsidRPr="00140E61">
        <w:rPr>
          <w:rFonts w:ascii="Arial" w:hAnsi="Arial" w:cs="Arial"/>
        </w:rPr>
        <w:t>. 2014;30:923-930</w:t>
      </w:r>
    </w:p>
    <w:p w14:paraId="5C25B58B"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8.</w:t>
      </w:r>
      <w:r w:rsidRPr="00140E61">
        <w:rPr>
          <w:rFonts w:ascii="Arial" w:hAnsi="Arial" w:cs="Arial"/>
        </w:rPr>
        <w:tab/>
        <w:t xml:space="preserve">Love MI, Huber W, Anders S. Moderated estimation of fold change and dispersion for rna-seq data with deseq2. </w:t>
      </w:r>
      <w:r w:rsidRPr="00140E61">
        <w:rPr>
          <w:rFonts w:ascii="Arial" w:hAnsi="Arial" w:cs="Arial"/>
          <w:i/>
        </w:rPr>
        <w:t>Genome Biol</w:t>
      </w:r>
      <w:r w:rsidRPr="00140E61">
        <w:rPr>
          <w:rFonts w:ascii="Arial" w:hAnsi="Arial" w:cs="Arial"/>
        </w:rPr>
        <w:t>. 2014;15:550</w:t>
      </w:r>
    </w:p>
    <w:p w14:paraId="2B9CE05A" w14:textId="77777777" w:rsidR="00C448D7" w:rsidRPr="00140E61" w:rsidRDefault="00C448D7" w:rsidP="00140E61">
      <w:pPr>
        <w:pStyle w:val="EndNoteBibliography"/>
        <w:spacing w:after="0" w:line="480" w:lineRule="auto"/>
        <w:ind w:left="720" w:hanging="720"/>
        <w:jc w:val="both"/>
        <w:rPr>
          <w:rFonts w:ascii="Arial" w:hAnsi="Arial" w:cs="Arial"/>
        </w:rPr>
      </w:pPr>
      <w:r w:rsidRPr="00140E61">
        <w:rPr>
          <w:rFonts w:ascii="Arial" w:hAnsi="Arial" w:cs="Arial"/>
        </w:rPr>
        <w:t>9.</w:t>
      </w:r>
      <w:r w:rsidRPr="00140E61">
        <w:rPr>
          <w:rFonts w:ascii="Arial" w:hAnsi="Arial" w:cs="Arial"/>
        </w:rPr>
        <w:tab/>
        <w:t>Morgan M, Shepherd L. Annotationhub: Client to access annotationhub resources. 2025</w:t>
      </w:r>
    </w:p>
    <w:p w14:paraId="0A6769F0" w14:textId="77777777" w:rsidR="00C448D7" w:rsidRPr="00140E61" w:rsidRDefault="00C448D7" w:rsidP="00140E61">
      <w:pPr>
        <w:pStyle w:val="EndNoteBibliography"/>
        <w:spacing w:line="480" w:lineRule="auto"/>
        <w:ind w:left="720" w:hanging="720"/>
        <w:jc w:val="both"/>
        <w:rPr>
          <w:rFonts w:ascii="Arial" w:hAnsi="Arial" w:cs="Arial"/>
        </w:rPr>
      </w:pPr>
      <w:r w:rsidRPr="00140E61">
        <w:rPr>
          <w:rFonts w:ascii="Arial" w:hAnsi="Arial" w:cs="Arial"/>
        </w:rPr>
        <w:t>10.</w:t>
      </w:r>
      <w:r w:rsidRPr="00140E61">
        <w:rPr>
          <w:rFonts w:ascii="Arial" w:hAnsi="Arial" w:cs="Arial"/>
        </w:rPr>
        <w:tab/>
        <w:t xml:space="preserve">Baggett BC, Murphy KR, Sengun E, Mi E, Cao Y, Turan NN, et al. Myofibroblast senescence promotes arrhythmogenic remodeling in the aged infarcted rabbit heart. </w:t>
      </w:r>
      <w:r w:rsidRPr="00140E61">
        <w:rPr>
          <w:rFonts w:ascii="Arial" w:hAnsi="Arial" w:cs="Arial"/>
          <w:i/>
        </w:rPr>
        <w:t>Elife</w:t>
      </w:r>
      <w:r w:rsidRPr="00140E61">
        <w:rPr>
          <w:rFonts w:ascii="Arial" w:hAnsi="Arial" w:cs="Arial"/>
        </w:rPr>
        <w:t>. 2023;12</w:t>
      </w:r>
    </w:p>
    <w:p w14:paraId="44930840" w14:textId="3C57ABD2" w:rsidR="006C6C54" w:rsidRPr="00140E61" w:rsidRDefault="006C6C54" w:rsidP="00140E61">
      <w:pPr>
        <w:jc w:val="both"/>
        <w:rPr>
          <w:rFonts w:cs="Arial"/>
        </w:rPr>
      </w:pPr>
      <w:r w:rsidRPr="00140E61">
        <w:rPr>
          <w:rFonts w:cs="Arial"/>
        </w:rPr>
        <w:lastRenderedPageBreak/>
        <w:fldChar w:fldCharType="end"/>
      </w:r>
    </w:p>
    <w:sectPr w:rsidR="006C6C54" w:rsidRPr="00140E61" w:rsidSect="00D22924">
      <w:type w:val="continuous"/>
      <w:pgSz w:w="12240" w:h="15840"/>
      <w:pgMar w:top="1417" w:right="1417" w:bottom="1417" w:left="1417"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3D77F1" w14:textId="77777777" w:rsidR="00882A5F" w:rsidRDefault="00882A5F" w:rsidP="000F74DE">
      <w:pPr>
        <w:spacing w:after="0" w:line="240" w:lineRule="auto"/>
      </w:pPr>
      <w:r>
        <w:separator/>
      </w:r>
    </w:p>
  </w:endnote>
  <w:endnote w:type="continuationSeparator" w:id="0">
    <w:p w14:paraId="6C9881E2" w14:textId="77777777" w:rsidR="00882A5F" w:rsidRDefault="00882A5F" w:rsidP="000F74DE">
      <w:pPr>
        <w:spacing w:after="0" w:line="240" w:lineRule="auto"/>
      </w:pPr>
      <w:r>
        <w:continuationSeparator/>
      </w:r>
    </w:p>
  </w:endnote>
  <w:endnote w:type="continuationNotice" w:id="1">
    <w:p w14:paraId="07DCEA3B" w14:textId="77777777" w:rsidR="00882A5F" w:rsidRDefault="00882A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4268743"/>
      <w:docPartObj>
        <w:docPartGallery w:val="Page Numbers (Bottom of Page)"/>
        <w:docPartUnique/>
      </w:docPartObj>
    </w:sdtPr>
    <w:sdtEndPr>
      <w:rPr>
        <w:noProof/>
      </w:rPr>
    </w:sdtEndPr>
    <w:sdtContent>
      <w:p w14:paraId="17A1E7FC" w14:textId="4E1DC4E6" w:rsidR="000E4A78" w:rsidRDefault="000E4A78">
        <w:pPr>
          <w:pStyle w:val="Pidipagina"/>
          <w:jc w:val="right"/>
        </w:pPr>
        <w:r>
          <w:fldChar w:fldCharType="begin"/>
        </w:r>
        <w:r>
          <w:instrText xml:space="preserve"> PAGE   \* MERGEFORMAT </w:instrText>
        </w:r>
        <w:r>
          <w:fldChar w:fldCharType="separate"/>
        </w:r>
        <w:r w:rsidR="00373ECD">
          <w:rPr>
            <w:noProof/>
          </w:rPr>
          <w:t>13</w:t>
        </w:r>
        <w:r>
          <w:rPr>
            <w:noProof/>
          </w:rPr>
          <w:fldChar w:fldCharType="end"/>
        </w:r>
      </w:p>
    </w:sdtContent>
  </w:sdt>
  <w:p w14:paraId="20B237CA" w14:textId="77777777" w:rsidR="000E4A78" w:rsidRDefault="000E4A7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3FC1C2" w14:textId="77777777" w:rsidR="00882A5F" w:rsidRDefault="00882A5F" w:rsidP="000F74DE">
      <w:pPr>
        <w:spacing w:after="0" w:line="240" w:lineRule="auto"/>
      </w:pPr>
      <w:r>
        <w:separator/>
      </w:r>
    </w:p>
  </w:footnote>
  <w:footnote w:type="continuationSeparator" w:id="0">
    <w:p w14:paraId="0E1BD153" w14:textId="77777777" w:rsidR="00882A5F" w:rsidRDefault="00882A5F" w:rsidP="000F74DE">
      <w:pPr>
        <w:spacing w:after="0" w:line="240" w:lineRule="auto"/>
      </w:pPr>
      <w:r>
        <w:continuationSeparator/>
      </w:r>
    </w:p>
  </w:footnote>
  <w:footnote w:type="continuationNotice" w:id="1">
    <w:p w14:paraId="39CAEB9A" w14:textId="77777777" w:rsidR="00882A5F" w:rsidRDefault="00882A5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7AD3"/>
    <w:multiLevelType w:val="hybridMultilevel"/>
    <w:tmpl w:val="CB8432AC"/>
    <w:lvl w:ilvl="0" w:tplc="6494173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400CF6"/>
    <w:multiLevelType w:val="hybridMultilevel"/>
    <w:tmpl w:val="373C48AA"/>
    <w:lvl w:ilvl="0" w:tplc="4F9EB408">
      <w:start w:val="1"/>
      <w:numFmt w:val="upperLetter"/>
      <w:lvlText w:val="(%1)"/>
      <w:lvlJc w:val="left"/>
      <w:pPr>
        <w:ind w:left="400" w:hanging="360"/>
      </w:pPr>
      <w:rPr>
        <w:rFonts w:hint="default"/>
        <w:b/>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abstractNum w:abstractNumId="2" w15:restartNumberingAfterBreak="0">
    <w:nsid w:val="21294AD2"/>
    <w:multiLevelType w:val="multilevel"/>
    <w:tmpl w:val="0434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4AAA2D76"/>
    <w:multiLevelType w:val="hybridMultilevel"/>
    <w:tmpl w:val="429E2EA0"/>
    <w:lvl w:ilvl="0" w:tplc="9D2C48B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863968"/>
    <w:multiLevelType w:val="hybridMultilevel"/>
    <w:tmpl w:val="745EC7BC"/>
    <w:lvl w:ilvl="0" w:tplc="20386D16">
      <w:start w:val="1"/>
      <w:numFmt w:val="upperLetter"/>
      <w:lvlText w:val="(%1)"/>
      <w:lvlJc w:val="left"/>
      <w:pPr>
        <w:ind w:left="400" w:hanging="360"/>
      </w:pPr>
      <w:rPr>
        <w:rFonts w:ascii="Calibri" w:hAnsi="Calibri" w:cs="Calibri" w:hint="default"/>
        <w:b/>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num w:numId="1" w16cid:durableId="129514889">
    <w:abstractNumId w:val="2"/>
  </w:num>
  <w:num w:numId="2" w16cid:durableId="80302844">
    <w:abstractNumId w:val="1"/>
  </w:num>
  <w:num w:numId="3" w16cid:durableId="913778896">
    <w:abstractNumId w:val="4"/>
  </w:num>
  <w:num w:numId="4" w16cid:durableId="1930306116">
    <w:abstractNumId w:val="3"/>
  </w:num>
  <w:num w:numId="5" w16cid:durableId="226304056">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Strok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w0f2ve93vzz2fef9vkvdzfgpexatw5ep90a&quot;&gt;Elif&amp;apos;s AFib Library-Copy4.0&lt;record-ids&gt;&lt;item&gt;147&lt;/item&gt;&lt;item&gt;423&lt;/item&gt;&lt;item&gt;447&lt;/item&gt;&lt;item&gt;449&lt;/item&gt;&lt;item&gt;450&lt;/item&gt;&lt;item&gt;518&lt;/item&gt;&lt;item&gt;519&lt;/item&gt;&lt;item&gt;520&lt;/item&gt;&lt;item&gt;521&lt;/item&gt;&lt;/record-ids&gt;&lt;/item&gt;&lt;/Libraries&gt;"/>
  </w:docVars>
  <w:rsids>
    <w:rsidRoot w:val="00D81E30"/>
    <w:rsid w:val="000008B5"/>
    <w:rsid w:val="00000F82"/>
    <w:rsid w:val="000016C5"/>
    <w:rsid w:val="00001A96"/>
    <w:rsid w:val="00001DAB"/>
    <w:rsid w:val="00001F70"/>
    <w:rsid w:val="000020D0"/>
    <w:rsid w:val="0000229A"/>
    <w:rsid w:val="00003CD4"/>
    <w:rsid w:val="00003F72"/>
    <w:rsid w:val="00004038"/>
    <w:rsid w:val="0000533C"/>
    <w:rsid w:val="00005F09"/>
    <w:rsid w:val="00005FF5"/>
    <w:rsid w:val="00006F77"/>
    <w:rsid w:val="000071F7"/>
    <w:rsid w:val="00007B77"/>
    <w:rsid w:val="000107BF"/>
    <w:rsid w:val="000107FF"/>
    <w:rsid w:val="00010995"/>
    <w:rsid w:val="00011094"/>
    <w:rsid w:val="0001227C"/>
    <w:rsid w:val="00012BD4"/>
    <w:rsid w:val="000130A4"/>
    <w:rsid w:val="000131A8"/>
    <w:rsid w:val="000137A6"/>
    <w:rsid w:val="0001488A"/>
    <w:rsid w:val="00014B68"/>
    <w:rsid w:val="00015382"/>
    <w:rsid w:val="000159F5"/>
    <w:rsid w:val="00015E6D"/>
    <w:rsid w:val="000167FC"/>
    <w:rsid w:val="00016E6A"/>
    <w:rsid w:val="000176BC"/>
    <w:rsid w:val="00017DFA"/>
    <w:rsid w:val="0002038C"/>
    <w:rsid w:val="00020DD8"/>
    <w:rsid w:val="000213D4"/>
    <w:rsid w:val="00021505"/>
    <w:rsid w:val="00021FEF"/>
    <w:rsid w:val="00022134"/>
    <w:rsid w:val="00022163"/>
    <w:rsid w:val="00022BC2"/>
    <w:rsid w:val="00022CB0"/>
    <w:rsid w:val="00022DEF"/>
    <w:rsid w:val="00023B02"/>
    <w:rsid w:val="00024668"/>
    <w:rsid w:val="00024CAC"/>
    <w:rsid w:val="000256B0"/>
    <w:rsid w:val="0002618A"/>
    <w:rsid w:val="00026681"/>
    <w:rsid w:val="00026D70"/>
    <w:rsid w:val="0002712A"/>
    <w:rsid w:val="00027387"/>
    <w:rsid w:val="00027907"/>
    <w:rsid w:val="00030316"/>
    <w:rsid w:val="000306E7"/>
    <w:rsid w:val="00031532"/>
    <w:rsid w:val="000322B4"/>
    <w:rsid w:val="000322EB"/>
    <w:rsid w:val="0003233C"/>
    <w:rsid w:val="00032410"/>
    <w:rsid w:val="0003378F"/>
    <w:rsid w:val="00034444"/>
    <w:rsid w:val="0003532D"/>
    <w:rsid w:val="000364F7"/>
    <w:rsid w:val="000369D6"/>
    <w:rsid w:val="00037610"/>
    <w:rsid w:val="0003763A"/>
    <w:rsid w:val="000376F1"/>
    <w:rsid w:val="00037C3C"/>
    <w:rsid w:val="00037FC6"/>
    <w:rsid w:val="000401FE"/>
    <w:rsid w:val="000409D1"/>
    <w:rsid w:val="00040F9D"/>
    <w:rsid w:val="000416F6"/>
    <w:rsid w:val="000418F3"/>
    <w:rsid w:val="00041C5A"/>
    <w:rsid w:val="00041D3F"/>
    <w:rsid w:val="000424F7"/>
    <w:rsid w:val="00043235"/>
    <w:rsid w:val="0004598A"/>
    <w:rsid w:val="00045EC3"/>
    <w:rsid w:val="00045F23"/>
    <w:rsid w:val="00050758"/>
    <w:rsid w:val="00050CF3"/>
    <w:rsid w:val="00050E39"/>
    <w:rsid w:val="00051913"/>
    <w:rsid w:val="00051A04"/>
    <w:rsid w:val="00051A80"/>
    <w:rsid w:val="00052570"/>
    <w:rsid w:val="000526E2"/>
    <w:rsid w:val="000527B9"/>
    <w:rsid w:val="0005314A"/>
    <w:rsid w:val="000545A1"/>
    <w:rsid w:val="00054944"/>
    <w:rsid w:val="00054B72"/>
    <w:rsid w:val="00054DC5"/>
    <w:rsid w:val="0005517E"/>
    <w:rsid w:val="00055592"/>
    <w:rsid w:val="0005559A"/>
    <w:rsid w:val="00055864"/>
    <w:rsid w:val="00056D56"/>
    <w:rsid w:val="00056F33"/>
    <w:rsid w:val="000576D0"/>
    <w:rsid w:val="000601F3"/>
    <w:rsid w:val="0006032A"/>
    <w:rsid w:val="00060D78"/>
    <w:rsid w:val="0006155C"/>
    <w:rsid w:val="00061B6F"/>
    <w:rsid w:val="000624FB"/>
    <w:rsid w:val="0006297B"/>
    <w:rsid w:val="00062A56"/>
    <w:rsid w:val="000631B3"/>
    <w:rsid w:val="00063AE5"/>
    <w:rsid w:val="00064284"/>
    <w:rsid w:val="00064BF4"/>
    <w:rsid w:val="00064E36"/>
    <w:rsid w:val="0006650F"/>
    <w:rsid w:val="00066F90"/>
    <w:rsid w:val="00067468"/>
    <w:rsid w:val="000674B8"/>
    <w:rsid w:val="0006777C"/>
    <w:rsid w:val="000679BA"/>
    <w:rsid w:val="00070536"/>
    <w:rsid w:val="00070755"/>
    <w:rsid w:val="00070971"/>
    <w:rsid w:val="00070AE9"/>
    <w:rsid w:val="00070E68"/>
    <w:rsid w:val="0007205C"/>
    <w:rsid w:val="00072204"/>
    <w:rsid w:val="00072351"/>
    <w:rsid w:val="00073159"/>
    <w:rsid w:val="000732BD"/>
    <w:rsid w:val="00073661"/>
    <w:rsid w:val="0007373E"/>
    <w:rsid w:val="0007387A"/>
    <w:rsid w:val="00073C6A"/>
    <w:rsid w:val="00073FE8"/>
    <w:rsid w:val="0007430B"/>
    <w:rsid w:val="00074EC5"/>
    <w:rsid w:val="0007515A"/>
    <w:rsid w:val="00075560"/>
    <w:rsid w:val="00075A83"/>
    <w:rsid w:val="00075D18"/>
    <w:rsid w:val="00075E21"/>
    <w:rsid w:val="000765D0"/>
    <w:rsid w:val="0007698F"/>
    <w:rsid w:val="00080CBE"/>
    <w:rsid w:val="00082398"/>
    <w:rsid w:val="0008283F"/>
    <w:rsid w:val="00082BAB"/>
    <w:rsid w:val="00082C9C"/>
    <w:rsid w:val="00084009"/>
    <w:rsid w:val="0008419B"/>
    <w:rsid w:val="00084330"/>
    <w:rsid w:val="00084F1B"/>
    <w:rsid w:val="00086E9B"/>
    <w:rsid w:val="00087729"/>
    <w:rsid w:val="0008792D"/>
    <w:rsid w:val="00092362"/>
    <w:rsid w:val="00092D7E"/>
    <w:rsid w:val="00093C73"/>
    <w:rsid w:val="0009472C"/>
    <w:rsid w:val="00094D74"/>
    <w:rsid w:val="00096A41"/>
    <w:rsid w:val="00096EE4"/>
    <w:rsid w:val="00097085"/>
    <w:rsid w:val="00097127"/>
    <w:rsid w:val="000971A7"/>
    <w:rsid w:val="000A0A9A"/>
    <w:rsid w:val="000A0D0B"/>
    <w:rsid w:val="000A0D28"/>
    <w:rsid w:val="000A1489"/>
    <w:rsid w:val="000A25EA"/>
    <w:rsid w:val="000A2A12"/>
    <w:rsid w:val="000A32BE"/>
    <w:rsid w:val="000A3DA5"/>
    <w:rsid w:val="000A3E5F"/>
    <w:rsid w:val="000A406F"/>
    <w:rsid w:val="000A50B9"/>
    <w:rsid w:val="000A6104"/>
    <w:rsid w:val="000A652E"/>
    <w:rsid w:val="000A6B36"/>
    <w:rsid w:val="000A6D38"/>
    <w:rsid w:val="000B04AB"/>
    <w:rsid w:val="000B10E5"/>
    <w:rsid w:val="000B12A5"/>
    <w:rsid w:val="000B1763"/>
    <w:rsid w:val="000B24DC"/>
    <w:rsid w:val="000B2FA5"/>
    <w:rsid w:val="000B3F1E"/>
    <w:rsid w:val="000B4039"/>
    <w:rsid w:val="000B4128"/>
    <w:rsid w:val="000B4565"/>
    <w:rsid w:val="000B5E08"/>
    <w:rsid w:val="000B6305"/>
    <w:rsid w:val="000B64B2"/>
    <w:rsid w:val="000C0E7C"/>
    <w:rsid w:val="000C1ED5"/>
    <w:rsid w:val="000C2357"/>
    <w:rsid w:val="000C2801"/>
    <w:rsid w:val="000C2870"/>
    <w:rsid w:val="000C348B"/>
    <w:rsid w:val="000C3607"/>
    <w:rsid w:val="000C386D"/>
    <w:rsid w:val="000C4290"/>
    <w:rsid w:val="000C58E9"/>
    <w:rsid w:val="000C5ED6"/>
    <w:rsid w:val="000C6367"/>
    <w:rsid w:val="000C677C"/>
    <w:rsid w:val="000C707B"/>
    <w:rsid w:val="000D0241"/>
    <w:rsid w:val="000D0751"/>
    <w:rsid w:val="000D0892"/>
    <w:rsid w:val="000D0F40"/>
    <w:rsid w:val="000D0F5D"/>
    <w:rsid w:val="000D1283"/>
    <w:rsid w:val="000D1CF4"/>
    <w:rsid w:val="000D1DEE"/>
    <w:rsid w:val="000D2374"/>
    <w:rsid w:val="000D2530"/>
    <w:rsid w:val="000D29AB"/>
    <w:rsid w:val="000D3739"/>
    <w:rsid w:val="000D3A4C"/>
    <w:rsid w:val="000D43E7"/>
    <w:rsid w:val="000D45AB"/>
    <w:rsid w:val="000D50E5"/>
    <w:rsid w:val="000D523B"/>
    <w:rsid w:val="000D5C04"/>
    <w:rsid w:val="000D5D9C"/>
    <w:rsid w:val="000D6067"/>
    <w:rsid w:val="000D65F3"/>
    <w:rsid w:val="000D6EF8"/>
    <w:rsid w:val="000D7774"/>
    <w:rsid w:val="000D7B96"/>
    <w:rsid w:val="000E1947"/>
    <w:rsid w:val="000E3F87"/>
    <w:rsid w:val="000E4551"/>
    <w:rsid w:val="000E46E8"/>
    <w:rsid w:val="000E4A78"/>
    <w:rsid w:val="000E4C1D"/>
    <w:rsid w:val="000E4D34"/>
    <w:rsid w:val="000E4F88"/>
    <w:rsid w:val="000E5064"/>
    <w:rsid w:val="000E508E"/>
    <w:rsid w:val="000E5873"/>
    <w:rsid w:val="000E5BC2"/>
    <w:rsid w:val="000E622D"/>
    <w:rsid w:val="000E7AD0"/>
    <w:rsid w:val="000F025D"/>
    <w:rsid w:val="000F071D"/>
    <w:rsid w:val="000F0F74"/>
    <w:rsid w:val="000F185B"/>
    <w:rsid w:val="000F3183"/>
    <w:rsid w:val="000F32AE"/>
    <w:rsid w:val="000F3325"/>
    <w:rsid w:val="000F3963"/>
    <w:rsid w:val="000F43C1"/>
    <w:rsid w:val="000F441F"/>
    <w:rsid w:val="000F4D6D"/>
    <w:rsid w:val="000F602E"/>
    <w:rsid w:val="000F69D0"/>
    <w:rsid w:val="000F72E4"/>
    <w:rsid w:val="000F74DE"/>
    <w:rsid w:val="000F75A6"/>
    <w:rsid w:val="000F7AE2"/>
    <w:rsid w:val="00101627"/>
    <w:rsid w:val="00101EFE"/>
    <w:rsid w:val="00102A4D"/>
    <w:rsid w:val="0010321C"/>
    <w:rsid w:val="00103267"/>
    <w:rsid w:val="0010360A"/>
    <w:rsid w:val="001044D7"/>
    <w:rsid w:val="00104C37"/>
    <w:rsid w:val="00105563"/>
    <w:rsid w:val="00105FB5"/>
    <w:rsid w:val="001060E6"/>
    <w:rsid w:val="00106823"/>
    <w:rsid w:val="00106BF0"/>
    <w:rsid w:val="00106E58"/>
    <w:rsid w:val="001076E1"/>
    <w:rsid w:val="00107F6C"/>
    <w:rsid w:val="00111A2F"/>
    <w:rsid w:val="00111CD3"/>
    <w:rsid w:val="00111EF2"/>
    <w:rsid w:val="001123D3"/>
    <w:rsid w:val="00112679"/>
    <w:rsid w:val="00112CE1"/>
    <w:rsid w:val="00113229"/>
    <w:rsid w:val="00113522"/>
    <w:rsid w:val="00113752"/>
    <w:rsid w:val="00113C31"/>
    <w:rsid w:val="00113C92"/>
    <w:rsid w:val="001143DB"/>
    <w:rsid w:val="0011514A"/>
    <w:rsid w:val="00115205"/>
    <w:rsid w:val="00115246"/>
    <w:rsid w:val="00115E5A"/>
    <w:rsid w:val="001166C0"/>
    <w:rsid w:val="00116916"/>
    <w:rsid w:val="0011695B"/>
    <w:rsid w:val="00116F12"/>
    <w:rsid w:val="0011726C"/>
    <w:rsid w:val="00117C05"/>
    <w:rsid w:val="00120A5F"/>
    <w:rsid w:val="00121E56"/>
    <w:rsid w:val="00121EF1"/>
    <w:rsid w:val="00122363"/>
    <w:rsid w:val="001223B0"/>
    <w:rsid w:val="00122C41"/>
    <w:rsid w:val="001249D4"/>
    <w:rsid w:val="00124B92"/>
    <w:rsid w:val="00124E2D"/>
    <w:rsid w:val="00125603"/>
    <w:rsid w:val="00125DA0"/>
    <w:rsid w:val="001267CA"/>
    <w:rsid w:val="00126C2C"/>
    <w:rsid w:val="00126F7C"/>
    <w:rsid w:val="00130885"/>
    <w:rsid w:val="001319BC"/>
    <w:rsid w:val="001319C4"/>
    <w:rsid w:val="00131B39"/>
    <w:rsid w:val="00133244"/>
    <w:rsid w:val="0013365F"/>
    <w:rsid w:val="001348C3"/>
    <w:rsid w:val="00134E3E"/>
    <w:rsid w:val="00134F5D"/>
    <w:rsid w:val="00135822"/>
    <w:rsid w:val="00136360"/>
    <w:rsid w:val="00136D8F"/>
    <w:rsid w:val="00137F2D"/>
    <w:rsid w:val="00140950"/>
    <w:rsid w:val="00140991"/>
    <w:rsid w:val="00140A22"/>
    <w:rsid w:val="00140E61"/>
    <w:rsid w:val="00141811"/>
    <w:rsid w:val="00141B89"/>
    <w:rsid w:val="00141D0D"/>
    <w:rsid w:val="001428EB"/>
    <w:rsid w:val="00142F64"/>
    <w:rsid w:val="00144BAF"/>
    <w:rsid w:val="00146923"/>
    <w:rsid w:val="0014693E"/>
    <w:rsid w:val="00146DA9"/>
    <w:rsid w:val="00146F44"/>
    <w:rsid w:val="00150726"/>
    <w:rsid w:val="00150B2D"/>
    <w:rsid w:val="001512B0"/>
    <w:rsid w:val="00151307"/>
    <w:rsid w:val="00151F31"/>
    <w:rsid w:val="00151FEE"/>
    <w:rsid w:val="00153774"/>
    <w:rsid w:val="00153846"/>
    <w:rsid w:val="00153BFB"/>
    <w:rsid w:val="00153F9A"/>
    <w:rsid w:val="001547C9"/>
    <w:rsid w:val="0015482F"/>
    <w:rsid w:val="00155AFF"/>
    <w:rsid w:val="00155E94"/>
    <w:rsid w:val="001563B7"/>
    <w:rsid w:val="001575F3"/>
    <w:rsid w:val="00157A24"/>
    <w:rsid w:val="001601A4"/>
    <w:rsid w:val="001603FC"/>
    <w:rsid w:val="001605C6"/>
    <w:rsid w:val="00160A08"/>
    <w:rsid w:val="0016105B"/>
    <w:rsid w:val="00162086"/>
    <w:rsid w:val="00162BCE"/>
    <w:rsid w:val="001632E0"/>
    <w:rsid w:val="00163535"/>
    <w:rsid w:val="001636E1"/>
    <w:rsid w:val="001642DE"/>
    <w:rsid w:val="0016435E"/>
    <w:rsid w:val="001646A0"/>
    <w:rsid w:val="00164814"/>
    <w:rsid w:val="00164A47"/>
    <w:rsid w:val="00165019"/>
    <w:rsid w:val="0016535A"/>
    <w:rsid w:val="001658F8"/>
    <w:rsid w:val="00166272"/>
    <w:rsid w:val="001663FC"/>
    <w:rsid w:val="00170D22"/>
    <w:rsid w:val="001712BD"/>
    <w:rsid w:val="00171467"/>
    <w:rsid w:val="00171DDF"/>
    <w:rsid w:val="001724BC"/>
    <w:rsid w:val="001724F0"/>
    <w:rsid w:val="0017293B"/>
    <w:rsid w:val="001730DF"/>
    <w:rsid w:val="001732D0"/>
    <w:rsid w:val="0017339C"/>
    <w:rsid w:val="00173B21"/>
    <w:rsid w:val="00173F2C"/>
    <w:rsid w:val="00174187"/>
    <w:rsid w:val="00175B2E"/>
    <w:rsid w:val="0017636D"/>
    <w:rsid w:val="00176B85"/>
    <w:rsid w:val="00177176"/>
    <w:rsid w:val="00177283"/>
    <w:rsid w:val="00177992"/>
    <w:rsid w:val="00177AEB"/>
    <w:rsid w:val="00177B5C"/>
    <w:rsid w:val="001802A9"/>
    <w:rsid w:val="00180940"/>
    <w:rsid w:val="00180D0F"/>
    <w:rsid w:val="001814D4"/>
    <w:rsid w:val="0018162F"/>
    <w:rsid w:val="001829A7"/>
    <w:rsid w:val="00182B5C"/>
    <w:rsid w:val="001833EA"/>
    <w:rsid w:val="0018380A"/>
    <w:rsid w:val="001842DA"/>
    <w:rsid w:val="001844D1"/>
    <w:rsid w:val="001846EF"/>
    <w:rsid w:val="00184B68"/>
    <w:rsid w:val="00184E49"/>
    <w:rsid w:val="00184F38"/>
    <w:rsid w:val="0018666D"/>
    <w:rsid w:val="00187609"/>
    <w:rsid w:val="001877FC"/>
    <w:rsid w:val="00187BED"/>
    <w:rsid w:val="00187E51"/>
    <w:rsid w:val="001907B9"/>
    <w:rsid w:val="00190A80"/>
    <w:rsid w:val="00190B80"/>
    <w:rsid w:val="00190D2A"/>
    <w:rsid w:val="00190F21"/>
    <w:rsid w:val="00191281"/>
    <w:rsid w:val="00191734"/>
    <w:rsid w:val="00192113"/>
    <w:rsid w:val="001923AA"/>
    <w:rsid w:val="00192812"/>
    <w:rsid w:val="00192DCB"/>
    <w:rsid w:val="0019340B"/>
    <w:rsid w:val="00194185"/>
    <w:rsid w:val="00195257"/>
    <w:rsid w:val="0019583F"/>
    <w:rsid w:val="00196204"/>
    <w:rsid w:val="00196706"/>
    <w:rsid w:val="001969F1"/>
    <w:rsid w:val="00197D3F"/>
    <w:rsid w:val="001A059A"/>
    <w:rsid w:val="001A0AC4"/>
    <w:rsid w:val="001A0C68"/>
    <w:rsid w:val="001A10B5"/>
    <w:rsid w:val="001A259B"/>
    <w:rsid w:val="001A3AD4"/>
    <w:rsid w:val="001A3B1A"/>
    <w:rsid w:val="001A3B9A"/>
    <w:rsid w:val="001A4445"/>
    <w:rsid w:val="001A4537"/>
    <w:rsid w:val="001A574A"/>
    <w:rsid w:val="001A58DD"/>
    <w:rsid w:val="001A5EB0"/>
    <w:rsid w:val="001A6A59"/>
    <w:rsid w:val="001A6F43"/>
    <w:rsid w:val="001A7804"/>
    <w:rsid w:val="001A799A"/>
    <w:rsid w:val="001B0999"/>
    <w:rsid w:val="001B2247"/>
    <w:rsid w:val="001B249B"/>
    <w:rsid w:val="001B2FBB"/>
    <w:rsid w:val="001B2FED"/>
    <w:rsid w:val="001B40FB"/>
    <w:rsid w:val="001B6FF8"/>
    <w:rsid w:val="001B7624"/>
    <w:rsid w:val="001C09B1"/>
    <w:rsid w:val="001C0E82"/>
    <w:rsid w:val="001C163E"/>
    <w:rsid w:val="001C1978"/>
    <w:rsid w:val="001C1D12"/>
    <w:rsid w:val="001C1F1A"/>
    <w:rsid w:val="001C2225"/>
    <w:rsid w:val="001C2531"/>
    <w:rsid w:val="001C2D60"/>
    <w:rsid w:val="001C2EFF"/>
    <w:rsid w:val="001C34E9"/>
    <w:rsid w:val="001C40BF"/>
    <w:rsid w:val="001C4BB3"/>
    <w:rsid w:val="001C523E"/>
    <w:rsid w:val="001C5660"/>
    <w:rsid w:val="001C59D6"/>
    <w:rsid w:val="001C5A94"/>
    <w:rsid w:val="001C602B"/>
    <w:rsid w:val="001C6C30"/>
    <w:rsid w:val="001C6FA0"/>
    <w:rsid w:val="001C6FB1"/>
    <w:rsid w:val="001C77E2"/>
    <w:rsid w:val="001C7844"/>
    <w:rsid w:val="001C7983"/>
    <w:rsid w:val="001C7B12"/>
    <w:rsid w:val="001D0AE3"/>
    <w:rsid w:val="001D0DEE"/>
    <w:rsid w:val="001D1A54"/>
    <w:rsid w:val="001D1E86"/>
    <w:rsid w:val="001D2894"/>
    <w:rsid w:val="001D2D18"/>
    <w:rsid w:val="001D3AF2"/>
    <w:rsid w:val="001D40E1"/>
    <w:rsid w:val="001D4E72"/>
    <w:rsid w:val="001D6B2F"/>
    <w:rsid w:val="001D6FCA"/>
    <w:rsid w:val="001E010F"/>
    <w:rsid w:val="001E04B9"/>
    <w:rsid w:val="001E097F"/>
    <w:rsid w:val="001E0A2A"/>
    <w:rsid w:val="001E114A"/>
    <w:rsid w:val="001E1F62"/>
    <w:rsid w:val="001E21E4"/>
    <w:rsid w:val="001E2297"/>
    <w:rsid w:val="001E2A1F"/>
    <w:rsid w:val="001E2C9E"/>
    <w:rsid w:val="001E3339"/>
    <w:rsid w:val="001E36B3"/>
    <w:rsid w:val="001E3753"/>
    <w:rsid w:val="001E412A"/>
    <w:rsid w:val="001E438D"/>
    <w:rsid w:val="001E4A2E"/>
    <w:rsid w:val="001E4CE6"/>
    <w:rsid w:val="001E56EC"/>
    <w:rsid w:val="001E6708"/>
    <w:rsid w:val="001E69EB"/>
    <w:rsid w:val="001E6D3A"/>
    <w:rsid w:val="001E7387"/>
    <w:rsid w:val="001E766E"/>
    <w:rsid w:val="001E7C0E"/>
    <w:rsid w:val="001F0BFB"/>
    <w:rsid w:val="001F0DA7"/>
    <w:rsid w:val="001F1982"/>
    <w:rsid w:val="001F1D1F"/>
    <w:rsid w:val="001F1D6F"/>
    <w:rsid w:val="001F2CCF"/>
    <w:rsid w:val="001F2DC4"/>
    <w:rsid w:val="001F2DDA"/>
    <w:rsid w:val="001F2F46"/>
    <w:rsid w:val="001F36EC"/>
    <w:rsid w:val="001F3922"/>
    <w:rsid w:val="001F3BEE"/>
    <w:rsid w:val="001F3E59"/>
    <w:rsid w:val="001F4216"/>
    <w:rsid w:val="001F4782"/>
    <w:rsid w:val="001F4E4F"/>
    <w:rsid w:val="001F5349"/>
    <w:rsid w:val="001F5762"/>
    <w:rsid w:val="001F6D7F"/>
    <w:rsid w:val="001F7062"/>
    <w:rsid w:val="001F741E"/>
    <w:rsid w:val="001F7974"/>
    <w:rsid w:val="00201BF9"/>
    <w:rsid w:val="00201C41"/>
    <w:rsid w:val="002023C8"/>
    <w:rsid w:val="002028C7"/>
    <w:rsid w:val="00202AB2"/>
    <w:rsid w:val="00202DEA"/>
    <w:rsid w:val="002041C3"/>
    <w:rsid w:val="002047F0"/>
    <w:rsid w:val="00204E13"/>
    <w:rsid w:val="00204FC9"/>
    <w:rsid w:val="0020503C"/>
    <w:rsid w:val="002054D4"/>
    <w:rsid w:val="00205A96"/>
    <w:rsid w:val="00206098"/>
    <w:rsid w:val="002062B2"/>
    <w:rsid w:val="00206501"/>
    <w:rsid w:val="00206657"/>
    <w:rsid w:val="00206842"/>
    <w:rsid w:val="00206A5B"/>
    <w:rsid w:val="00207255"/>
    <w:rsid w:val="00207BB8"/>
    <w:rsid w:val="00210844"/>
    <w:rsid w:val="00210DC0"/>
    <w:rsid w:val="00210EC4"/>
    <w:rsid w:val="00210F6E"/>
    <w:rsid w:val="00211120"/>
    <w:rsid w:val="002118A1"/>
    <w:rsid w:val="00212466"/>
    <w:rsid w:val="00212B75"/>
    <w:rsid w:val="00213D1F"/>
    <w:rsid w:val="002146ED"/>
    <w:rsid w:val="00214747"/>
    <w:rsid w:val="00214E84"/>
    <w:rsid w:val="00215387"/>
    <w:rsid w:val="002154AC"/>
    <w:rsid w:val="002156A4"/>
    <w:rsid w:val="00215B8E"/>
    <w:rsid w:val="00215E64"/>
    <w:rsid w:val="0021612C"/>
    <w:rsid w:val="002162A1"/>
    <w:rsid w:val="002165BD"/>
    <w:rsid w:val="00216A84"/>
    <w:rsid w:val="00216A9D"/>
    <w:rsid w:val="002172FB"/>
    <w:rsid w:val="00217C0A"/>
    <w:rsid w:val="0022006D"/>
    <w:rsid w:val="00220484"/>
    <w:rsid w:val="00221ECB"/>
    <w:rsid w:val="00222379"/>
    <w:rsid w:val="0022265F"/>
    <w:rsid w:val="00222695"/>
    <w:rsid w:val="002227E4"/>
    <w:rsid w:val="00222855"/>
    <w:rsid w:val="00222FA2"/>
    <w:rsid w:val="00224172"/>
    <w:rsid w:val="00224469"/>
    <w:rsid w:val="0022488C"/>
    <w:rsid w:val="00224A43"/>
    <w:rsid w:val="00224C95"/>
    <w:rsid w:val="002255CA"/>
    <w:rsid w:val="002267D8"/>
    <w:rsid w:val="00226D4F"/>
    <w:rsid w:val="00226DA4"/>
    <w:rsid w:val="00226E08"/>
    <w:rsid w:val="002277C6"/>
    <w:rsid w:val="00227BB4"/>
    <w:rsid w:val="00230772"/>
    <w:rsid w:val="00230CA2"/>
    <w:rsid w:val="00231200"/>
    <w:rsid w:val="002323BA"/>
    <w:rsid w:val="002328CB"/>
    <w:rsid w:val="0023362E"/>
    <w:rsid w:val="00233D9C"/>
    <w:rsid w:val="00234790"/>
    <w:rsid w:val="00236C15"/>
    <w:rsid w:val="00236D37"/>
    <w:rsid w:val="0023759D"/>
    <w:rsid w:val="00237CF1"/>
    <w:rsid w:val="002400B9"/>
    <w:rsid w:val="00240874"/>
    <w:rsid w:val="00240939"/>
    <w:rsid w:val="00240A62"/>
    <w:rsid w:val="0024101D"/>
    <w:rsid w:val="00243B05"/>
    <w:rsid w:val="00243DA8"/>
    <w:rsid w:val="00244C11"/>
    <w:rsid w:val="00245328"/>
    <w:rsid w:val="002458E2"/>
    <w:rsid w:val="00245945"/>
    <w:rsid w:val="00245C68"/>
    <w:rsid w:val="00246CE6"/>
    <w:rsid w:val="00246F73"/>
    <w:rsid w:val="00247072"/>
    <w:rsid w:val="002473B3"/>
    <w:rsid w:val="00250612"/>
    <w:rsid w:val="00250D2F"/>
    <w:rsid w:val="00251442"/>
    <w:rsid w:val="00251B64"/>
    <w:rsid w:val="00251F5C"/>
    <w:rsid w:val="00252152"/>
    <w:rsid w:val="0025282B"/>
    <w:rsid w:val="00252E85"/>
    <w:rsid w:val="00253625"/>
    <w:rsid w:val="00253F88"/>
    <w:rsid w:val="002553AD"/>
    <w:rsid w:val="00256777"/>
    <w:rsid w:val="00256A80"/>
    <w:rsid w:val="00256CB6"/>
    <w:rsid w:val="00256E09"/>
    <w:rsid w:val="002579AF"/>
    <w:rsid w:val="00257D9C"/>
    <w:rsid w:val="00257F12"/>
    <w:rsid w:val="0026049E"/>
    <w:rsid w:val="0026081A"/>
    <w:rsid w:val="00261545"/>
    <w:rsid w:val="00263844"/>
    <w:rsid w:val="0026446A"/>
    <w:rsid w:val="0026473A"/>
    <w:rsid w:val="00264AB2"/>
    <w:rsid w:val="00264D44"/>
    <w:rsid w:val="00265F4E"/>
    <w:rsid w:val="002662C8"/>
    <w:rsid w:val="00266CBC"/>
    <w:rsid w:val="00267521"/>
    <w:rsid w:val="002677E8"/>
    <w:rsid w:val="002678EB"/>
    <w:rsid w:val="00267B88"/>
    <w:rsid w:val="00270370"/>
    <w:rsid w:val="00270D0F"/>
    <w:rsid w:val="002718B5"/>
    <w:rsid w:val="0027200A"/>
    <w:rsid w:val="002730D3"/>
    <w:rsid w:val="00273B7D"/>
    <w:rsid w:val="00276B73"/>
    <w:rsid w:val="00277F5E"/>
    <w:rsid w:val="00280EAC"/>
    <w:rsid w:val="0028321D"/>
    <w:rsid w:val="002832E9"/>
    <w:rsid w:val="00283BF6"/>
    <w:rsid w:val="0028446A"/>
    <w:rsid w:val="002848D6"/>
    <w:rsid w:val="00284D5C"/>
    <w:rsid w:val="00286397"/>
    <w:rsid w:val="00287292"/>
    <w:rsid w:val="00290435"/>
    <w:rsid w:val="002912DA"/>
    <w:rsid w:val="00291614"/>
    <w:rsid w:val="00291D86"/>
    <w:rsid w:val="0029206C"/>
    <w:rsid w:val="002920A5"/>
    <w:rsid w:val="00292FF4"/>
    <w:rsid w:val="00293186"/>
    <w:rsid w:val="00293754"/>
    <w:rsid w:val="0029383C"/>
    <w:rsid w:val="00294D5A"/>
    <w:rsid w:val="0029502B"/>
    <w:rsid w:val="00295C22"/>
    <w:rsid w:val="00295DBA"/>
    <w:rsid w:val="00295EFC"/>
    <w:rsid w:val="0029724F"/>
    <w:rsid w:val="002972EE"/>
    <w:rsid w:val="00297393"/>
    <w:rsid w:val="002974BD"/>
    <w:rsid w:val="00297EBC"/>
    <w:rsid w:val="002A1799"/>
    <w:rsid w:val="002A19E5"/>
    <w:rsid w:val="002A2A92"/>
    <w:rsid w:val="002A3A09"/>
    <w:rsid w:val="002A3C59"/>
    <w:rsid w:val="002A4917"/>
    <w:rsid w:val="002A4ABC"/>
    <w:rsid w:val="002A4BAA"/>
    <w:rsid w:val="002A56AC"/>
    <w:rsid w:val="002A5B3E"/>
    <w:rsid w:val="002A5D7D"/>
    <w:rsid w:val="002A65E8"/>
    <w:rsid w:val="002A6793"/>
    <w:rsid w:val="002A76C7"/>
    <w:rsid w:val="002A7FC9"/>
    <w:rsid w:val="002B0C3B"/>
    <w:rsid w:val="002B0F3C"/>
    <w:rsid w:val="002B1E98"/>
    <w:rsid w:val="002B24CC"/>
    <w:rsid w:val="002B256E"/>
    <w:rsid w:val="002B27A2"/>
    <w:rsid w:val="002B2B59"/>
    <w:rsid w:val="002B2EEF"/>
    <w:rsid w:val="002B34E3"/>
    <w:rsid w:val="002B58B2"/>
    <w:rsid w:val="002B59A0"/>
    <w:rsid w:val="002B59AF"/>
    <w:rsid w:val="002B69D9"/>
    <w:rsid w:val="002B6E83"/>
    <w:rsid w:val="002B7605"/>
    <w:rsid w:val="002B7646"/>
    <w:rsid w:val="002B7A61"/>
    <w:rsid w:val="002B7B4A"/>
    <w:rsid w:val="002B7CEB"/>
    <w:rsid w:val="002C0BA1"/>
    <w:rsid w:val="002C0F1D"/>
    <w:rsid w:val="002C22DB"/>
    <w:rsid w:val="002C2EF0"/>
    <w:rsid w:val="002C31F8"/>
    <w:rsid w:val="002C404D"/>
    <w:rsid w:val="002C41C0"/>
    <w:rsid w:val="002C4789"/>
    <w:rsid w:val="002C4A5D"/>
    <w:rsid w:val="002C4D82"/>
    <w:rsid w:val="002C5621"/>
    <w:rsid w:val="002C57EB"/>
    <w:rsid w:val="002C625F"/>
    <w:rsid w:val="002C665B"/>
    <w:rsid w:val="002C6799"/>
    <w:rsid w:val="002C6D28"/>
    <w:rsid w:val="002C6DDA"/>
    <w:rsid w:val="002C703D"/>
    <w:rsid w:val="002C722C"/>
    <w:rsid w:val="002C79E0"/>
    <w:rsid w:val="002D0D14"/>
    <w:rsid w:val="002D0F52"/>
    <w:rsid w:val="002D1B6A"/>
    <w:rsid w:val="002D2322"/>
    <w:rsid w:val="002D301E"/>
    <w:rsid w:val="002D324D"/>
    <w:rsid w:val="002D33EA"/>
    <w:rsid w:val="002D44CE"/>
    <w:rsid w:val="002D4576"/>
    <w:rsid w:val="002D487B"/>
    <w:rsid w:val="002D5073"/>
    <w:rsid w:val="002D5647"/>
    <w:rsid w:val="002D5B8E"/>
    <w:rsid w:val="002D6461"/>
    <w:rsid w:val="002D6645"/>
    <w:rsid w:val="002D69D0"/>
    <w:rsid w:val="002D7130"/>
    <w:rsid w:val="002D73E0"/>
    <w:rsid w:val="002D7405"/>
    <w:rsid w:val="002E052B"/>
    <w:rsid w:val="002E0940"/>
    <w:rsid w:val="002E0E41"/>
    <w:rsid w:val="002E1AA1"/>
    <w:rsid w:val="002E1F74"/>
    <w:rsid w:val="002E2765"/>
    <w:rsid w:val="002E2CFD"/>
    <w:rsid w:val="002E3100"/>
    <w:rsid w:val="002E34C0"/>
    <w:rsid w:val="002E3B01"/>
    <w:rsid w:val="002E4893"/>
    <w:rsid w:val="002E4A32"/>
    <w:rsid w:val="002E500C"/>
    <w:rsid w:val="002E5286"/>
    <w:rsid w:val="002E5409"/>
    <w:rsid w:val="002E68BA"/>
    <w:rsid w:val="002E6C44"/>
    <w:rsid w:val="002F0360"/>
    <w:rsid w:val="002F0545"/>
    <w:rsid w:val="002F133A"/>
    <w:rsid w:val="002F14B4"/>
    <w:rsid w:val="002F2827"/>
    <w:rsid w:val="002F3AE9"/>
    <w:rsid w:val="002F3F6F"/>
    <w:rsid w:val="002F5069"/>
    <w:rsid w:val="002F5E29"/>
    <w:rsid w:val="002F6590"/>
    <w:rsid w:val="002F74DD"/>
    <w:rsid w:val="00300224"/>
    <w:rsid w:val="00300C0A"/>
    <w:rsid w:val="00300CED"/>
    <w:rsid w:val="00301D4D"/>
    <w:rsid w:val="00302DB8"/>
    <w:rsid w:val="0030332C"/>
    <w:rsid w:val="00303474"/>
    <w:rsid w:val="00303898"/>
    <w:rsid w:val="00303B31"/>
    <w:rsid w:val="0030433B"/>
    <w:rsid w:val="003044FB"/>
    <w:rsid w:val="0030492B"/>
    <w:rsid w:val="00304B6F"/>
    <w:rsid w:val="00304FA4"/>
    <w:rsid w:val="00305094"/>
    <w:rsid w:val="00305EDF"/>
    <w:rsid w:val="00307589"/>
    <w:rsid w:val="0031184B"/>
    <w:rsid w:val="003119B2"/>
    <w:rsid w:val="00312185"/>
    <w:rsid w:val="00312452"/>
    <w:rsid w:val="00312985"/>
    <w:rsid w:val="003131F3"/>
    <w:rsid w:val="00313AC4"/>
    <w:rsid w:val="003149F4"/>
    <w:rsid w:val="00314D79"/>
    <w:rsid w:val="00314FCC"/>
    <w:rsid w:val="00316105"/>
    <w:rsid w:val="00317112"/>
    <w:rsid w:val="00317324"/>
    <w:rsid w:val="00317748"/>
    <w:rsid w:val="0031774F"/>
    <w:rsid w:val="003177B9"/>
    <w:rsid w:val="00320038"/>
    <w:rsid w:val="0032198D"/>
    <w:rsid w:val="00322979"/>
    <w:rsid w:val="00323A8E"/>
    <w:rsid w:val="003242B9"/>
    <w:rsid w:val="00324C08"/>
    <w:rsid w:val="00324F9A"/>
    <w:rsid w:val="003250C7"/>
    <w:rsid w:val="003258D5"/>
    <w:rsid w:val="003260FD"/>
    <w:rsid w:val="003266BB"/>
    <w:rsid w:val="00326F82"/>
    <w:rsid w:val="00327066"/>
    <w:rsid w:val="00330E37"/>
    <w:rsid w:val="00330E89"/>
    <w:rsid w:val="00331D8A"/>
    <w:rsid w:val="00331FAE"/>
    <w:rsid w:val="00331FC7"/>
    <w:rsid w:val="00332CA8"/>
    <w:rsid w:val="003331C6"/>
    <w:rsid w:val="003338AA"/>
    <w:rsid w:val="00333CB0"/>
    <w:rsid w:val="00334373"/>
    <w:rsid w:val="00334D68"/>
    <w:rsid w:val="00335204"/>
    <w:rsid w:val="003359F4"/>
    <w:rsid w:val="00335A31"/>
    <w:rsid w:val="00335E3A"/>
    <w:rsid w:val="00336655"/>
    <w:rsid w:val="00336843"/>
    <w:rsid w:val="0033703F"/>
    <w:rsid w:val="00337792"/>
    <w:rsid w:val="00337F2E"/>
    <w:rsid w:val="00337FCC"/>
    <w:rsid w:val="00340311"/>
    <w:rsid w:val="00341E9E"/>
    <w:rsid w:val="00341FD4"/>
    <w:rsid w:val="00342418"/>
    <w:rsid w:val="00342455"/>
    <w:rsid w:val="0034287A"/>
    <w:rsid w:val="0034315A"/>
    <w:rsid w:val="00343193"/>
    <w:rsid w:val="00343C30"/>
    <w:rsid w:val="00344226"/>
    <w:rsid w:val="003444DA"/>
    <w:rsid w:val="0034550B"/>
    <w:rsid w:val="003459E6"/>
    <w:rsid w:val="0035027A"/>
    <w:rsid w:val="0035085B"/>
    <w:rsid w:val="00350ABF"/>
    <w:rsid w:val="00350E74"/>
    <w:rsid w:val="003512F1"/>
    <w:rsid w:val="0035143A"/>
    <w:rsid w:val="0035168C"/>
    <w:rsid w:val="00352BB0"/>
    <w:rsid w:val="00353C66"/>
    <w:rsid w:val="00353F63"/>
    <w:rsid w:val="00353FFF"/>
    <w:rsid w:val="00354419"/>
    <w:rsid w:val="003553E0"/>
    <w:rsid w:val="003565DC"/>
    <w:rsid w:val="00356919"/>
    <w:rsid w:val="00356E16"/>
    <w:rsid w:val="00356FEB"/>
    <w:rsid w:val="00357742"/>
    <w:rsid w:val="00360684"/>
    <w:rsid w:val="00360994"/>
    <w:rsid w:val="0036203F"/>
    <w:rsid w:val="00362E9B"/>
    <w:rsid w:val="003632B4"/>
    <w:rsid w:val="003637D5"/>
    <w:rsid w:val="0036472D"/>
    <w:rsid w:val="003648F3"/>
    <w:rsid w:val="00364CE4"/>
    <w:rsid w:val="003654F2"/>
    <w:rsid w:val="00365834"/>
    <w:rsid w:val="00365C54"/>
    <w:rsid w:val="00366582"/>
    <w:rsid w:val="0036702D"/>
    <w:rsid w:val="0036702E"/>
    <w:rsid w:val="0036748C"/>
    <w:rsid w:val="00367853"/>
    <w:rsid w:val="00370429"/>
    <w:rsid w:val="00370E9A"/>
    <w:rsid w:val="00371A1C"/>
    <w:rsid w:val="0037239F"/>
    <w:rsid w:val="00372BCD"/>
    <w:rsid w:val="00372DD5"/>
    <w:rsid w:val="003738A1"/>
    <w:rsid w:val="00373E7B"/>
    <w:rsid w:val="00373ECD"/>
    <w:rsid w:val="003751A5"/>
    <w:rsid w:val="00375479"/>
    <w:rsid w:val="00375590"/>
    <w:rsid w:val="00375EE7"/>
    <w:rsid w:val="00375F97"/>
    <w:rsid w:val="00376276"/>
    <w:rsid w:val="00376316"/>
    <w:rsid w:val="00376D69"/>
    <w:rsid w:val="00376D95"/>
    <w:rsid w:val="003775D1"/>
    <w:rsid w:val="00377BB3"/>
    <w:rsid w:val="00377BE6"/>
    <w:rsid w:val="0038005F"/>
    <w:rsid w:val="003804D3"/>
    <w:rsid w:val="0038064F"/>
    <w:rsid w:val="00380705"/>
    <w:rsid w:val="003808E6"/>
    <w:rsid w:val="00380D60"/>
    <w:rsid w:val="0038138A"/>
    <w:rsid w:val="00381B19"/>
    <w:rsid w:val="00382140"/>
    <w:rsid w:val="0038226A"/>
    <w:rsid w:val="003829BF"/>
    <w:rsid w:val="00382B2B"/>
    <w:rsid w:val="0038328E"/>
    <w:rsid w:val="00383344"/>
    <w:rsid w:val="00383394"/>
    <w:rsid w:val="00383DDF"/>
    <w:rsid w:val="0038435E"/>
    <w:rsid w:val="00385AED"/>
    <w:rsid w:val="00386656"/>
    <w:rsid w:val="00386ABC"/>
    <w:rsid w:val="00387165"/>
    <w:rsid w:val="00387B89"/>
    <w:rsid w:val="00387D83"/>
    <w:rsid w:val="00390471"/>
    <w:rsid w:val="0039078A"/>
    <w:rsid w:val="00390A5E"/>
    <w:rsid w:val="00390B76"/>
    <w:rsid w:val="00390CF9"/>
    <w:rsid w:val="0039121F"/>
    <w:rsid w:val="003913B1"/>
    <w:rsid w:val="0039154B"/>
    <w:rsid w:val="00391724"/>
    <w:rsid w:val="00391893"/>
    <w:rsid w:val="003918B2"/>
    <w:rsid w:val="0039287D"/>
    <w:rsid w:val="00393110"/>
    <w:rsid w:val="003934B3"/>
    <w:rsid w:val="003934F6"/>
    <w:rsid w:val="00394029"/>
    <w:rsid w:val="0039409D"/>
    <w:rsid w:val="003948C6"/>
    <w:rsid w:val="00394B48"/>
    <w:rsid w:val="00394E5D"/>
    <w:rsid w:val="0039547C"/>
    <w:rsid w:val="003964C2"/>
    <w:rsid w:val="003966C1"/>
    <w:rsid w:val="003967DB"/>
    <w:rsid w:val="00396B8A"/>
    <w:rsid w:val="00396E29"/>
    <w:rsid w:val="0039794C"/>
    <w:rsid w:val="003A026B"/>
    <w:rsid w:val="003A0A4F"/>
    <w:rsid w:val="003A1742"/>
    <w:rsid w:val="003A1C76"/>
    <w:rsid w:val="003A1DB5"/>
    <w:rsid w:val="003A26BA"/>
    <w:rsid w:val="003A2B5C"/>
    <w:rsid w:val="003A2C91"/>
    <w:rsid w:val="003A326B"/>
    <w:rsid w:val="003A3E84"/>
    <w:rsid w:val="003A400B"/>
    <w:rsid w:val="003A45BD"/>
    <w:rsid w:val="003A49D4"/>
    <w:rsid w:val="003A4BFB"/>
    <w:rsid w:val="003A4D8C"/>
    <w:rsid w:val="003A5B8C"/>
    <w:rsid w:val="003A6951"/>
    <w:rsid w:val="003A72BA"/>
    <w:rsid w:val="003A7F59"/>
    <w:rsid w:val="003A7F93"/>
    <w:rsid w:val="003B08C1"/>
    <w:rsid w:val="003B0B25"/>
    <w:rsid w:val="003B0EA2"/>
    <w:rsid w:val="003B1FA8"/>
    <w:rsid w:val="003B2683"/>
    <w:rsid w:val="003B2C41"/>
    <w:rsid w:val="003B2CED"/>
    <w:rsid w:val="003B302E"/>
    <w:rsid w:val="003B3382"/>
    <w:rsid w:val="003B383D"/>
    <w:rsid w:val="003B393E"/>
    <w:rsid w:val="003B3F6E"/>
    <w:rsid w:val="003B43BE"/>
    <w:rsid w:val="003B4463"/>
    <w:rsid w:val="003B46A4"/>
    <w:rsid w:val="003B46E5"/>
    <w:rsid w:val="003B4A67"/>
    <w:rsid w:val="003B5DC3"/>
    <w:rsid w:val="003B69D4"/>
    <w:rsid w:val="003B6CFE"/>
    <w:rsid w:val="003B6FD9"/>
    <w:rsid w:val="003B70C5"/>
    <w:rsid w:val="003B7F87"/>
    <w:rsid w:val="003C0432"/>
    <w:rsid w:val="003C10D5"/>
    <w:rsid w:val="003C1846"/>
    <w:rsid w:val="003C21E7"/>
    <w:rsid w:val="003C294E"/>
    <w:rsid w:val="003C2A16"/>
    <w:rsid w:val="003C3A0A"/>
    <w:rsid w:val="003C3B04"/>
    <w:rsid w:val="003C3B87"/>
    <w:rsid w:val="003C4641"/>
    <w:rsid w:val="003C48A5"/>
    <w:rsid w:val="003C4C7A"/>
    <w:rsid w:val="003C4D89"/>
    <w:rsid w:val="003C4FAD"/>
    <w:rsid w:val="003C6131"/>
    <w:rsid w:val="003C789B"/>
    <w:rsid w:val="003C7ACC"/>
    <w:rsid w:val="003D1359"/>
    <w:rsid w:val="003D1830"/>
    <w:rsid w:val="003D20D3"/>
    <w:rsid w:val="003D2253"/>
    <w:rsid w:val="003D25B4"/>
    <w:rsid w:val="003D2878"/>
    <w:rsid w:val="003D37CA"/>
    <w:rsid w:val="003D3A3D"/>
    <w:rsid w:val="003D4593"/>
    <w:rsid w:val="003D47C1"/>
    <w:rsid w:val="003D4B10"/>
    <w:rsid w:val="003D5254"/>
    <w:rsid w:val="003D5958"/>
    <w:rsid w:val="003D5EF2"/>
    <w:rsid w:val="003D66B0"/>
    <w:rsid w:val="003D691D"/>
    <w:rsid w:val="003D6EE8"/>
    <w:rsid w:val="003D73DF"/>
    <w:rsid w:val="003E0027"/>
    <w:rsid w:val="003E1621"/>
    <w:rsid w:val="003E1CA4"/>
    <w:rsid w:val="003E2778"/>
    <w:rsid w:val="003E33C7"/>
    <w:rsid w:val="003E3438"/>
    <w:rsid w:val="003E35B8"/>
    <w:rsid w:val="003E36FA"/>
    <w:rsid w:val="003E3B52"/>
    <w:rsid w:val="003E3E86"/>
    <w:rsid w:val="003E51BC"/>
    <w:rsid w:val="003E5D43"/>
    <w:rsid w:val="003E6EB8"/>
    <w:rsid w:val="003E6EDB"/>
    <w:rsid w:val="003E7B4F"/>
    <w:rsid w:val="003F029B"/>
    <w:rsid w:val="003F0BA5"/>
    <w:rsid w:val="003F1051"/>
    <w:rsid w:val="003F15ED"/>
    <w:rsid w:val="003F173E"/>
    <w:rsid w:val="003F1B70"/>
    <w:rsid w:val="003F21F7"/>
    <w:rsid w:val="003F22B2"/>
    <w:rsid w:val="003F240D"/>
    <w:rsid w:val="003F31D6"/>
    <w:rsid w:val="003F33EB"/>
    <w:rsid w:val="003F377F"/>
    <w:rsid w:val="003F39AB"/>
    <w:rsid w:val="003F3BFA"/>
    <w:rsid w:val="003F4020"/>
    <w:rsid w:val="003F4566"/>
    <w:rsid w:val="003F46D9"/>
    <w:rsid w:val="003F50DD"/>
    <w:rsid w:val="003F5857"/>
    <w:rsid w:val="003F5965"/>
    <w:rsid w:val="003F63E4"/>
    <w:rsid w:val="003F6BAA"/>
    <w:rsid w:val="00400219"/>
    <w:rsid w:val="00400B45"/>
    <w:rsid w:val="00400C27"/>
    <w:rsid w:val="00400CD3"/>
    <w:rsid w:val="00401785"/>
    <w:rsid w:val="00401A42"/>
    <w:rsid w:val="00401DBE"/>
    <w:rsid w:val="00402369"/>
    <w:rsid w:val="00402BEF"/>
    <w:rsid w:val="004031DA"/>
    <w:rsid w:val="0040447F"/>
    <w:rsid w:val="004051F6"/>
    <w:rsid w:val="004056F5"/>
    <w:rsid w:val="004059AD"/>
    <w:rsid w:val="00405EE1"/>
    <w:rsid w:val="00406742"/>
    <w:rsid w:val="00406938"/>
    <w:rsid w:val="004069D2"/>
    <w:rsid w:val="00406E5A"/>
    <w:rsid w:val="00407F47"/>
    <w:rsid w:val="0041005C"/>
    <w:rsid w:val="00411065"/>
    <w:rsid w:val="00411303"/>
    <w:rsid w:val="00412CD0"/>
    <w:rsid w:val="00412E9E"/>
    <w:rsid w:val="00414045"/>
    <w:rsid w:val="004141E2"/>
    <w:rsid w:val="00414BFE"/>
    <w:rsid w:val="00414D80"/>
    <w:rsid w:val="00415638"/>
    <w:rsid w:val="00415695"/>
    <w:rsid w:val="00415B1B"/>
    <w:rsid w:val="00416012"/>
    <w:rsid w:val="00416A09"/>
    <w:rsid w:val="00416F28"/>
    <w:rsid w:val="00417209"/>
    <w:rsid w:val="00417507"/>
    <w:rsid w:val="0041794B"/>
    <w:rsid w:val="004179DF"/>
    <w:rsid w:val="00420214"/>
    <w:rsid w:val="0042097A"/>
    <w:rsid w:val="004209AD"/>
    <w:rsid w:val="004209FC"/>
    <w:rsid w:val="00420ABD"/>
    <w:rsid w:val="00420BF9"/>
    <w:rsid w:val="004219E8"/>
    <w:rsid w:val="00422859"/>
    <w:rsid w:val="00422A9B"/>
    <w:rsid w:val="00424120"/>
    <w:rsid w:val="0042426A"/>
    <w:rsid w:val="00424CCC"/>
    <w:rsid w:val="00424ED4"/>
    <w:rsid w:val="00424F4A"/>
    <w:rsid w:val="00425408"/>
    <w:rsid w:val="0042556E"/>
    <w:rsid w:val="0042560E"/>
    <w:rsid w:val="004256EB"/>
    <w:rsid w:val="00425B5C"/>
    <w:rsid w:val="00426EE2"/>
    <w:rsid w:val="004279B4"/>
    <w:rsid w:val="00427F98"/>
    <w:rsid w:val="004300C2"/>
    <w:rsid w:val="004324B8"/>
    <w:rsid w:val="004327D5"/>
    <w:rsid w:val="00432CE0"/>
    <w:rsid w:val="00433386"/>
    <w:rsid w:val="00434CB8"/>
    <w:rsid w:val="004360E5"/>
    <w:rsid w:val="0043643C"/>
    <w:rsid w:val="00440E41"/>
    <w:rsid w:val="0044142E"/>
    <w:rsid w:val="0044147A"/>
    <w:rsid w:val="004414D1"/>
    <w:rsid w:val="0044259A"/>
    <w:rsid w:val="00442A57"/>
    <w:rsid w:val="0044323E"/>
    <w:rsid w:val="00443305"/>
    <w:rsid w:val="00443720"/>
    <w:rsid w:val="0044541B"/>
    <w:rsid w:val="00445507"/>
    <w:rsid w:val="0044550E"/>
    <w:rsid w:val="00445785"/>
    <w:rsid w:val="00445FB6"/>
    <w:rsid w:val="00447444"/>
    <w:rsid w:val="004505D5"/>
    <w:rsid w:val="004507B1"/>
    <w:rsid w:val="00450AB2"/>
    <w:rsid w:val="00452EE7"/>
    <w:rsid w:val="0045368D"/>
    <w:rsid w:val="00453F66"/>
    <w:rsid w:val="00454339"/>
    <w:rsid w:val="004547AA"/>
    <w:rsid w:val="004548B5"/>
    <w:rsid w:val="00454989"/>
    <w:rsid w:val="00454A3F"/>
    <w:rsid w:val="00454FCE"/>
    <w:rsid w:val="00455665"/>
    <w:rsid w:val="00455A86"/>
    <w:rsid w:val="00455F4B"/>
    <w:rsid w:val="0045609B"/>
    <w:rsid w:val="00456BBA"/>
    <w:rsid w:val="0045743F"/>
    <w:rsid w:val="004574FB"/>
    <w:rsid w:val="0045768C"/>
    <w:rsid w:val="00457A5F"/>
    <w:rsid w:val="00457E94"/>
    <w:rsid w:val="00461B5C"/>
    <w:rsid w:val="00461B89"/>
    <w:rsid w:val="00461DF4"/>
    <w:rsid w:val="0046210D"/>
    <w:rsid w:val="0046279D"/>
    <w:rsid w:val="004628EB"/>
    <w:rsid w:val="00462C2C"/>
    <w:rsid w:val="004640BE"/>
    <w:rsid w:val="00464158"/>
    <w:rsid w:val="00464AB5"/>
    <w:rsid w:val="00464EFB"/>
    <w:rsid w:val="00465176"/>
    <w:rsid w:val="00465660"/>
    <w:rsid w:val="004656C1"/>
    <w:rsid w:val="00465C8B"/>
    <w:rsid w:val="00467357"/>
    <w:rsid w:val="00467425"/>
    <w:rsid w:val="0046772E"/>
    <w:rsid w:val="00467F61"/>
    <w:rsid w:val="004702AB"/>
    <w:rsid w:val="004719D2"/>
    <w:rsid w:val="00471AB2"/>
    <w:rsid w:val="004727D7"/>
    <w:rsid w:val="00472B58"/>
    <w:rsid w:val="00472F43"/>
    <w:rsid w:val="0047310C"/>
    <w:rsid w:val="004736D9"/>
    <w:rsid w:val="004739ED"/>
    <w:rsid w:val="00473F60"/>
    <w:rsid w:val="004741E7"/>
    <w:rsid w:val="0047535E"/>
    <w:rsid w:val="00475672"/>
    <w:rsid w:val="0047593B"/>
    <w:rsid w:val="004769C5"/>
    <w:rsid w:val="00477283"/>
    <w:rsid w:val="00477607"/>
    <w:rsid w:val="004809D2"/>
    <w:rsid w:val="0048127B"/>
    <w:rsid w:val="0048225C"/>
    <w:rsid w:val="0048249E"/>
    <w:rsid w:val="0048261F"/>
    <w:rsid w:val="00483EF4"/>
    <w:rsid w:val="00483F60"/>
    <w:rsid w:val="00484450"/>
    <w:rsid w:val="00484641"/>
    <w:rsid w:val="0048474F"/>
    <w:rsid w:val="00484D3F"/>
    <w:rsid w:val="0048520B"/>
    <w:rsid w:val="0048546E"/>
    <w:rsid w:val="00485522"/>
    <w:rsid w:val="00485683"/>
    <w:rsid w:val="00485D06"/>
    <w:rsid w:val="0048654D"/>
    <w:rsid w:val="00486697"/>
    <w:rsid w:val="00486CFA"/>
    <w:rsid w:val="00486DF3"/>
    <w:rsid w:val="0049000F"/>
    <w:rsid w:val="004902CD"/>
    <w:rsid w:val="00490823"/>
    <w:rsid w:val="00490E34"/>
    <w:rsid w:val="00491037"/>
    <w:rsid w:val="004920C4"/>
    <w:rsid w:val="0049286A"/>
    <w:rsid w:val="00493998"/>
    <w:rsid w:val="00493CF3"/>
    <w:rsid w:val="00493F33"/>
    <w:rsid w:val="00495999"/>
    <w:rsid w:val="00495C19"/>
    <w:rsid w:val="004962BD"/>
    <w:rsid w:val="00496882"/>
    <w:rsid w:val="0049693B"/>
    <w:rsid w:val="00496CF4"/>
    <w:rsid w:val="00497420"/>
    <w:rsid w:val="004A03BD"/>
    <w:rsid w:val="004A047C"/>
    <w:rsid w:val="004A0D16"/>
    <w:rsid w:val="004A0FFC"/>
    <w:rsid w:val="004A1154"/>
    <w:rsid w:val="004A1412"/>
    <w:rsid w:val="004A17AD"/>
    <w:rsid w:val="004A19F3"/>
    <w:rsid w:val="004A28ED"/>
    <w:rsid w:val="004A2A15"/>
    <w:rsid w:val="004A33F7"/>
    <w:rsid w:val="004A3A0C"/>
    <w:rsid w:val="004A47B8"/>
    <w:rsid w:val="004A5BA6"/>
    <w:rsid w:val="004A5D3B"/>
    <w:rsid w:val="004A64C2"/>
    <w:rsid w:val="004A6C36"/>
    <w:rsid w:val="004B105C"/>
    <w:rsid w:val="004B1563"/>
    <w:rsid w:val="004B22FE"/>
    <w:rsid w:val="004B2A1C"/>
    <w:rsid w:val="004B2D9C"/>
    <w:rsid w:val="004B342C"/>
    <w:rsid w:val="004B34EF"/>
    <w:rsid w:val="004B4091"/>
    <w:rsid w:val="004B4656"/>
    <w:rsid w:val="004B5514"/>
    <w:rsid w:val="004B5914"/>
    <w:rsid w:val="004B5B6F"/>
    <w:rsid w:val="004B62D2"/>
    <w:rsid w:val="004B6AEE"/>
    <w:rsid w:val="004B781E"/>
    <w:rsid w:val="004B798C"/>
    <w:rsid w:val="004C016F"/>
    <w:rsid w:val="004C12BF"/>
    <w:rsid w:val="004C1605"/>
    <w:rsid w:val="004C271A"/>
    <w:rsid w:val="004C27CD"/>
    <w:rsid w:val="004C5E34"/>
    <w:rsid w:val="004C65C6"/>
    <w:rsid w:val="004C7C52"/>
    <w:rsid w:val="004C7F20"/>
    <w:rsid w:val="004D04F7"/>
    <w:rsid w:val="004D09CF"/>
    <w:rsid w:val="004D0E95"/>
    <w:rsid w:val="004D17CF"/>
    <w:rsid w:val="004D22B9"/>
    <w:rsid w:val="004D266D"/>
    <w:rsid w:val="004D3101"/>
    <w:rsid w:val="004D323E"/>
    <w:rsid w:val="004D373B"/>
    <w:rsid w:val="004D3EE0"/>
    <w:rsid w:val="004D3F2B"/>
    <w:rsid w:val="004D4366"/>
    <w:rsid w:val="004D499A"/>
    <w:rsid w:val="004D50EB"/>
    <w:rsid w:val="004D5696"/>
    <w:rsid w:val="004D5BC6"/>
    <w:rsid w:val="004D5BE0"/>
    <w:rsid w:val="004D61A2"/>
    <w:rsid w:val="004D6F10"/>
    <w:rsid w:val="004D76CD"/>
    <w:rsid w:val="004D7728"/>
    <w:rsid w:val="004D7810"/>
    <w:rsid w:val="004D7A95"/>
    <w:rsid w:val="004D7AF2"/>
    <w:rsid w:val="004D7F8D"/>
    <w:rsid w:val="004E06DC"/>
    <w:rsid w:val="004E1519"/>
    <w:rsid w:val="004E19D0"/>
    <w:rsid w:val="004E22D2"/>
    <w:rsid w:val="004E25B3"/>
    <w:rsid w:val="004E2809"/>
    <w:rsid w:val="004E28DD"/>
    <w:rsid w:val="004E2D37"/>
    <w:rsid w:val="004E32EC"/>
    <w:rsid w:val="004E3953"/>
    <w:rsid w:val="004E3C60"/>
    <w:rsid w:val="004E3C69"/>
    <w:rsid w:val="004E42DD"/>
    <w:rsid w:val="004E4333"/>
    <w:rsid w:val="004E5459"/>
    <w:rsid w:val="004E59EB"/>
    <w:rsid w:val="004E66C7"/>
    <w:rsid w:val="004E6A54"/>
    <w:rsid w:val="004E7090"/>
    <w:rsid w:val="004E7A83"/>
    <w:rsid w:val="004E7C18"/>
    <w:rsid w:val="004E7CF1"/>
    <w:rsid w:val="004F0080"/>
    <w:rsid w:val="004F0E8B"/>
    <w:rsid w:val="004F0F59"/>
    <w:rsid w:val="004F11CD"/>
    <w:rsid w:val="004F1259"/>
    <w:rsid w:val="004F12F0"/>
    <w:rsid w:val="004F227C"/>
    <w:rsid w:val="004F278B"/>
    <w:rsid w:val="004F2AFF"/>
    <w:rsid w:val="004F38F2"/>
    <w:rsid w:val="004F470C"/>
    <w:rsid w:val="004F47F4"/>
    <w:rsid w:val="004F4A1C"/>
    <w:rsid w:val="004F4BEB"/>
    <w:rsid w:val="004F4D13"/>
    <w:rsid w:val="004F512B"/>
    <w:rsid w:val="004F5444"/>
    <w:rsid w:val="004F62E6"/>
    <w:rsid w:val="004F7B69"/>
    <w:rsid w:val="004F7DE4"/>
    <w:rsid w:val="004F7F43"/>
    <w:rsid w:val="005000D0"/>
    <w:rsid w:val="00500255"/>
    <w:rsid w:val="00501298"/>
    <w:rsid w:val="005025D7"/>
    <w:rsid w:val="00503F07"/>
    <w:rsid w:val="00504336"/>
    <w:rsid w:val="00505347"/>
    <w:rsid w:val="00505C25"/>
    <w:rsid w:val="00506189"/>
    <w:rsid w:val="00506852"/>
    <w:rsid w:val="005072B2"/>
    <w:rsid w:val="005078F3"/>
    <w:rsid w:val="00507A05"/>
    <w:rsid w:val="00510096"/>
    <w:rsid w:val="005101E4"/>
    <w:rsid w:val="00510236"/>
    <w:rsid w:val="00510707"/>
    <w:rsid w:val="00510914"/>
    <w:rsid w:val="00510B56"/>
    <w:rsid w:val="005113AE"/>
    <w:rsid w:val="00511CBD"/>
    <w:rsid w:val="00512CCD"/>
    <w:rsid w:val="0051317D"/>
    <w:rsid w:val="005135C4"/>
    <w:rsid w:val="00514E40"/>
    <w:rsid w:val="00515925"/>
    <w:rsid w:val="00515B7B"/>
    <w:rsid w:val="00517747"/>
    <w:rsid w:val="00520089"/>
    <w:rsid w:val="00520274"/>
    <w:rsid w:val="00521258"/>
    <w:rsid w:val="0052267E"/>
    <w:rsid w:val="00523454"/>
    <w:rsid w:val="00523688"/>
    <w:rsid w:val="00523F83"/>
    <w:rsid w:val="00527A7F"/>
    <w:rsid w:val="00527D3B"/>
    <w:rsid w:val="0053021F"/>
    <w:rsid w:val="0053099B"/>
    <w:rsid w:val="005311CF"/>
    <w:rsid w:val="0053155C"/>
    <w:rsid w:val="00532486"/>
    <w:rsid w:val="0053294F"/>
    <w:rsid w:val="005334F1"/>
    <w:rsid w:val="00533853"/>
    <w:rsid w:val="00533C53"/>
    <w:rsid w:val="005343A3"/>
    <w:rsid w:val="005345C9"/>
    <w:rsid w:val="0053462D"/>
    <w:rsid w:val="0053525D"/>
    <w:rsid w:val="0053559C"/>
    <w:rsid w:val="00535635"/>
    <w:rsid w:val="00535ABB"/>
    <w:rsid w:val="005373A9"/>
    <w:rsid w:val="00537A3C"/>
    <w:rsid w:val="005409E8"/>
    <w:rsid w:val="00541144"/>
    <w:rsid w:val="00542131"/>
    <w:rsid w:val="00542416"/>
    <w:rsid w:val="00542674"/>
    <w:rsid w:val="005435F4"/>
    <w:rsid w:val="00543922"/>
    <w:rsid w:val="00543A91"/>
    <w:rsid w:val="00544A88"/>
    <w:rsid w:val="0054596A"/>
    <w:rsid w:val="00545B7A"/>
    <w:rsid w:val="00545E7D"/>
    <w:rsid w:val="00545F1D"/>
    <w:rsid w:val="00546A3C"/>
    <w:rsid w:val="00546CEE"/>
    <w:rsid w:val="005474F9"/>
    <w:rsid w:val="005505AD"/>
    <w:rsid w:val="00550F9E"/>
    <w:rsid w:val="00554C81"/>
    <w:rsid w:val="00554D32"/>
    <w:rsid w:val="005556AB"/>
    <w:rsid w:val="00555C8F"/>
    <w:rsid w:val="00555FA1"/>
    <w:rsid w:val="005561A8"/>
    <w:rsid w:val="005567BE"/>
    <w:rsid w:val="005571B5"/>
    <w:rsid w:val="00557606"/>
    <w:rsid w:val="00557E81"/>
    <w:rsid w:val="005609C5"/>
    <w:rsid w:val="00560ECE"/>
    <w:rsid w:val="00561167"/>
    <w:rsid w:val="00562AB5"/>
    <w:rsid w:val="00562D23"/>
    <w:rsid w:val="00563419"/>
    <w:rsid w:val="00563A45"/>
    <w:rsid w:val="0056406B"/>
    <w:rsid w:val="00565388"/>
    <w:rsid w:val="00567144"/>
    <w:rsid w:val="00567CAE"/>
    <w:rsid w:val="00567FD0"/>
    <w:rsid w:val="005700DE"/>
    <w:rsid w:val="0057073B"/>
    <w:rsid w:val="005709B6"/>
    <w:rsid w:val="00570E57"/>
    <w:rsid w:val="00571766"/>
    <w:rsid w:val="0057276A"/>
    <w:rsid w:val="00572F24"/>
    <w:rsid w:val="00573B63"/>
    <w:rsid w:val="00574134"/>
    <w:rsid w:val="00574D95"/>
    <w:rsid w:val="005750A6"/>
    <w:rsid w:val="005760C8"/>
    <w:rsid w:val="005766FD"/>
    <w:rsid w:val="005768AD"/>
    <w:rsid w:val="0057712C"/>
    <w:rsid w:val="0057738B"/>
    <w:rsid w:val="00577754"/>
    <w:rsid w:val="00577865"/>
    <w:rsid w:val="00577E3E"/>
    <w:rsid w:val="005806DB"/>
    <w:rsid w:val="00582559"/>
    <w:rsid w:val="005825DB"/>
    <w:rsid w:val="00582F3A"/>
    <w:rsid w:val="00583369"/>
    <w:rsid w:val="0058339E"/>
    <w:rsid w:val="00585971"/>
    <w:rsid w:val="005866CF"/>
    <w:rsid w:val="00586FE6"/>
    <w:rsid w:val="005879EC"/>
    <w:rsid w:val="00587B4B"/>
    <w:rsid w:val="0059025B"/>
    <w:rsid w:val="005909AC"/>
    <w:rsid w:val="00590E39"/>
    <w:rsid w:val="00591643"/>
    <w:rsid w:val="00591C97"/>
    <w:rsid w:val="00591E34"/>
    <w:rsid w:val="00592174"/>
    <w:rsid w:val="005938FD"/>
    <w:rsid w:val="00593C5D"/>
    <w:rsid w:val="00594725"/>
    <w:rsid w:val="00595089"/>
    <w:rsid w:val="00595130"/>
    <w:rsid w:val="00595C6D"/>
    <w:rsid w:val="00596B53"/>
    <w:rsid w:val="00597263"/>
    <w:rsid w:val="005972F0"/>
    <w:rsid w:val="005975D7"/>
    <w:rsid w:val="0059791E"/>
    <w:rsid w:val="00597F1E"/>
    <w:rsid w:val="005A06B6"/>
    <w:rsid w:val="005A06CD"/>
    <w:rsid w:val="005A09FB"/>
    <w:rsid w:val="005A0C49"/>
    <w:rsid w:val="005A1454"/>
    <w:rsid w:val="005A19A0"/>
    <w:rsid w:val="005A5434"/>
    <w:rsid w:val="005A5776"/>
    <w:rsid w:val="005A5802"/>
    <w:rsid w:val="005A5C30"/>
    <w:rsid w:val="005B08B7"/>
    <w:rsid w:val="005B1219"/>
    <w:rsid w:val="005B1D14"/>
    <w:rsid w:val="005B20E9"/>
    <w:rsid w:val="005B268D"/>
    <w:rsid w:val="005B2A74"/>
    <w:rsid w:val="005B3326"/>
    <w:rsid w:val="005B3DC6"/>
    <w:rsid w:val="005B5103"/>
    <w:rsid w:val="005B551F"/>
    <w:rsid w:val="005B57AE"/>
    <w:rsid w:val="005B6527"/>
    <w:rsid w:val="005B65D6"/>
    <w:rsid w:val="005B6EAF"/>
    <w:rsid w:val="005B7637"/>
    <w:rsid w:val="005B78EA"/>
    <w:rsid w:val="005C0059"/>
    <w:rsid w:val="005C1603"/>
    <w:rsid w:val="005C1A11"/>
    <w:rsid w:val="005C26E6"/>
    <w:rsid w:val="005C3061"/>
    <w:rsid w:val="005C41E0"/>
    <w:rsid w:val="005C4E7B"/>
    <w:rsid w:val="005C5053"/>
    <w:rsid w:val="005C587A"/>
    <w:rsid w:val="005C5AF0"/>
    <w:rsid w:val="005C60ED"/>
    <w:rsid w:val="005C69EE"/>
    <w:rsid w:val="005C73F1"/>
    <w:rsid w:val="005D04AB"/>
    <w:rsid w:val="005D0F2C"/>
    <w:rsid w:val="005D10AC"/>
    <w:rsid w:val="005D15AC"/>
    <w:rsid w:val="005D15E2"/>
    <w:rsid w:val="005D1E77"/>
    <w:rsid w:val="005D2816"/>
    <w:rsid w:val="005D2A0D"/>
    <w:rsid w:val="005D2F82"/>
    <w:rsid w:val="005D368E"/>
    <w:rsid w:val="005D3AF5"/>
    <w:rsid w:val="005D3B40"/>
    <w:rsid w:val="005D3B5B"/>
    <w:rsid w:val="005D3BFC"/>
    <w:rsid w:val="005D3F89"/>
    <w:rsid w:val="005D3F98"/>
    <w:rsid w:val="005D48C0"/>
    <w:rsid w:val="005D4918"/>
    <w:rsid w:val="005D58AC"/>
    <w:rsid w:val="005D5AA4"/>
    <w:rsid w:val="005D6209"/>
    <w:rsid w:val="005D6B14"/>
    <w:rsid w:val="005D6E79"/>
    <w:rsid w:val="005E0118"/>
    <w:rsid w:val="005E0490"/>
    <w:rsid w:val="005E0BAC"/>
    <w:rsid w:val="005E1512"/>
    <w:rsid w:val="005E2B42"/>
    <w:rsid w:val="005E355D"/>
    <w:rsid w:val="005E3E54"/>
    <w:rsid w:val="005E4382"/>
    <w:rsid w:val="005E461F"/>
    <w:rsid w:val="005E4E28"/>
    <w:rsid w:val="005E64E8"/>
    <w:rsid w:val="005E69B1"/>
    <w:rsid w:val="005E71EF"/>
    <w:rsid w:val="005E7C4B"/>
    <w:rsid w:val="005F025B"/>
    <w:rsid w:val="005F0754"/>
    <w:rsid w:val="005F10D7"/>
    <w:rsid w:val="005F11B6"/>
    <w:rsid w:val="005F15C5"/>
    <w:rsid w:val="005F1A1C"/>
    <w:rsid w:val="005F1EFA"/>
    <w:rsid w:val="005F27F2"/>
    <w:rsid w:val="005F2827"/>
    <w:rsid w:val="005F2A83"/>
    <w:rsid w:val="005F2B1E"/>
    <w:rsid w:val="005F2DC6"/>
    <w:rsid w:val="005F4144"/>
    <w:rsid w:val="005F5128"/>
    <w:rsid w:val="005F5978"/>
    <w:rsid w:val="005F5B77"/>
    <w:rsid w:val="005F6509"/>
    <w:rsid w:val="005F6DDB"/>
    <w:rsid w:val="005F6F94"/>
    <w:rsid w:val="005F6FA7"/>
    <w:rsid w:val="005F7942"/>
    <w:rsid w:val="0060109A"/>
    <w:rsid w:val="00601C40"/>
    <w:rsid w:val="00602626"/>
    <w:rsid w:val="00602A15"/>
    <w:rsid w:val="00603A79"/>
    <w:rsid w:val="006047AB"/>
    <w:rsid w:val="006057D2"/>
    <w:rsid w:val="00605961"/>
    <w:rsid w:val="00605FB4"/>
    <w:rsid w:val="00606C11"/>
    <w:rsid w:val="006072CB"/>
    <w:rsid w:val="0061029A"/>
    <w:rsid w:val="006104DD"/>
    <w:rsid w:val="0061075A"/>
    <w:rsid w:val="00610CDF"/>
    <w:rsid w:val="006114C2"/>
    <w:rsid w:val="006119B2"/>
    <w:rsid w:val="00612431"/>
    <w:rsid w:val="00612DAF"/>
    <w:rsid w:val="00612E60"/>
    <w:rsid w:val="00613485"/>
    <w:rsid w:val="00613536"/>
    <w:rsid w:val="00613C9F"/>
    <w:rsid w:val="00615E86"/>
    <w:rsid w:val="00616D82"/>
    <w:rsid w:val="00617C97"/>
    <w:rsid w:val="006202B7"/>
    <w:rsid w:val="00620A66"/>
    <w:rsid w:val="00621F30"/>
    <w:rsid w:val="0062214A"/>
    <w:rsid w:val="0062247B"/>
    <w:rsid w:val="00622E9B"/>
    <w:rsid w:val="00623137"/>
    <w:rsid w:val="0062343B"/>
    <w:rsid w:val="00623977"/>
    <w:rsid w:val="00623D64"/>
    <w:rsid w:val="0062467E"/>
    <w:rsid w:val="00624977"/>
    <w:rsid w:val="00626750"/>
    <w:rsid w:val="006274F1"/>
    <w:rsid w:val="00627995"/>
    <w:rsid w:val="00627C0F"/>
    <w:rsid w:val="00627E93"/>
    <w:rsid w:val="00627EBC"/>
    <w:rsid w:val="00630803"/>
    <w:rsid w:val="00630C7E"/>
    <w:rsid w:val="00630D83"/>
    <w:rsid w:val="00630FDA"/>
    <w:rsid w:val="00631967"/>
    <w:rsid w:val="006319AE"/>
    <w:rsid w:val="0063228E"/>
    <w:rsid w:val="0063452A"/>
    <w:rsid w:val="006350BD"/>
    <w:rsid w:val="0063676B"/>
    <w:rsid w:val="00637467"/>
    <w:rsid w:val="00640645"/>
    <w:rsid w:val="00641434"/>
    <w:rsid w:val="00641D24"/>
    <w:rsid w:val="0064240D"/>
    <w:rsid w:val="0064251F"/>
    <w:rsid w:val="00642A87"/>
    <w:rsid w:val="006436FE"/>
    <w:rsid w:val="00644751"/>
    <w:rsid w:val="00644C0D"/>
    <w:rsid w:val="0064524D"/>
    <w:rsid w:val="006452BE"/>
    <w:rsid w:val="0064640C"/>
    <w:rsid w:val="006468D3"/>
    <w:rsid w:val="00646F07"/>
    <w:rsid w:val="006470B0"/>
    <w:rsid w:val="0064755A"/>
    <w:rsid w:val="00647D77"/>
    <w:rsid w:val="006507EB"/>
    <w:rsid w:val="0065236F"/>
    <w:rsid w:val="006526EC"/>
    <w:rsid w:val="006530DE"/>
    <w:rsid w:val="0065395E"/>
    <w:rsid w:val="00654289"/>
    <w:rsid w:val="00654623"/>
    <w:rsid w:val="00654689"/>
    <w:rsid w:val="00654E32"/>
    <w:rsid w:val="00656B19"/>
    <w:rsid w:val="00656F56"/>
    <w:rsid w:val="00657547"/>
    <w:rsid w:val="006579E0"/>
    <w:rsid w:val="00660AD5"/>
    <w:rsid w:val="00660F49"/>
    <w:rsid w:val="00661E5A"/>
    <w:rsid w:val="00663116"/>
    <w:rsid w:val="0066372C"/>
    <w:rsid w:val="006659EB"/>
    <w:rsid w:val="00666445"/>
    <w:rsid w:val="006677AF"/>
    <w:rsid w:val="006709DF"/>
    <w:rsid w:val="00670F49"/>
    <w:rsid w:val="00671117"/>
    <w:rsid w:val="00673D90"/>
    <w:rsid w:val="00673E89"/>
    <w:rsid w:val="0067496F"/>
    <w:rsid w:val="006751F3"/>
    <w:rsid w:val="0067530A"/>
    <w:rsid w:val="00675447"/>
    <w:rsid w:val="00675F54"/>
    <w:rsid w:val="0067621D"/>
    <w:rsid w:val="0067684D"/>
    <w:rsid w:val="00676C19"/>
    <w:rsid w:val="00677ABD"/>
    <w:rsid w:val="00677B46"/>
    <w:rsid w:val="00677CF9"/>
    <w:rsid w:val="00680B0F"/>
    <w:rsid w:val="00681181"/>
    <w:rsid w:val="006815FC"/>
    <w:rsid w:val="006827EB"/>
    <w:rsid w:val="00683858"/>
    <w:rsid w:val="00683997"/>
    <w:rsid w:val="0068486A"/>
    <w:rsid w:val="00685259"/>
    <w:rsid w:val="00685537"/>
    <w:rsid w:val="006855A6"/>
    <w:rsid w:val="006859BB"/>
    <w:rsid w:val="006860DC"/>
    <w:rsid w:val="00686A37"/>
    <w:rsid w:val="006902A9"/>
    <w:rsid w:val="00690A82"/>
    <w:rsid w:val="00690BE0"/>
    <w:rsid w:val="00691867"/>
    <w:rsid w:val="006921A3"/>
    <w:rsid w:val="006926FB"/>
    <w:rsid w:val="00692868"/>
    <w:rsid w:val="00692962"/>
    <w:rsid w:val="006932D8"/>
    <w:rsid w:val="0069336B"/>
    <w:rsid w:val="006937F6"/>
    <w:rsid w:val="0069402D"/>
    <w:rsid w:val="00694440"/>
    <w:rsid w:val="006944CD"/>
    <w:rsid w:val="006947CA"/>
    <w:rsid w:val="00694BF8"/>
    <w:rsid w:val="00694F23"/>
    <w:rsid w:val="00694FF2"/>
    <w:rsid w:val="00695127"/>
    <w:rsid w:val="0069547F"/>
    <w:rsid w:val="00695744"/>
    <w:rsid w:val="00695C63"/>
    <w:rsid w:val="00695F79"/>
    <w:rsid w:val="006963A2"/>
    <w:rsid w:val="00696D59"/>
    <w:rsid w:val="00696D7A"/>
    <w:rsid w:val="006A052E"/>
    <w:rsid w:val="006A08CA"/>
    <w:rsid w:val="006A0EC1"/>
    <w:rsid w:val="006A2C2F"/>
    <w:rsid w:val="006A382B"/>
    <w:rsid w:val="006A3F84"/>
    <w:rsid w:val="006A4265"/>
    <w:rsid w:val="006A5B52"/>
    <w:rsid w:val="006A60FB"/>
    <w:rsid w:val="006A62BD"/>
    <w:rsid w:val="006A6502"/>
    <w:rsid w:val="006A6ED0"/>
    <w:rsid w:val="006A764E"/>
    <w:rsid w:val="006A7694"/>
    <w:rsid w:val="006A76CE"/>
    <w:rsid w:val="006A7A8A"/>
    <w:rsid w:val="006B02EE"/>
    <w:rsid w:val="006B0D3F"/>
    <w:rsid w:val="006B23F5"/>
    <w:rsid w:val="006B2956"/>
    <w:rsid w:val="006B36C1"/>
    <w:rsid w:val="006B36E8"/>
    <w:rsid w:val="006B4AE8"/>
    <w:rsid w:val="006B55BF"/>
    <w:rsid w:val="006B5ECD"/>
    <w:rsid w:val="006B6617"/>
    <w:rsid w:val="006B6B41"/>
    <w:rsid w:val="006B6EA0"/>
    <w:rsid w:val="006C07C3"/>
    <w:rsid w:val="006C0947"/>
    <w:rsid w:val="006C0AE4"/>
    <w:rsid w:val="006C0F18"/>
    <w:rsid w:val="006C104F"/>
    <w:rsid w:val="006C126C"/>
    <w:rsid w:val="006C1284"/>
    <w:rsid w:val="006C16E1"/>
    <w:rsid w:val="006C1C03"/>
    <w:rsid w:val="006C1F77"/>
    <w:rsid w:val="006C26A5"/>
    <w:rsid w:val="006C2808"/>
    <w:rsid w:val="006C35C8"/>
    <w:rsid w:val="006C37C5"/>
    <w:rsid w:val="006C396C"/>
    <w:rsid w:val="006C3BDA"/>
    <w:rsid w:val="006C45FB"/>
    <w:rsid w:val="006C56F5"/>
    <w:rsid w:val="006C5872"/>
    <w:rsid w:val="006C5DA1"/>
    <w:rsid w:val="006C5FA1"/>
    <w:rsid w:val="006C673B"/>
    <w:rsid w:val="006C6C54"/>
    <w:rsid w:val="006C714C"/>
    <w:rsid w:val="006C74DF"/>
    <w:rsid w:val="006D02F7"/>
    <w:rsid w:val="006D0483"/>
    <w:rsid w:val="006D1CA6"/>
    <w:rsid w:val="006D3391"/>
    <w:rsid w:val="006D3819"/>
    <w:rsid w:val="006D3CF1"/>
    <w:rsid w:val="006D3E82"/>
    <w:rsid w:val="006D4A76"/>
    <w:rsid w:val="006D4A8B"/>
    <w:rsid w:val="006D4A90"/>
    <w:rsid w:val="006D5088"/>
    <w:rsid w:val="006D50B9"/>
    <w:rsid w:val="006D6028"/>
    <w:rsid w:val="006D6405"/>
    <w:rsid w:val="006D71AB"/>
    <w:rsid w:val="006D7254"/>
    <w:rsid w:val="006E058C"/>
    <w:rsid w:val="006E078B"/>
    <w:rsid w:val="006E0D4B"/>
    <w:rsid w:val="006E12BF"/>
    <w:rsid w:val="006E225B"/>
    <w:rsid w:val="006E24F1"/>
    <w:rsid w:val="006E3D7E"/>
    <w:rsid w:val="006E4D52"/>
    <w:rsid w:val="006E4EB5"/>
    <w:rsid w:val="006E5978"/>
    <w:rsid w:val="006E606B"/>
    <w:rsid w:val="006E6890"/>
    <w:rsid w:val="006F003A"/>
    <w:rsid w:val="006F0473"/>
    <w:rsid w:val="006F067A"/>
    <w:rsid w:val="006F07AB"/>
    <w:rsid w:val="006F0B41"/>
    <w:rsid w:val="006F1BCA"/>
    <w:rsid w:val="006F1DA6"/>
    <w:rsid w:val="006F2873"/>
    <w:rsid w:val="006F3E78"/>
    <w:rsid w:val="006F403F"/>
    <w:rsid w:val="006F50B8"/>
    <w:rsid w:val="006F58AD"/>
    <w:rsid w:val="006F699A"/>
    <w:rsid w:val="006F7733"/>
    <w:rsid w:val="0070008A"/>
    <w:rsid w:val="00700B94"/>
    <w:rsid w:val="007021FE"/>
    <w:rsid w:val="00702A51"/>
    <w:rsid w:val="00702C9B"/>
    <w:rsid w:val="00704908"/>
    <w:rsid w:val="00704991"/>
    <w:rsid w:val="007055AB"/>
    <w:rsid w:val="00705A06"/>
    <w:rsid w:val="00706117"/>
    <w:rsid w:val="0070621D"/>
    <w:rsid w:val="00707602"/>
    <w:rsid w:val="00707C2F"/>
    <w:rsid w:val="007117F7"/>
    <w:rsid w:val="00711812"/>
    <w:rsid w:val="007128D8"/>
    <w:rsid w:val="00712C7C"/>
    <w:rsid w:val="00713C0E"/>
    <w:rsid w:val="00713C8A"/>
    <w:rsid w:val="00713D01"/>
    <w:rsid w:val="007143EC"/>
    <w:rsid w:val="0071478D"/>
    <w:rsid w:val="007147A6"/>
    <w:rsid w:val="00715186"/>
    <w:rsid w:val="007152FE"/>
    <w:rsid w:val="007154F3"/>
    <w:rsid w:val="00715A97"/>
    <w:rsid w:val="00715B09"/>
    <w:rsid w:val="007163BA"/>
    <w:rsid w:val="0071646E"/>
    <w:rsid w:val="00716A99"/>
    <w:rsid w:val="00717257"/>
    <w:rsid w:val="00717A14"/>
    <w:rsid w:val="00717E87"/>
    <w:rsid w:val="0072007B"/>
    <w:rsid w:val="0072013C"/>
    <w:rsid w:val="0072017D"/>
    <w:rsid w:val="00720D8A"/>
    <w:rsid w:val="00720DB5"/>
    <w:rsid w:val="00720DFD"/>
    <w:rsid w:val="00721397"/>
    <w:rsid w:val="0072141A"/>
    <w:rsid w:val="007216D5"/>
    <w:rsid w:val="00721FDC"/>
    <w:rsid w:val="00724A8A"/>
    <w:rsid w:val="00724B9F"/>
    <w:rsid w:val="00725041"/>
    <w:rsid w:val="007255FF"/>
    <w:rsid w:val="0072629B"/>
    <w:rsid w:val="007278E3"/>
    <w:rsid w:val="00727E79"/>
    <w:rsid w:val="00727F2C"/>
    <w:rsid w:val="007300F2"/>
    <w:rsid w:val="00730D52"/>
    <w:rsid w:val="0073151E"/>
    <w:rsid w:val="007319FD"/>
    <w:rsid w:val="00732194"/>
    <w:rsid w:val="00732320"/>
    <w:rsid w:val="007325CC"/>
    <w:rsid w:val="00732851"/>
    <w:rsid w:val="00732D17"/>
    <w:rsid w:val="00732D84"/>
    <w:rsid w:val="00732FB0"/>
    <w:rsid w:val="007338E4"/>
    <w:rsid w:val="00733BB8"/>
    <w:rsid w:val="00734F38"/>
    <w:rsid w:val="007357A0"/>
    <w:rsid w:val="00735E92"/>
    <w:rsid w:val="007361E0"/>
    <w:rsid w:val="007365D0"/>
    <w:rsid w:val="007372AB"/>
    <w:rsid w:val="00737817"/>
    <w:rsid w:val="00737F83"/>
    <w:rsid w:val="00740F35"/>
    <w:rsid w:val="007417E0"/>
    <w:rsid w:val="0074376F"/>
    <w:rsid w:val="007441D5"/>
    <w:rsid w:val="00745D51"/>
    <w:rsid w:val="00745F2B"/>
    <w:rsid w:val="007460AB"/>
    <w:rsid w:val="007464B1"/>
    <w:rsid w:val="00746BE2"/>
    <w:rsid w:val="00746E30"/>
    <w:rsid w:val="00750CEE"/>
    <w:rsid w:val="00750D5B"/>
    <w:rsid w:val="00750D8E"/>
    <w:rsid w:val="0075175D"/>
    <w:rsid w:val="007518FF"/>
    <w:rsid w:val="00751DC0"/>
    <w:rsid w:val="00752031"/>
    <w:rsid w:val="00753041"/>
    <w:rsid w:val="007534AF"/>
    <w:rsid w:val="00753F7D"/>
    <w:rsid w:val="00754383"/>
    <w:rsid w:val="00754625"/>
    <w:rsid w:val="007551D4"/>
    <w:rsid w:val="007555A8"/>
    <w:rsid w:val="007556F8"/>
    <w:rsid w:val="0075575C"/>
    <w:rsid w:val="00755CCE"/>
    <w:rsid w:val="00755F53"/>
    <w:rsid w:val="0075620B"/>
    <w:rsid w:val="00756480"/>
    <w:rsid w:val="00756608"/>
    <w:rsid w:val="00756B86"/>
    <w:rsid w:val="007570F5"/>
    <w:rsid w:val="00757585"/>
    <w:rsid w:val="0075780F"/>
    <w:rsid w:val="00757CAB"/>
    <w:rsid w:val="0076117F"/>
    <w:rsid w:val="00761345"/>
    <w:rsid w:val="00761C34"/>
    <w:rsid w:val="00763DD9"/>
    <w:rsid w:val="007649B4"/>
    <w:rsid w:val="007650DF"/>
    <w:rsid w:val="00765763"/>
    <w:rsid w:val="007662C9"/>
    <w:rsid w:val="00767328"/>
    <w:rsid w:val="00767520"/>
    <w:rsid w:val="00767CE2"/>
    <w:rsid w:val="00767FB4"/>
    <w:rsid w:val="00770902"/>
    <w:rsid w:val="00770955"/>
    <w:rsid w:val="00771396"/>
    <w:rsid w:val="00771C68"/>
    <w:rsid w:val="00771DCD"/>
    <w:rsid w:val="00772AC6"/>
    <w:rsid w:val="00773C7B"/>
    <w:rsid w:val="00774DBF"/>
    <w:rsid w:val="00776275"/>
    <w:rsid w:val="00776E07"/>
    <w:rsid w:val="00777357"/>
    <w:rsid w:val="007775A0"/>
    <w:rsid w:val="00777781"/>
    <w:rsid w:val="00777B99"/>
    <w:rsid w:val="00780B5A"/>
    <w:rsid w:val="00781754"/>
    <w:rsid w:val="0078193E"/>
    <w:rsid w:val="00782860"/>
    <w:rsid w:val="00782C36"/>
    <w:rsid w:val="00784D1D"/>
    <w:rsid w:val="00785358"/>
    <w:rsid w:val="00785D25"/>
    <w:rsid w:val="0078672A"/>
    <w:rsid w:val="00787D76"/>
    <w:rsid w:val="00790210"/>
    <w:rsid w:val="00790BE0"/>
    <w:rsid w:val="00790F9C"/>
    <w:rsid w:val="00791718"/>
    <w:rsid w:val="007920C3"/>
    <w:rsid w:val="00792233"/>
    <w:rsid w:val="0079246D"/>
    <w:rsid w:val="00792585"/>
    <w:rsid w:val="00793264"/>
    <w:rsid w:val="00793279"/>
    <w:rsid w:val="00793334"/>
    <w:rsid w:val="0079335E"/>
    <w:rsid w:val="00793D26"/>
    <w:rsid w:val="007947A9"/>
    <w:rsid w:val="00794C40"/>
    <w:rsid w:val="00794E15"/>
    <w:rsid w:val="00795481"/>
    <w:rsid w:val="00795FAB"/>
    <w:rsid w:val="00796D60"/>
    <w:rsid w:val="00797072"/>
    <w:rsid w:val="00797089"/>
    <w:rsid w:val="00797290"/>
    <w:rsid w:val="00797536"/>
    <w:rsid w:val="007977EE"/>
    <w:rsid w:val="007978A1"/>
    <w:rsid w:val="00797FC8"/>
    <w:rsid w:val="007A045F"/>
    <w:rsid w:val="007A0468"/>
    <w:rsid w:val="007A0BFD"/>
    <w:rsid w:val="007A123E"/>
    <w:rsid w:val="007A169B"/>
    <w:rsid w:val="007A1CE1"/>
    <w:rsid w:val="007A29D8"/>
    <w:rsid w:val="007A2A11"/>
    <w:rsid w:val="007A2A49"/>
    <w:rsid w:val="007A2FD1"/>
    <w:rsid w:val="007A394C"/>
    <w:rsid w:val="007A5935"/>
    <w:rsid w:val="007A6B80"/>
    <w:rsid w:val="007A6D13"/>
    <w:rsid w:val="007A7201"/>
    <w:rsid w:val="007A74D7"/>
    <w:rsid w:val="007A77C7"/>
    <w:rsid w:val="007A783F"/>
    <w:rsid w:val="007B025D"/>
    <w:rsid w:val="007B0546"/>
    <w:rsid w:val="007B0E54"/>
    <w:rsid w:val="007B1A83"/>
    <w:rsid w:val="007B338F"/>
    <w:rsid w:val="007B3E25"/>
    <w:rsid w:val="007B3EFF"/>
    <w:rsid w:val="007B3F79"/>
    <w:rsid w:val="007B48A1"/>
    <w:rsid w:val="007B4B8F"/>
    <w:rsid w:val="007B5011"/>
    <w:rsid w:val="007B521C"/>
    <w:rsid w:val="007B5802"/>
    <w:rsid w:val="007B5A09"/>
    <w:rsid w:val="007B6B18"/>
    <w:rsid w:val="007B7697"/>
    <w:rsid w:val="007B7B8B"/>
    <w:rsid w:val="007C00C5"/>
    <w:rsid w:val="007C0197"/>
    <w:rsid w:val="007C024E"/>
    <w:rsid w:val="007C0EA5"/>
    <w:rsid w:val="007C19F6"/>
    <w:rsid w:val="007C1EEE"/>
    <w:rsid w:val="007C2C93"/>
    <w:rsid w:val="007C3513"/>
    <w:rsid w:val="007C4967"/>
    <w:rsid w:val="007C518B"/>
    <w:rsid w:val="007C5EC3"/>
    <w:rsid w:val="007C626E"/>
    <w:rsid w:val="007C6AC6"/>
    <w:rsid w:val="007D03B8"/>
    <w:rsid w:val="007D0BFB"/>
    <w:rsid w:val="007D0C80"/>
    <w:rsid w:val="007D1055"/>
    <w:rsid w:val="007D1593"/>
    <w:rsid w:val="007D1671"/>
    <w:rsid w:val="007D16EA"/>
    <w:rsid w:val="007D1915"/>
    <w:rsid w:val="007D23DA"/>
    <w:rsid w:val="007D2F05"/>
    <w:rsid w:val="007D38EE"/>
    <w:rsid w:val="007D398B"/>
    <w:rsid w:val="007D40D3"/>
    <w:rsid w:val="007D4140"/>
    <w:rsid w:val="007D4606"/>
    <w:rsid w:val="007D4741"/>
    <w:rsid w:val="007D4B4A"/>
    <w:rsid w:val="007D4C7C"/>
    <w:rsid w:val="007D4C9A"/>
    <w:rsid w:val="007D50B1"/>
    <w:rsid w:val="007D5275"/>
    <w:rsid w:val="007D52C9"/>
    <w:rsid w:val="007D5B7D"/>
    <w:rsid w:val="007D5C48"/>
    <w:rsid w:val="007D72C6"/>
    <w:rsid w:val="007D778D"/>
    <w:rsid w:val="007D7A06"/>
    <w:rsid w:val="007E00F4"/>
    <w:rsid w:val="007E07B8"/>
    <w:rsid w:val="007E0B7E"/>
    <w:rsid w:val="007E0FD9"/>
    <w:rsid w:val="007E178F"/>
    <w:rsid w:val="007E1945"/>
    <w:rsid w:val="007E1AE4"/>
    <w:rsid w:val="007E2109"/>
    <w:rsid w:val="007E23BE"/>
    <w:rsid w:val="007E24B9"/>
    <w:rsid w:val="007E2C84"/>
    <w:rsid w:val="007E37CD"/>
    <w:rsid w:val="007E3F4C"/>
    <w:rsid w:val="007E407F"/>
    <w:rsid w:val="007E4DB2"/>
    <w:rsid w:val="007E5199"/>
    <w:rsid w:val="007E5765"/>
    <w:rsid w:val="007E5D09"/>
    <w:rsid w:val="007E625C"/>
    <w:rsid w:val="007E6EFB"/>
    <w:rsid w:val="007E79A9"/>
    <w:rsid w:val="007E7D24"/>
    <w:rsid w:val="007F02E3"/>
    <w:rsid w:val="007F061B"/>
    <w:rsid w:val="007F1D0C"/>
    <w:rsid w:val="007F260E"/>
    <w:rsid w:val="007F3068"/>
    <w:rsid w:val="007F33BA"/>
    <w:rsid w:val="007F3F60"/>
    <w:rsid w:val="007F3FBD"/>
    <w:rsid w:val="007F43BE"/>
    <w:rsid w:val="007F44A2"/>
    <w:rsid w:val="007F4EBD"/>
    <w:rsid w:val="007F568C"/>
    <w:rsid w:val="007F58DA"/>
    <w:rsid w:val="007F5AB9"/>
    <w:rsid w:val="007F6BF5"/>
    <w:rsid w:val="007F7891"/>
    <w:rsid w:val="007F79BC"/>
    <w:rsid w:val="007F7CEE"/>
    <w:rsid w:val="007F7DC5"/>
    <w:rsid w:val="008006F9"/>
    <w:rsid w:val="00800A5D"/>
    <w:rsid w:val="00800BE0"/>
    <w:rsid w:val="00801CBB"/>
    <w:rsid w:val="0080363B"/>
    <w:rsid w:val="00803C22"/>
    <w:rsid w:val="00804014"/>
    <w:rsid w:val="008044BB"/>
    <w:rsid w:val="00804BB3"/>
    <w:rsid w:val="00805473"/>
    <w:rsid w:val="008054A6"/>
    <w:rsid w:val="00805B0B"/>
    <w:rsid w:val="00805B62"/>
    <w:rsid w:val="00806D01"/>
    <w:rsid w:val="008076C6"/>
    <w:rsid w:val="00807D6F"/>
    <w:rsid w:val="00810C30"/>
    <w:rsid w:val="00810DB7"/>
    <w:rsid w:val="008117C2"/>
    <w:rsid w:val="0081189D"/>
    <w:rsid w:val="00811F40"/>
    <w:rsid w:val="00812564"/>
    <w:rsid w:val="008127F4"/>
    <w:rsid w:val="00812D68"/>
    <w:rsid w:val="0081320D"/>
    <w:rsid w:val="00813492"/>
    <w:rsid w:val="008134BB"/>
    <w:rsid w:val="00813930"/>
    <w:rsid w:val="00813D0F"/>
    <w:rsid w:val="00815F4A"/>
    <w:rsid w:val="0081651D"/>
    <w:rsid w:val="0081675A"/>
    <w:rsid w:val="0081682D"/>
    <w:rsid w:val="00816CB9"/>
    <w:rsid w:val="00816EB7"/>
    <w:rsid w:val="0082085F"/>
    <w:rsid w:val="00820EB3"/>
    <w:rsid w:val="0082136D"/>
    <w:rsid w:val="00822AA6"/>
    <w:rsid w:val="00823E50"/>
    <w:rsid w:val="008245EC"/>
    <w:rsid w:val="00825789"/>
    <w:rsid w:val="00825A20"/>
    <w:rsid w:val="00825E45"/>
    <w:rsid w:val="00825F9C"/>
    <w:rsid w:val="0082629D"/>
    <w:rsid w:val="00826758"/>
    <w:rsid w:val="008278B0"/>
    <w:rsid w:val="008300B0"/>
    <w:rsid w:val="008301B1"/>
    <w:rsid w:val="00830B51"/>
    <w:rsid w:val="0083117C"/>
    <w:rsid w:val="0083235D"/>
    <w:rsid w:val="008328AA"/>
    <w:rsid w:val="00832D35"/>
    <w:rsid w:val="00833ACA"/>
    <w:rsid w:val="00833B1F"/>
    <w:rsid w:val="00834048"/>
    <w:rsid w:val="008353BA"/>
    <w:rsid w:val="00835409"/>
    <w:rsid w:val="00836495"/>
    <w:rsid w:val="0084075B"/>
    <w:rsid w:val="00840F32"/>
    <w:rsid w:val="00841905"/>
    <w:rsid w:val="00842E0A"/>
    <w:rsid w:val="00842E34"/>
    <w:rsid w:val="0084317B"/>
    <w:rsid w:val="0084371B"/>
    <w:rsid w:val="008439F1"/>
    <w:rsid w:val="00844133"/>
    <w:rsid w:val="00844B3F"/>
    <w:rsid w:val="00844E06"/>
    <w:rsid w:val="008450CD"/>
    <w:rsid w:val="00845A97"/>
    <w:rsid w:val="0084729B"/>
    <w:rsid w:val="00847FFD"/>
    <w:rsid w:val="00850A8E"/>
    <w:rsid w:val="00850C5D"/>
    <w:rsid w:val="00850F11"/>
    <w:rsid w:val="00851B07"/>
    <w:rsid w:val="00851E8C"/>
    <w:rsid w:val="00852FB1"/>
    <w:rsid w:val="0085440E"/>
    <w:rsid w:val="00855B1A"/>
    <w:rsid w:val="00856760"/>
    <w:rsid w:val="008572B5"/>
    <w:rsid w:val="00857F8E"/>
    <w:rsid w:val="00860C83"/>
    <w:rsid w:val="00860F4A"/>
    <w:rsid w:val="00862500"/>
    <w:rsid w:val="00862658"/>
    <w:rsid w:val="00862F09"/>
    <w:rsid w:val="008630FC"/>
    <w:rsid w:val="00863B2B"/>
    <w:rsid w:val="0086428B"/>
    <w:rsid w:val="00864537"/>
    <w:rsid w:val="008647DE"/>
    <w:rsid w:val="00864958"/>
    <w:rsid w:val="00864CAD"/>
    <w:rsid w:val="00864D05"/>
    <w:rsid w:val="00865FBD"/>
    <w:rsid w:val="00866251"/>
    <w:rsid w:val="008673E6"/>
    <w:rsid w:val="008679C2"/>
    <w:rsid w:val="00867A88"/>
    <w:rsid w:val="00867AC8"/>
    <w:rsid w:val="00867C23"/>
    <w:rsid w:val="00867FED"/>
    <w:rsid w:val="0087062F"/>
    <w:rsid w:val="008706BF"/>
    <w:rsid w:val="008712EF"/>
    <w:rsid w:val="008717F0"/>
    <w:rsid w:val="008726D6"/>
    <w:rsid w:val="0087369C"/>
    <w:rsid w:val="00874211"/>
    <w:rsid w:val="00875401"/>
    <w:rsid w:val="008760E7"/>
    <w:rsid w:val="00877103"/>
    <w:rsid w:val="00877226"/>
    <w:rsid w:val="00880478"/>
    <w:rsid w:val="0088064C"/>
    <w:rsid w:val="00880742"/>
    <w:rsid w:val="008807BE"/>
    <w:rsid w:val="008807F3"/>
    <w:rsid w:val="00880B7A"/>
    <w:rsid w:val="00880CA5"/>
    <w:rsid w:val="008813B6"/>
    <w:rsid w:val="008814C2"/>
    <w:rsid w:val="00881C50"/>
    <w:rsid w:val="00881E2E"/>
    <w:rsid w:val="00881EF8"/>
    <w:rsid w:val="00882A5F"/>
    <w:rsid w:val="00882B19"/>
    <w:rsid w:val="008836B4"/>
    <w:rsid w:val="00885DE1"/>
    <w:rsid w:val="008863B4"/>
    <w:rsid w:val="00886605"/>
    <w:rsid w:val="00886940"/>
    <w:rsid w:val="0088697F"/>
    <w:rsid w:val="00886BF9"/>
    <w:rsid w:val="008872BD"/>
    <w:rsid w:val="00887CC7"/>
    <w:rsid w:val="00887CDE"/>
    <w:rsid w:val="00887F1E"/>
    <w:rsid w:val="0089049E"/>
    <w:rsid w:val="00890859"/>
    <w:rsid w:val="00890906"/>
    <w:rsid w:val="0089146E"/>
    <w:rsid w:val="00891A76"/>
    <w:rsid w:val="00891DBD"/>
    <w:rsid w:val="00891F34"/>
    <w:rsid w:val="00892B8D"/>
    <w:rsid w:val="00893147"/>
    <w:rsid w:val="00893ED7"/>
    <w:rsid w:val="00893FCB"/>
    <w:rsid w:val="0089462E"/>
    <w:rsid w:val="00894C6C"/>
    <w:rsid w:val="00894EA0"/>
    <w:rsid w:val="008A0E6F"/>
    <w:rsid w:val="008A1346"/>
    <w:rsid w:val="008A1A1C"/>
    <w:rsid w:val="008A2A5D"/>
    <w:rsid w:val="008A308F"/>
    <w:rsid w:val="008A595E"/>
    <w:rsid w:val="008A69C2"/>
    <w:rsid w:val="008A6AFB"/>
    <w:rsid w:val="008A6DC5"/>
    <w:rsid w:val="008A70BB"/>
    <w:rsid w:val="008A738D"/>
    <w:rsid w:val="008A781F"/>
    <w:rsid w:val="008A786A"/>
    <w:rsid w:val="008A7CE8"/>
    <w:rsid w:val="008A7EAC"/>
    <w:rsid w:val="008B0183"/>
    <w:rsid w:val="008B0950"/>
    <w:rsid w:val="008B0C78"/>
    <w:rsid w:val="008B0DD6"/>
    <w:rsid w:val="008B11C7"/>
    <w:rsid w:val="008B15A0"/>
    <w:rsid w:val="008B1DF2"/>
    <w:rsid w:val="008B2D5E"/>
    <w:rsid w:val="008B30C6"/>
    <w:rsid w:val="008B3A13"/>
    <w:rsid w:val="008B50B2"/>
    <w:rsid w:val="008B5703"/>
    <w:rsid w:val="008C0158"/>
    <w:rsid w:val="008C0619"/>
    <w:rsid w:val="008C0D1D"/>
    <w:rsid w:val="008C1AF7"/>
    <w:rsid w:val="008C1FBA"/>
    <w:rsid w:val="008C23EC"/>
    <w:rsid w:val="008C2A78"/>
    <w:rsid w:val="008C2AC4"/>
    <w:rsid w:val="008C31A1"/>
    <w:rsid w:val="008C3D81"/>
    <w:rsid w:val="008C3EFF"/>
    <w:rsid w:val="008C42CF"/>
    <w:rsid w:val="008C45D9"/>
    <w:rsid w:val="008C5A6D"/>
    <w:rsid w:val="008C645F"/>
    <w:rsid w:val="008C653A"/>
    <w:rsid w:val="008C65D9"/>
    <w:rsid w:val="008C6E5B"/>
    <w:rsid w:val="008C7342"/>
    <w:rsid w:val="008C7787"/>
    <w:rsid w:val="008C7B47"/>
    <w:rsid w:val="008D2892"/>
    <w:rsid w:val="008D414C"/>
    <w:rsid w:val="008D48CA"/>
    <w:rsid w:val="008D5312"/>
    <w:rsid w:val="008D5786"/>
    <w:rsid w:val="008D5DC8"/>
    <w:rsid w:val="008D5EFE"/>
    <w:rsid w:val="008D65CF"/>
    <w:rsid w:val="008D66D0"/>
    <w:rsid w:val="008D6E14"/>
    <w:rsid w:val="008D7E75"/>
    <w:rsid w:val="008D7ED6"/>
    <w:rsid w:val="008D7FF8"/>
    <w:rsid w:val="008E01A9"/>
    <w:rsid w:val="008E026B"/>
    <w:rsid w:val="008E035F"/>
    <w:rsid w:val="008E037F"/>
    <w:rsid w:val="008E10BF"/>
    <w:rsid w:val="008E11AB"/>
    <w:rsid w:val="008E198A"/>
    <w:rsid w:val="008E1EAB"/>
    <w:rsid w:val="008E2CE6"/>
    <w:rsid w:val="008E2E39"/>
    <w:rsid w:val="008E34C7"/>
    <w:rsid w:val="008E3CC9"/>
    <w:rsid w:val="008E501F"/>
    <w:rsid w:val="008E5441"/>
    <w:rsid w:val="008E58E1"/>
    <w:rsid w:val="008E61A7"/>
    <w:rsid w:val="008E675A"/>
    <w:rsid w:val="008E71AA"/>
    <w:rsid w:val="008E7AA0"/>
    <w:rsid w:val="008E7B6A"/>
    <w:rsid w:val="008F17C1"/>
    <w:rsid w:val="008F2F7B"/>
    <w:rsid w:val="008F2FC0"/>
    <w:rsid w:val="008F4509"/>
    <w:rsid w:val="008F4808"/>
    <w:rsid w:val="008F50CD"/>
    <w:rsid w:val="008F58E2"/>
    <w:rsid w:val="008F6D55"/>
    <w:rsid w:val="00900918"/>
    <w:rsid w:val="009016EA"/>
    <w:rsid w:val="009026DC"/>
    <w:rsid w:val="00902911"/>
    <w:rsid w:val="00902AFA"/>
    <w:rsid w:val="00902D78"/>
    <w:rsid w:val="009038E0"/>
    <w:rsid w:val="00903D0B"/>
    <w:rsid w:val="009061B7"/>
    <w:rsid w:val="0090635A"/>
    <w:rsid w:val="0090660C"/>
    <w:rsid w:val="00906665"/>
    <w:rsid w:val="009072A0"/>
    <w:rsid w:val="00907424"/>
    <w:rsid w:val="00910109"/>
    <w:rsid w:val="0091102D"/>
    <w:rsid w:val="00911E13"/>
    <w:rsid w:val="00911FD6"/>
    <w:rsid w:val="0091204C"/>
    <w:rsid w:val="00912547"/>
    <w:rsid w:val="00912DFA"/>
    <w:rsid w:val="00912F3B"/>
    <w:rsid w:val="009139B1"/>
    <w:rsid w:val="009140DA"/>
    <w:rsid w:val="009141CA"/>
    <w:rsid w:val="00914275"/>
    <w:rsid w:val="00914881"/>
    <w:rsid w:val="0091497D"/>
    <w:rsid w:val="00916CE6"/>
    <w:rsid w:val="00916FBC"/>
    <w:rsid w:val="00917C7D"/>
    <w:rsid w:val="00920F3E"/>
    <w:rsid w:val="0092156C"/>
    <w:rsid w:val="0092187C"/>
    <w:rsid w:val="009222D8"/>
    <w:rsid w:val="00922D34"/>
    <w:rsid w:val="0092321A"/>
    <w:rsid w:val="00923252"/>
    <w:rsid w:val="00923705"/>
    <w:rsid w:val="009240D8"/>
    <w:rsid w:val="009242A1"/>
    <w:rsid w:val="009245DC"/>
    <w:rsid w:val="009250E9"/>
    <w:rsid w:val="00925DB4"/>
    <w:rsid w:val="0092613A"/>
    <w:rsid w:val="00926B29"/>
    <w:rsid w:val="00926DDD"/>
    <w:rsid w:val="00927773"/>
    <w:rsid w:val="00927810"/>
    <w:rsid w:val="00930DC2"/>
    <w:rsid w:val="00931846"/>
    <w:rsid w:val="00931D5F"/>
    <w:rsid w:val="00932B89"/>
    <w:rsid w:val="00933596"/>
    <w:rsid w:val="009338C6"/>
    <w:rsid w:val="00933B9C"/>
    <w:rsid w:val="00933E01"/>
    <w:rsid w:val="00934013"/>
    <w:rsid w:val="00934B43"/>
    <w:rsid w:val="00934BC3"/>
    <w:rsid w:val="0093502D"/>
    <w:rsid w:val="009363FD"/>
    <w:rsid w:val="00936897"/>
    <w:rsid w:val="0093720C"/>
    <w:rsid w:val="0094052F"/>
    <w:rsid w:val="00941356"/>
    <w:rsid w:val="00941FA0"/>
    <w:rsid w:val="00942CBD"/>
    <w:rsid w:val="00943499"/>
    <w:rsid w:val="00943985"/>
    <w:rsid w:val="00943EB4"/>
    <w:rsid w:val="00943F94"/>
    <w:rsid w:val="009442A7"/>
    <w:rsid w:val="00944760"/>
    <w:rsid w:val="00945231"/>
    <w:rsid w:val="009453CA"/>
    <w:rsid w:val="0094591B"/>
    <w:rsid w:val="00945E50"/>
    <w:rsid w:val="009460C9"/>
    <w:rsid w:val="009463E3"/>
    <w:rsid w:val="0094677E"/>
    <w:rsid w:val="00947445"/>
    <w:rsid w:val="00947A3A"/>
    <w:rsid w:val="00947CB5"/>
    <w:rsid w:val="00947CC4"/>
    <w:rsid w:val="00950492"/>
    <w:rsid w:val="00950C71"/>
    <w:rsid w:val="00951F28"/>
    <w:rsid w:val="00952639"/>
    <w:rsid w:val="00952A84"/>
    <w:rsid w:val="00952C58"/>
    <w:rsid w:val="0095338E"/>
    <w:rsid w:val="00953D1A"/>
    <w:rsid w:val="00954E93"/>
    <w:rsid w:val="00955508"/>
    <w:rsid w:val="00955718"/>
    <w:rsid w:val="00955BC9"/>
    <w:rsid w:val="00956589"/>
    <w:rsid w:val="00957103"/>
    <w:rsid w:val="00957466"/>
    <w:rsid w:val="00960475"/>
    <w:rsid w:val="009605F1"/>
    <w:rsid w:val="00960764"/>
    <w:rsid w:val="00960A19"/>
    <w:rsid w:val="00960BC9"/>
    <w:rsid w:val="00960CE1"/>
    <w:rsid w:val="00960D5C"/>
    <w:rsid w:val="00960DA8"/>
    <w:rsid w:val="009610F6"/>
    <w:rsid w:val="009618A6"/>
    <w:rsid w:val="00962753"/>
    <w:rsid w:val="009628C8"/>
    <w:rsid w:val="00962CE8"/>
    <w:rsid w:val="009654DB"/>
    <w:rsid w:val="009654F6"/>
    <w:rsid w:val="00965B2A"/>
    <w:rsid w:val="00965F74"/>
    <w:rsid w:val="00966215"/>
    <w:rsid w:val="00966452"/>
    <w:rsid w:val="0096659C"/>
    <w:rsid w:val="0096750B"/>
    <w:rsid w:val="009676AB"/>
    <w:rsid w:val="00970616"/>
    <w:rsid w:val="009715B6"/>
    <w:rsid w:val="00972475"/>
    <w:rsid w:val="00973861"/>
    <w:rsid w:val="00974020"/>
    <w:rsid w:val="00974B43"/>
    <w:rsid w:val="0097605F"/>
    <w:rsid w:val="00981441"/>
    <w:rsid w:val="00981F9A"/>
    <w:rsid w:val="009820DF"/>
    <w:rsid w:val="009822BC"/>
    <w:rsid w:val="0098238A"/>
    <w:rsid w:val="0098348B"/>
    <w:rsid w:val="0098368B"/>
    <w:rsid w:val="00984FF4"/>
    <w:rsid w:val="009854B0"/>
    <w:rsid w:val="009857C3"/>
    <w:rsid w:val="00986272"/>
    <w:rsid w:val="00986430"/>
    <w:rsid w:val="0098653D"/>
    <w:rsid w:val="00986BCF"/>
    <w:rsid w:val="00986EDA"/>
    <w:rsid w:val="0098706E"/>
    <w:rsid w:val="00987552"/>
    <w:rsid w:val="0098761D"/>
    <w:rsid w:val="009876B7"/>
    <w:rsid w:val="0099026C"/>
    <w:rsid w:val="0099062B"/>
    <w:rsid w:val="00990FE9"/>
    <w:rsid w:val="0099133C"/>
    <w:rsid w:val="00991CD3"/>
    <w:rsid w:val="00992859"/>
    <w:rsid w:val="00992FF3"/>
    <w:rsid w:val="009932D5"/>
    <w:rsid w:val="0099338C"/>
    <w:rsid w:val="00993C90"/>
    <w:rsid w:val="00993C9C"/>
    <w:rsid w:val="00993F29"/>
    <w:rsid w:val="009945B7"/>
    <w:rsid w:val="00995432"/>
    <w:rsid w:val="009960BD"/>
    <w:rsid w:val="0099678C"/>
    <w:rsid w:val="0099799C"/>
    <w:rsid w:val="00997A02"/>
    <w:rsid w:val="00997B65"/>
    <w:rsid w:val="009A0076"/>
    <w:rsid w:val="009A0B5A"/>
    <w:rsid w:val="009A16C7"/>
    <w:rsid w:val="009A21D5"/>
    <w:rsid w:val="009A23AA"/>
    <w:rsid w:val="009A25E5"/>
    <w:rsid w:val="009A3370"/>
    <w:rsid w:val="009A339E"/>
    <w:rsid w:val="009A3631"/>
    <w:rsid w:val="009A38DE"/>
    <w:rsid w:val="009A4E2A"/>
    <w:rsid w:val="009A683A"/>
    <w:rsid w:val="009A68AA"/>
    <w:rsid w:val="009A7263"/>
    <w:rsid w:val="009A7326"/>
    <w:rsid w:val="009B0E8C"/>
    <w:rsid w:val="009B2248"/>
    <w:rsid w:val="009B2326"/>
    <w:rsid w:val="009B2E1B"/>
    <w:rsid w:val="009B326E"/>
    <w:rsid w:val="009B3E8C"/>
    <w:rsid w:val="009B55DA"/>
    <w:rsid w:val="009B5EBD"/>
    <w:rsid w:val="009B6091"/>
    <w:rsid w:val="009B696E"/>
    <w:rsid w:val="009B7800"/>
    <w:rsid w:val="009B7DB5"/>
    <w:rsid w:val="009C02F6"/>
    <w:rsid w:val="009C0994"/>
    <w:rsid w:val="009C0A0B"/>
    <w:rsid w:val="009C0BDD"/>
    <w:rsid w:val="009C1DA0"/>
    <w:rsid w:val="009C1F25"/>
    <w:rsid w:val="009C1FD1"/>
    <w:rsid w:val="009C2009"/>
    <w:rsid w:val="009C26CB"/>
    <w:rsid w:val="009C3363"/>
    <w:rsid w:val="009C3C78"/>
    <w:rsid w:val="009C448E"/>
    <w:rsid w:val="009C478E"/>
    <w:rsid w:val="009C5BFA"/>
    <w:rsid w:val="009C6A25"/>
    <w:rsid w:val="009C7865"/>
    <w:rsid w:val="009C7EB2"/>
    <w:rsid w:val="009D16D2"/>
    <w:rsid w:val="009D17D2"/>
    <w:rsid w:val="009D208A"/>
    <w:rsid w:val="009D2A82"/>
    <w:rsid w:val="009D3209"/>
    <w:rsid w:val="009D40AA"/>
    <w:rsid w:val="009D42BC"/>
    <w:rsid w:val="009D48A3"/>
    <w:rsid w:val="009D4B83"/>
    <w:rsid w:val="009D5B52"/>
    <w:rsid w:val="009D5FA3"/>
    <w:rsid w:val="009D656C"/>
    <w:rsid w:val="009D658B"/>
    <w:rsid w:val="009D74D1"/>
    <w:rsid w:val="009E01C3"/>
    <w:rsid w:val="009E0D09"/>
    <w:rsid w:val="009E0D19"/>
    <w:rsid w:val="009E1373"/>
    <w:rsid w:val="009E1896"/>
    <w:rsid w:val="009E1DC4"/>
    <w:rsid w:val="009E2193"/>
    <w:rsid w:val="009E264E"/>
    <w:rsid w:val="009E28A6"/>
    <w:rsid w:val="009E2EE3"/>
    <w:rsid w:val="009E37C7"/>
    <w:rsid w:val="009E3891"/>
    <w:rsid w:val="009E3E4F"/>
    <w:rsid w:val="009E40C4"/>
    <w:rsid w:val="009E41FF"/>
    <w:rsid w:val="009E44D3"/>
    <w:rsid w:val="009E49D2"/>
    <w:rsid w:val="009E52EC"/>
    <w:rsid w:val="009E5C46"/>
    <w:rsid w:val="009E6399"/>
    <w:rsid w:val="009E7189"/>
    <w:rsid w:val="009E750B"/>
    <w:rsid w:val="009E7BFF"/>
    <w:rsid w:val="009E7EC3"/>
    <w:rsid w:val="009E7EEF"/>
    <w:rsid w:val="009F05D4"/>
    <w:rsid w:val="009F099C"/>
    <w:rsid w:val="009F11B0"/>
    <w:rsid w:val="009F1AA2"/>
    <w:rsid w:val="009F3582"/>
    <w:rsid w:val="009F35CB"/>
    <w:rsid w:val="009F3928"/>
    <w:rsid w:val="009F4D3A"/>
    <w:rsid w:val="009F5109"/>
    <w:rsid w:val="009F6950"/>
    <w:rsid w:val="009F6AA8"/>
    <w:rsid w:val="009F6DF9"/>
    <w:rsid w:val="009F6F98"/>
    <w:rsid w:val="009F7663"/>
    <w:rsid w:val="009F7CA4"/>
    <w:rsid w:val="00A001FE"/>
    <w:rsid w:val="00A00F4A"/>
    <w:rsid w:val="00A00F8A"/>
    <w:rsid w:val="00A0116D"/>
    <w:rsid w:val="00A016CA"/>
    <w:rsid w:val="00A0274E"/>
    <w:rsid w:val="00A02774"/>
    <w:rsid w:val="00A02B08"/>
    <w:rsid w:val="00A02F83"/>
    <w:rsid w:val="00A0329B"/>
    <w:rsid w:val="00A04BB2"/>
    <w:rsid w:val="00A052F4"/>
    <w:rsid w:val="00A056C3"/>
    <w:rsid w:val="00A056E1"/>
    <w:rsid w:val="00A05A44"/>
    <w:rsid w:val="00A05B79"/>
    <w:rsid w:val="00A05F7C"/>
    <w:rsid w:val="00A0651E"/>
    <w:rsid w:val="00A071D3"/>
    <w:rsid w:val="00A07305"/>
    <w:rsid w:val="00A114F6"/>
    <w:rsid w:val="00A12156"/>
    <w:rsid w:val="00A12BEC"/>
    <w:rsid w:val="00A13429"/>
    <w:rsid w:val="00A13698"/>
    <w:rsid w:val="00A13B05"/>
    <w:rsid w:val="00A13E5F"/>
    <w:rsid w:val="00A14797"/>
    <w:rsid w:val="00A154C5"/>
    <w:rsid w:val="00A159DE"/>
    <w:rsid w:val="00A159FE"/>
    <w:rsid w:val="00A162AF"/>
    <w:rsid w:val="00A166B2"/>
    <w:rsid w:val="00A1709D"/>
    <w:rsid w:val="00A171C0"/>
    <w:rsid w:val="00A17C15"/>
    <w:rsid w:val="00A20C1C"/>
    <w:rsid w:val="00A21D48"/>
    <w:rsid w:val="00A21EEB"/>
    <w:rsid w:val="00A22897"/>
    <w:rsid w:val="00A22A54"/>
    <w:rsid w:val="00A22C97"/>
    <w:rsid w:val="00A245B1"/>
    <w:rsid w:val="00A25426"/>
    <w:rsid w:val="00A256A8"/>
    <w:rsid w:val="00A26283"/>
    <w:rsid w:val="00A26A2F"/>
    <w:rsid w:val="00A26BFB"/>
    <w:rsid w:val="00A27AE3"/>
    <w:rsid w:val="00A27E35"/>
    <w:rsid w:val="00A3047A"/>
    <w:rsid w:val="00A3058C"/>
    <w:rsid w:val="00A306C2"/>
    <w:rsid w:val="00A31124"/>
    <w:rsid w:val="00A3183F"/>
    <w:rsid w:val="00A31C8C"/>
    <w:rsid w:val="00A31D8E"/>
    <w:rsid w:val="00A3274F"/>
    <w:rsid w:val="00A32921"/>
    <w:rsid w:val="00A32BD3"/>
    <w:rsid w:val="00A34513"/>
    <w:rsid w:val="00A35150"/>
    <w:rsid w:val="00A357B6"/>
    <w:rsid w:val="00A357D9"/>
    <w:rsid w:val="00A3652B"/>
    <w:rsid w:val="00A3657A"/>
    <w:rsid w:val="00A365DB"/>
    <w:rsid w:val="00A3680B"/>
    <w:rsid w:val="00A3720E"/>
    <w:rsid w:val="00A374C8"/>
    <w:rsid w:val="00A378B8"/>
    <w:rsid w:val="00A37E15"/>
    <w:rsid w:val="00A40659"/>
    <w:rsid w:val="00A406B3"/>
    <w:rsid w:val="00A40A24"/>
    <w:rsid w:val="00A40C73"/>
    <w:rsid w:val="00A412F9"/>
    <w:rsid w:val="00A414E5"/>
    <w:rsid w:val="00A416DD"/>
    <w:rsid w:val="00A4183D"/>
    <w:rsid w:val="00A41CC0"/>
    <w:rsid w:val="00A41F5C"/>
    <w:rsid w:val="00A423F4"/>
    <w:rsid w:val="00A426C1"/>
    <w:rsid w:val="00A42897"/>
    <w:rsid w:val="00A451C2"/>
    <w:rsid w:val="00A4532E"/>
    <w:rsid w:val="00A45DFA"/>
    <w:rsid w:val="00A46569"/>
    <w:rsid w:val="00A46BA9"/>
    <w:rsid w:val="00A47129"/>
    <w:rsid w:val="00A477B3"/>
    <w:rsid w:val="00A4799E"/>
    <w:rsid w:val="00A502BC"/>
    <w:rsid w:val="00A509E6"/>
    <w:rsid w:val="00A52627"/>
    <w:rsid w:val="00A52D39"/>
    <w:rsid w:val="00A532F0"/>
    <w:rsid w:val="00A536DD"/>
    <w:rsid w:val="00A536EB"/>
    <w:rsid w:val="00A544FE"/>
    <w:rsid w:val="00A5479F"/>
    <w:rsid w:val="00A547AB"/>
    <w:rsid w:val="00A55AC1"/>
    <w:rsid w:val="00A570E7"/>
    <w:rsid w:val="00A57560"/>
    <w:rsid w:val="00A57846"/>
    <w:rsid w:val="00A60308"/>
    <w:rsid w:val="00A606DC"/>
    <w:rsid w:val="00A6141B"/>
    <w:rsid w:val="00A61621"/>
    <w:rsid w:val="00A616E7"/>
    <w:rsid w:val="00A61914"/>
    <w:rsid w:val="00A62228"/>
    <w:rsid w:val="00A62857"/>
    <w:rsid w:val="00A637A8"/>
    <w:rsid w:val="00A63AEC"/>
    <w:rsid w:val="00A64361"/>
    <w:rsid w:val="00A66D2B"/>
    <w:rsid w:val="00A67199"/>
    <w:rsid w:val="00A672C0"/>
    <w:rsid w:val="00A67593"/>
    <w:rsid w:val="00A70508"/>
    <w:rsid w:val="00A71056"/>
    <w:rsid w:val="00A72070"/>
    <w:rsid w:val="00A7246F"/>
    <w:rsid w:val="00A7256D"/>
    <w:rsid w:val="00A734E3"/>
    <w:rsid w:val="00A734F5"/>
    <w:rsid w:val="00A739F2"/>
    <w:rsid w:val="00A75665"/>
    <w:rsid w:val="00A762A2"/>
    <w:rsid w:val="00A76B1A"/>
    <w:rsid w:val="00A77D70"/>
    <w:rsid w:val="00A800C2"/>
    <w:rsid w:val="00A815B1"/>
    <w:rsid w:val="00A820B7"/>
    <w:rsid w:val="00A83219"/>
    <w:rsid w:val="00A8366E"/>
    <w:rsid w:val="00A84297"/>
    <w:rsid w:val="00A845F7"/>
    <w:rsid w:val="00A8474D"/>
    <w:rsid w:val="00A85112"/>
    <w:rsid w:val="00A85679"/>
    <w:rsid w:val="00A85EE4"/>
    <w:rsid w:val="00A8794A"/>
    <w:rsid w:val="00A90144"/>
    <w:rsid w:val="00A90AF2"/>
    <w:rsid w:val="00A91025"/>
    <w:rsid w:val="00A911AB"/>
    <w:rsid w:val="00A9185C"/>
    <w:rsid w:val="00A91CDA"/>
    <w:rsid w:val="00A91F44"/>
    <w:rsid w:val="00A92A50"/>
    <w:rsid w:val="00A933B4"/>
    <w:rsid w:val="00A93672"/>
    <w:rsid w:val="00A93898"/>
    <w:rsid w:val="00A938DF"/>
    <w:rsid w:val="00A93D8F"/>
    <w:rsid w:val="00A943E2"/>
    <w:rsid w:val="00A9458D"/>
    <w:rsid w:val="00A9474D"/>
    <w:rsid w:val="00A94A7A"/>
    <w:rsid w:val="00A94B2B"/>
    <w:rsid w:val="00A95075"/>
    <w:rsid w:val="00A952AB"/>
    <w:rsid w:val="00A956CA"/>
    <w:rsid w:val="00A95C37"/>
    <w:rsid w:val="00A95C6D"/>
    <w:rsid w:val="00A960B3"/>
    <w:rsid w:val="00A961B8"/>
    <w:rsid w:val="00A962EC"/>
    <w:rsid w:val="00A9651B"/>
    <w:rsid w:val="00A967F1"/>
    <w:rsid w:val="00A96C7E"/>
    <w:rsid w:val="00A97103"/>
    <w:rsid w:val="00AA050A"/>
    <w:rsid w:val="00AA3511"/>
    <w:rsid w:val="00AA3557"/>
    <w:rsid w:val="00AA3988"/>
    <w:rsid w:val="00AA41E0"/>
    <w:rsid w:val="00AA5663"/>
    <w:rsid w:val="00AA5FF8"/>
    <w:rsid w:val="00AA68B1"/>
    <w:rsid w:val="00AA73FF"/>
    <w:rsid w:val="00AB060D"/>
    <w:rsid w:val="00AB0CF4"/>
    <w:rsid w:val="00AB0F55"/>
    <w:rsid w:val="00AB126E"/>
    <w:rsid w:val="00AB1613"/>
    <w:rsid w:val="00AB2AFC"/>
    <w:rsid w:val="00AB351D"/>
    <w:rsid w:val="00AB376F"/>
    <w:rsid w:val="00AB3B2C"/>
    <w:rsid w:val="00AB4395"/>
    <w:rsid w:val="00AB4E45"/>
    <w:rsid w:val="00AB5104"/>
    <w:rsid w:val="00AB53D0"/>
    <w:rsid w:val="00AB59D2"/>
    <w:rsid w:val="00AB5F8A"/>
    <w:rsid w:val="00AB6A7F"/>
    <w:rsid w:val="00AB6B6E"/>
    <w:rsid w:val="00AB70D2"/>
    <w:rsid w:val="00AC0485"/>
    <w:rsid w:val="00AC17D1"/>
    <w:rsid w:val="00AC185F"/>
    <w:rsid w:val="00AC1D66"/>
    <w:rsid w:val="00AC1DD1"/>
    <w:rsid w:val="00AC2364"/>
    <w:rsid w:val="00AC2BC5"/>
    <w:rsid w:val="00AC2DD4"/>
    <w:rsid w:val="00AC35B4"/>
    <w:rsid w:val="00AC48FD"/>
    <w:rsid w:val="00AC58DF"/>
    <w:rsid w:val="00AC66D9"/>
    <w:rsid w:val="00AC7594"/>
    <w:rsid w:val="00AC7ED3"/>
    <w:rsid w:val="00AC7EFC"/>
    <w:rsid w:val="00AD0890"/>
    <w:rsid w:val="00AD0E2A"/>
    <w:rsid w:val="00AD11FC"/>
    <w:rsid w:val="00AD1482"/>
    <w:rsid w:val="00AD1A24"/>
    <w:rsid w:val="00AD1AD0"/>
    <w:rsid w:val="00AD1EC4"/>
    <w:rsid w:val="00AD252C"/>
    <w:rsid w:val="00AD28F3"/>
    <w:rsid w:val="00AD2AA9"/>
    <w:rsid w:val="00AD309E"/>
    <w:rsid w:val="00AD331D"/>
    <w:rsid w:val="00AD3E14"/>
    <w:rsid w:val="00AD43E2"/>
    <w:rsid w:val="00AD6112"/>
    <w:rsid w:val="00AD6460"/>
    <w:rsid w:val="00AD727D"/>
    <w:rsid w:val="00AD79DE"/>
    <w:rsid w:val="00AE0241"/>
    <w:rsid w:val="00AE085F"/>
    <w:rsid w:val="00AE0FE7"/>
    <w:rsid w:val="00AE11A1"/>
    <w:rsid w:val="00AE20AB"/>
    <w:rsid w:val="00AE22EC"/>
    <w:rsid w:val="00AE3841"/>
    <w:rsid w:val="00AE3B9F"/>
    <w:rsid w:val="00AE4156"/>
    <w:rsid w:val="00AE470C"/>
    <w:rsid w:val="00AE520E"/>
    <w:rsid w:val="00AE5934"/>
    <w:rsid w:val="00AE5AE5"/>
    <w:rsid w:val="00AE6354"/>
    <w:rsid w:val="00AE657E"/>
    <w:rsid w:val="00AE75DC"/>
    <w:rsid w:val="00AF0056"/>
    <w:rsid w:val="00AF0F8C"/>
    <w:rsid w:val="00AF1D7E"/>
    <w:rsid w:val="00AF2416"/>
    <w:rsid w:val="00AF2C61"/>
    <w:rsid w:val="00AF38EA"/>
    <w:rsid w:val="00AF3D8E"/>
    <w:rsid w:val="00AF48BD"/>
    <w:rsid w:val="00AF49F7"/>
    <w:rsid w:val="00AF4EEE"/>
    <w:rsid w:val="00AF50CA"/>
    <w:rsid w:val="00AF5780"/>
    <w:rsid w:val="00AF5BD5"/>
    <w:rsid w:val="00AF6079"/>
    <w:rsid w:val="00AF6833"/>
    <w:rsid w:val="00AF705A"/>
    <w:rsid w:val="00AF7E39"/>
    <w:rsid w:val="00B00683"/>
    <w:rsid w:val="00B01056"/>
    <w:rsid w:val="00B011DD"/>
    <w:rsid w:val="00B01BE9"/>
    <w:rsid w:val="00B01F9E"/>
    <w:rsid w:val="00B027F7"/>
    <w:rsid w:val="00B0450B"/>
    <w:rsid w:val="00B0465F"/>
    <w:rsid w:val="00B0477C"/>
    <w:rsid w:val="00B04C9A"/>
    <w:rsid w:val="00B04F89"/>
    <w:rsid w:val="00B056BE"/>
    <w:rsid w:val="00B064BB"/>
    <w:rsid w:val="00B07410"/>
    <w:rsid w:val="00B0750A"/>
    <w:rsid w:val="00B07756"/>
    <w:rsid w:val="00B1006C"/>
    <w:rsid w:val="00B10088"/>
    <w:rsid w:val="00B10419"/>
    <w:rsid w:val="00B104DE"/>
    <w:rsid w:val="00B107AE"/>
    <w:rsid w:val="00B107E8"/>
    <w:rsid w:val="00B11137"/>
    <w:rsid w:val="00B11721"/>
    <w:rsid w:val="00B1190E"/>
    <w:rsid w:val="00B12358"/>
    <w:rsid w:val="00B12498"/>
    <w:rsid w:val="00B129A3"/>
    <w:rsid w:val="00B12ACB"/>
    <w:rsid w:val="00B132C1"/>
    <w:rsid w:val="00B137A8"/>
    <w:rsid w:val="00B139FC"/>
    <w:rsid w:val="00B140C4"/>
    <w:rsid w:val="00B14340"/>
    <w:rsid w:val="00B14AF8"/>
    <w:rsid w:val="00B14BD3"/>
    <w:rsid w:val="00B14BE9"/>
    <w:rsid w:val="00B14BFD"/>
    <w:rsid w:val="00B152C4"/>
    <w:rsid w:val="00B16E54"/>
    <w:rsid w:val="00B17007"/>
    <w:rsid w:val="00B17257"/>
    <w:rsid w:val="00B173A4"/>
    <w:rsid w:val="00B175B2"/>
    <w:rsid w:val="00B17748"/>
    <w:rsid w:val="00B1792A"/>
    <w:rsid w:val="00B17D48"/>
    <w:rsid w:val="00B205C8"/>
    <w:rsid w:val="00B212B6"/>
    <w:rsid w:val="00B213DA"/>
    <w:rsid w:val="00B2173A"/>
    <w:rsid w:val="00B2193C"/>
    <w:rsid w:val="00B221BE"/>
    <w:rsid w:val="00B22AA4"/>
    <w:rsid w:val="00B2315D"/>
    <w:rsid w:val="00B235F1"/>
    <w:rsid w:val="00B2453C"/>
    <w:rsid w:val="00B24E4E"/>
    <w:rsid w:val="00B26466"/>
    <w:rsid w:val="00B2655D"/>
    <w:rsid w:val="00B3022C"/>
    <w:rsid w:val="00B302F8"/>
    <w:rsid w:val="00B32782"/>
    <w:rsid w:val="00B33474"/>
    <w:rsid w:val="00B3375F"/>
    <w:rsid w:val="00B33D60"/>
    <w:rsid w:val="00B33F34"/>
    <w:rsid w:val="00B34791"/>
    <w:rsid w:val="00B34803"/>
    <w:rsid w:val="00B350CD"/>
    <w:rsid w:val="00B354E9"/>
    <w:rsid w:val="00B3587F"/>
    <w:rsid w:val="00B361BF"/>
    <w:rsid w:val="00B36430"/>
    <w:rsid w:val="00B3669C"/>
    <w:rsid w:val="00B36750"/>
    <w:rsid w:val="00B36987"/>
    <w:rsid w:val="00B374C0"/>
    <w:rsid w:val="00B400CD"/>
    <w:rsid w:val="00B402EB"/>
    <w:rsid w:val="00B409D6"/>
    <w:rsid w:val="00B41706"/>
    <w:rsid w:val="00B4187C"/>
    <w:rsid w:val="00B426A2"/>
    <w:rsid w:val="00B42862"/>
    <w:rsid w:val="00B42C8D"/>
    <w:rsid w:val="00B43402"/>
    <w:rsid w:val="00B438B3"/>
    <w:rsid w:val="00B43B43"/>
    <w:rsid w:val="00B441FD"/>
    <w:rsid w:val="00B45667"/>
    <w:rsid w:val="00B45F14"/>
    <w:rsid w:val="00B46D8E"/>
    <w:rsid w:val="00B47235"/>
    <w:rsid w:val="00B47B24"/>
    <w:rsid w:val="00B50248"/>
    <w:rsid w:val="00B5042A"/>
    <w:rsid w:val="00B51C7E"/>
    <w:rsid w:val="00B5261D"/>
    <w:rsid w:val="00B52FEC"/>
    <w:rsid w:val="00B53266"/>
    <w:rsid w:val="00B533DE"/>
    <w:rsid w:val="00B54539"/>
    <w:rsid w:val="00B548C4"/>
    <w:rsid w:val="00B5490A"/>
    <w:rsid w:val="00B54916"/>
    <w:rsid w:val="00B557C8"/>
    <w:rsid w:val="00B55BA7"/>
    <w:rsid w:val="00B55F69"/>
    <w:rsid w:val="00B5645A"/>
    <w:rsid w:val="00B56703"/>
    <w:rsid w:val="00B5711E"/>
    <w:rsid w:val="00B57CD0"/>
    <w:rsid w:val="00B57D4D"/>
    <w:rsid w:val="00B57FF5"/>
    <w:rsid w:val="00B60AFB"/>
    <w:rsid w:val="00B60DF5"/>
    <w:rsid w:val="00B61694"/>
    <w:rsid w:val="00B6186B"/>
    <w:rsid w:val="00B61BAA"/>
    <w:rsid w:val="00B62136"/>
    <w:rsid w:val="00B62174"/>
    <w:rsid w:val="00B621D3"/>
    <w:rsid w:val="00B6290C"/>
    <w:rsid w:val="00B63621"/>
    <w:rsid w:val="00B637AF"/>
    <w:rsid w:val="00B63FBF"/>
    <w:rsid w:val="00B640B7"/>
    <w:rsid w:val="00B6451A"/>
    <w:rsid w:val="00B64669"/>
    <w:rsid w:val="00B647D6"/>
    <w:rsid w:val="00B65387"/>
    <w:rsid w:val="00B653D4"/>
    <w:rsid w:val="00B65AAA"/>
    <w:rsid w:val="00B660DD"/>
    <w:rsid w:val="00B666EE"/>
    <w:rsid w:val="00B66A06"/>
    <w:rsid w:val="00B66F0F"/>
    <w:rsid w:val="00B67875"/>
    <w:rsid w:val="00B701F9"/>
    <w:rsid w:val="00B71814"/>
    <w:rsid w:val="00B71CF8"/>
    <w:rsid w:val="00B7274E"/>
    <w:rsid w:val="00B72854"/>
    <w:rsid w:val="00B72C3E"/>
    <w:rsid w:val="00B7422D"/>
    <w:rsid w:val="00B7513C"/>
    <w:rsid w:val="00B75826"/>
    <w:rsid w:val="00B760F9"/>
    <w:rsid w:val="00B76116"/>
    <w:rsid w:val="00B76BDB"/>
    <w:rsid w:val="00B76ED2"/>
    <w:rsid w:val="00B7741D"/>
    <w:rsid w:val="00B80463"/>
    <w:rsid w:val="00B8090B"/>
    <w:rsid w:val="00B812CB"/>
    <w:rsid w:val="00B814F7"/>
    <w:rsid w:val="00B82011"/>
    <w:rsid w:val="00B823F4"/>
    <w:rsid w:val="00B82972"/>
    <w:rsid w:val="00B83194"/>
    <w:rsid w:val="00B836BF"/>
    <w:rsid w:val="00B83A6A"/>
    <w:rsid w:val="00B842E3"/>
    <w:rsid w:val="00B84640"/>
    <w:rsid w:val="00B84691"/>
    <w:rsid w:val="00B85352"/>
    <w:rsid w:val="00B86B30"/>
    <w:rsid w:val="00B86C47"/>
    <w:rsid w:val="00B877A9"/>
    <w:rsid w:val="00B91025"/>
    <w:rsid w:val="00B92067"/>
    <w:rsid w:val="00B938AF"/>
    <w:rsid w:val="00B94907"/>
    <w:rsid w:val="00B94B2F"/>
    <w:rsid w:val="00B94D08"/>
    <w:rsid w:val="00B94E4D"/>
    <w:rsid w:val="00B9557A"/>
    <w:rsid w:val="00B9578B"/>
    <w:rsid w:val="00B95890"/>
    <w:rsid w:val="00B96141"/>
    <w:rsid w:val="00B964E0"/>
    <w:rsid w:val="00B96B46"/>
    <w:rsid w:val="00B976C3"/>
    <w:rsid w:val="00BA0BB1"/>
    <w:rsid w:val="00BA0CF1"/>
    <w:rsid w:val="00BA287E"/>
    <w:rsid w:val="00BA2889"/>
    <w:rsid w:val="00BA369D"/>
    <w:rsid w:val="00BA3C2F"/>
    <w:rsid w:val="00BA4548"/>
    <w:rsid w:val="00BA498E"/>
    <w:rsid w:val="00BA571B"/>
    <w:rsid w:val="00BA57B0"/>
    <w:rsid w:val="00BA5C39"/>
    <w:rsid w:val="00BA62D7"/>
    <w:rsid w:val="00BA6634"/>
    <w:rsid w:val="00BA6CA2"/>
    <w:rsid w:val="00BA747F"/>
    <w:rsid w:val="00BA7946"/>
    <w:rsid w:val="00BA79BF"/>
    <w:rsid w:val="00BA7D79"/>
    <w:rsid w:val="00BA7EFA"/>
    <w:rsid w:val="00BB09FD"/>
    <w:rsid w:val="00BB0E5B"/>
    <w:rsid w:val="00BB1A36"/>
    <w:rsid w:val="00BB1C68"/>
    <w:rsid w:val="00BB34D2"/>
    <w:rsid w:val="00BB3CAC"/>
    <w:rsid w:val="00BB445F"/>
    <w:rsid w:val="00BB4EF5"/>
    <w:rsid w:val="00BB5572"/>
    <w:rsid w:val="00BB588A"/>
    <w:rsid w:val="00BB699E"/>
    <w:rsid w:val="00BB6B76"/>
    <w:rsid w:val="00BB74C6"/>
    <w:rsid w:val="00BC0B53"/>
    <w:rsid w:val="00BC0C3B"/>
    <w:rsid w:val="00BC10AF"/>
    <w:rsid w:val="00BC113E"/>
    <w:rsid w:val="00BC1193"/>
    <w:rsid w:val="00BC220F"/>
    <w:rsid w:val="00BC36F5"/>
    <w:rsid w:val="00BC3D49"/>
    <w:rsid w:val="00BC43C9"/>
    <w:rsid w:val="00BC44FF"/>
    <w:rsid w:val="00BC520B"/>
    <w:rsid w:val="00BC52F7"/>
    <w:rsid w:val="00BC54E3"/>
    <w:rsid w:val="00BC73D3"/>
    <w:rsid w:val="00BC7630"/>
    <w:rsid w:val="00BC79E8"/>
    <w:rsid w:val="00BD0A58"/>
    <w:rsid w:val="00BD11C9"/>
    <w:rsid w:val="00BD1E0A"/>
    <w:rsid w:val="00BD3D21"/>
    <w:rsid w:val="00BD3ED5"/>
    <w:rsid w:val="00BD3FBB"/>
    <w:rsid w:val="00BD475C"/>
    <w:rsid w:val="00BD47AA"/>
    <w:rsid w:val="00BD4D0D"/>
    <w:rsid w:val="00BD791C"/>
    <w:rsid w:val="00BD79F5"/>
    <w:rsid w:val="00BE0040"/>
    <w:rsid w:val="00BE1314"/>
    <w:rsid w:val="00BE16D7"/>
    <w:rsid w:val="00BE1C7B"/>
    <w:rsid w:val="00BE2177"/>
    <w:rsid w:val="00BE21E5"/>
    <w:rsid w:val="00BE21F3"/>
    <w:rsid w:val="00BE2B2E"/>
    <w:rsid w:val="00BE36C0"/>
    <w:rsid w:val="00BE37EF"/>
    <w:rsid w:val="00BE3ADA"/>
    <w:rsid w:val="00BE3E12"/>
    <w:rsid w:val="00BE492D"/>
    <w:rsid w:val="00BE4BE4"/>
    <w:rsid w:val="00BE59E9"/>
    <w:rsid w:val="00BE73F1"/>
    <w:rsid w:val="00BE77A6"/>
    <w:rsid w:val="00BF00E2"/>
    <w:rsid w:val="00BF00FA"/>
    <w:rsid w:val="00BF06BD"/>
    <w:rsid w:val="00BF0C1E"/>
    <w:rsid w:val="00BF1621"/>
    <w:rsid w:val="00BF1792"/>
    <w:rsid w:val="00BF2090"/>
    <w:rsid w:val="00BF2412"/>
    <w:rsid w:val="00BF2FD8"/>
    <w:rsid w:val="00BF3A27"/>
    <w:rsid w:val="00BF4413"/>
    <w:rsid w:val="00BF4417"/>
    <w:rsid w:val="00BF4C15"/>
    <w:rsid w:val="00BF50C5"/>
    <w:rsid w:val="00BF51CE"/>
    <w:rsid w:val="00BF52ED"/>
    <w:rsid w:val="00BF5EFB"/>
    <w:rsid w:val="00BF6A41"/>
    <w:rsid w:val="00C00144"/>
    <w:rsid w:val="00C003AF"/>
    <w:rsid w:val="00C00831"/>
    <w:rsid w:val="00C00889"/>
    <w:rsid w:val="00C0135C"/>
    <w:rsid w:val="00C02800"/>
    <w:rsid w:val="00C032FF"/>
    <w:rsid w:val="00C0332A"/>
    <w:rsid w:val="00C051EC"/>
    <w:rsid w:val="00C052CF"/>
    <w:rsid w:val="00C05BCD"/>
    <w:rsid w:val="00C06391"/>
    <w:rsid w:val="00C06789"/>
    <w:rsid w:val="00C067C5"/>
    <w:rsid w:val="00C06914"/>
    <w:rsid w:val="00C069AC"/>
    <w:rsid w:val="00C07677"/>
    <w:rsid w:val="00C10228"/>
    <w:rsid w:val="00C10317"/>
    <w:rsid w:val="00C113DB"/>
    <w:rsid w:val="00C1163D"/>
    <w:rsid w:val="00C11782"/>
    <w:rsid w:val="00C11883"/>
    <w:rsid w:val="00C119C7"/>
    <w:rsid w:val="00C11A72"/>
    <w:rsid w:val="00C120BD"/>
    <w:rsid w:val="00C12784"/>
    <w:rsid w:val="00C12B88"/>
    <w:rsid w:val="00C13276"/>
    <w:rsid w:val="00C13516"/>
    <w:rsid w:val="00C135C6"/>
    <w:rsid w:val="00C13903"/>
    <w:rsid w:val="00C14106"/>
    <w:rsid w:val="00C145FE"/>
    <w:rsid w:val="00C14800"/>
    <w:rsid w:val="00C150C3"/>
    <w:rsid w:val="00C161DD"/>
    <w:rsid w:val="00C16280"/>
    <w:rsid w:val="00C16F77"/>
    <w:rsid w:val="00C1782C"/>
    <w:rsid w:val="00C17939"/>
    <w:rsid w:val="00C207B3"/>
    <w:rsid w:val="00C21742"/>
    <w:rsid w:val="00C21ED5"/>
    <w:rsid w:val="00C223FB"/>
    <w:rsid w:val="00C227AA"/>
    <w:rsid w:val="00C227D9"/>
    <w:rsid w:val="00C229AB"/>
    <w:rsid w:val="00C22DF6"/>
    <w:rsid w:val="00C2396B"/>
    <w:rsid w:val="00C24333"/>
    <w:rsid w:val="00C2489B"/>
    <w:rsid w:val="00C24A28"/>
    <w:rsid w:val="00C250DB"/>
    <w:rsid w:val="00C25135"/>
    <w:rsid w:val="00C251BF"/>
    <w:rsid w:val="00C25682"/>
    <w:rsid w:val="00C25CA8"/>
    <w:rsid w:val="00C25E7A"/>
    <w:rsid w:val="00C25EC1"/>
    <w:rsid w:val="00C26089"/>
    <w:rsid w:val="00C267FA"/>
    <w:rsid w:val="00C26835"/>
    <w:rsid w:val="00C2799C"/>
    <w:rsid w:val="00C30253"/>
    <w:rsid w:val="00C305FA"/>
    <w:rsid w:val="00C312B4"/>
    <w:rsid w:val="00C31318"/>
    <w:rsid w:val="00C3154C"/>
    <w:rsid w:val="00C324B5"/>
    <w:rsid w:val="00C326A9"/>
    <w:rsid w:val="00C32960"/>
    <w:rsid w:val="00C33F4E"/>
    <w:rsid w:val="00C343D0"/>
    <w:rsid w:val="00C35012"/>
    <w:rsid w:val="00C3586C"/>
    <w:rsid w:val="00C358A6"/>
    <w:rsid w:val="00C36DF4"/>
    <w:rsid w:val="00C37291"/>
    <w:rsid w:val="00C373B0"/>
    <w:rsid w:val="00C40C0D"/>
    <w:rsid w:val="00C40C56"/>
    <w:rsid w:val="00C41596"/>
    <w:rsid w:val="00C41F4A"/>
    <w:rsid w:val="00C42138"/>
    <w:rsid w:val="00C42147"/>
    <w:rsid w:val="00C42C69"/>
    <w:rsid w:val="00C4322F"/>
    <w:rsid w:val="00C43526"/>
    <w:rsid w:val="00C446A9"/>
    <w:rsid w:val="00C44709"/>
    <w:rsid w:val="00C448D7"/>
    <w:rsid w:val="00C44E16"/>
    <w:rsid w:val="00C4575C"/>
    <w:rsid w:val="00C46367"/>
    <w:rsid w:val="00C46A2A"/>
    <w:rsid w:val="00C46CEA"/>
    <w:rsid w:val="00C47E9D"/>
    <w:rsid w:val="00C500B5"/>
    <w:rsid w:val="00C50434"/>
    <w:rsid w:val="00C50A04"/>
    <w:rsid w:val="00C5135A"/>
    <w:rsid w:val="00C514AA"/>
    <w:rsid w:val="00C516C7"/>
    <w:rsid w:val="00C51ABB"/>
    <w:rsid w:val="00C5201B"/>
    <w:rsid w:val="00C526A3"/>
    <w:rsid w:val="00C5322D"/>
    <w:rsid w:val="00C53EF7"/>
    <w:rsid w:val="00C54795"/>
    <w:rsid w:val="00C55F4B"/>
    <w:rsid w:val="00C55FCB"/>
    <w:rsid w:val="00C56AFD"/>
    <w:rsid w:val="00C56C3B"/>
    <w:rsid w:val="00C56E57"/>
    <w:rsid w:val="00C57536"/>
    <w:rsid w:val="00C577A1"/>
    <w:rsid w:val="00C60A38"/>
    <w:rsid w:val="00C6298D"/>
    <w:rsid w:val="00C62A3A"/>
    <w:rsid w:val="00C649AB"/>
    <w:rsid w:val="00C64A8B"/>
    <w:rsid w:val="00C65198"/>
    <w:rsid w:val="00C65FA7"/>
    <w:rsid w:val="00C66491"/>
    <w:rsid w:val="00C66916"/>
    <w:rsid w:val="00C66F51"/>
    <w:rsid w:val="00C6752B"/>
    <w:rsid w:val="00C676E7"/>
    <w:rsid w:val="00C67A13"/>
    <w:rsid w:val="00C67BB1"/>
    <w:rsid w:val="00C715B2"/>
    <w:rsid w:val="00C71655"/>
    <w:rsid w:val="00C71FA4"/>
    <w:rsid w:val="00C71FE1"/>
    <w:rsid w:val="00C72D67"/>
    <w:rsid w:val="00C72DD4"/>
    <w:rsid w:val="00C72F91"/>
    <w:rsid w:val="00C731B4"/>
    <w:rsid w:val="00C73B27"/>
    <w:rsid w:val="00C741C7"/>
    <w:rsid w:val="00C7535D"/>
    <w:rsid w:val="00C7567B"/>
    <w:rsid w:val="00C774BA"/>
    <w:rsid w:val="00C777C8"/>
    <w:rsid w:val="00C80606"/>
    <w:rsid w:val="00C8158B"/>
    <w:rsid w:val="00C81999"/>
    <w:rsid w:val="00C81BEC"/>
    <w:rsid w:val="00C823DE"/>
    <w:rsid w:val="00C8293A"/>
    <w:rsid w:val="00C82ACE"/>
    <w:rsid w:val="00C82FFB"/>
    <w:rsid w:val="00C830AB"/>
    <w:rsid w:val="00C83627"/>
    <w:rsid w:val="00C83717"/>
    <w:rsid w:val="00C83A93"/>
    <w:rsid w:val="00C848BE"/>
    <w:rsid w:val="00C855AE"/>
    <w:rsid w:val="00C8563D"/>
    <w:rsid w:val="00C85764"/>
    <w:rsid w:val="00C85962"/>
    <w:rsid w:val="00C86840"/>
    <w:rsid w:val="00C86C29"/>
    <w:rsid w:val="00C86C95"/>
    <w:rsid w:val="00C87E24"/>
    <w:rsid w:val="00C87F86"/>
    <w:rsid w:val="00C9025F"/>
    <w:rsid w:val="00C9041E"/>
    <w:rsid w:val="00C9044C"/>
    <w:rsid w:val="00C906D9"/>
    <w:rsid w:val="00C9094A"/>
    <w:rsid w:val="00C909C2"/>
    <w:rsid w:val="00C91081"/>
    <w:rsid w:val="00C91DC6"/>
    <w:rsid w:val="00C9242A"/>
    <w:rsid w:val="00C9389D"/>
    <w:rsid w:val="00C95938"/>
    <w:rsid w:val="00C95DE7"/>
    <w:rsid w:val="00C969CC"/>
    <w:rsid w:val="00C96AF6"/>
    <w:rsid w:val="00C96E25"/>
    <w:rsid w:val="00C97C60"/>
    <w:rsid w:val="00C97FBF"/>
    <w:rsid w:val="00CA052E"/>
    <w:rsid w:val="00CA0ACF"/>
    <w:rsid w:val="00CA1AF5"/>
    <w:rsid w:val="00CA21CA"/>
    <w:rsid w:val="00CA24C7"/>
    <w:rsid w:val="00CA27CD"/>
    <w:rsid w:val="00CA29F7"/>
    <w:rsid w:val="00CA2C7D"/>
    <w:rsid w:val="00CA2F17"/>
    <w:rsid w:val="00CA31E4"/>
    <w:rsid w:val="00CA3252"/>
    <w:rsid w:val="00CA37F4"/>
    <w:rsid w:val="00CA3C06"/>
    <w:rsid w:val="00CA3FFC"/>
    <w:rsid w:val="00CA42FD"/>
    <w:rsid w:val="00CA437D"/>
    <w:rsid w:val="00CA4646"/>
    <w:rsid w:val="00CA52D4"/>
    <w:rsid w:val="00CA54EA"/>
    <w:rsid w:val="00CA59D1"/>
    <w:rsid w:val="00CA6415"/>
    <w:rsid w:val="00CA6962"/>
    <w:rsid w:val="00CA6986"/>
    <w:rsid w:val="00CA6D1B"/>
    <w:rsid w:val="00CA7DF8"/>
    <w:rsid w:val="00CB0B7C"/>
    <w:rsid w:val="00CB20CF"/>
    <w:rsid w:val="00CB2483"/>
    <w:rsid w:val="00CB3439"/>
    <w:rsid w:val="00CB3D18"/>
    <w:rsid w:val="00CB3EE9"/>
    <w:rsid w:val="00CB490A"/>
    <w:rsid w:val="00CB5DA5"/>
    <w:rsid w:val="00CB61AC"/>
    <w:rsid w:val="00CB6B48"/>
    <w:rsid w:val="00CB7A35"/>
    <w:rsid w:val="00CB7AAA"/>
    <w:rsid w:val="00CC0C0A"/>
    <w:rsid w:val="00CC0C69"/>
    <w:rsid w:val="00CC1062"/>
    <w:rsid w:val="00CC118E"/>
    <w:rsid w:val="00CC12F5"/>
    <w:rsid w:val="00CC250D"/>
    <w:rsid w:val="00CC3435"/>
    <w:rsid w:val="00CC3CE2"/>
    <w:rsid w:val="00CC45F4"/>
    <w:rsid w:val="00CC4D3F"/>
    <w:rsid w:val="00CC6250"/>
    <w:rsid w:val="00CC79D8"/>
    <w:rsid w:val="00CC7B0C"/>
    <w:rsid w:val="00CC7E90"/>
    <w:rsid w:val="00CD0174"/>
    <w:rsid w:val="00CD02A2"/>
    <w:rsid w:val="00CD0760"/>
    <w:rsid w:val="00CD0CB6"/>
    <w:rsid w:val="00CD1126"/>
    <w:rsid w:val="00CD11CE"/>
    <w:rsid w:val="00CD1235"/>
    <w:rsid w:val="00CD17C3"/>
    <w:rsid w:val="00CD238E"/>
    <w:rsid w:val="00CD2746"/>
    <w:rsid w:val="00CD27A6"/>
    <w:rsid w:val="00CD27F9"/>
    <w:rsid w:val="00CD34A0"/>
    <w:rsid w:val="00CD45A1"/>
    <w:rsid w:val="00CD5952"/>
    <w:rsid w:val="00CD5D76"/>
    <w:rsid w:val="00CD610C"/>
    <w:rsid w:val="00CD62AD"/>
    <w:rsid w:val="00CD68A8"/>
    <w:rsid w:val="00CD6AE1"/>
    <w:rsid w:val="00CD7179"/>
    <w:rsid w:val="00CD7B3D"/>
    <w:rsid w:val="00CE0176"/>
    <w:rsid w:val="00CE0961"/>
    <w:rsid w:val="00CE098B"/>
    <w:rsid w:val="00CE0AEA"/>
    <w:rsid w:val="00CE12DF"/>
    <w:rsid w:val="00CE2C5D"/>
    <w:rsid w:val="00CE333D"/>
    <w:rsid w:val="00CE369D"/>
    <w:rsid w:val="00CE4A13"/>
    <w:rsid w:val="00CE4C26"/>
    <w:rsid w:val="00CE51B3"/>
    <w:rsid w:val="00CE5426"/>
    <w:rsid w:val="00CE54B6"/>
    <w:rsid w:val="00CE61F3"/>
    <w:rsid w:val="00CE691D"/>
    <w:rsid w:val="00CE735A"/>
    <w:rsid w:val="00CF12D9"/>
    <w:rsid w:val="00CF149E"/>
    <w:rsid w:val="00CF15D6"/>
    <w:rsid w:val="00CF1C3D"/>
    <w:rsid w:val="00CF249F"/>
    <w:rsid w:val="00CF2744"/>
    <w:rsid w:val="00CF3178"/>
    <w:rsid w:val="00CF36AB"/>
    <w:rsid w:val="00CF492C"/>
    <w:rsid w:val="00CF50FC"/>
    <w:rsid w:val="00CF544A"/>
    <w:rsid w:val="00CF5BAF"/>
    <w:rsid w:val="00CF6EA1"/>
    <w:rsid w:val="00CF7146"/>
    <w:rsid w:val="00D00246"/>
    <w:rsid w:val="00D01151"/>
    <w:rsid w:val="00D013DD"/>
    <w:rsid w:val="00D017C2"/>
    <w:rsid w:val="00D017E5"/>
    <w:rsid w:val="00D01E89"/>
    <w:rsid w:val="00D02172"/>
    <w:rsid w:val="00D047B3"/>
    <w:rsid w:val="00D04C31"/>
    <w:rsid w:val="00D0585C"/>
    <w:rsid w:val="00D0612C"/>
    <w:rsid w:val="00D06BB8"/>
    <w:rsid w:val="00D06D4E"/>
    <w:rsid w:val="00D07791"/>
    <w:rsid w:val="00D07969"/>
    <w:rsid w:val="00D07B57"/>
    <w:rsid w:val="00D07B73"/>
    <w:rsid w:val="00D102AA"/>
    <w:rsid w:val="00D102D7"/>
    <w:rsid w:val="00D10421"/>
    <w:rsid w:val="00D109BF"/>
    <w:rsid w:val="00D10F29"/>
    <w:rsid w:val="00D11D80"/>
    <w:rsid w:val="00D12021"/>
    <w:rsid w:val="00D12063"/>
    <w:rsid w:val="00D1390B"/>
    <w:rsid w:val="00D1545D"/>
    <w:rsid w:val="00D16016"/>
    <w:rsid w:val="00D160A3"/>
    <w:rsid w:val="00D16D52"/>
    <w:rsid w:val="00D16DD5"/>
    <w:rsid w:val="00D173F8"/>
    <w:rsid w:val="00D17DAD"/>
    <w:rsid w:val="00D20219"/>
    <w:rsid w:val="00D2060E"/>
    <w:rsid w:val="00D2070B"/>
    <w:rsid w:val="00D20A41"/>
    <w:rsid w:val="00D2144B"/>
    <w:rsid w:val="00D21755"/>
    <w:rsid w:val="00D21A76"/>
    <w:rsid w:val="00D21ADB"/>
    <w:rsid w:val="00D22581"/>
    <w:rsid w:val="00D22924"/>
    <w:rsid w:val="00D229CB"/>
    <w:rsid w:val="00D23BC5"/>
    <w:rsid w:val="00D23CFE"/>
    <w:rsid w:val="00D24312"/>
    <w:rsid w:val="00D2681A"/>
    <w:rsid w:val="00D26948"/>
    <w:rsid w:val="00D2696E"/>
    <w:rsid w:val="00D27DA8"/>
    <w:rsid w:val="00D30021"/>
    <w:rsid w:val="00D30CE8"/>
    <w:rsid w:val="00D30EA0"/>
    <w:rsid w:val="00D317FA"/>
    <w:rsid w:val="00D32BEB"/>
    <w:rsid w:val="00D33661"/>
    <w:rsid w:val="00D33CE1"/>
    <w:rsid w:val="00D33FE3"/>
    <w:rsid w:val="00D34DE6"/>
    <w:rsid w:val="00D3644C"/>
    <w:rsid w:val="00D36FD5"/>
    <w:rsid w:val="00D4008E"/>
    <w:rsid w:val="00D40280"/>
    <w:rsid w:val="00D404FA"/>
    <w:rsid w:val="00D40638"/>
    <w:rsid w:val="00D406C9"/>
    <w:rsid w:val="00D42339"/>
    <w:rsid w:val="00D424D0"/>
    <w:rsid w:val="00D428B5"/>
    <w:rsid w:val="00D42BA6"/>
    <w:rsid w:val="00D436EB"/>
    <w:rsid w:val="00D449A9"/>
    <w:rsid w:val="00D44F39"/>
    <w:rsid w:val="00D45910"/>
    <w:rsid w:val="00D46338"/>
    <w:rsid w:val="00D4635C"/>
    <w:rsid w:val="00D46FDF"/>
    <w:rsid w:val="00D47017"/>
    <w:rsid w:val="00D47757"/>
    <w:rsid w:val="00D47E6C"/>
    <w:rsid w:val="00D505E2"/>
    <w:rsid w:val="00D50C4F"/>
    <w:rsid w:val="00D51384"/>
    <w:rsid w:val="00D51B13"/>
    <w:rsid w:val="00D5297A"/>
    <w:rsid w:val="00D5358D"/>
    <w:rsid w:val="00D53E5F"/>
    <w:rsid w:val="00D550A2"/>
    <w:rsid w:val="00D564F1"/>
    <w:rsid w:val="00D57156"/>
    <w:rsid w:val="00D57EC8"/>
    <w:rsid w:val="00D6012A"/>
    <w:rsid w:val="00D60528"/>
    <w:rsid w:val="00D6055E"/>
    <w:rsid w:val="00D6058D"/>
    <w:rsid w:val="00D610A2"/>
    <w:rsid w:val="00D61A2C"/>
    <w:rsid w:val="00D62183"/>
    <w:rsid w:val="00D62C69"/>
    <w:rsid w:val="00D62D74"/>
    <w:rsid w:val="00D63A2A"/>
    <w:rsid w:val="00D63DC5"/>
    <w:rsid w:val="00D63F0E"/>
    <w:rsid w:val="00D63FAA"/>
    <w:rsid w:val="00D64499"/>
    <w:rsid w:val="00D6497B"/>
    <w:rsid w:val="00D64AA9"/>
    <w:rsid w:val="00D65053"/>
    <w:rsid w:val="00D65C85"/>
    <w:rsid w:val="00D6637B"/>
    <w:rsid w:val="00D66F01"/>
    <w:rsid w:val="00D67193"/>
    <w:rsid w:val="00D678D8"/>
    <w:rsid w:val="00D702BF"/>
    <w:rsid w:val="00D702C4"/>
    <w:rsid w:val="00D7043C"/>
    <w:rsid w:val="00D70794"/>
    <w:rsid w:val="00D70F77"/>
    <w:rsid w:val="00D71E2C"/>
    <w:rsid w:val="00D730DD"/>
    <w:rsid w:val="00D7391E"/>
    <w:rsid w:val="00D739BE"/>
    <w:rsid w:val="00D73EB6"/>
    <w:rsid w:val="00D74087"/>
    <w:rsid w:val="00D7505F"/>
    <w:rsid w:val="00D75144"/>
    <w:rsid w:val="00D761C0"/>
    <w:rsid w:val="00D76290"/>
    <w:rsid w:val="00D76A5C"/>
    <w:rsid w:val="00D7769A"/>
    <w:rsid w:val="00D77869"/>
    <w:rsid w:val="00D81E30"/>
    <w:rsid w:val="00D83808"/>
    <w:rsid w:val="00D83FBB"/>
    <w:rsid w:val="00D8447E"/>
    <w:rsid w:val="00D84A9B"/>
    <w:rsid w:val="00D85F79"/>
    <w:rsid w:val="00D86B1A"/>
    <w:rsid w:val="00D86D7E"/>
    <w:rsid w:val="00D87B80"/>
    <w:rsid w:val="00D90513"/>
    <w:rsid w:val="00D910E5"/>
    <w:rsid w:val="00D919DF"/>
    <w:rsid w:val="00D92231"/>
    <w:rsid w:val="00D922C8"/>
    <w:rsid w:val="00D9255B"/>
    <w:rsid w:val="00D927F5"/>
    <w:rsid w:val="00D92EAE"/>
    <w:rsid w:val="00D9453B"/>
    <w:rsid w:val="00D95A90"/>
    <w:rsid w:val="00D966E9"/>
    <w:rsid w:val="00D96A35"/>
    <w:rsid w:val="00D96DA7"/>
    <w:rsid w:val="00D97A8D"/>
    <w:rsid w:val="00D97ACE"/>
    <w:rsid w:val="00D97B2F"/>
    <w:rsid w:val="00DA0037"/>
    <w:rsid w:val="00DA0B59"/>
    <w:rsid w:val="00DA0FD2"/>
    <w:rsid w:val="00DA20B5"/>
    <w:rsid w:val="00DA22F0"/>
    <w:rsid w:val="00DA27F1"/>
    <w:rsid w:val="00DA29E4"/>
    <w:rsid w:val="00DA2C3C"/>
    <w:rsid w:val="00DA3337"/>
    <w:rsid w:val="00DA33CB"/>
    <w:rsid w:val="00DA3514"/>
    <w:rsid w:val="00DA365A"/>
    <w:rsid w:val="00DA3F71"/>
    <w:rsid w:val="00DA49C5"/>
    <w:rsid w:val="00DA5346"/>
    <w:rsid w:val="00DA5509"/>
    <w:rsid w:val="00DA599F"/>
    <w:rsid w:val="00DA69A7"/>
    <w:rsid w:val="00DA6FDA"/>
    <w:rsid w:val="00DA7969"/>
    <w:rsid w:val="00DA7D30"/>
    <w:rsid w:val="00DA7FDE"/>
    <w:rsid w:val="00DB02EA"/>
    <w:rsid w:val="00DB115A"/>
    <w:rsid w:val="00DB1903"/>
    <w:rsid w:val="00DB1DA8"/>
    <w:rsid w:val="00DB23BE"/>
    <w:rsid w:val="00DB2BB5"/>
    <w:rsid w:val="00DB356A"/>
    <w:rsid w:val="00DB3D39"/>
    <w:rsid w:val="00DB51CF"/>
    <w:rsid w:val="00DB545E"/>
    <w:rsid w:val="00DB57EF"/>
    <w:rsid w:val="00DB593E"/>
    <w:rsid w:val="00DB61A5"/>
    <w:rsid w:val="00DB6407"/>
    <w:rsid w:val="00DB69E9"/>
    <w:rsid w:val="00DB71FE"/>
    <w:rsid w:val="00DB72CD"/>
    <w:rsid w:val="00DC0120"/>
    <w:rsid w:val="00DC027B"/>
    <w:rsid w:val="00DC090F"/>
    <w:rsid w:val="00DC0D40"/>
    <w:rsid w:val="00DC0FE6"/>
    <w:rsid w:val="00DC1B14"/>
    <w:rsid w:val="00DC25EC"/>
    <w:rsid w:val="00DC26D8"/>
    <w:rsid w:val="00DC3C7B"/>
    <w:rsid w:val="00DC3D0D"/>
    <w:rsid w:val="00DC3D4B"/>
    <w:rsid w:val="00DC46DE"/>
    <w:rsid w:val="00DC4FCD"/>
    <w:rsid w:val="00DC520F"/>
    <w:rsid w:val="00DC5A9D"/>
    <w:rsid w:val="00DC5F5A"/>
    <w:rsid w:val="00DC6221"/>
    <w:rsid w:val="00DC6380"/>
    <w:rsid w:val="00DC6FCA"/>
    <w:rsid w:val="00DC75B0"/>
    <w:rsid w:val="00DC78E7"/>
    <w:rsid w:val="00DD043E"/>
    <w:rsid w:val="00DD0468"/>
    <w:rsid w:val="00DD1183"/>
    <w:rsid w:val="00DD1558"/>
    <w:rsid w:val="00DD15BF"/>
    <w:rsid w:val="00DD1657"/>
    <w:rsid w:val="00DD26B1"/>
    <w:rsid w:val="00DD26CB"/>
    <w:rsid w:val="00DD2C9E"/>
    <w:rsid w:val="00DD4296"/>
    <w:rsid w:val="00DD50D6"/>
    <w:rsid w:val="00DD5AF6"/>
    <w:rsid w:val="00DD6823"/>
    <w:rsid w:val="00DD6B2C"/>
    <w:rsid w:val="00DD6DA2"/>
    <w:rsid w:val="00DD7A63"/>
    <w:rsid w:val="00DD7CF2"/>
    <w:rsid w:val="00DE0508"/>
    <w:rsid w:val="00DE116B"/>
    <w:rsid w:val="00DE13CA"/>
    <w:rsid w:val="00DE29FB"/>
    <w:rsid w:val="00DE2C6E"/>
    <w:rsid w:val="00DE393F"/>
    <w:rsid w:val="00DE3DF4"/>
    <w:rsid w:val="00DE3F25"/>
    <w:rsid w:val="00DE584C"/>
    <w:rsid w:val="00DE5A6F"/>
    <w:rsid w:val="00DE6ABC"/>
    <w:rsid w:val="00DE6B55"/>
    <w:rsid w:val="00DE6D92"/>
    <w:rsid w:val="00DE6DF3"/>
    <w:rsid w:val="00DE6FD7"/>
    <w:rsid w:val="00DE7156"/>
    <w:rsid w:val="00DE7932"/>
    <w:rsid w:val="00DF00D4"/>
    <w:rsid w:val="00DF0129"/>
    <w:rsid w:val="00DF012C"/>
    <w:rsid w:val="00DF0DE0"/>
    <w:rsid w:val="00DF0E15"/>
    <w:rsid w:val="00DF1471"/>
    <w:rsid w:val="00DF1531"/>
    <w:rsid w:val="00DF17DE"/>
    <w:rsid w:val="00DF2044"/>
    <w:rsid w:val="00DF270D"/>
    <w:rsid w:val="00DF3C9D"/>
    <w:rsid w:val="00DF46C0"/>
    <w:rsid w:val="00DF49E2"/>
    <w:rsid w:val="00DF53D6"/>
    <w:rsid w:val="00DF548A"/>
    <w:rsid w:val="00DF54B9"/>
    <w:rsid w:val="00DF5ADF"/>
    <w:rsid w:val="00DF6208"/>
    <w:rsid w:val="00DF68C0"/>
    <w:rsid w:val="00DF6A4A"/>
    <w:rsid w:val="00DF7754"/>
    <w:rsid w:val="00DF7D59"/>
    <w:rsid w:val="00DF7D96"/>
    <w:rsid w:val="00E001AB"/>
    <w:rsid w:val="00E007D2"/>
    <w:rsid w:val="00E01440"/>
    <w:rsid w:val="00E037E5"/>
    <w:rsid w:val="00E03B83"/>
    <w:rsid w:val="00E03C3E"/>
    <w:rsid w:val="00E040D2"/>
    <w:rsid w:val="00E04772"/>
    <w:rsid w:val="00E04B6E"/>
    <w:rsid w:val="00E05011"/>
    <w:rsid w:val="00E0501B"/>
    <w:rsid w:val="00E050EA"/>
    <w:rsid w:val="00E052D2"/>
    <w:rsid w:val="00E0676C"/>
    <w:rsid w:val="00E07536"/>
    <w:rsid w:val="00E102FA"/>
    <w:rsid w:val="00E10547"/>
    <w:rsid w:val="00E10D0A"/>
    <w:rsid w:val="00E11293"/>
    <w:rsid w:val="00E115BC"/>
    <w:rsid w:val="00E11BA5"/>
    <w:rsid w:val="00E11F65"/>
    <w:rsid w:val="00E136A3"/>
    <w:rsid w:val="00E1402F"/>
    <w:rsid w:val="00E14F02"/>
    <w:rsid w:val="00E15D84"/>
    <w:rsid w:val="00E167A5"/>
    <w:rsid w:val="00E16DEF"/>
    <w:rsid w:val="00E17418"/>
    <w:rsid w:val="00E17E62"/>
    <w:rsid w:val="00E20193"/>
    <w:rsid w:val="00E208C4"/>
    <w:rsid w:val="00E20B13"/>
    <w:rsid w:val="00E20D2E"/>
    <w:rsid w:val="00E2138B"/>
    <w:rsid w:val="00E2243C"/>
    <w:rsid w:val="00E224CA"/>
    <w:rsid w:val="00E22763"/>
    <w:rsid w:val="00E22BA4"/>
    <w:rsid w:val="00E2355A"/>
    <w:rsid w:val="00E236A6"/>
    <w:rsid w:val="00E25413"/>
    <w:rsid w:val="00E258F4"/>
    <w:rsid w:val="00E25A84"/>
    <w:rsid w:val="00E2649F"/>
    <w:rsid w:val="00E306E7"/>
    <w:rsid w:val="00E30B5F"/>
    <w:rsid w:val="00E30C30"/>
    <w:rsid w:val="00E31164"/>
    <w:rsid w:val="00E312D0"/>
    <w:rsid w:val="00E3150B"/>
    <w:rsid w:val="00E31AC5"/>
    <w:rsid w:val="00E31C26"/>
    <w:rsid w:val="00E31D77"/>
    <w:rsid w:val="00E32420"/>
    <w:rsid w:val="00E32A8C"/>
    <w:rsid w:val="00E32B76"/>
    <w:rsid w:val="00E32C3E"/>
    <w:rsid w:val="00E3318E"/>
    <w:rsid w:val="00E33AE0"/>
    <w:rsid w:val="00E33B8F"/>
    <w:rsid w:val="00E33F53"/>
    <w:rsid w:val="00E34526"/>
    <w:rsid w:val="00E3471E"/>
    <w:rsid w:val="00E34EAE"/>
    <w:rsid w:val="00E34F92"/>
    <w:rsid w:val="00E35010"/>
    <w:rsid w:val="00E3551F"/>
    <w:rsid w:val="00E35BDB"/>
    <w:rsid w:val="00E36B64"/>
    <w:rsid w:val="00E36C18"/>
    <w:rsid w:val="00E37908"/>
    <w:rsid w:val="00E37DE3"/>
    <w:rsid w:val="00E40438"/>
    <w:rsid w:val="00E40927"/>
    <w:rsid w:val="00E40A24"/>
    <w:rsid w:val="00E416F0"/>
    <w:rsid w:val="00E41DEE"/>
    <w:rsid w:val="00E431ED"/>
    <w:rsid w:val="00E43389"/>
    <w:rsid w:val="00E4397E"/>
    <w:rsid w:val="00E458D2"/>
    <w:rsid w:val="00E45A25"/>
    <w:rsid w:val="00E45CA8"/>
    <w:rsid w:val="00E465B2"/>
    <w:rsid w:val="00E46E61"/>
    <w:rsid w:val="00E476B7"/>
    <w:rsid w:val="00E47966"/>
    <w:rsid w:val="00E50785"/>
    <w:rsid w:val="00E5160B"/>
    <w:rsid w:val="00E5182A"/>
    <w:rsid w:val="00E51E45"/>
    <w:rsid w:val="00E51FBA"/>
    <w:rsid w:val="00E52371"/>
    <w:rsid w:val="00E529E4"/>
    <w:rsid w:val="00E52E76"/>
    <w:rsid w:val="00E53146"/>
    <w:rsid w:val="00E532CA"/>
    <w:rsid w:val="00E53AAC"/>
    <w:rsid w:val="00E544E7"/>
    <w:rsid w:val="00E54811"/>
    <w:rsid w:val="00E54C19"/>
    <w:rsid w:val="00E54F71"/>
    <w:rsid w:val="00E551F2"/>
    <w:rsid w:val="00E557BD"/>
    <w:rsid w:val="00E56E38"/>
    <w:rsid w:val="00E576FE"/>
    <w:rsid w:val="00E608A0"/>
    <w:rsid w:val="00E61804"/>
    <w:rsid w:val="00E61B49"/>
    <w:rsid w:val="00E6371B"/>
    <w:rsid w:val="00E63EF9"/>
    <w:rsid w:val="00E647EF"/>
    <w:rsid w:val="00E64B8A"/>
    <w:rsid w:val="00E64CA3"/>
    <w:rsid w:val="00E6518E"/>
    <w:rsid w:val="00E65397"/>
    <w:rsid w:val="00E6591C"/>
    <w:rsid w:val="00E65A20"/>
    <w:rsid w:val="00E66827"/>
    <w:rsid w:val="00E67155"/>
    <w:rsid w:val="00E671BC"/>
    <w:rsid w:val="00E67751"/>
    <w:rsid w:val="00E70266"/>
    <w:rsid w:val="00E70417"/>
    <w:rsid w:val="00E704E1"/>
    <w:rsid w:val="00E729F2"/>
    <w:rsid w:val="00E72F5B"/>
    <w:rsid w:val="00E73256"/>
    <w:rsid w:val="00E73CE1"/>
    <w:rsid w:val="00E7433A"/>
    <w:rsid w:val="00E74B01"/>
    <w:rsid w:val="00E74E9B"/>
    <w:rsid w:val="00E7525D"/>
    <w:rsid w:val="00E75DAF"/>
    <w:rsid w:val="00E75F99"/>
    <w:rsid w:val="00E768DE"/>
    <w:rsid w:val="00E76927"/>
    <w:rsid w:val="00E76EE7"/>
    <w:rsid w:val="00E77065"/>
    <w:rsid w:val="00E77651"/>
    <w:rsid w:val="00E802FA"/>
    <w:rsid w:val="00E80406"/>
    <w:rsid w:val="00E805EF"/>
    <w:rsid w:val="00E81DE7"/>
    <w:rsid w:val="00E827CC"/>
    <w:rsid w:val="00E82DBF"/>
    <w:rsid w:val="00E83463"/>
    <w:rsid w:val="00E83B85"/>
    <w:rsid w:val="00E83EA4"/>
    <w:rsid w:val="00E8478D"/>
    <w:rsid w:val="00E84FDB"/>
    <w:rsid w:val="00E85F51"/>
    <w:rsid w:val="00E869FC"/>
    <w:rsid w:val="00E87078"/>
    <w:rsid w:val="00E87965"/>
    <w:rsid w:val="00E906E7"/>
    <w:rsid w:val="00E918D9"/>
    <w:rsid w:val="00E9248B"/>
    <w:rsid w:val="00E92AE5"/>
    <w:rsid w:val="00E93243"/>
    <w:rsid w:val="00E93A54"/>
    <w:rsid w:val="00E94983"/>
    <w:rsid w:val="00E9679F"/>
    <w:rsid w:val="00E96EBA"/>
    <w:rsid w:val="00E9710E"/>
    <w:rsid w:val="00EA0C54"/>
    <w:rsid w:val="00EA18FA"/>
    <w:rsid w:val="00EA2D50"/>
    <w:rsid w:val="00EA2DE7"/>
    <w:rsid w:val="00EA3006"/>
    <w:rsid w:val="00EA3290"/>
    <w:rsid w:val="00EA4815"/>
    <w:rsid w:val="00EA515F"/>
    <w:rsid w:val="00EA5594"/>
    <w:rsid w:val="00EB00CF"/>
    <w:rsid w:val="00EB0C5E"/>
    <w:rsid w:val="00EB26CE"/>
    <w:rsid w:val="00EB28E7"/>
    <w:rsid w:val="00EB3278"/>
    <w:rsid w:val="00EB3403"/>
    <w:rsid w:val="00EB389E"/>
    <w:rsid w:val="00EB567E"/>
    <w:rsid w:val="00EB6272"/>
    <w:rsid w:val="00EB67A3"/>
    <w:rsid w:val="00EB716F"/>
    <w:rsid w:val="00EB7A12"/>
    <w:rsid w:val="00EB7C2C"/>
    <w:rsid w:val="00EB7C9E"/>
    <w:rsid w:val="00EB7E2F"/>
    <w:rsid w:val="00EC0413"/>
    <w:rsid w:val="00EC097A"/>
    <w:rsid w:val="00EC0E63"/>
    <w:rsid w:val="00EC0F29"/>
    <w:rsid w:val="00EC11D5"/>
    <w:rsid w:val="00EC1BF1"/>
    <w:rsid w:val="00EC2634"/>
    <w:rsid w:val="00EC274F"/>
    <w:rsid w:val="00EC2FCC"/>
    <w:rsid w:val="00EC4117"/>
    <w:rsid w:val="00EC43A2"/>
    <w:rsid w:val="00EC51BF"/>
    <w:rsid w:val="00EC5DAA"/>
    <w:rsid w:val="00EC60F4"/>
    <w:rsid w:val="00EC76C9"/>
    <w:rsid w:val="00ED1C2D"/>
    <w:rsid w:val="00ED1C53"/>
    <w:rsid w:val="00ED27D2"/>
    <w:rsid w:val="00ED284E"/>
    <w:rsid w:val="00ED2B5A"/>
    <w:rsid w:val="00ED2FF3"/>
    <w:rsid w:val="00ED3299"/>
    <w:rsid w:val="00ED420E"/>
    <w:rsid w:val="00ED44EF"/>
    <w:rsid w:val="00ED4BC1"/>
    <w:rsid w:val="00ED5241"/>
    <w:rsid w:val="00ED5431"/>
    <w:rsid w:val="00ED5E86"/>
    <w:rsid w:val="00ED6460"/>
    <w:rsid w:val="00ED6AD2"/>
    <w:rsid w:val="00ED6B20"/>
    <w:rsid w:val="00ED785C"/>
    <w:rsid w:val="00ED7D80"/>
    <w:rsid w:val="00ED7FF3"/>
    <w:rsid w:val="00EE0A75"/>
    <w:rsid w:val="00EE0D71"/>
    <w:rsid w:val="00EE1BB1"/>
    <w:rsid w:val="00EE1E1C"/>
    <w:rsid w:val="00EE1E1F"/>
    <w:rsid w:val="00EE1FC5"/>
    <w:rsid w:val="00EE2685"/>
    <w:rsid w:val="00EE284F"/>
    <w:rsid w:val="00EE3E45"/>
    <w:rsid w:val="00EE42B6"/>
    <w:rsid w:val="00EE45B5"/>
    <w:rsid w:val="00EE5228"/>
    <w:rsid w:val="00EE5803"/>
    <w:rsid w:val="00EE5B59"/>
    <w:rsid w:val="00EE5CCC"/>
    <w:rsid w:val="00EE6486"/>
    <w:rsid w:val="00EE6987"/>
    <w:rsid w:val="00EF003B"/>
    <w:rsid w:val="00EF0541"/>
    <w:rsid w:val="00EF05CC"/>
    <w:rsid w:val="00EF07C1"/>
    <w:rsid w:val="00EF1325"/>
    <w:rsid w:val="00EF1540"/>
    <w:rsid w:val="00EF229B"/>
    <w:rsid w:val="00EF22D0"/>
    <w:rsid w:val="00EF2E0D"/>
    <w:rsid w:val="00EF2FD1"/>
    <w:rsid w:val="00EF3623"/>
    <w:rsid w:val="00EF3673"/>
    <w:rsid w:val="00EF4938"/>
    <w:rsid w:val="00EF4C84"/>
    <w:rsid w:val="00EF509C"/>
    <w:rsid w:val="00EF59EA"/>
    <w:rsid w:val="00EF5F94"/>
    <w:rsid w:val="00EF6495"/>
    <w:rsid w:val="00EF65B5"/>
    <w:rsid w:val="00EF7213"/>
    <w:rsid w:val="00EF7281"/>
    <w:rsid w:val="00EF7E17"/>
    <w:rsid w:val="00EF7FCA"/>
    <w:rsid w:val="00F00909"/>
    <w:rsid w:val="00F00AB9"/>
    <w:rsid w:val="00F00F49"/>
    <w:rsid w:val="00F01237"/>
    <w:rsid w:val="00F0194C"/>
    <w:rsid w:val="00F0216E"/>
    <w:rsid w:val="00F022E8"/>
    <w:rsid w:val="00F02302"/>
    <w:rsid w:val="00F0321D"/>
    <w:rsid w:val="00F03600"/>
    <w:rsid w:val="00F03DBB"/>
    <w:rsid w:val="00F0459A"/>
    <w:rsid w:val="00F0486C"/>
    <w:rsid w:val="00F04C3E"/>
    <w:rsid w:val="00F0531A"/>
    <w:rsid w:val="00F05BD4"/>
    <w:rsid w:val="00F063CE"/>
    <w:rsid w:val="00F06FFA"/>
    <w:rsid w:val="00F07184"/>
    <w:rsid w:val="00F0741B"/>
    <w:rsid w:val="00F076AB"/>
    <w:rsid w:val="00F07827"/>
    <w:rsid w:val="00F07C47"/>
    <w:rsid w:val="00F10975"/>
    <w:rsid w:val="00F10B79"/>
    <w:rsid w:val="00F10CC7"/>
    <w:rsid w:val="00F11349"/>
    <w:rsid w:val="00F119B9"/>
    <w:rsid w:val="00F120C5"/>
    <w:rsid w:val="00F128DE"/>
    <w:rsid w:val="00F12928"/>
    <w:rsid w:val="00F12DFF"/>
    <w:rsid w:val="00F12E49"/>
    <w:rsid w:val="00F1343D"/>
    <w:rsid w:val="00F135E8"/>
    <w:rsid w:val="00F1371C"/>
    <w:rsid w:val="00F1384D"/>
    <w:rsid w:val="00F1536D"/>
    <w:rsid w:val="00F15641"/>
    <w:rsid w:val="00F15772"/>
    <w:rsid w:val="00F1578D"/>
    <w:rsid w:val="00F169B4"/>
    <w:rsid w:val="00F17023"/>
    <w:rsid w:val="00F17219"/>
    <w:rsid w:val="00F17721"/>
    <w:rsid w:val="00F17900"/>
    <w:rsid w:val="00F20018"/>
    <w:rsid w:val="00F20204"/>
    <w:rsid w:val="00F21611"/>
    <w:rsid w:val="00F21B29"/>
    <w:rsid w:val="00F21D09"/>
    <w:rsid w:val="00F22034"/>
    <w:rsid w:val="00F22560"/>
    <w:rsid w:val="00F22927"/>
    <w:rsid w:val="00F22C78"/>
    <w:rsid w:val="00F22E39"/>
    <w:rsid w:val="00F2303B"/>
    <w:rsid w:val="00F23634"/>
    <w:rsid w:val="00F23DD5"/>
    <w:rsid w:val="00F23FB9"/>
    <w:rsid w:val="00F241D7"/>
    <w:rsid w:val="00F24904"/>
    <w:rsid w:val="00F24CBD"/>
    <w:rsid w:val="00F25956"/>
    <w:rsid w:val="00F269F2"/>
    <w:rsid w:val="00F26D7C"/>
    <w:rsid w:val="00F26E96"/>
    <w:rsid w:val="00F2777A"/>
    <w:rsid w:val="00F27AC6"/>
    <w:rsid w:val="00F27BDD"/>
    <w:rsid w:val="00F30146"/>
    <w:rsid w:val="00F30307"/>
    <w:rsid w:val="00F30634"/>
    <w:rsid w:val="00F30A82"/>
    <w:rsid w:val="00F317AC"/>
    <w:rsid w:val="00F31987"/>
    <w:rsid w:val="00F31CDE"/>
    <w:rsid w:val="00F31E87"/>
    <w:rsid w:val="00F3264E"/>
    <w:rsid w:val="00F32E29"/>
    <w:rsid w:val="00F3330B"/>
    <w:rsid w:val="00F3404A"/>
    <w:rsid w:val="00F3503D"/>
    <w:rsid w:val="00F3537E"/>
    <w:rsid w:val="00F3552C"/>
    <w:rsid w:val="00F363B3"/>
    <w:rsid w:val="00F369ED"/>
    <w:rsid w:val="00F410DC"/>
    <w:rsid w:val="00F42207"/>
    <w:rsid w:val="00F42A37"/>
    <w:rsid w:val="00F42E47"/>
    <w:rsid w:val="00F430F1"/>
    <w:rsid w:val="00F4347B"/>
    <w:rsid w:val="00F43638"/>
    <w:rsid w:val="00F43952"/>
    <w:rsid w:val="00F43DE9"/>
    <w:rsid w:val="00F43EED"/>
    <w:rsid w:val="00F44243"/>
    <w:rsid w:val="00F44B86"/>
    <w:rsid w:val="00F44E6D"/>
    <w:rsid w:val="00F44EC6"/>
    <w:rsid w:val="00F44ECB"/>
    <w:rsid w:val="00F46415"/>
    <w:rsid w:val="00F46C23"/>
    <w:rsid w:val="00F47D97"/>
    <w:rsid w:val="00F514F4"/>
    <w:rsid w:val="00F518E8"/>
    <w:rsid w:val="00F5216F"/>
    <w:rsid w:val="00F52DEC"/>
    <w:rsid w:val="00F52E1A"/>
    <w:rsid w:val="00F53201"/>
    <w:rsid w:val="00F532D4"/>
    <w:rsid w:val="00F5375F"/>
    <w:rsid w:val="00F53D5B"/>
    <w:rsid w:val="00F54B8B"/>
    <w:rsid w:val="00F5508E"/>
    <w:rsid w:val="00F55709"/>
    <w:rsid w:val="00F56BA9"/>
    <w:rsid w:val="00F56E42"/>
    <w:rsid w:val="00F56F12"/>
    <w:rsid w:val="00F56FEE"/>
    <w:rsid w:val="00F5725F"/>
    <w:rsid w:val="00F60C3D"/>
    <w:rsid w:val="00F60D05"/>
    <w:rsid w:val="00F6140B"/>
    <w:rsid w:val="00F61AF8"/>
    <w:rsid w:val="00F61B0E"/>
    <w:rsid w:val="00F61BD9"/>
    <w:rsid w:val="00F622BB"/>
    <w:rsid w:val="00F63848"/>
    <w:rsid w:val="00F639A4"/>
    <w:rsid w:val="00F642BF"/>
    <w:rsid w:val="00F648DA"/>
    <w:rsid w:val="00F64C10"/>
    <w:rsid w:val="00F64DF0"/>
    <w:rsid w:val="00F6509F"/>
    <w:rsid w:val="00F65293"/>
    <w:rsid w:val="00F668EE"/>
    <w:rsid w:val="00F66C53"/>
    <w:rsid w:val="00F66FAD"/>
    <w:rsid w:val="00F67911"/>
    <w:rsid w:val="00F67C2B"/>
    <w:rsid w:val="00F72A04"/>
    <w:rsid w:val="00F72E37"/>
    <w:rsid w:val="00F73F01"/>
    <w:rsid w:val="00F740A6"/>
    <w:rsid w:val="00F749D7"/>
    <w:rsid w:val="00F74FEF"/>
    <w:rsid w:val="00F751F5"/>
    <w:rsid w:val="00F75F6D"/>
    <w:rsid w:val="00F7759E"/>
    <w:rsid w:val="00F778F5"/>
    <w:rsid w:val="00F77FCB"/>
    <w:rsid w:val="00F80BEF"/>
    <w:rsid w:val="00F813F7"/>
    <w:rsid w:val="00F8250F"/>
    <w:rsid w:val="00F82E1D"/>
    <w:rsid w:val="00F830FC"/>
    <w:rsid w:val="00F833F3"/>
    <w:rsid w:val="00F8347E"/>
    <w:rsid w:val="00F8363F"/>
    <w:rsid w:val="00F83C2F"/>
    <w:rsid w:val="00F83E8A"/>
    <w:rsid w:val="00F83EEE"/>
    <w:rsid w:val="00F84115"/>
    <w:rsid w:val="00F841A4"/>
    <w:rsid w:val="00F84629"/>
    <w:rsid w:val="00F84B99"/>
    <w:rsid w:val="00F84DA2"/>
    <w:rsid w:val="00F851DB"/>
    <w:rsid w:val="00F85DAB"/>
    <w:rsid w:val="00F86B03"/>
    <w:rsid w:val="00F8715D"/>
    <w:rsid w:val="00F87565"/>
    <w:rsid w:val="00F87EEC"/>
    <w:rsid w:val="00F914F6"/>
    <w:rsid w:val="00F9154F"/>
    <w:rsid w:val="00F917C8"/>
    <w:rsid w:val="00F917D3"/>
    <w:rsid w:val="00F91B7E"/>
    <w:rsid w:val="00F91F2E"/>
    <w:rsid w:val="00F91F6F"/>
    <w:rsid w:val="00F92C45"/>
    <w:rsid w:val="00F935EB"/>
    <w:rsid w:val="00F937E3"/>
    <w:rsid w:val="00F937EC"/>
    <w:rsid w:val="00F949A7"/>
    <w:rsid w:val="00F95225"/>
    <w:rsid w:val="00F95C8B"/>
    <w:rsid w:val="00F95C8C"/>
    <w:rsid w:val="00F96D46"/>
    <w:rsid w:val="00F9748F"/>
    <w:rsid w:val="00F978DE"/>
    <w:rsid w:val="00F97D46"/>
    <w:rsid w:val="00F97DEC"/>
    <w:rsid w:val="00FA077E"/>
    <w:rsid w:val="00FA0D9F"/>
    <w:rsid w:val="00FA0FE6"/>
    <w:rsid w:val="00FA222C"/>
    <w:rsid w:val="00FA2661"/>
    <w:rsid w:val="00FA38D9"/>
    <w:rsid w:val="00FA3AAD"/>
    <w:rsid w:val="00FA58DE"/>
    <w:rsid w:val="00FA6256"/>
    <w:rsid w:val="00FA729D"/>
    <w:rsid w:val="00FA757C"/>
    <w:rsid w:val="00FA7823"/>
    <w:rsid w:val="00FB03E8"/>
    <w:rsid w:val="00FB092E"/>
    <w:rsid w:val="00FB13CB"/>
    <w:rsid w:val="00FB1907"/>
    <w:rsid w:val="00FB2E24"/>
    <w:rsid w:val="00FB330B"/>
    <w:rsid w:val="00FB3852"/>
    <w:rsid w:val="00FB4BBC"/>
    <w:rsid w:val="00FB55C8"/>
    <w:rsid w:val="00FB6DCE"/>
    <w:rsid w:val="00FB78D1"/>
    <w:rsid w:val="00FC017A"/>
    <w:rsid w:val="00FC0B63"/>
    <w:rsid w:val="00FC110E"/>
    <w:rsid w:val="00FC1394"/>
    <w:rsid w:val="00FC1A0C"/>
    <w:rsid w:val="00FC2EDC"/>
    <w:rsid w:val="00FC435F"/>
    <w:rsid w:val="00FC6D0A"/>
    <w:rsid w:val="00FC730F"/>
    <w:rsid w:val="00FC7733"/>
    <w:rsid w:val="00FD0380"/>
    <w:rsid w:val="00FD104A"/>
    <w:rsid w:val="00FD1B55"/>
    <w:rsid w:val="00FD1C3C"/>
    <w:rsid w:val="00FD2284"/>
    <w:rsid w:val="00FD306C"/>
    <w:rsid w:val="00FD3863"/>
    <w:rsid w:val="00FD50CD"/>
    <w:rsid w:val="00FD5A20"/>
    <w:rsid w:val="00FD5A82"/>
    <w:rsid w:val="00FD5BF5"/>
    <w:rsid w:val="00FD5E54"/>
    <w:rsid w:val="00FD62C0"/>
    <w:rsid w:val="00FD6E04"/>
    <w:rsid w:val="00FD7196"/>
    <w:rsid w:val="00FD740B"/>
    <w:rsid w:val="00FE01D7"/>
    <w:rsid w:val="00FE0529"/>
    <w:rsid w:val="00FE083C"/>
    <w:rsid w:val="00FE11CE"/>
    <w:rsid w:val="00FE1343"/>
    <w:rsid w:val="00FE1B72"/>
    <w:rsid w:val="00FE2D2D"/>
    <w:rsid w:val="00FE3566"/>
    <w:rsid w:val="00FE36BE"/>
    <w:rsid w:val="00FE3E16"/>
    <w:rsid w:val="00FE3EE4"/>
    <w:rsid w:val="00FE3FEE"/>
    <w:rsid w:val="00FE43CF"/>
    <w:rsid w:val="00FE45BD"/>
    <w:rsid w:val="00FE4759"/>
    <w:rsid w:val="00FE5280"/>
    <w:rsid w:val="00FE58C3"/>
    <w:rsid w:val="00FE6B2B"/>
    <w:rsid w:val="00FE6B64"/>
    <w:rsid w:val="00FE6F6D"/>
    <w:rsid w:val="00FF052B"/>
    <w:rsid w:val="00FF064D"/>
    <w:rsid w:val="00FF0F0F"/>
    <w:rsid w:val="00FF217A"/>
    <w:rsid w:val="00FF265D"/>
    <w:rsid w:val="00FF2E5C"/>
    <w:rsid w:val="00FF386B"/>
    <w:rsid w:val="00FF3FF8"/>
    <w:rsid w:val="00FF46F8"/>
    <w:rsid w:val="00FF6298"/>
    <w:rsid w:val="00FF69F0"/>
    <w:rsid w:val="00FF79F1"/>
    <w:rsid w:val="00FF7EDF"/>
  </w:rsids>
  <m:mathPr>
    <m:mathFont m:val="Cambria Math"/>
    <m:brkBin m:val="before"/>
    <m:brkBinSub m:val="--"/>
    <m:smallFrac m:val="0"/>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A11D95"/>
  <w15:docId w15:val="{352BDB68-C392-47BE-9B68-54365FE49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96A35"/>
    <w:pPr>
      <w:spacing w:line="480" w:lineRule="auto"/>
    </w:pPr>
    <w:rPr>
      <w:rFonts w:ascii="Arial" w:hAnsi="Arial"/>
    </w:rPr>
  </w:style>
  <w:style w:type="paragraph" w:styleId="Titolo1">
    <w:name w:val="heading 1"/>
    <w:aliases w:val="Baslık 1."/>
    <w:basedOn w:val="Normale"/>
    <w:next w:val="Normale"/>
    <w:link w:val="Titolo1Carattere"/>
    <w:qFormat/>
    <w:rsid w:val="00877103"/>
    <w:pPr>
      <w:keepNext/>
      <w:keepLines/>
      <w:spacing w:before="240" w:after="0"/>
      <w:jc w:val="center"/>
      <w:outlineLvl w:val="0"/>
    </w:pPr>
    <w:rPr>
      <w:rFonts w:eastAsiaTheme="majorEastAsia" w:cstheme="majorBidi"/>
      <w:b/>
      <w:sz w:val="28"/>
      <w:szCs w:val="32"/>
      <w:u w:val="single"/>
    </w:rPr>
  </w:style>
  <w:style w:type="paragraph" w:styleId="Titolo2">
    <w:name w:val="heading 2"/>
    <w:aliases w:val="Baslik 1.1."/>
    <w:basedOn w:val="Normale"/>
    <w:next w:val="Normale"/>
    <w:link w:val="Titolo2Carattere"/>
    <w:unhideWhenUsed/>
    <w:qFormat/>
    <w:rsid w:val="00AB126E"/>
    <w:pPr>
      <w:keepNext/>
      <w:keepLines/>
      <w:spacing w:before="40" w:after="0"/>
      <w:outlineLvl w:val="1"/>
    </w:pPr>
    <w:rPr>
      <w:rFonts w:eastAsiaTheme="majorEastAsia" w:cstheme="majorBidi"/>
      <w:sz w:val="24"/>
      <w:szCs w:val="26"/>
      <w:u w:val="single"/>
    </w:rPr>
  </w:style>
  <w:style w:type="paragraph" w:styleId="Titolo3">
    <w:name w:val="heading 3"/>
    <w:aliases w:val="Baslik 1.1.1."/>
    <w:basedOn w:val="Normale"/>
    <w:next w:val="Normale"/>
    <w:link w:val="Titolo3Carattere"/>
    <w:unhideWhenUsed/>
    <w:qFormat/>
    <w:rsid w:val="00043235"/>
    <w:pPr>
      <w:keepNext/>
      <w:keepLines/>
      <w:spacing w:before="40" w:after="0"/>
      <w:outlineLvl w:val="2"/>
    </w:pPr>
    <w:rPr>
      <w:rFonts w:eastAsiaTheme="majorEastAsia" w:cstheme="majorBidi"/>
      <w:i/>
      <w:szCs w:val="24"/>
    </w:rPr>
  </w:style>
  <w:style w:type="paragraph" w:styleId="Titolo4">
    <w:name w:val="heading 4"/>
    <w:aliases w:val="Baslik 1.1.1.1."/>
    <w:basedOn w:val="TezMetni10aralkl"/>
    <w:next w:val="TezMetni15aralkl"/>
    <w:link w:val="Titolo4Carattere"/>
    <w:qFormat/>
    <w:rsid w:val="007B5A09"/>
    <w:pPr>
      <w:keepNext/>
      <w:spacing w:before="240" w:after="120"/>
      <w:outlineLvl w:val="3"/>
    </w:pPr>
    <w:rPr>
      <w:b/>
      <w:bCs/>
    </w:rPr>
  </w:style>
  <w:style w:type="paragraph" w:styleId="Titolo7">
    <w:name w:val="heading 7"/>
    <w:basedOn w:val="Normale"/>
    <w:next w:val="Normale"/>
    <w:link w:val="Titolo7Carattere"/>
    <w:qFormat/>
    <w:rsid w:val="007B5A09"/>
    <w:pPr>
      <w:keepNext/>
      <w:spacing w:after="0" w:line="240" w:lineRule="auto"/>
      <w:jc w:val="center"/>
      <w:outlineLvl w:val="6"/>
    </w:pPr>
    <w:rPr>
      <w:rFonts w:ascii="Times New Roman" w:eastAsia="Times New Roman" w:hAnsi="Times New Roman" w:cs="Times New Roman"/>
      <w:b/>
      <w:bCs/>
      <w:sz w:val="18"/>
      <w:szCs w:val="24"/>
      <w:lang w:val="tr-TR" w:eastAsia="tr-TR"/>
    </w:rPr>
  </w:style>
  <w:style w:type="paragraph" w:styleId="Titolo8">
    <w:name w:val="heading 8"/>
    <w:aliases w:val="Kapak Yazıları"/>
    <w:basedOn w:val="TezMetni10aralkl"/>
    <w:link w:val="Titolo8Carattere"/>
    <w:qFormat/>
    <w:rsid w:val="007B5A09"/>
    <w:pPr>
      <w:keepNext/>
      <w:jc w:val="center"/>
      <w:outlineLvl w:val="7"/>
    </w:pPr>
    <w:rPr>
      <w:b/>
      <w:bCs/>
      <w:caps/>
      <w:lang w:val="tr-TR" w:eastAsia="tr-TR"/>
    </w:rPr>
  </w:style>
  <w:style w:type="paragraph" w:styleId="Titolo9">
    <w:name w:val="heading 9"/>
    <w:basedOn w:val="Normale"/>
    <w:next w:val="Normale"/>
    <w:link w:val="Titolo9Carattere"/>
    <w:qFormat/>
    <w:rsid w:val="007B5A09"/>
    <w:pPr>
      <w:keepNext/>
      <w:spacing w:after="0" w:line="240" w:lineRule="auto"/>
      <w:jc w:val="center"/>
      <w:outlineLvl w:val="8"/>
    </w:pPr>
    <w:rPr>
      <w:rFonts w:ascii="Times New Roman" w:eastAsia="Times New Roman" w:hAnsi="Times New Roman" w:cs="Times New Roman"/>
      <w:b/>
      <w:bCs/>
      <w:sz w:val="16"/>
      <w:szCs w:val="24"/>
      <w:lang w:val="tr-TR" w:eastAsia="tr-T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B5103"/>
    <w:pPr>
      <w:ind w:left="720"/>
      <w:contextualSpacing/>
    </w:pPr>
  </w:style>
  <w:style w:type="character" w:customStyle="1" w:styleId="Titolo1Carattere">
    <w:name w:val="Titolo 1 Carattere"/>
    <w:aliases w:val="Baslık 1. Carattere"/>
    <w:basedOn w:val="Carpredefinitoparagrafo"/>
    <w:link w:val="Titolo1"/>
    <w:uiPriority w:val="9"/>
    <w:rsid w:val="00877103"/>
    <w:rPr>
      <w:rFonts w:ascii="Arial" w:eastAsiaTheme="majorEastAsia" w:hAnsi="Arial" w:cstheme="majorBidi"/>
      <w:b/>
      <w:sz w:val="28"/>
      <w:szCs w:val="32"/>
      <w:u w:val="single"/>
    </w:rPr>
  </w:style>
  <w:style w:type="paragraph" w:customStyle="1" w:styleId="EndNoteBibliographyTitle">
    <w:name w:val="EndNote Bibliography Title"/>
    <w:basedOn w:val="Normale"/>
    <w:link w:val="EndNoteBibliographyTitleChar"/>
    <w:rsid w:val="008044BB"/>
    <w:pPr>
      <w:spacing w:after="0"/>
      <w:jc w:val="center"/>
    </w:pPr>
    <w:rPr>
      <w:rFonts w:ascii="Calibri" w:hAnsi="Calibri" w:cs="Calibri"/>
      <w:noProof/>
    </w:rPr>
  </w:style>
  <w:style w:type="character" w:customStyle="1" w:styleId="EndNoteBibliographyTitleChar">
    <w:name w:val="EndNote Bibliography Title Char"/>
    <w:basedOn w:val="Carpredefinitoparagrafo"/>
    <w:link w:val="EndNoteBibliographyTitle"/>
    <w:rsid w:val="008044BB"/>
    <w:rPr>
      <w:rFonts w:ascii="Calibri" w:hAnsi="Calibri" w:cs="Calibri"/>
      <w:noProof/>
    </w:rPr>
  </w:style>
  <w:style w:type="paragraph" w:customStyle="1" w:styleId="EndNoteBibliography">
    <w:name w:val="EndNote Bibliography"/>
    <w:basedOn w:val="Normale"/>
    <w:link w:val="EndNoteBibliographyChar"/>
    <w:rsid w:val="008044BB"/>
    <w:pPr>
      <w:spacing w:line="240" w:lineRule="auto"/>
    </w:pPr>
    <w:rPr>
      <w:rFonts w:ascii="Calibri" w:hAnsi="Calibri" w:cs="Calibri"/>
      <w:noProof/>
    </w:rPr>
  </w:style>
  <w:style w:type="character" w:customStyle="1" w:styleId="EndNoteBibliographyChar">
    <w:name w:val="EndNote Bibliography Char"/>
    <w:basedOn w:val="Carpredefinitoparagrafo"/>
    <w:link w:val="EndNoteBibliography"/>
    <w:rsid w:val="008044BB"/>
    <w:rPr>
      <w:rFonts w:ascii="Calibri" w:hAnsi="Calibri" w:cs="Calibri"/>
      <w:noProof/>
    </w:rPr>
  </w:style>
  <w:style w:type="character" w:styleId="Rimandocommento">
    <w:name w:val="annotation reference"/>
    <w:basedOn w:val="Carpredefinitoparagrafo"/>
    <w:uiPriority w:val="99"/>
    <w:semiHidden/>
    <w:unhideWhenUsed/>
    <w:rsid w:val="008A7CE8"/>
    <w:rPr>
      <w:sz w:val="16"/>
      <w:szCs w:val="16"/>
    </w:rPr>
  </w:style>
  <w:style w:type="paragraph" w:styleId="Testocommento">
    <w:name w:val="annotation text"/>
    <w:basedOn w:val="Normale"/>
    <w:link w:val="TestocommentoCarattere"/>
    <w:unhideWhenUsed/>
    <w:rsid w:val="008A7CE8"/>
    <w:pPr>
      <w:spacing w:line="240" w:lineRule="auto"/>
    </w:pPr>
    <w:rPr>
      <w:sz w:val="20"/>
      <w:szCs w:val="20"/>
    </w:rPr>
  </w:style>
  <w:style w:type="character" w:customStyle="1" w:styleId="TestocommentoCarattere">
    <w:name w:val="Testo commento Carattere"/>
    <w:basedOn w:val="Carpredefinitoparagrafo"/>
    <w:link w:val="Testocommento"/>
    <w:uiPriority w:val="99"/>
    <w:rsid w:val="008A7CE8"/>
    <w:rPr>
      <w:sz w:val="20"/>
      <w:szCs w:val="20"/>
    </w:rPr>
  </w:style>
  <w:style w:type="paragraph" w:styleId="Soggettocommento">
    <w:name w:val="annotation subject"/>
    <w:basedOn w:val="Testocommento"/>
    <w:next w:val="Testocommento"/>
    <w:link w:val="SoggettocommentoCarattere"/>
    <w:semiHidden/>
    <w:unhideWhenUsed/>
    <w:rsid w:val="008A7CE8"/>
    <w:rPr>
      <w:b/>
      <w:bCs/>
    </w:rPr>
  </w:style>
  <w:style w:type="character" w:customStyle="1" w:styleId="SoggettocommentoCarattere">
    <w:name w:val="Soggetto commento Carattere"/>
    <w:basedOn w:val="TestocommentoCarattere"/>
    <w:link w:val="Soggettocommento"/>
    <w:uiPriority w:val="99"/>
    <w:semiHidden/>
    <w:rsid w:val="008A7CE8"/>
    <w:rPr>
      <w:b/>
      <w:bCs/>
      <w:sz w:val="20"/>
      <w:szCs w:val="20"/>
    </w:rPr>
  </w:style>
  <w:style w:type="paragraph" w:styleId="Testofumetto">
    <w:name w:val="Balloon Text"/>
    <w:basedOn w:val="Normale"/>
    <w:link w:val="TestofumettoCarattere"/>
    <w:semiHidden/>
    <w:unhideWhenUsed/>
    <w:rsid w:val="008A7CE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A7CE8"/>
    <w:rPr>
      <w:rFonts w:ascii="Segoe UI" w:hAnsi="Segoe UI" w:cs="Segoe UI"/>
      <w:sz w:val="18"/>
      <w:szCs w:val="18"/>
    </w:rPr>
  </w:style>
  <w:style w:type="paragraph" w:styleId="Intestazione">
    <w:name w:val="header"/>
    <w:basedOn w:val="Normale"/>
    <w:link w:val="IntestazioneCarattere"/>
    <w:unhideWhenUsed/>
    <w:rsid w:val="000F74DE"/>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0F74DE"/>
  </w:style>
  <w:style w:type="paragraph" w:styleId="Pidipagina">
    <w:name w:val="footer"/>
    <w:basedOn w:val="Normale"/>
    <w:link w:val="PidipaginaCarattere"/>
    <w:unhideWhenUsed/>
    <w:rsid w:val="000F74DE"/>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0F74DE"/>
  </w:style>
  <w:style w:type="character" w:customStyle="1" w:styleId="Titolo2Carattere">
    <w:name w:val="Titolo 2 Carattere"/>
    <w:aliases w:val="Baslik 1.1. Carattere"/>
    <w:basedOn w:val="Carpredefinitoparagrafo"/>
    <w:link w:val="Titolo2"/>
    <w:rsid w:val="00AB126E"/>
    <w:rPr>
      <w:rFonts w:ascii="Arial" w:eastAsiaTheme="majorEastAsia" w:hAnsi="Arial" w:cstheme="majorBidi"/>
      <w:sz w:val="24"/>
      <w:szCs w:val="26"/>
      <w:u w:val="single"/>
    </w:rPr>
  </w:style>
  <w:style w:type="character" w:styleId="Collegamentoipertestuale">
    <w:name w:val="Hyperlink"/>
    <w:basedOn w:val="Carpredefinitoparagrafo"/>
    <w:uiPriority w:val="99"/>
    <w:unhideWhenUsed/>
    <w:rsid w:val="004D04F7"/>
    <w:rPr>
      <w:color w:val="0563C1" w:themeColor="hyperlink"/>
      <w:u w:val="single"/>
    </w:rPr>
  </w:style>
  <w:style w:type="character" w:customStyle="1" w:styleId="Titolo3Carattere">
    <w:name w:val="Titolo 3 Carattere"/>
    <w:aliases w:val="Baslik 1.1.1. Carattere"/>
    <w:basedOn w:val="Carpredefinitoparagrafo"/>
    <w:link w:val="Titolo3"/>
    <w:uiPriority w:val="9"/>
    <w:rsid w:val="00043235"/>
    <w:rPr>
      <w:rFonts w:ascii="Arial" w:eastAsiaTheme="majorEastAsia" w:hAnsi="Arial" w:cstheme="majorBidi"/>
      <w:i/>
      <w:szCs w:val="24"/>
    </w:rPr>
  </w:style>
  <w:style w:type="paragraph" w:styleId="Revisione">
    <w:name w:val="Revision"/>
    <w:hidden/>
    <w:uiPriority w:val="99"/>
    <w:semiHidden/>
    <w:rsid w:val="0054596A"/>
    <w:pPr>
      <w:spacing w:after="0" w:line="240" w:lineRule="auto"/>
    </w:pPr>
  </w:style>
  <w:style w:type="character" w:styleId="Enfasicorsivo">
    <w:name w:val="Emphasis"/>
    <w:basedOn w:val="Carpredefinitoparagrafo"/>
    <w:uiPriority w:val="20"/>
    <w:qFormat/>
    <w:rsid w:val="005113AE"/>
    <w:rPr>
      <w:i/>
      <w:iCs/>
    </w:rPr>
  </w:style>
  <w:style w:type="character" w:customStyle="1" w:styleId="small-caps">
    <w:name w:val="small-caps"/>
    <w:basedOn w:val="Carpredefinitoparagrafo"/>
    <w:rsid w:val="005113AE"/>
  </w:style>
  <w:style w:type="character" w:styleId="Collegamentovisitato">
    <w:name w:val="FollowedHyperlink"/>
    <w:basedOn w:val="Carpredefinitoparagrafo"/>
    <w:uiPriority w:val="99"/>
    <w:semiHidden/>
    <w:unhideWhenUsed/>
    <w:rsid w:val="003F240D"/>
    <w:rPr>
      <w:color w:val="954F72" w:themeColor="followedHyperlink"/>
      <w:u w:val="single"/>
    </w:rPr>
  </w:style>
  <w:style w:type="character" w:customStyle="1" w:styleId="ft">
    <w:name w:val="ft"/>
    <w:uiPriority w:val="99"/>
    <w:rsid w:val="00906665"/>
    <w:rPr>
      <w:rFonts w:cs="Times New Roman"/>
    </w:rPr>
  </w:style>
  <w:style w:type="paragraph" w:styleId="NormaleWeb">
    <w:name w:val="Normal (Web)"/>
    <w:basedOn w:val="Normale"/>
    <w:uiPriority w:val="99"/>
    <w:unhideWhenUsed/>
    <w:rsid w:val="00F30A82"/>
    <w:pPr>
      <w:spacing w:before="100" w:beforeAutospacing="1" w:after="100" w:afterAutospacing="1" w:line="240" w:lineRule="auto"/>
    </w:pPr>
    <w:rPr>
      <w:rFonts w:ascii="Times New Roman" w:eastAsia="Times New Roman" w:hAnsi="Times New Roman" w:cs="Times New Roman"/>
      <w:sz w:val="24"/>
      <w:szCs w:val="24"/>
    </w:rPr>
  </w:style>
  <w:style w:type="character" w:styleId="Enfasigrassetto">
    <w:name w:val="Strong"/>
    <w:basedOn w:val="Carpredefinitoparagrafo"/>
    <w:uiPriority w:val="22"/>
    <w:qFormat/>
    <w:rsid w:val="00F30A82"/>
    <w:rPr>
      <w:b/>
      <w:bCs/>
    </w:rPr>
  </w:style>
  <w:style w:type="paragraph" w:styleId="Nessunaspaziatura">
    <w:name w:val="No Spacing"/>
    <w:uiPriority w:val="1"/>
    <w:qFormat/>
    <w:rsid w:val="00126C2C"/>
    <w:pPr>
      <w:spacing w:after="0" w:line="240" w:lineRule="auto"/>
    </w:pPr>
    <w:rPr>
      <w:rFonts w:ascii="Arial" w:hAnsi="Arial"/>
    </w:rPr>
  </w:style>
  <w:style w:type="paragraph" w:customStyle="1" w:styleId="Default">
    <w:name w:val="Default"/>
    <w:rsid w:val="000A0D0B"/>
    <w:pPr>
      <w:autoSpaceDE w:val="0"/>
      <w:autoSpaceDN w:val="0"/>
      <w:adjustRightInd w:val="0"/>
      <w:spacing w:after="0" w:line="240" w:lineRule="auto"/>
    </w:pPr>
    <w:rPr>
      <w:rFonts w:ascii="Arial" w:hAnsi="Arial" w:cs="Arial"/>
      <w:color w:val="000000"/>
      <w:sz w:val="24"/>
      <w:szCs w:val="24"/>
    </w:rPr>
  </w:style>
  <w:style w:type="character" w:styleId="Numeroriga">
    <w:name w:val="line number"/>
    <w:basedOn w:val="Carpredefinitoparagrafo"/>
    <w:uiPriority w:val="99"/>
    <w:semiHidden/>
    <w:unhideWhenUsed/>
    <w:rsid w:val="00092362"/>
  </w:style>
  <w:style w:type="character" w:customStyle="1" w:styleId="Titolo4Carattere">
    <w:name w:val="Titolo 4 Carattere"/>
    <w:aliases w:val="Baslik 1.1.1.1. Carattere"/>
    <w:basedOn w:val="Carpredefinitoparagrafo"/>
    <w:link w:val="Titolo4"/>
    <w:rsid w:val="007B5A09"/>
    <w:rPr>
      <w:rFonts w:ascii="Times New Roman" w:eastAsia="Times New Roman" w:hAnsi="Times New Roman" w:cs="Times New Roman"/>
      <w:b/>
      <w:bCs/>
      <w:noProof/>
      <w:sz w:val="24"/>
      <w:szCs w:val="24"/>
    </w:rPr>
  </w:style>
  <w:style w:type="character" w:customStyle="1" w:styleId="Titolo7Carattere">
    <w:name w:val="Titolo 7 Carattere"/>
    <w:basedOn w:val="Carpredefinitoparagrafo"/>
    <w:link w:val="Titolo7"/>
    <w:rsid w:val="007B5A09"/>
    <w:rPr>
      <w:rFonts w:ascii="Times New Roman" w:eastAsia="Times New Roman" w:hAnsi="Times New Roman" w:cs="Times New Roman"/>
      <w:b/>
      <w:bCs/>
      <w:sz w:val="18"/>
      <w:szCs w:val="24"/>
      <w:lang w:val="tr-TR" w:eastAsia="tr-TR"/>
    </w:rPr>
  </w:style>
  <w:style w:type="character" w:customStyle="1" w:styleId="Titolo8Carattere">
    <w:name w:val="Titolo 8 Carattere"/>
    <w:aliases w:val="Kapak Yazıları Carattere"/>
    <w:basedOn w:val="Carpredefinitoparagrafo"/>
    <w:link w:val="Titolo8"/>
    <w:rsid w:val="007B5A09"/>
    <w:rPr>
      <w:rFonts w:ascii="Times New Roman" w:eastAsia="Times New Roman" w:hAnsi="Times New Roman" w:cs="Times New Roman"/>
      <w:b/>
      <w:bCs/>
      <w:caps/>
      <w:noProof/>
      <w:sz w:val="24"/>
      <w:szCs w:val="24"/>
      <w:lang w:val="tr-TR" w:eastAsia="tr-TR"/>
    </w:rPr>
  </w:style>
  <w:style w:type="character" w:customStyle="1" w:styleId="Titolo9Carattere">
    <w:name w:val="Titolo 9 Carattere"/>
    <w:basedOn w:val="Carpredefinitoparagrafo"/>
    <w:link w:val="Titolo9"/>
    <w:rsid w:val="007B5A09"/>
    <w:rPr>
      <w:rFonts w:ascii="Times New Roman" w:eastAsia="Times New Roman" w:hAnsi="Times New Roman" w:cs="Times New Roman"/>
      <w:b/>
      <w:bCs/>
      <w:sz w:val="16"/>
      <w:szCs w:val="24"/>
      <w:lang w:val="tr-TR" w:eastAsia="tr-TR"/>
    </w:rPr>
  </w:style>
  <w:style w:type="paragraph" w:styleId="Testonotaapidipagina">
    <w:name w:val="footnote text"/>
    <w:basedOn w:val="Normale"/>
    <w:link w:val="TestonotaapidipaginaCarattere"/>
    <w:semiHidden/>
    <w:rsid w:val="007B5A09"/>
    <w:pPr>
      <w:spacing w:before="60" w:after="60" w:line="240" w:lineRule="auto"/>
      <w:jc w:val="both"/>
    </w:pPr>
    <w:rPr>
      <w:rFonts w:ascii="Times New Roman" w:eastAsia="Times New Roman" w:hAnsi="Times New Roman" w:cs="Times New Roman"/>
      <w:sz w:val="18"/>
      <w:szCs w:val="20"/>
    </w:rPr>
  </w:style>
  <w:style w:type="character" w:customStyle="1" w:styleId="TestonotaapidipaginaCarattere">
    <w:name w:val="Testo nota a piè di pagina Carattere"/>
    <w:basedOn w:val="Carpredefinitoparagrafo"/>
    <w:link w:val="Testonotaapidipagina"/>
    <w:semiHidden/>
    <w:rsid w:val="007B5A09"/>
    <w:rPr>
      <w:rFonts w:ascii="Times New Roman" w:eastAsia="Times New Roman" w:hAnsi="Times New Roman" w:cs="Times New Roman"/>
      <w:sz w:val="18"/>
      <w:szCs w:val="20"/>
    </w:rPr>
  </w:style>
  <w:style w:type="character" w:styleId="Rimandonotaapidipagina">
    <w:name w:val="footnote reference"/>
    <w:semiHidden/>
    <w:rsid w:val="007B5A09"/>
    <w:rPr>
      <w:vertAlign w:val="superscript"/>
    </w:rPr>
  </w:style>
  <w:style w:type="paragraph" w:customStyle="1" w:styleId="TezMetni15aralkl">
    <w:name w:val="Tez Metni_1.5 aralıklı"/>
    <w:basedOn w:val="Normale"/>
    <w:link w:val="TezMetni15aralklChar"/>
    <w:rsid w:val="007B5A09"/>
    <w:pPr>
      <w:spacing w:before="120" w:after="120" w:line="360" w:lineRule="auto"/>
      <w:ind w:firstLine="720"/>
      <w:jc w:val="both"/>
    </w:pPr>
    <w:rPr>
      <w:rFonts w:ascii="Times New Roman" w:eastAsia="Times New Roman" w:hAnsi="Times New Roman" w:cs="Times New Roman"/>
      <w:noProof/>
      <w:sz w:val="24"/>
      <w:szCs w:val="24"/>
      <w:lang w:val="tr-TR"/>
    </w:rPr>
  </w:style>
  <w:style w:type="paragraph" w:customStyle="1" w:styleId="DPNOTTabloekilDenklem">
    <w:name w:val="DİPNOT_TabloŞekilDenklem"/>
    <w:basedOn w:val="Testonotaapidipagina"/>
    <w:next w:val="TezMetni15aralkl"/>
    <w:rsid w:val="007B5A09"/>
    <w:pPr>
      <w:spacing w:before="0" w:after="160" w:line="480" w:lineRule="auto"/>
      <w:ind w:left="720"/>
      <w:contextualSpacing/>
      <w:jc w:val="left"/>
    </w:pPr>
    <w:rPr>
      <w:rFonts w:ascii="Arial" w:eastAsiaTheme="minorHAnsi" w:hAnsi="Arial" w:cstheme="minorBidi"/>
      <w:sz w:val="22"/>
      <w:szCs w:val="22"/>
    </w:rPr>
  </w:style>
  <w:style w:type="paragraph" w:customStyle="1" w:styleId="zetler">
    <w:name w:val="Özetler"/>
    <w:basedOn w:val="Normale"/>
    <w:rsid w:val="007B5A09"/>
    <w:pPr>
      <w:spacing w:before="120" w:after="120" w:line="288" w:lineRule="auto"/>
      <w:jc w:val="both"/>
    </w:pPr>
    <w:rPr>
      <w:rFonts w:ascii="Times New Roman" w:eastAsia="Times New Roman" w:hAnsi="Times New Roman" w:cs="Times New Roman"/>
      <w:sz w:val="24"/>
      <w:szCs w:val="24"/>
      <w:lang w:val="tr-TR"/>
    </w:rPr>
  </w:style>
  <w:style w:type="paragraph" w:styleId="Sommario1">
    <w:name w:val="toc 1"/>
    <w:basedOn w:val="Normale"/>
    <w:next w:val="Normale"/>
    <w:autoRedefine/>
    <w:uiPriority w:val="39"/>
    <w:rsid w:val="007B5A09"/>
    <w:pPr>
      <w:tabs>
        <w:tab w:val="right" w:leader="dot" w:pos="8460"/>
      </w:tabs>
      <w:spacing w:before="60" w:after="60" w:line="312" w:lineRule="auto"/>
      <w:jc w:val="both"/>
    </w:pPr>
    <w:rPr>
      <w:rFonts w:ascii="Times New Roman" w:eastAsia="Times New Roman" w:hAnsi="Times New Roman" w:cs="Times New Roman"/>
      <w:sz w:val="24"/>
      <w:szCs w:val="24"/>
    </w:rPr>
  </w:style>
  <w:style w:type="paragraph" w:styleId="Sommario2">
    <w:name w:val="toc 2"/>
    <w:basedOn w:val="Normale"/>
    <w:next w:val="Normale"/>
    <w:autoRedefine/>
    <w:semiHidden/>
    <w:rsid w:val="007B5A09"/>
    <w:pPr>
      <w:tabs>
        <w:tab w:val="left" w:pos="880"/>
        <w:tab w:val="right" w:leader="dot" w:pos="8460"/>
        <w:tab w:val="right" w:leader="dot" w:pos="9350"/>
      </w:tabs>
      <w:spacing w:before="60" w:after="60" w:line="312" w:lineRule="auto"/>
      <w:ind w:left="113"/>
      <w:jc w:val="both"/>
    </w:pPr>
    <w:rPr>
      <w:rFonts w:ascii="Times New Roman" w:eastAsia="Times New Roman" w:hAnsi="Times New Roman" w:cs="Times New Roman"/>
      <w:sz w:val="24"/>
      <w:szCs w:val="24"/>
    </w:rPr>
  </w:style>
  <w:style w:type="paragraph" w:styleId="Sommario3">
    <w:name w:val="toc 3"/>
    <w:basedOn w:val="Normale"/>
    <w:next w:val="Normale"/>
    <w:autoRedefine/>
    <w:semiHidden/>
    <w:rsid w:val="007B5A09"/>
    <w:pPr>
      <w:tabs>
        <w:tab w:val="right" w:leader="dot" w:pos="8460"/>
      </w:tabs>
      <w:spacing w:before="60" w:after="60" w:line="312" w:lineRule="auto"/>
      <w:ind w:left="227"/>
      <w:jc w:val="both"/>
    </w:pPr>
    <w:rPr>
      <w:rFonts w:ascii="Times New Roman" w:eastAsia="Times New Roman" w:hAnsi="Times New Roman" w:cs="Times New Roman"/>
      <w:sz w:val="24"/>
      <w:szCs w:val="24"/>
    </w:rPr>
  </w:style>
  <w:style w:type="paragraph" w:styleId="Sommario4">
    <w:name w:val="toc 4"/>
    <w:basedOn w:val="Normale"/>
    <w:next w:val="Normale"/>
    <w:autoRedefine/>
    <w:semiHidden/>
    <w:rsid w:val="007B5A09"/>
    <w:pPr>
      <w:tabs>
        <w:tab w:val="right" w:leader="dot" w:pos="8460"/>
      </w:tabs>
      <w:spacing w:before="60" w:after="60" w:line="312" w:lineRule="auto"/>
      <w:ind w:left="340"/>
      <w:jc w:val="both"/>
    </w:pPr>
    <w:rPr>
      <w:rFonts w:ascii="Times New Roman" w:eastAsia="Times New Roman" w:hAnsi="Times New Roman" w:cs="Times New Roman"/>
      <w:sz w:val="24"/>
      <w:szCs w:val="24"/>
    </w:rPr>
  </w:style>
  <w:style w:type="paragraph" w:customStyle="1" w:styleId="TezMetni10aralkl">
    <w:name w:val="Tez Metni_1.0 aralıklı"/>
    <w:basedOn w:val="Normale"/>
    <w:rsid w:val="007B5A09"/>
    <w:pPr>
      <w:spacing w:before="60" w:after="60" w:line="240" w:lineRule="auto"/>
      <w:jc w:val="both"/>
    </w:pPr>
    <w:rPr>
      <w:rFonts w:ascii="Times New Roman" w:eastAsia="Times New Roman" w:hAnsi="Times New Roman" w:cs="Times New Roman"/>
      <w:noProof/>
      <w:sz w:val="24"/>
      <w:szCs w:val="24"/>
    </w:rPr>
  </w:style>
  <w:style w:type="character" w:styleId="Numeropagina">
    <w:name w:val="page number"/>
    <w:rsid w:val="007B5A09"/>
    <w:rPr>
      <w:sz w:val="22"/>
      <w:szCs w:val="22"/>
    </w:rPr>
  </w:style>
  <w:style w:type="table" w:styleId="Grigliatabella">
    <w:name w:val="Table Grid"/>
    <w:aliases w:val="Tablo Girişi"/>
    <w:basedOn w:val="Tabellanormale"/>
    <w:uiPriority w:val="59"/>
    <w:rsid w:val="007B5A09"/>
    <w:pPr>
      <w:spacing w:after="0" w:line="240" w:lineRule="auto"/>
      <w:jc w:val="both"/>
    </w:pPr>
    <w:rPr>
      <w:rFonts w:ascii="Times New Roman" w:eastAsia="Times New Roman" w:hAnsi="Times New Roman" w:cs="Times New Roman"/>
    </w:rPr>
    <w:tblPr>
      <w:tblBorders>
        <w:top w:val="single" w:sz="6" w:space="0" w:color="auto"/>
        <w:bottom w:val="single" w:sz="6" w:space="0" w:color="auto"/>
      </w:tblBorders>
      <w:tblCellMar>
        <w:top w:w="85" w:type="dxa"/>
        <w:left w:w="57" w:type="dxa"/>
        <w:bottom w:w="85" w:type="dxa"/>
        <w:right w:w="28" w:type="dxa"/>
      </w:tblCellMar>
    </w:tblPr>
    <w:tcPr>
      <w:tcMar>
        <w:top w:w="28" w:type="dxa"/>
        <w:left w:w="57" w:type="dxa"/>
        <w:bottom w:w="28" w:type="dxa"/>
        <w:right w:w="28" w:type="dxa"/>
      </w:tcMar>
      <w:vAlign w:val="center"/>
    </w:tcPr>
  </w:style>
  <w:style w:type="paragraph" w:customStyle="1" w:styleId="Kaynaka">
    <w:name w:val="Kaynakça"/>
    <w:basedOn w:val="Indicefonti"/>
    <w:rsid w:val="007B5A09"/>
    <w:pPr>
      <w:ind w:left="284" w:hanging="284"/>
    </w:pPr>
  </w:style>
  <w:style w:type="character" w:customStyle="1" w:styleId="TezMetni15aralklChar">
    <w:name w:val="Tez Metni_1.5 aralıklı Char"/>
    <w:link w:val="TezMetni15aralkl"/>
    <w:rsid w:val="007B5A09"/>
    <w:rPr>
      <w:rFonts w:ascii="Times New Roman" w:eastAsia="Times New Roman" w:hAnsi="Times New Roman" w:cs="Times New Roman"/>
      <w:noProof/>
      <w:sz w:val="24"/>
      <w:szCs w:val="24"/>
      <w:lang w:val="tr-TR"/>
    </w:rPr>
  </w:style>
  <w:style w:type="paragraph" w:styleId="Didascalia">
    <w:name w:val="caption"/>
    <w:basedOn w:val="Normale"/>
    <w:next w:val="TezMetni15aralkl"/>
    <w:qFormat/>
    <w:rsid w:val="007B5A09"/>
    <w:pPr>
      <w:spacing w:before="180" w:after="180" w:line="240" w:lineRule="auto"/>
      <w:ind w:left="851" w:hanging="851"/>
    </w:pPr>
    <w:rPr>
      <w:rFonts w:ascii="Times New Roman" w:eastAsia="Times New Roman" w:hAnsi="Times New Roman" w:cs="Times New Roman"/>
      <w:b/>
      <w:bCs/>
      <w:szCs w:val="20"/>
    </w:rPr>
  </w:style>
  <w:style w:type="numbering" w:styleId="111111">
    <w:name w:val="Outline List 2"/>
    <w:basedOn w:val="Nessunelenco"/>
    <w:rsid w:val="007B5A09"/>
    <w:pPr>
      <w:numPr>
        <w:numId w:val="1"/>
      </w:numPr>
    </w:pPr>
  </w:style>
  <w:style w:type="paragraph" w:styleId="Indicefonti">
    <w:name w:val="table of authorities"/>
    <w:basedOn w:val="Normale"/>
    <w:next w:val="Normale"/>
    <w:semiHidden/>
    <w:rsid w:val="007B5A09"/>
    <w:pPr>
      <w:spacing w:after="0" w:line="360" w:lineRule="auto"/>
      <w:ind w:left="240" w:hanging="240"/>
      <w:jc w:val="both"/>
    </w:pPr>
    <w:rPr>
      <w:rFonts w:ascii="Times New Roman" w:eastAsia="Times New Roman" w:hAnsi="Times New Roman" w:cs="Times New Roman"/>
      <w:sz w:val="24"/>
      <w:szCs w:val="24"/>
    </w:rPr>
  </w:style>
  <w:style w:type="paragraph" w:styleId="Indicedellefigure">
    <w:name w:val="table of figures"/>
    <w:basedOn w:val="Normale"/>
    <w:next w:val="Normale"/>
    <w:semiHidden/>
    <w:rsid w:val="007B5A09"/>
    <w:pPr>
      <w:spacing w:after="0" w:line="360" w:lineRule="auto"/>
      <w:jc w:val="both"/>
    </w:pPr>
    <w:rPr>
      <w:rFonts w:ascii="Times New Roman" w:eastAsia="Times New Roman" w:hAnsi="Times New Roman" w:cs="Times New Roman"/>
      <w:sz w:val="24"/>
      <w:szCs w:val="24"/>
    </w:rPr>
  </w:style>
  <w:style w:type="character" w:customStyle="1" w:styleId="UnresolvedMention1">
    <w:name w:val="Unresolved Mention1"/>
    <w:uiPriority w:val="99"/>
    <w:semiHidden/>
    <w:unhideWhenUsed/>
    <w:rsid w:val="007B5A09"/>
    <w:rPr>
      <w:color w:val="605E5C"/>
      <w:shd w:val="clear" w:color="auto" w:fill="E1DFDD"/>
    </w:rPr>
  </w:style>
  <w:style w:type="numbering" w:customStyle="1" w:styleId="1111111">
    <w:name w:val="1 / 1.1 / 1.1.11"/>
    <w:basedOn w:val="Nessunelenco"/>
    <w:next w:val="111111"/>
    <w:rsid w:val="007B5A09"/>
  </w:style>
  <w:style w:type="character" w:styleId="Testosegnaposto">
    <w:name w:val="Placeholder Text"/>
    <w:basedOn w:val="Carpredefinitoparagrafo"/>
    <w:uiPriority w:val="99"/>
    <w:semiHidden/>
    <w:rsid w:val="003A2C91"/>
    <w:rPr>
      <w:color w:val="666666"/>
    </w:rPr>
  </w:style>
  <w:style w:type="paragraph" w:styleId="Testonotadichiusura">
    <w:name w:val="endnote text"/>
    <w:basedOn w:val="Normale"/>
    <w:link w:val="TestonotadichiusuraCarattere"/>
    <w:uiPriority w:val="99"/>
    <w:semiHidden/>
    <w:unhideWhenUsed/>
    <w:rsid w:val="00795FAB"/>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795FAB"/>
    <w:rPr>
      <w:rFonts w:ascii="Arial" w:hAnsi="Arial"/>
      <w:sz w:val="20"/>
      <w:szCs w:val="20"/>
    </w:rPr>
  </w:style>
  <w:style w:type="character" w:styleId="Rimandonotadichiusura">
    <w:name w:val="endnote reference"/>
    <w:basedOn w:val="Carpredefinitoparagrafo"/>
    <w:uiPriority w:val="99"/>
    <w:semiHidden/>
    <w:unhideWhenUsed/>
    <w:rsid w:val="00795FAB"/>
    <w:rPr>
      <w:vertAlign w:val="superscript"/>
    </w:rPr>
  </w:style>
  <w:style w:type="character" w:styleId="Menzionenonrisolta">
    <w:name w:val="Unresolved Mention"/>
    <w:basedOn w:val="Carpredefinitoparagrafo"/>
    <w:uiPriority w:val="99"/>
    <w:semiHidden/>
    <w:unhideWhenUsed/>
    <w:rsid w:val="009363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19045">
      <w:bodyDiv w:val="1"/>
      <w:marLeft w:val="0"/>
      <w:marRight w:val="0"/>
      <w:marTop w:val="0"/>
      <w:marBottom w:val="0"/>
      <w:divBdr>
        <w:top w:val="none" w:sz="0" w:space="0" w:color="auto"/>
        <w:left w:val="none" w:sz="0" w:space="0" w:color="auto"/>
        <w:bottom w:val="none" w:sz="0" w:space="0" w:color="auto"/>
        <w:right w:val="none" w:sz="0" w:space="0" w:color="auto"/>
      </w:divBdr>
    </w:div>
    <w:div w:id="45418621">
      <w:bodyDiv w:val="1"/>
      <w:marLeft w:val="0"/>
      <w:marRight w:val="0"/>
      <w:marTop w:val="0"/>
      <w:marBottom w:val="0"/>
      <w:divBdr>
        <w:top w:val="none" w:sz="0" w:space="0" w:color="auto"/>
        <w:left w:val="none" w:sz="0" w:space="0" w:color="auto"/>
        <w:bottom w:val="none" w:sz="0" w:space="0" w:color="auto"/>
        <w:right w:val="none" w:sz="0" w:space="0" w:color="auto"/>
      </w:divBdr>
      <w:divsChild>
        <w:div w:id="529535604">
          <w:marLeft w:val="0"/>
          <w:marRight w:val="0"/>
          <w:marTop w:val="0"/>
          <w:marBottom w:val="0"/>
          <w:divBdr>
            <w:top w:val="none" w:sz="0" w:space="0" w:color="auto"/>
            <w:left w:val="none" w:sz="0" w:space="0" w:color="auto"/>
            <w:bottom w:val="none" w:sz="0" w:space="0" w:color="auto"/>
            <w:right w:val="none" w:sz="0" w:space="0" w:color="auto"/>
          </w:divBdr>
        </w:div>
        <w:div w:id="1669285377">
          <w:marLeft w:val="0"/>
          <w:marRight w:val="0"/>
          <w:marTop w:val="0"/>
          <w:marBottom w:val="0"/>
          <w:divBdr>
            <w:top w:val="none" w:sz="0" w:space="0" w:color="auto"/>
            <w:left w:val="none" w:sz="0" w:space="0" w:color="auto"/>
            <w:bottom w:val="none" w:sz="0" w:space="0" w:color="auto"/>
            <w:right w:val="none" w:sz="0" w:space="0" w:color="auto"/>
          </w:divBdr>
        </w:div>
      </w:divsChild>
    </w:div>
    <w:div w:id="132526231">
      <w:bodyDiv w:val="1"/>
      <w:marLeft w:val="0"/>
      <w:marRight w:val="0"/>
      <w:marTop w:val="0"/>
      <w:marBottom w:val="0"/>
      <w:divBdr>
        <w:top w:val="none" w:sz="0" w:space="0" w:color="auto"/>
        <w:left w:val="none" w:sz="0" w:space="0" w:color="auto"/>
        <w:bottom w:val="none" w:sz="0" w:space="0" w:color="auto"/>
        <w:right w:val="none" w:sz="0" w:space="0" w:color="auto"/>
      </w:divBdr>
    </w:div>
    <w:div w:id="268314371">
      <w:bodyDiv w:val="1"/>
      <w:marLeft w:val="0"/>
      <w:marRight w:val="0"/>
      <w:marTop w:val="0"/>
      <w:marBottom w:val="0"/>
      <w:divBdr>
        <w:top w:val="none" w:sz="0" w:space="0" w:color="auto"/>
        <w:left w:val="none" w:sz="0" w:space="0" w:color="auto"/>
        <w:bottom w:val="none" w:sz="0" w:space="0" w:color="auto"/>
        <w:right w:val="none" w:sz="0" w:space="0" w:color="auto"/>
      </w:divBdr>
    </w:div>
    <w:div w:id="462118363">
      <w:bodyDiv w:val="1"/>
      <w:marLeft w:val="0"/>
      <w:marRight w:val="0"/>
      <w:marTop w:val="0"/>
      <w:marBottom w:val="0"/>
      <w:divBdr>
        <w:top w:val="none" w:sz="0" w:space="0" w:color="auto"/>
        <w:left w:val="none" w:sz="0" w:space="0" w:color="auto"/>
        <w:bottom w:val="none" w:sz="0" w:space="0" w:color="auto"/>
        <w:right w:val="none" w:sz="0" w:space="0" w:color="auto"/>
      </w:divBdr>
    </w:div>
    <w:div w:id="574508767">
      <w:bodyDiv w:val="1"/>
      <w:marLeft w:val="0"/>
      <w:marRight w:val="0"/>
      <w:marTop w:val="0"/>
      <w:marBottom w:val="0"/>
      <w:divBdr>
        <w:top w:val="none" w:sz="0" w:space="0" w:color="auto"/>
        <w:left w:val="none" w:sz="0" w:space="0" w:color="auto"/>
        <w:bottom w:val="none" w:sz="0" w:space="0" w:color="auto"/>
        <w:right w:val="none" w:sz="0" w:space="0" w:color="auto"/>
      </w:divBdr>
    </w:div>
    <w:div w:id="675114285">
      <w:bodyDiv w:val="1"/>
      <w:marLeft w:val="0"/>
      <w:marRight w:val="0"/>
      <w:marTop w:val="0"/>
      <w:marBottom w:val="0"/>
      <w:divBdr>
        <w:top w:val="none" w:sz="0" w:space="0" w:color="auto"/>
        <w:left w:val="none" w:sz="0" w:space="0" w:color="auto"/>
        <w:bottom w:val="none" w:sz="0" w:space="0" w:color="auto"/>
        <w:right w:val="none" w:sz="0" w:space="0" w:color="auto"/>
      </w:divBdr>
      <w:divsChild>
        <w:div w:id="13583089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4157221">
      <w:bodyDiv w:val="1"/>
      <w:marLeft w:val="0"/>
      <w:marRight w:val="0"/>
      <w:marTop w:val="0"/>
      <w:marBottom w:val="0"/>
      <w:divBdr>
        <w:top w:val="none" w:sz="0" w:space="0" w:color="auto"/>
        <w:left w:val="none" w:sz="0" w:space="0" w:color="auto"/>
        <w:bottom w:val="none" w:sz="0" w:space="0" w:color="auto"/>
        <w:right w:val="none" w:sz="0" w:space="0" w:color="auto"/>
      </w:divBdr>
      <w:divsChild>
        <w:div w:id="1704279918">
          <w:marLeft w:val="0"/>
          <w:marRight w:val="0"/>
          <w:marTop w:val="0"/>
          <w:marBottom w:val="0"/>
          <w:divBdr>
            <w:top w:val="none" w:sz="0" w:space="0" w:color="auto"/>
            <w:left w:val="none" w:sz="0" w:space="0" w:color="auto"/>
            <w:bottom w:val="none" w:sz="0" w:space="0" w:color="auto"/>
            <w:right w:val="none" w:sz="0" w:space="0" w:color="auto"/>
          </w:divBdr>
        </w:div>
        <w:div w:id="1743988850">
          <w:marLeft w:val="0"/>
          <w:marRight w:val="0"/>
          <w:marTop w:val="0"/>
          <w:marBottom w:val="0"/>
          <w:divBdr>
            <w:top w:val="none" w:sz="0" w:space="0" w:color="auto"/>
            <w:left w:val="none" w:sz="0" w:space="0" w:color="auto"/>
            <w:bottom w:val="none" w:sz="0" w:space="0" w:color="auto"/>
            <w:right w:val="none" w:sz="0" w:space="0" w:color="auto"/>
          </w:divBdr>
        </w:div>
      </w:divsChild>
    </w:div>
    <w:div w:id="789861635">
      <w:bodyDiv w:val="1"/>
      <w:marLeft w:val="0"/>
      <w:marRight w:val="0"/>
      <w:marTop w:val="0"/>
      <w:marBottom w:val="0"/>
      <w:divBdr>
        <w:top w:val="none" w:sz="0" w:space="0" w:color="auto"/>
        <w:left w:val="none" w:sz="0" w:space="0" w:color="auto"/>
        <w:bottom w:val="none" w:sz="0" w:space="0" w:color="auto"/>
        <w:right w:val="none" w:sz="0" w:space="0" w:color="auto"/>
      </w:divBdr>
    </w:div>
    <w:div w:id="837960661">
      <w:bodyDiv w:val="1"/>
      <w:marLeft w:val="0"/>
      <w:marRight w:val="0"/>
      <w:marTop w:val="0"/>
      <w:marBottom w:val="0"/>
      <w:divBdr>
        <w:top w:val="none" w:sz="0" w:space="0" w:color="auto"/>
        <w:left w:val="none" w:sz="0" w:space="0" w:color="auto"/>
        <w:bottom w:val="none" w:sz="0" w:space="0" w:color="auto"/>
        <w:right w:val="none" w:sz="0" w:space="0" w:color="auto"/>
      </w:divBdr>
      <w:divsChild>
        <w:div w:id="10572411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3709565">
      <w:bodyDiv w:val="1"/>
      <w:marLeft w:val="0"/>
      <w:marRight w:val="0"/>
      <w:marTop w:val="0"/>
      <w:marBottom w:val="0"/>
      <w:divBdr>
        <w:top w:val="none" w:sz="0" w:space="0" w:color="auto"/>
        <w:left w:val="none" w:sz="0" w:space="0" w:color="auto"/>
        <w:bottom w:val="none" w:sz="0" w:space="0" w:color="auto"/>
        <w:right w:val="none" w:sz="0" w:space="0" w:color="auto"/>
      </w:divBdr>
    </w:div>
    <w:div w:id="953172211">
      <w:bodyDiv w:val="1"/>
      <w:marLeft w:val="0"/>
      <w:marRight w:val="0"/>
      <w:marTop w:val="0"/>
      <w:marBottom w:val="0"/>
      <w:divBdr>
        <w:top w:val="none" w:sz="0" w:space="0" w:color="auto"/>
        <w:left w:val="none" w:sz="0" w:space="0" w:color="auto"/>
        <w:bottom w:val="none" w:sz="0" w:space="0" w:color="auto"/>
        <w:right w:val="none" w:sz="0" w:space="0" w:color="auto"/>
      </w:divBdr>
    </w:div>
    <w:div w:id="958949072">
      <w:bodyDiv w:val="1"/>
      <w:marLeft w:val="0"/>
      <w:marRight w:val="0"/>
      <w:marTop w:val="0"/>
      <w:marBottom w:val="0"/>
      <w:divBdr>
        <w:top w:val="none" w:sz="0" w:space="0" w:color="auto"/>
        <w:left w:val="none" w:sz="0" w:space="0" w:color="auto"/>
        <w:bottom w:val="none" w:sz="0" w:space="0" w:color="auto"/>
        <w:right w:val="none" w:sz="0" w:space="0" w:color="auto"/>
      </w:divBdr>
    </w:div>
    <w:div w:id="985937980">
      <w:bodyDiv w:val="1"/>
      <w:marLeft w:val="0"/>
      <w:marRight w:val="0"/>
      <w:marTop w:val="0"/>
      <w:marBottom w:val="0"/>
      <w:divBdr>
        <w:top w:val="none" w:sz="0" w:space="0" w:color="auto"/>
        <w:left w:val="none" w:sz="0" w:space="0" w:color="auto"/>
        <w:bottom w:val="none" w:sz="0" w:space="0" w:color="auto"/>
        <w:right w:val="none" w:sz="0" w:space="0" w:color="auto"/>
      </w:divBdr>
    </w:div>
    <w:div w:id="987323094">
      <w:bodyDiv w:val="1"/>
      <w:marLeft w:val="0"/>
      <w:marRight w:val="0"/>
      <w:marTop w:val="0"/>
      <w:marBottom w:val="0"/>
      <w:divBdr>
        <w:top w:val="none" w:sz="0" w:space="0" w:color="auto"/>
        <w:left w:val="none" w:sz="0" w:space="0" w:color="auto"/>
        <w:bottom w:val="none" w:sz="0" w:space="0" w:color="auto"/>
        <w:right w:val="none" w:sz="0" w:space="0" w:color="auto"/>
      </w:divBdr>
      <w:divsChild>
        <w:div w:id="407582486">
          <w:marLeft w:val="0"/>
          <w:marRight w:val="0"/>
          <w:marTop w:val="0"/>
          <w:marBottom w:val="0"/>
          <w:divBdr>
            <w:top w:val="none" w:sz="0" w:space="0" w:color="auto"/>
            <w:left w:val="none" w:sz="0" w:space="0" w:color="auto"/>
            <w:bottom w:val="none" w:sz="0" w:space="0" w:color="auto"/>
            <w:right w:val="none" w:sz="0" w:space="0" w:color="auto"/>
          </w:divBdr>
        </w:div>
        <w:div w:id="1716462272">
          <w:marLeft w:val="0"/>
          <w:marRight w:val="0"/>
          <w:marTop w:val="0"/>
          <w:marBottom w:val="0"/>
          <w:divBdr>
            <w:top w:val="none" w:sz="0" w:space="0" w:color="auto"/>
            <w:left w:val="none" w:sz="0" w:space="0" w:color="auto"/>
            <w:bottom w:val="none" w:sz="0" w:space="0" w:color="auto"/>
            <w:right w:val="none" w:sz="0" w:space="0" w:color="auto"/>
          </w:divBdr>
        </w:div>
      </w:divsChild>
    </w:div>
    <w:div w:id="1166245391">
      <w:bodyDiv w:val="1"/>
      <w:marLeft w:val="0"/>
      <w:marRight w:val="0"/>
      <w:marTop w:val="0"/>
      <w:marBottom w:val="0"/>
      <w:divBdr>
        <w:top w:val="none" w:sz="0" w:space="0" w:color="auto"/>
        <w:left w:val="none" w:sz="0" w:space="0" w:color="auto"/>
        <w:bottom w:val="none" w:sz="0" w:space="0" w:color="auto"/>
        <w:right w:val="none" w:sz="0" w:space="0" w:color="auto"/>
      </w:divBdr>
    </w:div>
    <w:div w:id="1177160211">
      <w:bodyDiv w:val="1"/>
      <w:marLeft w:val="0"/>
      <w:marRight w:val="0"/>
      <w:marTop w:val="0"/>
      <w:marBottom w:val="0"/>
      <w:divBdr>
        <w:top w:val="none" w:sz="0" w:space="0" w:color="auto"/>
        <w:left w:val="none" w:sz="0" w:space="0" w:color="auto"/>
        <w:bottom w:val="none" w:sz="0" w:space="0" w:color="auto"/>
        <w:right w:val="none" w:sz="0" w:space="0" w:color="auto"/>
      </w:divBdr>
    </w:div>
    <w:div w:id="1211768458">
      <w:bodyDiv w:val="1"/>
      <w:marLeft w:val="0"/>
      <w:marRight w:val="0"/>
      <w:marTop w:val="0"/>
      <w:marBottom w:val="0"/>
      <w:divBdr>
        <w:top w:val="none" w:sz="0" w:space="0" w:color="auto"/>
        <w:left w:val="none" w:sz="0" w:space="0" w:color="auto"/>
        <w:bottom w:val="none" w:sz="0" w:space="0" w:color="auto"/>
        <w:right w:val="none" w:sz="0" w:space="0" w:color="auto"/>
      </w:divBdr>
    </w:div>
    <w:div w:id="1249264323">
      <w:bodyDiv w:val="1"/>
      <w:marLeft w:val="0"/>
      <w:marRight w:val="0"/>
      <w:marTop w:val="0"/>
      <w:marBottom w:val="0"/>
      <w:divBdr>
        <w:top w:val="none" w:sz="0" w:space="0" w:color="auto"/>
        <w:left w:val="none" w:sz="0" w:space="0" w:color="auto"/>
        <w:bottom w:val="none" w:sz="0" w:space="0" w:color="auto"/>
        <w:right w:val="none" w:sz="0" w:space="0" w:color="auto"/>
      </w:divBdr>
    </w:div>
    <w:div w:id="1308701240">
      <w:bodyDiv w:val="1"/>
      <w:marLeft w:val="0"/>
      <w:marRight w:val="0"/>
      <w:marTop w:val="0"/>
      <w:marBottom w:val="0"/>
      <w:divBdr>
        <w:top w:val="none" w:sz="0" w:space="0" w:color="auto"/>
        <w:left w:val="none" w:sz="0" w:space="0" w:color="auto"/>
        <w:bottom w:val="none" w:sz="0" w:space="0" w:color="auto"/>
        <w:right w:val="none" w:sz="0" w:space="0" w:color="auto"/>
      </w:divBdr>
    </w:div>
    <w:div w:id="1318728348">
      <w:bodyDiv w:val="1"/>
      <w:marLeft w:val="0"/>
      <w:marRight w:val="0"/>
      <w:marTop w:val="0"/>
      <w:marBottom w:val="0"/>
      <w:divBdr>
        <w:top w:val="none" w:sz="0" w:space="0" w:color="auto"/>
        <w:left w:val="none" w:sz="0" w:space="0" w:color="auto"/>
        <w:bottom w:val="none" w:sz="0" w:space="0" w:color="auto"/>
        <w:right w:val="none" w:sz="0" w:space="0" w:color="auto"/>
      </w:divBdr>
    </w:div>
    <w:div w:id="1476222991">
      <w:bodyDiv w:val="1"/>
      <w:marLeft w:val="0"/>
      <w:marRight w:val="0"/>
      <w:marTop w:val="0"/>
      <w:marBottom w:val="0"/>
      <w:divBdr>
        <w:top w:val="none" w:sz="0" w:space="0" w:color="auto"/>
        <w:left w:val="none" w:sz="0" w:space="0" w:color="auto"/>
        <w:bottom w:val="none" w:sz="0" w:space="0" w:color="auto"/>
        <w:right w:val="none" w:sz="0" w:space="0" w:color="auto"/>
      </w:divBdr>
    </w:div>
    <w:div w:id="1516186896">
      <w:bodyDiv w:val="1"/>
      <w:marLeft w:val="0"/>
      <w:marRight w:val="0"/>
      <w:marTop w:val="0"/>
      <w:marBottom w:val="0"/>
      <w:divBdr>
        <w:top w:val="none" w:sz="0" w:space="0" w:color="auto"/>
        <w:left w:val="none" w:sz="0" w:space="0" w:color="auto"/>
        <w:bottom w:val="none" w:sz="0" w:space="0" w:color="auto"/>
        <w:right w:val="none" w:sz="0" w:space="0" w:color="auto"/>
      </w:divBdr>
      <w:divsChild>
        <w:div w:id="1981575271">
          <w:marLeft w:val="0"/>
          <w:marRight w:val="0"/>
          <w:marTop w:val="0"/>
          <w:marBottom w:val="0"/>
          <w:divBdr>
            <w:top w:val="none" w:sz="0" w:space="0" w:color="auto"/>
            <w:left w:val="none" w:sz="0" w:space="0" w:color="auto"/>
            <w:bottom w:val="none" w:sz="0" w:space="0" w:color="auto"/>
            <w:right w:val="none" w:sz="0" w:space="0" w:color="auto"/>
          </w:divBdr>
          <w:divsChild>
            <w:div w:id="1011758901">
              <w:marLeft w:val="0"/>
              <w:marRight w:val="0"/>
              <w:marTop w:val="0"/>
              <w:marBottom w:val="0"/>
              <w:divBdr>
                <w:top w:val="none" w:sz="0" w:space="0" w:color="auto"/>
                <w:left w:val="none" w:sz="0" w:space="0" w:color="auto"/>
                <w:bottom w:val="none" w:sz="0" w:space="0" w:color="auto"/>
                <w:right w:val="none" w:sz="0" w:space="0" w:color="auto"/>
              </w:divBdr>
              <w:divsChild>
                <w:div w:id="191346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129060">
      <w:bodyDiv w:val="1"/>
      <w:marLeft w:val="0"/>
      <w:marRight w:val="0"/>
      <w:marTop w:val="0"/>
      <w:marBottom w:val="0"/>
      <w:divBdr>
        <w:top w:val="none" w:sz="0" w:space="0" w:color="auto"/>
        <w:left w:val="none" w:sz="0" w:space="0" w:color="auto"/>
        <w:bottom w:val="none" w:sz="0" w:space="0" w:color="auto"/>
        <w:right w:val="none" w:sz="0" w:space="0" w:color="auto"/>
      </w:divBdr>
    </w:div>
    <w:div w:id="1765414762">
      <w:bodyDiv w:val="1"/>
      <w:marLeft w:val="0"/>
      <w:marRight w:val="0"/>
      <w:marTop w:val="0"/>
      <w:marBottom w:val="0"/>
      <w:divBdr>
        <w:top w:val="none" w:sz="0" w:space="0" w:color="auto"/>
        <w:left w:val="none" w:sz="0" w:space="0" w:color="auto"/>
        <w:bottom w:val="none" w:sz="0" w:space="0" w:color="auto"/>
        <w:right w:val="none" w:sz="0" w:space="0" w:color="auto"/>
      </w:divBdr>
    </w:div>
    <w:div w:id="2014408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4A1D56-16F3-4FD9-9341-BB9FBAEA9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5466</Words>
  <Characters>31157</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36550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Sengun</dc:creator>
  <cp:keywords/>
  <dc:description/>
  <cp:lastModifiedBy>Anna Maugeri</cp:lastModifiedBy>
  <cp:revision>2</cp:revision>
  <cp:lastPrinted>2024-11-18T13:03:00Z</cp:lastPrinted>
  <dcterms:created xsi:type="dcterms:W3CDTF">2026-07-16T12:11:00Z</dcterms:created>
  <dcterms:modified xsi:type="dcterms:W3CDTF">2026-07-16T12:11:00Z</dcterms:modified>
  <cp:category/>
</cp:coreProperties>
</file>