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F14E25" w14:textId="0532C901" w:rsidR="00EA4181" w:rsidRDefault="001968A1">
      <w:pPr>
        <w:rPr>
          <w:rFonts w:ascii="Times New Roman" w:hAnsi="Times New Roman" w:cs="Times New Roman"/>
          <w:sz w:val="24"/>
          <w:szCs w:val="24"/>
          <w:lang w:val="en-US"/>
        </w:rPr>
      </w:pPr>
      <w:r w:rsidRPr="001968A1">
        <w:rPr>
          <w:rFonts w:ascii="Times New Roman" w:hAnsi="Times New Roman" w:cs="Times New Roman"/>
          <w:b/>
          <w:bCs/>
          <w:sz w:val="24"/>
          <w:szCs w:val="24"/>
          <w:lang w:val="en-US"/>
        </w:rPr>
        <w:t>Appendix S7</w:t>
      </w:r>
      <w:r w:rsidRPr="001968A1">
        <w:rPr>
          <w:rFonts w:ascii="Times New Roman" w:hAnsi="Times New Roman" w:cs="Times New Roman"/>
          <w:sz w:val="24"/>
          <w:szCs w:val="24"/>
          <w:lang w:val="en-US"/>
        </w:rPr>
        <w:t xml:space="preserve"> – Correlation matrix (Pearson) which includes all environmental variables in the study. Red colored cells highlight a strong correlation (</w:t>
      </w:r>
      <w:r w:rsidRPr="001968A1">
        <w:rPr>
          <w:rFonts w:ascii="Times New Roman" w:hAnsi="Times New Roman" w:cs="Times New Roman"/>
          <w:sz w:val="24"/>
          <w:szCs w:val="24"/>
          <w:lang w:val="en-US"/>
        </w:rPr>
        <w:t>r-Pearson &lt; 0.7)</w:t>
      </w:r>
      <w:r>
        <w:rPr>
          <w:rFonts w:ascii="Times New Roman" w:hAnsi="Times New Roman" w:cs="Times New Roman"/>
          <w:sz w:val="24"/>
          <w:szCs w:val="24"/>
          <w:lang w:val="en-US"/>
        </w:rPr>
        <w:t>.</w:t>
      </w:r>
    </w:p>
    <w:p w14:paraId="0855D40E" w14:textId="77777777" w:rsidR="004D645A" w:rsidRDefault="004D645A">
      <w:pPr>
        <w:rPr>
          <w:rFonts w:ascii="Times New Roman" w:hAnsi="Times New Roman" w:cs="Times New Roman"/>
          <w:sz w:val="24"/>
          <w:szCs w:val="24"/>
          <w:lang w:val="en-US"/>
        </w:rPr>
      </w:pPr>
    </w:p>
    <w:p w14:paraId="2A0199AA" w14:textId="38533ED6" w:rsidR="001968A1" w:rsidRDefault="004D645A">
      <w:pPr>
        <w:rPr>
          <w:rFonts w:ascii="Times New Roman" w:hAnsi="Times New Roman" w:cs="Times New Roman"/>
          <w:sz w:val="24"/>
          <w:szCs w:val="24"/>
          <w:lang w:val="en-US"/>
        </w:rPr>
      </w:pPr>
      <w:r w:rsidRPr="004D645A">
        <w:drawing>
          <wp:anchor distT="0" distB="0" distL="114300" distR="114300" simplePos="0" relativeHeight="251658240" behindDoc="1" locked="0" layoutInCell="1" allowOverlap="1" wp14:anchorId="35DFEF98" wp14:editId="05115692">
            <wp:simplePos x="0" y="0"/>
            <wp:positionH relativeFrom="column">
              <wp:posOffset>-719686</wp:posOffset>
            </wp:positionH>
            <wp:positionV relativeFrom="paragraph">
              <wp:posOffset>-1559</wp:posOffset>
            </wp:positionV>
            <wp:extent cx="10340619" cy="3650673"/>
            <wp:effectExtent l="0" t="0" r="3810" b="6985"/>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402622" cy="3672563"/>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AB4D540" w14:textId="7A3A7099" w:rsidR="001968A1" w:rsidRDefault="001968A1">
      <w:pPr>
        <w:rPr>
          <w:rFonts w:ascii="Times New Roman" w:hAnsi="Times New Roman" w:cs="Times New Roman"/>
          <w:sz w:val="24"/>
          <w:szCs w:val="24"/>
          <w:lang w:val="en-US"/>
        </w:rPr>
      </w:pPr>
    </w:p>
    <w:p w14:paraId="2EFE9817" w14:textId="781D8398" w:rsidR="004D645A" w:rsidRDefault="004D645A">
      <w:pPr>
        <w:rPr>
          <w:rFonts w:ascii="Times New Roman" w:hAnsi="Times New Roman" w:cs="Times New Roman"/>
          <w:sz w:val="24"/>
          <w:szCs w:val="24"/>
          <w:lang w:val="en-US"/>
        </w:rPr>
      </w:pPr>
    </w:p>
    <w:p w14:paraId="1F4E44DF" w14:textId="18B4F329" w:rsidR="004D645A" w:rsidRDefault="004D645A">
      <w:pPr>
        <w:rPr>
          <w:rFonts w:ascii="Times New Roman" w:hAnsi="Times New Roman" w:cs="Times New Roman"/>
          <w:sz w:val="24"/>
          <w:szCs w:val="24"/>
          <w:lang w:val="en-US"/>
        </w:rPr>
      </w:pPr>
    </w:p>
    <w:p w14:paraId="70E11EB1" w14:textId="0763725A" w:rsidR="004D645A" w:rsidRDefault="004D645A">
      <w:pPr>
        <w:rPr>
          <w:rFonts w:ascii="Times New Roman" w:hAnsi="Times New Roman" w:cs="Times New Roman"/>
          <w:sz w:val="24"/>
          <w:szCs w:val="24"/>
          <w:lang w:val="en-US"/>
        </w:rPr>
      </w:pPr>
    </w:p>
    <w:p w14:paraId="0D269887" w14:textId="1CB61E81" w:rsidR="004D645A" w:rsidRDefault="004D645A">
      <w:pPr>
        <w:rPr>
          <w:rFonts w:ascii="Times New Roman" w:hAnsi="Times New Roman" w:cs="Times New Roman"/>
          <w:sz w:val="24"/>
          <w:szCs w:val="24"/>
          <w:lang w:val="en-US"/>
        </w:rPr>
      </w:pPr>
    </w:p>
    <w:p w14:paraId="11BCFBD4" w14:textId="1A15BA00" w:rsidR="004D645A" w:rsidRDefault="004D645A">
      <w:pPr>
        <w:rPr>
          <w:rFonts w:ascii="Times New Roman" w:hAnsi="Times New Roman" w:cs="Times New Roman"/>
          <w:sz w:val="24"/>
          <w:szCs w:val="24"/>
          <w:lang w:val="en-US"/>
        </w:rPr>
      </w:pPr>
    </w:p>
    <w:p w14:paraId="4E8D5E80" w14:textId="206F3FCD" w:rsidR="004D645A" w:rsidRDefault="004D645A">
      <w:pPr>
        <w:rPr>
          <w:rFonts w:ascii="Times New Roman" w:hAnsi="Times New Roman" w:cs="Times New Roman"/>
          <w:sz w:val="24"/>
          <w:szCs w:val="24"/>
          <w:lang w:val="en-US"/>
        </w:rPr>
      </w:pPr>
    </w:p>
    <w:p w14:paraId="66EF5324" w14:textId="06558AB6" w:rsidR="004D645A" w:rsidRDefault="004D645A">
      <w:pPr>
        <w:rPr>
          <w:rFonts w:ascii="Times New Roman" w:hAnsi="Times New Roman" w:cs="Times New Roman"/>
          <w:sz w:val="24"/>
          <w:szCs w:val="24"/>
          <w:lang w:val="en-US"/>
        </w:rPr>
      </w:pPr>
    </w:p>
    <w:p w14:paraId="1AB71A8C" w14:textId="7D8229B3" w:rsidR="004D645A" w:rsidRDefault="004D645A">
      <w:pPr>
        <w:rPr>
          <w:rFonts w:ascii="Times New Roman" w:hAnsi="Times New Roman" w:cs="Times New Roman"/>
          <w:sz w:val="24"/>
          <w:szCs w:val="24"/>
          <w:lang w:val="en-US"/>
        </w:rPr>
      </w:pPr>
    </w:p>
    <w:p w14:paraId="0586A4C1" w14:textId="196B22CF" w:rsidR="004D645A" w:rsidRDefault="004D645A">
      <w:pPr>
        <w:rPr>
          <w:rFonts w:ascii="Times New Roman" w:hAnsi="Times New Roman" w:cs="Times New Roman"/>
          <w:sz w:val="24"/>
          <w:szCs w:val="24"/>
          <w:lang w:val="en-US"/>
        </w:rPr>
      </w:pPr>
    </w:p>
    <w:p w14:paraId="3E23167F" w14:textId="6322E1EC" w:rsidR="004D645A" w:rsidRDefault="004D645A">
      <w:pPr>
        <w:rPr>
          <w:rFonts w:ascii="Times New Roman" w:hAnsi="Times New Roman" w:cs="Times New Roman"/>
          <w:sz w:val="24"/>
          <w:szCs w:val="24"/>
          <w:lang w:val="en-US"/>
        </w:rPr>
      </w:pPr>
    </w:p>
    <w:p w14:paraId="4C420821" w14:textId="1C3EBB53" w:rsidR="004D645A" w:rsidRDefault="004D645A">
      <w:pPr>
        <w:rPr>
          <w:rFonts w:ascii="Times New Roman" w:hAnsi="Times New Roman" w:cs="Times New Roman"/>
          <w:sz w:val="24"/>
          <w:szCs w:val="24"/>
          <w:lang w:val="en-US"/>
        </w:rPr>
      </w:pPr>
    </w:p>
    <w:p w14:paraId="2DA510C2" w14:textId="30809F65" w:rsidR="004D645A" w:rsidRDefault="004D645A">
      <w:pPr>
        <w:rPr>
          <w:rFonts w:ascii="Times New Roman" w:hAnsi="Times New Roman" w:cs="Times New Roman"/>
          <w:sz w:val="24"/>
          <w:szCs w:val="24"/>
          <w:lang w:val="en-US"/>
        </w:rPr>
      </w:pPr>
    </w:p>
    <w:p w14:paraId="17383540" w14:textId="5A156578" w:rsidR="004D645A" w:rsidRPr="00C546D6" w:rsidRDefault="004D645A" w:rsidP="004D645A">
      <w:pPr>
        <w:jc w:val="both"/>
        <w:rPr>
          <w:rFonts w:ascii="Aptos" w:eastAsia="Aptos" w:hAnsi="Aptos" w:cs="Times New Roman"/>
          <w:lang w:val="en-US"/>
        </w:rPr>
      </w:pPr>
      <w:r w:rsidRPr="00C546D6">
        <w:rPr>
          <w:rFonts w:ascii="Times New Roman" w:eastAsia="Aptos" w:hAnsi="Times New Roman" w:cs="Times New Roman"/>
          <w:lang w:val="en-US"/>
        </w:rPr>
        <w:t xml:space="preserve">Annual Mean Temperature (BIO1), Mean Diurnal Range (BIO2), </w:t>
      </w:r>
      <w:proofErr w:type="spellStart"/>
      <w:r w:rsidRPr="00C546D6">
        <w:rPr>
          <w:rFonts w:ascii="Times New Roman" w:eastAsia="Aptos" w:hAnsi="Times New Roman" w:cs="Times New Roman"/>
          <w:lang w:val="en-US"/>
        </w:rPr>
        <w:t>Isothermality</w:t>
      </w:r>
      <w:proofErr w:type="spellEnd"/>
      <w:r w:rsidRPr="00C546D6">
        <w:rPr>
          <w:rFonts w:ascii="Times New Roman" w:eastAsia="Aptos" w:hAnsi="Times New Roman" w:cs="Times New Roman"/>
          <w:lang w:val="en-US"/>
        </w:rPr>
        <w:t xml:space="preserve"> (BIO3), Temperature Seasonality (BIO4), Max Temperature of Warmest Month (BIO5), Min Temperature of Coldest Month (BIO6), Temperature Annual Range (BIO7), Mean Temperature of Wettest Quarter (BIO8), Mean Temperature of Driest Quarter (BIO9), Mean Temperature of Warmest Quarter (BIO10), Mean Temperature of Coldest Quarter (BIO11), Annual Precipitation (BIO12), </w:t>
      </w:r>
      <w:r w:rsidRPr="00C546D6">
        <w:rPr>
          <w:rFonts w:ascii="Times New Roman" w:eastAsia="Aptos" w:hAnsi="Times New Roman" w:cs="Times New Roman"/>
          <w:lang w:val="en-US"/>
        </w:rPr>
        <w:lastRenderedPageBreak/>
        <w:t>Precipitation of Wettest Month (BIO13), Precipitation of Driest Month (BIO14), Precipitation Seasonality (BIO15), Precipitation of Wettest Quarter (BIO16), Precipitation of Driest Quarter (BIO17), Precipitation of Warmest Quarter (BIO18), Precipitation of Coldest Quarter (BIO19)</w:t>
      </w:r>
      <w:r>
        <w:rPr>
          <w:rFonts w:ascii="Times New Roman" w:eastAsia="Aptos" w:hAnsi="Times New Roman" w:cs="Times New Roman"/>
          <w:lang w:val="en-US"/>
        </w:rPr>
        <w:t xml:space="preserve">, </w:t>
      </w:r>
      <w:r>
        <w:rPr>
          <w:rFonts w:ascii="Times New Roman" w:eastAsia="Aptos" w:hAnsi="Times New Roman" w:cs="Times New Roman"/>
          <w:lang w:val="en-US"/>
        </w:rPr>
        <w:t>Aridity Index (AI)</w:t>
      </w:r>
      <w:r>
        <w:rPr>
          <w:rFonts w:ascii="Times New Roman" w:eastAsia="Aptos" w:hAnsi="Times New Roman" w:cs="Times New Roman"/>
          <w:lang w:val="en-US"/>
        </w:rPr>
        <w:t xml:space="preserve">, </w:t>
      </w:r>
      <w:r w:rsidRPr="00C546D6">
        <w:rPr>
          <w:rFonts w:ascii="Times New Roman" w:eastAsia="Aptos" w:hAnsi="Times New Roman" w:cs="Times New Roman"/>
          <w:lang w:val="en-US"/>
        </w:rPr>
        <w:t>Orientation, Slope, Altitude, Total Soil Organic Carbon (TC%), Total Nitrogen (TN%), Total sulfur (TS%), Calcium carbonate content</w:t>
      </w:r>
      <w:r>
        <w:rPr>
          <w:rFonts w:ascii="Times New Roman" w:eastAsia="Aptos" w:hAnsi="Times New Roman" w:cs="Times New Roman"/>
          <w:lang w:val="en-US"/>
        </w:rPr>
        <w:t xml:space="preserve"> </w:t>
      </w:r>
      <w:r w:rsidRPr="008E1148">
        <w:rPr>
          <w:rFonts w:ascii="Times New Roman" w:eastAsia="Aptos" w:hAnsi="Times New Roman" w:cs="Times New Roman"/>
          <w:sz w:val="24"/>
          <w:szCs w:val="24"/>
          <w:lang w:val="en-US"/>
        </w:rPr>
        <w:t>(</w:t>
      </w:r>
      <w:r w:rsidRPr="008E1148">
        <w:rPr>
          <w:rFonts w:ascii="Times New Roman" w:eastAsia="Times New Roman" w:hAnsi="Times New Roman" w:cs="Times New Roman"/>
          <w:sz w:val="24"/>
          <w:szCs w:val="24"/>
          <w:lang w:val="en-US" w:eastAsia="es-ES"/>
        </w:rPr>
        <w:t>%CaCo</w:t>
      </w:r>
      <w:r w:rsidRPr="008E1148">
        <w:rPr>
          <w:rFonts w:ascii="Times New Roman" w:eastAsia="Times New Roman" w:hAnsi="Times New Roman" w:cs="Times New Roman"/>
          <w:sz w:val="24"/>
          <w:szCs w:val="24"/>
          <w:vertAlign w:val="subscript"/>
          <w:lang w:val="en-US" w:eastAsia="es-ES"/>
        </w:rPr>
        <w:t>3</w:t>
      </w:r>
      <w:r w:rsidRPr="008E1148">
        <w:rPr>
          <w:rFonts w:ascii="Times New Roman" w:eastAsia="Times New Roman" w:hAnsi="Times New Roman" w:cs="Times New Roman"/>
          <w:sz w:val="24"/>
          <w:szCs w:val="24"/>
          <w:lang w:val="en-US" w:eastAsia="es-ES"/>
        </w:rPr>
        <w:t>)</w:t>
      </w:r>
      <w:r w:rsidRPr="008E1148">
        <w:rPr>
          <w:rFonts w:ascii="Times New Roman" w:eastAsia="Aptos" w:hAnsi="Times New Roman" w:cs="Times New Roman"/>
          <w:sz w:val="24"/>
          <w:szCs w:val="24"/>
          <w:lang w:val="en-US"/>
        </w:rPr>
        <w:t>,</w:t>
      </w:r>
      <w:r w:rsidRPr="00C546D6">
        <w:rPr>
          <w:rFonts w:ascii="Times New Roman" w:eastAsia="Aptos" w:hAnsi="Times New Roman" w:cs="Times New Roman"/>
          <w:lang w:val="en-US"/>
        </w:rPr>
        <w:t xml:space="preserve"> Organic matter (</w:t>
      </w:r>
      <w:r w:rsidRPr="00C546D6">
        <w:rPr>
          <w:rFonts w:ascii="Times New Roman" w:eastAsia="Times New Roman" w:hAnsi="Times New Roman" w:cs="Times New Roman"/>
          <w:lang w:val="en-US" w:eastAsia="es-ES"/>
        </w:rPr>
        <w:t>MO (LOI%))</w:t>
      </w:r>
      <w:r w:rsidRPr="00C546D6">
        <w:rPr>
          <w:rFonts w:ascii="Times New Roman" w:eastAsia="Aptos" w:hAnsi="Times New Roman" w:cs="Times New Roman"/>
          <w:lang w:val="en-US"/>
        </w:rPr>
        <w:t>, Phosphorus (P Olsen(mg/Kg)), p</w:t>
      </w:r>
      <w:r>
        <w:rPr>
          <w:rFonts w:ascii="Times New Roman" w:eastAsia="Aptos" w:hAnsi="Times New Roman" w:cs="Times New Roman"/>
          <w:lang w:val="en-US"/>
        </w:rPr>
        <w:t>H</w:t>
      </w:r>
      <w:r w:rsidRPr="00C546D6">
        <w:rPr>
          <w:rFonts w:ascii="Times New Roman" w:eastAsia="Aptos" w:hAnsi="Times New Roman" w:cs="Times New Roman"/>
          <w:lang w:val="en-US"/>
        </w:rPr>
        <w:t>, Conductivity</w:t>
      </w:r>
      <w:r>
        <w:rPr>
          <w:rFonts w:ascii="Times New Roman" w:eastAsia="Aptos" w:hAnsi="Times New Roman" w:cs="Times New Roman"/>
          <w:lang w:val="en-US"/>
        </w:rPr>
        <w:t xml:space="preserve">, </w:t>
      </w:r>
      <w:r w:rsidRPr="00C546D6">
        <w:rPr>
          <w:rFonts w:ascii="Times New Roman" w:eastAsia="Aptos" w:hAnsi="Times New Roman" w:cs="Times New Roman"/>
          <w:lang w:val="en-US"/>
        </w:rPr>
        <w:t>Gypsum content,.</w:t>
      </w:r>
    </w:p>
    <w:p w14:paraId="6A410637" w14:textId="625F86B4" w:rsidR="004D645A" w:rsidRDefault="004D645A" w:rsidP="004D645A">
      <w:pPr>
        <w:jc w:val="both"/>
        <w:rPr>
          <w:rFonts w:ascii="Times New Roman" w:eastAsia="Aptos" w:hAnsi="Times New Roman" w:cs="Times New Roman"/>
          <w:lang w:val="en-US"/>
        </w:rPr>
      </w:pPr>
    </w:p>
    <w:p w14:paraId="516FB304" w14:textId="77777777" w:rsidR="004D645A" w:rsidRPr="001968A1" w:rsidRDefault="004D645A">
      <w:pPr>
        <w:rPr>
          <w:rFonts w:ascii="Times New Roman" w:hAnsi="Times New Roman" w:cs="Times New Roman"/>
          <w:sz w:val="24"/>
          <w:szCs w:val="24"/>
          <w:lang w:val="en-US"/>
        </w:rPr>
      </w:pPr>
    </w:p>
    <w:sectPr w:rsidR="004D645A" w:rsidRPr="001968A1" w:rsidSect="001968A1">
      <w:pgSz w:w="16838" w:h="11906" w:orient="landscape"/>
      <w:pgMar w:top="1701" w:right="1417" w:bottom="170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68A1"/>
    <w:rsid w:val="001968A1"/>
    <w:rsid w:val="004D645A"/>
    <w:rsid w:val="00EA418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C22B7A"/>
  <w15:chartTrackingRefBased/>
  <w15:docId w15:val="{12B52922-A307-47DB-BF37-E1D875A70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0002147">
      <w:bodyDiv w:val="1"/>
      <w:marLeft w:val="0"/>
      <w:marRight w:val="0"/>
      <w:marTop w:val="0"/>
      <w:marBottom w:val="0"/>
      <w:divBdr>
        <w:top w:val="none" w:sz="0" w:space="0" w:color="auto"/>
        <w:left w:val="none" w:sz="0" w:space="0" w:color="auto"/>
        <w:bottom w:val="none" w:sz="0" w:space="0" w:color="auto"/>
        <w:right w:val="none" w:sz="0" w:space="0" w:color="auto"/>
      </w:divBdr>
    </w:div>
    <w:div w:id="1197155474">
      <w:bodyDiv w:val="1"/>
      <w:marLeft w:val="0"/>
      <w:marRight w:val="0"/>
      <w:marTop w:val="0"/>
      <w:marBottom w:val="0"/>
      <w:divBdr>
        <w:top w:val="none" w:sz="0" w:space="0" w:color="auto"/>
        <w:left w:val="none" w:sz="0" w:space="0" w:color="auto"/>
        <w:bottom w:val="none" w:sz="0" w:space="0" w:color="auto"/>
        <w:right w:val="none" w:sz="0" w:space="0" w:color="auto"/>
      </w:divBdr>
    </w:div>
    <w:div w:id="1551763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2</Pages>
  <Words>177</Words>
  <Characters>978</Characters>
  <Application>Microsoft Office Word</Application>
  <DocSecurity>0</DocSecurity>
  <Lines>8</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Ariadna García-Astillero Honrado</dc:creator>
  <cp:keywords/>
  <dc:description/>
  <cp:lastModifiedBy>Ariadna García-Astillero Honrado</cp:lastModifiedBy>
  <cp:revision>1</cp:revision>
  <cp:lastPrinted>2025-10-07T11:32:00Z</cp:lastPrinted>
  <dcterms:created xsi:type="dcterms:W3CDTF">2025-10-07T11:16:00Z</dcterms:created>
  <dcterms:modified xsi:type="dcterms:W3CDTF">2025-10-07T11:39:00Z</dcterms:modified>
</cp:coreProperties>
</file>