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078C94" w14:textId="74FB0778" w:rsidR="005731D9" w:rsidRPr="00252C7C" w:rsidRDefault="703BFB80" w:rsidP="084CDF80">
      <w:pPr>
        <w:spacing w:line="480" w:lineRule="auto"/>
        <w:ind w:firstLine="708"/>
        <w:jc w:val="center"/>
        <w:rPr>
          <w:rFonts w:ascii="Times New Roman" w:hAnsi="Times New Roman" w:cs="Times New Roman"/>
          <w:b/>
          <w:bCs/>
          <w:sz w:val="32"/>
          <w:szCs w:val="32"/>
          <w:lang w:val="en-US"/>
        </w:rPr>
      </w:pPr>
      <w:r w:rsidRPr="00252C7C">
        <w:rPr>
          <w:rFonts w:ascii="Times New Roman" w:hAnsi="Times New Roman" w:cs="Times New Roman"/>
          <w:b/>
          <w:bCs/>
          <w:sz w:val="32"/>
          <w:szCs w:val="32"/>
          <w:lang w:val="en-US"/>
        </w:rPr>
        <w:t xml:space="preserve">Supplementary </w:t>
      </w:r>
      <w:r w:rsidR="2A626792" w:rsidRPr="00252C7C">
        <w:rPr>
          <w:rFonts w:ascii="Times New Roman" w:hAnsi="Times New Roman" w:cs="Times New Roman"/>
          <w:b/>
          <w:bCs/>
          <w:sz w:val="32"/>
          <w:szCs w:val="32"/>
          <w:lang w:val="en-US"/>
        </w:rPr>
        <w:t>M</w:t>
      </w:r>
      <w:r w:rsidRPr="00252C7C">
        <w:rPr>
          <w:rFonts w:ascii="Times New Roman" w:hAnsi="Times New Roman" w:cs="Times New Roman"/>
          <w:b/>
          <w:bCs/>
          <w:sz w:val="32"/>
          <w:szCs w:val="32"/>
          <w:lang w:val="en-US"/>
        </w:rPr>
        <w:t>aterial</w:t>
      </w:r>
    </w:p>
    <w:p w14:paraId="61EB1951" w14:textId="1337320A" w:rsidR="00AF56AA" w:rsidRPr="00730DAF" w:rsidRDefault="00252C7C" w:rsidP="00AF56AA">
      <w:pPr>
        <w:spacing w:line="480" w:lineRule="auto"/>
        <w:ind w:firstLine="708"/>
        <w:jc w:val="center"/>
        <w:rPr>
          <w:rFonts w:ascii="Times New Roman" w:eastAsia="Times New Roman" w:hAnsi="Times New Roman" w:cs="Times New Roman"/>
          <w:b/>
          <w:bCs/>
          <w:color w:val="0070C0"/>
          <w:sz w:val="32"/>
          <w:szCs w:val="32"/>
          <w:lang w:val="en-US"/>
        </w:rPr>
      </w:pPr>
      <w:r w:rsidRPr="00730DAF">
        <w:rPr>
          <w:rFonts w:ascii="Times New Roman" w:eastAsia="Times New Roman" w:hAnsi="Times New Roman" w:cs="Times New Roman"/>
          <w:b/>
          <w:bCs/>
          <w:color w:val="0070C0"/>
          <w:sz w:val="32"/>
          <w:szCs w:val="32"/>
          <w:lang w:val="en-US"/>
        </w:rPr>
        <w:t>Portrayal of Immigrants in Italian Newspapers: The Role of Linguistic Abstraction and Valence of Terms</w:t>
      </w:r>
    </w:p>
    <w:p w14:paraId="2DE979E8" w14:textId="77777777" w:rsidR="00AF56AA" w:rsidRPr="00252C7C" w:rsidRDefault="00AF56AA" w:rsidP="00AF56AA">
      <w:pPr>
        <w:spacing w:line="480" w:lineRule="auto"/>
        <w:ind w:firstLine="708"/>
        <w:jc w:val="center"/>
        <w:rPr>
          <w:rFonts w:ascii="Times New Roman" w:eastAsia="Times New Roman" w:hAnsi="Times New Roman" w:cs="Times New Roman"/>
          <w:b/>
          <w:bCs/>
          <w:sz w:val="32"/>
          <w:szCs w:val="32"/>
          <w:lang w:val="en-US"/>
        </w:rPr>
      </w:pPr>
    </w:p>
    <w:tbl>
      <w:tblPr>
        <w:tblW w:w="84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5"/>
        <w:gridCol w:w="1110"/>
      </w:tblGrid>
      <w:tr w:rsidR="00252C7C" w:rsidRPr="00252C7C" w14:paraId="5E56F067" w14:textId="77777777" w:rsidTr="00252C7C">
        <w:trPr>
          <w:trHeight w:val="300"/>
        </w:trPr>
        <w:tc>
          <w:tcPr>
            <w:tcW w:w="7365" w:type="dxa"/>
            <w:tcBorders>
              <w:top w:val="nil"/>
              <w:left w:val="nil"/>
              <w:bottom w:val="nil"/>
              <w:right w:val="nil"/>
            </w:tcBorders>
            <w:hideMark/>
          </w:tcPr>
          <w:p w14:paraId="36EBA952" w14:textId="5AB24963" w:rsidR="00252C7C" w:rsidRPr="00252C7C" w:rsidRDefault="00AF56AA" w:rsidP="00AF56AA">
            <w:pPr>
              <w:spacing w:line="480" w:lineRule="auto"/>
              <w:rPr>
                <w:rFonts w:ascii="Times New Roman" w:hAnsi="Times New Roman" w:cs="Times New Roman"/>
                <w:b/>
                <w:bCs/>
                <w:color w:val="0070C0"/>
                <w:sz w:val="24"/>
                <w:szCs w:val="24"/>
                <w:lang w:val="en-US"/>
              </w:rPr>
            </w:pPr>
            <w:r w:rsidRPr="00AF56AA">
              <w:rPr>
                <w:rFonts w:ascii="Times New Roman" w:hAnsi="Times New Roman" w:cs="Times New Roman"/>
                <w:b/>
                <w:bCs/>
                <w:color w:val="0070C0"/>
                <w:sz w:val="24"/>
                <w:szCs w:val="24"/>
                <w:lang w:val="en-US"/>
              </w:rPr>
              <w:t>S1. Inclusion Criteria for the Collection of the Newspaper Articles and the Identification of Immigrants and Italians</w:t>
            </w:r>
          </w:p>
        </w:tc>
        <w:tc>
          <w:tcPr>
            <w:tcW w:w="1110" w:type="dxa"/>
            <w:tcBorders>
              <w:top w:val="nil"/>
              <w:left w:val="nil"/>
              <w:bottom w:val="nil"/>
              <w:right w:val="nil"/>
            </w:tcBorders>
            <w:hideMark/>
          </w:tcPr>
          <w:p w14:paraId="09CB7BBE" w14:textId="77777777" w:rsidR="00252C7C" w:rsidRPr="00252C7C" w:rsidRDefault="00252C7C" w:rsidP="00252C7C">
            <w:pPr>
              <w:spacing w:line="480" w:lineRule="auto"/>
              <w:ind w:firstLine="708"/>
              <w:jc w:val="center"/>
              <w:rPr>
                <w:rFonts w:ascii="Times New Roman" w:eastAsia="Times New Roman" w:hAnsi="Times New Roman" w:cs="Times New Roman"/>
                <w:b/>
                <w:bCs/>
                <w:color w:val="0070C0"/>
                <w:sz w:val="24"/>
                <w:szCs w:val="24"/>
              </w:rPr>
            </w:pPr>
            <w:r w:rsidRPr="00252C7C">
              <w:rPr>
                <w:rFonts w:ascii="Times New Roman" w:eastAsia="Times New Roman" w:hAnsi="Times New Roman" w:cs="Times New Roman"/>
                <w:b/>
                <w:bCs/>
                <w:color w:val="0070C0"/>
                <w:sz w:val="24"/>
                <w:szCs w:val="24"/>
                <w:lang w:val="en-US"/>
              </w:rPr>
              <w:t>2</w:t>
            </w:r>
            <w:r w:rsidRPr="00252C7C">
              <w:rPr>
                <w:rFonts w:ascii="Times New Roman" w:eastAsia="Times New Roman" w:hAnsi="Times New Roman" w:cs="Times New Roman"/>
                <w:b/>
                <w:bCs/>
                <w:color w:val="0070C0"/>
                <w:sz w:val="24"/>
                <w:szCs w:val="24"/>
              </w:rPr>
              <w:t> </w:t>
            </w:r>
          </w:p>
        </w:tc>
      </w:tr>
      <w:tr w:rsidR="00252C7C" w:rsidRPr="00252C7C" w14:paraId="0C06EDAD" w14:textId="77777777" w:rsidTr="00252C7C">
        <w:trPr>
          <w:trHeight w:val="300"/>
        </w:trPr>
        <w:tc>
          <w:tcPr>
            <w:tcW w:w="7365" w:type="dxa"/>
            <w:tcBorders>
              <w:top w:val="nil"/>
              <w:left w:val="nil"/>
              <w:bottom w:val="nil"/>
              <w:right w:val="nil"/>
            </w:tcBorders>
            <w:hideMark/>
          </w:tcPr>
          <w:p w14:paraId="48518B17" w14:textId="43C37FD4" w:rsidR="00252C7C" w:rsidRPr="00252C7C" w:rsidRDefault="00AF56AA" w:rsidP="00AF56AA">
            <w:pPr>
              <w:spacing w:line="480" w:lineRule="auto"/>
              <w:rPr>
                <w:rFonts w:ascii="Times New Roman" w:hAnsi="Times New Roman" w:cs="Times New Roman"/>
                <w:b/>
                <w:bCs/>
                <w:color w:val="0070C0"/>
                <w:sz w:val="24"/>
                <w:szCs w:val="24"/>
                <w:lang w:val="en-US"/>
              </w:rPr>
            </w:pPr>
            <w:r w:rsidRPr="00AF56AA">
              <w:rPr>
                <w:rFonts w:ascii="Times New Roman" w:hAnsi="Times New Roman" w:cs="Times New Roman"/>
                <w:b/>
                <w:bCs/>
                <w:color w:val="0070C0"/>
                <w:sz w:val="24"/>
                <w:szCs w:val="24"/>
                <w:lang w:val="en-US"/>
              </w:rPr>
              <w:t>S2. Intercoder Reliability</w:t>
            </w:r>
          </w:p>
        </w:tc>
        <w:tc>
          <w:tcPr>
            <w:tcW w:w="1110" w:type="dxa"/>
            <w:tcBorders>
              <w:top w:val="nil"/>
              <w:left w:val="nil"/>
              <w:bottom w:val="nil"/>
              <w:right w:val="nil"/>
            </w:tcBorders>
            <w:hideMark/>
          </w:tcPr>
          <w:p w14:paraId="7B51CBDE" w14:textId="77777777" w:rsidR="00252C7C" w:rsidRPr="00252C7C" w:rsidRDefault="00252C7C" w:rsidP="00252C7C">
            <w:pPr>
              <w:spacing w:line="480" w:lineRule="auto"/>
              <w:ind w:firstLine="708"/>
              <w:jc w:val="center"/>
              <w:rPr>
                <w:rFonts w:ascii="Times New Roman" w:eastAsia="Times New Roman" w:hAnsi="Times New Roman" w:cs="Times New Roman"/>
                <w:b/>
                <w:bCs/>
                <w:color w:val="0070C0"/>
                <w:sz w:val="24"/>
                <w:szCs w:val="24"/>
              </w:rPr>
            </w:pPr>
            <w:r w:rsidRPr="00252C7C">
              <w:rPr>
                <w:rFonts w:ascii="Times New Roman" w:eastAsia="Times New Roman" w:hAnsi="Times New Roman" w:cs="Times New Roman"/>
                <w:b/>
                <w:bCs/>
                <w:color w:val="0070C0"/>
                <w:sz w:val="24"/>
                <w:szCs w:val="24"/>
                <w:lang w:val="en-US"/>
              </w:rPr>
              <w:t>4</w:t>
            </w:r>
            <w:r w:rsidRPr="00252C7C">
              <w:rPr>
                <w:rFonts w:ascii="Times New Roman" w:eastAsia="Times New Roman" w:hAnsi="Times New Roman" w:cs="Times New Roman"/>
                <w:b/>
                <w:bCs/>
                <w:color w:val="0070C0"/>
                <w:sz w:val="24"/>
                <w:szCs w:val="24"/>
              </w:rPr>
              <w:t> </w:t>
            </w:r>
          </w:p>
        </w:tc>
      </w:tr>
      <w:tr w:rsidR="00252C7C" w:rsidRPr="00252C7C" w14:paraId="100A4CBC" w14:textId="77777777" w:rsidTr="00252C7C">
        <w:trPr>
          <w:trHeight w:val="300"/>
        </w:trPr>
        <w:tc>
          <w:tcPr>
            <w:tcW w:w="7365" w:type="dxa"/>
            <w:tcBorders>
              <w:top w:val="nil"/>
              <w:left w:val="nil"/>
              <w:bottom w:val="nil"/>
              <w:right w:val="nil"/>
            </w:tcBorders>
            <w:hideMark/>
          </w:tcPr>
          <w:p w14:paraId="32547A46" w14:textId="6DE38BAB" w:rsidR="00AF56AA" w:rsidRPr="00AF56AA" w:rsidRDefault="00AF56AA" w:rsidP="00AF56AA">
            <w:pPr>
              <w:spacing w:line="480" w:lineRule="auto"/>
              <w:rPr>
                <w:rFonts w:ascii="Times New Roman" w:eastAsia="Times New Roman" w:hAnsi="Times New Roman" w:cs="Times New Roman"/>
                <w:b/>
                <w:bCs/>
                <w:color w:val="0070C0"/>
                <w:sz w:val="24"/>
                <w:szCs w:val="24"/>
                <w:lang w:val="en-US"/>
              </w:rPr>
            </w:pPr>
            <w:r w:rsidRPr="00AF56AA">
              <w:rPr>
                <w:rFonts w:ascii="Times New Roman" w:eastAsia="Times New Roman" w:hAnsi="Times New Roman" w:cs="Times New Roman"/>
                <w:b/>
                <w:bCs/>
                <w:color w:val="0070C0"/>
                <w:sz w:val="24"/>
                <w:szCs w:val="24"/>
                <w:lang w:val="en-US"/>
              </w:rPr>
              <w:t xml:space="preserve">Table S3. </w:t>
            </w:r>
            <w:r w:rsidRPr="00AF56AA">
              <w:rPr>
                <w:rFonts w:ascii="Times New Roman" w:hAnsi="Times New Roman" w:cs="Times New Roman"/>
                <w:i/>
                <w:iCs/>
                <w:color w:val="0070C0"/>
                <w:sz w:val="24"/>
                <w:szCs w:val="24"/>
                <w:lang w:val="en-US"/>
              </w:rPr>
              <w:t>P</w:t>
            </w:r>
            <w:r w:rsidRPr="00AF56AA">
              <w:rPr>
                <w:rFonts w:ascii="Times New Roman" w:hAnsi="Times New Roman" w:cs="Times New Roman"/>
                <w:color w:val="0070C0"/>
                <w:sz w:val="24"/>
                <w:szCs w:val="24"/>
                <w:lang w:val="en-US"/>
              </w:rPr>
              <w:t xml:space="preserve">-values and 95% Bootstrap Confidence Interval [in Parentheses] of Pairwise Comparisons of the Significant Effects </w:t>
            </w:r>
          </w:p>
          <w:p w14:paraId="00D8BA3A" w14:textId="30589E5D" w:rsidR="00252C7C" w:rsidRPr="00252C7C" w:rsidRDefault="00252C7C" w:rsidP="00AF56AA">
            <w:pPr>
              <w:spacing w:line="480" w:lineRule="auto"/>
              <w:rPr>
                <w:rFonts w:ascii="Times New Roman" w:eastAsia="Times New Roman" w:hAnsi="Times New Roman" w:cs="Times New Roman"/>
                <w:b/>
                <w:bCs/>
                <w:color w:val="0070C0"/>
                <w:sz w:val="24"/>
                <w:szCs w:val="24"/>
                <w:lang w:val="en-US"/>
              </w:rPr>
            </w:pPr>
          </w:p>
        </w:tc>
        <w:tc>
          <w:tcPr>
            <w:tcW w:w="1110" w:type="dxa"/>
            <w:tcBorders>
              <w:top w:val="nil"/>
              <w:left w:val="nil"/>
              <w:bottom w:val="nil"/>
              <w:right w:val="nil"/>
            </w:tcBorders>
            <w:hideMark/>
          </w:tcPr>
          <w:p w14:paraId="156CF546" w14:textId="77777777" w:rsidR="00252C7C" w:rsidRPr="00252C7C" w:rsidRDefault="00252C7C" w:rsidP="00252C7C">
            <w:pPr>
              <w:spacing w:line="480" w:lineRule="auto"/>
              <w:ind w:firstLine="708"/>
              <w:jc w:val="center"/>
              <w:rPr>
                <w:rFonts w:ascii="Times New Roman" w:eastAsia="Times New Roman" w:hAnsi="Times New Roman" w:cs="Times New Roman"/>
                <w:b/>
                <w:bCs/>
                <w:color w:val="0070C0"/>
                <w:sz w:val="24"/>
                <w:szCs w:val="24"/>
              </w:rPr>
            </w:pPr>
            <w:r w:rsidRPr="00252C7C">
              <w:rPr>
                <w:rFonts w:ascii="Times New Roman" w:eastAsia="Times New Roman" w:hAnsi="Times New Roman" w:cs="Times New Roman"/>
                <w:b/>
                <w:bCs/>
                <w:color w:val="0070C0"/>
                <w:sz w:val="24"/>
                <w:szCs w:val="24"/>
                <w:lang w:val="en-US"/>
              </w:rPr>
              <w:t>5</w:t>
            </w:r>
            <w:r w:rsidRPr="00252C7C">
              <w:rPr>
                <w:rFonts w:ascii="Times New Roman" w:eastAsia="Times New Roman" w:hAnsi="Times New Roman" w:cs="Times New Roman"/>
                <w:b/>
                <w:bCs/>
                <w:color w:val="0070C0"/>
                <w:sz w:val="24"/>
                <w:szCs w:val="24"/>
              </w:rPr>
              <w:t> </w:t>
            </w:r>
          </w:p>
        </w:tc>
      </w:tr>
    </w:tbl>
    <w:p w14:paraId="54E0E4EE" w14:textId="77777777" w:rsidR="00252C7C" w:rsidRDefault="00252C7C" w:rsidP="084CDF80">
      <w:pPr>
        <w:spacing w:line="480" w:lineRule="auto"/>
        <w:ind w:firstLine="708"/>
        <w:jc w:val="center"/>
        <w:rPr>
          <w:rFonts w:ascii="Times New Roman" w:eastAsia="Times New Roman" w:hAnsi="Times New Roman" w:cs="Times New Roman"/>
          <w:b/>
          <w:bCs/>
          <w:sz w:val="24"/>
          <w:szCs w:val="24"/>
          <w:lang w:val="en-US"/>
        </w:rPr>
        <w:sectPr w:rsidR="00252C7C">
          <w:footerReference w:type="default" r:id="rId6"/>
          <w:pgSz w:w="11906" w:h="16838"/>
          <w:pgMar w:top="1417" w:right="1134" w:bottom="1134" w:left="1134" w:header="708" w:footer="708" w:gutter="0"/>
          <w:cols w:space="708"/>
          <w:docGrid w:linePitch="360"/>
        </w:sectPr>
      </w:pPr>
    </w:p>
    <w:p w14:paraId="19A8B261" w14:textId="15A7F704" w:rsidR="005731D9" w:rsidRPr="005731D9" w:rsidRDefault="156A3810" w:rsidP="5C1CB796">
      <w:pPr>
        <w:spacing w:line="480" w:lineRule="auto"/>
        <w:rPr>
          <w:rFonts w:ascii="Times New Roman" w:hAnsi="Times New Roman" w:cs="Times New Roman"/>
          <w:b/>
          <w:bCs/>
          <w:color w:val="0070C0"/>
          <w:sz w:val="24"/>
          <w:szCs w:val="24"/>
          <w:lang w:val="en-US"/>
        </w:rPr>
      </w:pPr>
      <w:r w:rsidRPr="5C1CB796">
        <w:rPr>
          <w:rFonts w:ascii="Times New Roman" w:hAnsi="Times New Roman" w:cs="Times New Roman"/>
          <w:b/>
          <w:bCs/>
          <w:sz w:val="24"/>
          <w:szCs w:val="24"/>
          <w:lang w:val="en-US"/>
        </w:rPr>
        <w:lastRenderedPageBreak/>
        <w:t xml:space="preserve">S1. </w:t>
      </w:r>
      <w:r w:rsidR="02FEC41A" w:rsidRPr="5C1CB796">
        <w:rPr>
          <w:rFonts w:ascii="Times New Roman" w:hAnsi="Times New Roman" w:cs="Times New Roman"/>
          <w:b/>
          <w:bCs/>
          <w:sz w:val="24"/>
          <w:szCs w:val="24"/>
          <w:lang w:val="en-US"/>
        </w:rPr>
        <w:t xml:space="preserve">Inclusion </w:t>
      </w:r>
      <w:r w:rsidR="79AD312A" w:rsidRPr="5C1CB796">
        <w:rPr>
          <w:rFonts w:ascii="Times New Roman" w:hAnsi="Times New Roman" w:cs="Times New Roman"/>
          <w:b/>
          <w:bCs/>
          <w:sz w:val="24"/>
          <w:szCs w:val="24"/>
          <w:lang w:val="en-US"/>
        </w:rPr>
        <w:t>C</w:t>
      </w:r>
      <w:r w:rsidR="02FEC41A" w:rsidRPr="5C1CB796">
        <w:rPr>
          <w:rFonts w:ascii="Times New Roman" w:hAnsi="Times New Roman" w:cs="Times New Roman"/>
          <w:b/>
          <w:bCs/>
          <w:sz w:val="24"/>
          <w:szCs w:val="24"/>
          <w:lang w:val="en-US"/>
        </w:rPr>
        <w:t xml:space="preserve">riteria for the </w:t>
      </w:r>
      <w:r w:rsidR="24E6280C" w:rsidRPr="5C1CB796">
        <w:rPr>
          <w:rFonts w:ascii="Times New Roman" w:hAnsi="Times New Roman" w:cs="Times New Roman"/>
          <w:b/>
          <w:bCs/>
          <w:sz w:val="24"/>
          <w:szCs w:val="24"/>
          <w:lang w:val="en-US"/>
        </w:rPr>
        <w:t>C</w:t>
      </w:r>
      <w:r w:rsidR="02FEC41A" w:rsidRPr="5C1CB796">
        <w:rPr>
          <w:rFonts w:ascii="Times New Roman" w:hAnsi="Times New Roman" w:cs="Times New Roman"/>
          <w:b/>
          <w:bCs/>
          <w:sz w:val="24"/>
          <w:szCs w:val="24"/>
          <w:lang w:val="en-US"/>
        </w:rPr>
        <w:t xml:space="preserve">ollection of the </w:t>
      </w:r>
      <w:r w:rsidR="796B2968" w:rsidRPr="5C1CB796">
        <w:rPr>
          <w:rFonts w:ascii="Times New Roman" w:hAnsi="Times New Roman" w:cs="Times New Roman"/>
          <w:b/>
          <w:bCs/>
          <w:sz w:val="24"/>
          <w:szCs w:val="24"/>
          <w:lang w:val="en-US"/>
        </w:rPr>
        <w:t>N</w:t>
      </w:r>
      <w:r w:rsidR="02FEC41A" w:rsidRPr="5C1CB796">
        <w:rPr>
          <w:rFonts w:ascii="Times New Roman" w:hAnsi="Times New Roman" w:cs="Times New Roman"/>
          <w:b/>
          <w:bCs/>
          <w:sz w:val="24"/>
          <w:szCs w:val="24"/>
          <w:lang w:val="en-US"/>
        </w:rPr>
        <w:t xml:space="preserve">ewspaper </w:t>
      </w:r>
      <w:r w:rsidR="7FFD74B9" w:rsidRPr="5C1CB796">
        <w:rPr>
          <w:rFonts w:ascii="Times New Roman" w:hAnsi="Times New Roman" w:cs="Times New Roman"/>
          <w:b/>
          <w:bCs/>
          <w:sz w:val="24"/>
          <w:szCs w:val="24"/>
          <w:lang w:val="en-US"/>
        </w:rPr>
        <w:t>A</w:t>
      </w:r>
      <w:r w:rsidR="02FEC41A" w:rsidRPr="5C1CB796">
        <w:rPr>
          <w:rFonts w:ascii="Times New Roman" w:hAnsi="Times New Roman" w:cs="Times New Roman"/>
          <w:b/>
          <w:bCs/>
          <w:sz w:val="24"/>
          <w:szCs w:val="24"/>
          <w:lang w:val="en-US"/>
        </w:rPr>
        <w:t>rticles</w:t>
      </w:r>
      <w:r w:rsidR="6680111B" w:rsidRPr="5C1CB796">
        <w:rPr>
          <w:rFonts w:ascii="Times New Roman" w:hAnsi="Times New Roman" w:cs="Times New Roman"/>
          <w:b/>
          <w:bCs/>
          <w:sz w:val="24"/>
          <w:szCs w:val="24"/>
          <w:lang w:val="en-US"/>
        </w:rPr>
        <w:t xml:space="preserve"> </w:t>
      </w:r>
      <w:r w:rsidR="6680111B" w:rsidRPr="5C1CB796">
        <w:rPr>
          <w:rFonts w:ascii="Times New Roman" w:hAnsi="Times New Roman" w:cs="Times New Roman"/>
          <w:b/>
          <w:bCs/>
          <w:color w:val="0070C0"/>
          <w:sz w:val="24"/>
          <w:szCs w:val="24"/>
          <w:lang w:val="en-US"/>
        </w:rPr>
        <w:t>and the Identification of Immigrants and Italians</w:t>
      </w:r>
    </w:p>
    <w:p w14:paraId="0427E0C1" w14:textId="42DD0192" w:rsidR="00372B22" w:rsidRPr="00372B22" w:rsidRDefault="73ACBCD9" w:rsidP="1196FD38">
      <w:pPr>
        <w:spacing w:line="480" w:lineRule="auto"/>
        <w:ind w:firstLine="708"/>
        <w:rPr>
          <w:rFonts w:ascii="Times New Roman" w:eastAsia="Times New Roman" w:hAnsi="Times New Roman" w:cs="Times New Roman"/>
          <w:sz w:val="24"/>
          <w:szCs w:val="24"/>
          <w:lang w:val="en-US"/>
        </w:rPr>
      </w:pPr>
      <w:r w:rsidRPr="701EA859">
        <w:rPr>
          <w:rFonts w:ascii="Times New Roman" w:hAnsi="Times New Roman" w:cs="Times New Roman"/>
          <w:sz w:val="24"/>
          <w:szCs w:val="24"/>
          <w:lang w:val="en-US"/>
        </w:rPr>
        <w:t xml:space="preserve">Political and chronicle </w:t>
      </w:r>
      <w:r w:rsidR="138D2AAC" w:rsidRPr="701EA859">
        <w:rPr>
          <w:rFonts w:ascii="Times New Roman" w:hAnsi="Times New Roman" w:cs="Times New Roman"/>
          <w:color w:val="0070C0"/>
          <w:sz w:val="24"/>
          <w:szCs w:val="24"/>
          <w:lang w:val="en-US"/>
        </w:rPr>
        <w:t xml:space="preserve">digital </w:t>
      </w:r>
      <w:r w:rsidRPr="701EA859">
        <w:rPr>
          <w:rFonts w:ascii="Times New Roman" w:hAnsi="Times New Roman" w:cs="Times New Roman"/>
          <w:sz w:val="24"/>
          <w:szCs w:val="24"/>
          <w:lang w:val="en-US"/>
        </w:rPr>
        <w:t>articles from the national edition of “La Repubblica” and “Il Corriere</w:t>
      </w:r>
      <w:r w:rsidR="420E88B9" w:rsidRPr="701EA859">
        <w:rPr>
          <w:rFonts w:ascii="Times New Roman" w:hAnsi="Times New Roman" w:cs="Times New Roman"/>
          <w:sz w:val="24"/>
          <w:szCs w:val="24"/>
          <w:lang w:val="en-US"/>
        </w:rPr>
        <w:t xml:space="preserve"> della Sera</w:t>
      </w:r>
      <w:r w:rsidRPr="701EA859">
        <w:rPr>
          <w:rFonts w:ascii="Times New Roman" w:hAnsi="Times New Roman" w:cs="Times New Roman"/>
          <w:sz w:val="24"/>
          <w:szCs w:val="24"/>
          <w:lang w:val="en-US"/>
        </w:rPr>
        <w:t>” and from the local edition of “Il Resto del Carlino” were collected</w:t>
      </w:r>
      <w:r w:rsidRPr="701EA859">
        <w:rPr>
          <w:rFonts w:ascii="Times New Roman" w:hAnsi="Times New Roman" w:cs="Times New Roman"/>
          <w:color w:val="0070C0"/>
          <w:sz w:val="24"/>
          <w:szCs w:val="24"/>
          <w:lang w:val="en-US"/>
        </w:rPr>
        <w:t xml:space="preserve"> </w:t>
      </w:r>
      <w:r w:rsidR="51A99561" w:rsidRPr="701EA859">
        <w:rPr>
          <w:rFonts w:ascii="Times New Roman" w:hAnsi="Times New Roman" w:cs="Times New Roman"/>
          <w:color w:val="0070C0"/>
          <w:sz w:val="24"/>
          <w:szCs w:val="24"/>
          <w:lang w:val="en-US"/>
        </w:rPr>
        <w:t xml:space="preserve">and screened </w:t>
      </w:r>
      <w:r w:rsidR="51A99561" w:rsidRPr="701EA859">
        <w:rPr>
          <w:rFonts w:ascii="Times New Roman" w:eastAsia="Times New Roman" w:hAnsi="Times New Roman" w:cs="Times New Roman"/>
          <w:color w:val="0070C0"/>
          <w:sz w:val="24"/>
          <w:szCs w:val="24"/>
          <w:lang w:val="en-US"/>
        </w:rPr>
        <w:t>daily during annual assessments</w:t>
      </w:r>
      <w:r w:rsidR="78B890C1" w:rsidRPr="701EA859">
        <w:rPr>
          <w:rFonts w:ascii="Times New Roman" w:hAnsi="Times New Roman" w:cs="Times New Roman"/>
          <w:color w:val="0070C0"/>
          <w:sz w:val="24"/>
          <w:szCs w:val="24"/>
          <w:lang w:val="en-US"/>
        </w:rPr>
        <w:t xml:space="preserve"> </w:t>
      </w:r>
      <w:r w:rsidRPr="701EA859">
        <w:rPr>
          <w:rFonts w:ascii="Times New Roman" w:hAnsi="Times New Roman" w:cs="Times New Roman"/>
          <w:sz w:val="24"/>
          <w:szCs w:val="24"/>
          <w:lang w:val="en-US"/>
        </w:rPr>
        <w:t xml:space="preserve">if they addressed the </w:t>
      </w:r>
      <w:r w:rsidR="3D8A6FBE" w:rsidRPr="701EA859">
        <w:rPr>
          <w:rFonts w:ascii="Times New Roman" w:hAnsi="Times New Roman" w:cs="Times New Roman"/>
          <w:color w:val="0070C0"/>
          <w:sz w:val="24"/>
          <w:szCs w:val="24"/>
          <w:lang w:val="en-US"/>
        </w:rPr>
        <w:t xml:space="preserve">issue of </w:t>
      </w:r>
      <w:r w:rsidRPr="701EA859">
        <w:rPr>
          <w:rFonts w:ascii="Times New Roman" w:hAnsi="Times New Roman" w:cs="Times New Roman"/>
          <w:sz w:val="24"/>
          <w:szCs w:val="24"/>
          <w:lang w:val="en-US"/>
        </w:rPr>
        <w:t>immigration</w:t>
      </w:r>
      <w:r w:rsidR="4BD0AD38" w:rsidRPr="701EA859">
        <w:rPr>
          <w:rFonts w:ascii="Times New Roman" w:hAnsi="Times New Roman" w:cs="Times New Roman"/>
          <w:sz w:val="24"/>
          <w:szCs w:val="24"/>
          <w:lang w:val="en-US"/>
        </w:rPr>
        <w:t xml:space="preserve"> </w:t>
      </w:r>
      <w:r w:rsidR="4BD0AD38" w:rsidRPr="701EA859">
        <w:rPr>
          <w:rFonts w:ascii="Times New Roman" w:hAnsi="Times New Roman" w:cs="Times New Roman"/>
          <w:color w:val="0070C0"/>
          <w:sz w:val="24"/>
          <w:szCs w:val="24"/>
          <w:lang w:val="en-US"/>
        </w:rPr>
        <w:t>in Italy</w:t>
      </w:r>
      <w:r w:rsidRPr="701EA859">
        <w:rPr>
          <w:rFonts w:ascii="Times New Roman" w:hAnsi="Times New Roman" w:cs="Times New Roman"/>
          <w:sz w:val="24"/>
          <w:szCs w:val="24"/>
          <w:lang w:val="en-US"/>
        </w:rPr>
        <w:t xml:space="preserve"> or included the presence of immigrant person(s)/group(s).</w:t>
      </w:r>
      <w:r w:rsidR="01ED043B" w:rsidRPr="701EA859">
        <w:rPr>
          <w:rFonts w:ascii="Times New Roman" w:hAnsi="Times New Roman" w:cs="Times New Roman"/>
          <w:sz w:val="24"/>
          <w:szCs w:val="24"/>
          <w:lang w:val="en-US"/>
        </w:rPr>
        <w:t xml:space="preserve"> </w:t>
      </w:r>
      <w:r w:rsidR="7BC6193F" w:rsidRPr="701EA859">
        <w:rPr>
          <w:rFonts w:ascii="Times New Roman" w:hAnsi="Times New Roman" w:cs="Times New Roman"/>
          <w:color w:val="0070C0"/>
          <w:sz w:val="24"/>
          <w:szCs w:val="24"/>
          <w:lang w:val="en-US"/>
        </w:rPr>
        <w:t xml:space="preserve">The </w:t>
      </w:r>
      <w:r w:rsidR="33F00605" w:rsidRPr="701EA859">
        <w:rPr>
          <w:rFonts w:ascii="Times New Roman" w:eastAsia="Times New Roman" w:hAnsi="Times New Roman" w:cs="Times New Roman"/>
          <w:color w:val="0070C0"/>
          <w:sz w:val="24"/>
          <w:szCs w:val="24"/>
          <w:lang w:val="en-US"/>
        </w:rPr>
        <w:t xml:space="preserve">collection </w:t>
      </w:r>
      <w:r w:rsidR="19537A30" w:rsidRPr="701EA859">
        <w:rPr>
          <w:rFonts w:ascii="Times New Roman" w:eastAsia="Times New Roman" w:hAnsi="Times New Roman" w:cs="Times New Roman"/>
          <w:color w:val="0070C0"/>
          <w:sz w:val="24"/>
          <w:szCs w:val="24"/>
          <w:lang w:val="en-US"/>
        </w:rPr>
        <w:t xml:space="preserve">of newspapers </w:t>
      </w:r>
      <w:r w:rsidR="33F00605" w:rsidRPr="701EA859">
        <w:rPr>
          <w:rFonts w:ascii="Times New Roman" w:eastAsia="Times New Roman" w:hAnsi="Times New Roman" w:cs="Times New Roman"/>
          <w:sz w:val="24"/>
          <w:szCs w:val="24"/>
          <w:lang w:val="en-US"/>
        </w:rPr>
        <w:t xml:space="preserve">followed the data collection schedule of the broader project and was conducted from January 10 to February 26 </w:t>
      </w:r>
      <w:r w:rsidR="5E5E8AD5" w:rsidRPr="701EA859">
        <w:rPr>
          <w:rFonts w:ascii="Times New Roman" w:eastAsia="Times New Roman" w:hAnsi="Times New Roman" w:cs="Times New Roman"/>
          <w:sz w:val="24"/>
          <w:szCs w:val="24"/>
          <w:lang w:val="en-US"/>
        </w:rPr>
        <w:t>in</w:t>
      </w:r>
      <w:r w:rsidR="33F00605" w:rsidRPr="701EA859">
        <w:rPr>
          <w:rFonts w:ascii="Times New Roman" w:eastAsia="Times New Roman" w:hAnsi="Times New Roman" w:cs="Times New Roman"/>
          <w:sz w:val="24"/>
          <w:szCs w:val="24"/>
          <w:lang w:val="en-US"/>
        </w:rPr>
        <w:t xml:space="preserve"> 2022 and from January 9 to February 20 </w:t>
      </w:r>
      <w:r w:rsidR="5E5E8AD5" w:rsidRPr="701EA859">
        <w:rPr>
          <w:rFonts w:ascii="Times New Roman" w:eastAsia="Times New Roman" w:hAnsi="Times New Roman" w:cs="Times New Roman"/>
          <w:sz w:val="24"/>
          <w:szCs w:val="24"/>
          <w:lang w:val="en-US"/>
        </w:rPr>
        <w:t>in</w:t>
      </w:r>
      <w:r w:rsidR="33F00605" w:rsidRPr="701EA859">
        <w:rPr>
          <w:rFonts w:ascii="Times New Roman" w:eastAsia="Times New Roman" w:hAnsi="Times New Roman" w:cs="Times New Roman"/>
          <w:sz w:val="24"/>
          <w:szCs w:val="24"/>
          <w:lang w:val="en-US"/>
        </w:rPr>
        <w:t xml:space="preserve"> 2024. </w:t>
      </w:r>
      <w:r w:rsidR="40164545" w:rsidRPr="701EA859">
        <w:rPr>
          <w:rFonts w:ascii="Times New Roman" w:eastAsia="Times New Roman" w:hAnsi="Times New Roman" w:cs="Times New Roman"/>
          <w:sz w:val="24"/>
          <w:szCs w:val="24"/>
          <w:lang w:val="en-US"/>
        </w:rPr>
        <w:t>Articles from “La Repubblica” were collected via the Emilib digital library platform (</w:t>
      </w:r>
      <w:hyperlink r:id="rId7">
        <w:r w:rsidR="40164545" w:rsidRPr="701EA859">
          <w:rPr>
            <w:rStyle w:val="Hyperlink"/>
            <w:rFonts w:ascii="Times New Roman" w:eastAsia="Times New Roman" w:hAnsi="Times New Roman" w:cs="Times New Roman"/>
            <w:color w:val="auto"/>
            <w:sz w:val="24"/>
            <w:szCs w:val="24"/>
            <w:lang w:val="en-US"/>
          </w:rPr>
          <w:t>https://emilib.medialibrary.it/home/index.aspx</w:t>
        </w:r>
      </w:hyperlink>
      <w:r w:rsidR="40164545" w:rsidRPr="701EA859">
        <w:rPr>
          <w:rFonts w:ascii="Times New Roman" w:eastAsia="Times New Roman" w:hAnsi="Times New Roman" w:cs="Times New Roman"/>
          <w:sz w:val="24"/>
          <w:szCs w:val="24"/>
          <w:lang w:val="en-US"/>
        </w:rPr>
        <w:t xml:space="preserve">), which provides access to </w:t>
      </w:r>
      <w:r w:rsidR="064BEFB4" w:rsidRPr="701EA859">
        <w:rPr>
          <w:rFonts w:ascii="Times New Roman" w:eastAsia="Times New Roman" w:hAnsi="Times New Roman" w:cs="Times New Roman"/>
          <w:sz w:val="24"/>
          <w:szCs w:val="24"/>
          <w:lang w:val="en-US"/>
        </w:rPr>
        <w:t xml:space="preserve">full </w:t>
      </w:r>
      <w:r w:rsidR="40164545" w:rsidRPr="701EA859">
        <w:rPr>
          <w:rFonts w:ascii="Times New Roman" w:eastAsia="Times New Roman" w:hAnsi="Times New Roman" w:cs="Times New Roman"/>
          <w:sz w:val="24"/>
          <w:szCs w:val="24"/>
          <w:lang w:val="en-US"/>
        </w:rPr>
        <w:t>digital editions of the newspaper. Articles from “Il Corriere della Sera” and “Il Resto del Carlino” were retrieved through subscriptions to the</w:t>
      </w:r>
      <w:r w:rsidR="06C16DD9" w:rsidRPr="701EA859">
        <w:rPr>
          <w:rFonts w:ascii="Times New Roman" w:eastAsia="Times New Roman" w:hAnsi="Times New Roman" w:cs="Times New Roman"/>
          <w:sz w:val="24"/>
          <w:szCs w:val="24"/>
          <w:lang w:val="en-US"/>
        </w:rPr>
        <w:t>ir</w:t>
      </w:r>
      <w:r w:rsidR="40164545" w:rsidRPr="701EA859">
        <w:rPr>
          <w:rFonts w:ascii="Times New Roman" w:eastAsia="Times New Roman" w:hAnsi="Times New Roman" w:cs="Times New Roman"/>
          <w:sz w:val="24"/>
          <w:szCs w:val="24"/>
          <w:lang w:val="en-US"/>
        </w:rPr>
        <w:t xml:space="preserve"> digital editions available at </w:t>
      </w:r>
      <w:hyperlink r:id="rId8">
        <w:r w:rsidR="40164545" w:rsidRPr="701EA859">
          <w:rPr>
            <w:rStyle w:val="Hyperlink"/>
            <w:rFonts w:ascii="Times New Roman" w:eastAsia="Times New Roman" w:hAnsi="Times New Roman" w:cs="Times New Roman"/>
            <w:color w:val="auto"/>
            <w:sz w:val="24"/>
            <w:szCs w:val="24"/>
            <w:lang w:val="en-US"/>
          </w:rPr>
          <w:t>https://www.corriere.it/</w:t>
        </w:r>
      </w:hyperlink>
      <w:r w:rsidR="40164545" w:rsidRPr="701EA859">
        <w:rPr>
          <w:rFonts w:ascii="Times New Roman" w:eastAsia="Times New Roman" w:hAnsi="Times New Roman" w:cs="Times New Roman"/>
          <w:sz w:val="24"/>
          <w:szCs w:val="24"/>
          <w:lang w:val="en-US"/>
        </w:rPr>
        <w:t xml:space="preserve"> and </w:t>
      </w:r>
      <w:hyperlink r:id="rId9">
        <w:r w:rsidR="40164545" w:rsidRPr="701EA859">
          <w:rPr>
            <w:rStyle w:val="Hyperlink"/>
            <w:rFonts w:ascii="Times New Roman" w:eastAsia="Times New Roman" w:hAnsi="Times New Roman" w:cs="Times New Roman"/>
            <w:color w:val="auto"/>
            <w:sz w:val="24"/>
            <w:szCs w:val="24"/>
            <w:lang w:val="en-US"/>
          </w:rPr>
          <w:t>https://www.ilrestodelcarlino.it/</w:t>
        </w:r>
      </w:hyperlink>
      <w:r w:rsidR="40164545" w:rsidRPr="701EA859">
        <w:rPr>
          <w:rFonts w:ascii="Times New Roman" w:eastAsia="Times New Roman" w:hAnsi="Times New Roman" w:cs="Times New Roman"/>
          <w:sz w:val="24"/>
          <w:szCs w:val="24"/>
          <w:lang w:val="en-US"/>
        </w:rPr>
        <w:t xml:space="preserve">, respectively. </w:t>
      </w:r>
    </w:p>
    <w:p w14:paraId="07C71DCB" w14:textId="23B29C60" w:rsidR="00372B22" w:rsidRPr="00372B22" w:rsidRDefault="10315AD8" w:rsidP="5C1CB796">
      <w:pPr>
        <w:spacing w:line="480" w:lineRule="auto"/>
        <w:ind w:firstLine="708"/>
        <w:rPr>
          <w:rStyle w:val="normaltextrun"/>
          <w:rFonts w:ascii="Times New Roman" w:hAnsi="Times New Roman" w:cs="Times New Roman"/>
          <w:sz w:val="24"/>
          <w:szCs w:val="24"/>
          <w:lang w:val="en-US"/>
        </w:rPr>
      </w:pPr>
      <w:r w:rsidRPr="5C1CB796">
        <w:rPr>
          <w:rFonts w:ascii="Times New Roman" w:eastAsia="Times New Roman" w:hAnsi="Times New Roman" w:cs="Times New Roman"/>
          <w:color w:val="0070C0"/>
          <w:sz w:val="24"/>
          <w:szCs w:val="24"/>
          <w:lang w:val="en-US"/>
        </w:rPr>
        <w:t>Articles were selected if they portrayed immigrant people.</w:t>
      </w:r>
      <w:r w:rsidR="7EEA3BA6" w:rsidRPr="5C1CB796">
        <w:rPr>
          <w:rFonts w:ascii="Times New Roman" w:hAnsi="Times New Roman" w:cs="Times New Roman"/>
          <w:color w:val="0070C0"/>
          <w:sz w:val="24"/>
          <w:szCs w:val="24"/>
          <w:lang w:val="en-US"/>
        </w:rPr>
        <w:t xml:space="preserve"> </w:t>
      </w:r>
      <w:r w:rsidR="2B1CF965" w:rsidRPr="5C1CB796">
        <w:rPr>
          <w:rFonts w:ascii="Times New Roman" w:hAnsi="Times New Roman" w:cs="Times New Roman"/>
          <w:color w:val="0070C0"/>
          <w:sz w:val="24"/>
          <w:szCs w:val="24"/>
          <w:lang w:val="en-US"/>
        </w:rPr>
        <w:t>Immigrants should have been</w:t>
      </w:r>
      <w:r w:rsidR="2B1CF965" w:rsidRPr="084CDF80">
        <w:rPr>
          <w:rFonts w:ascii="Times New Roman" w:hAnsi="Times New Roman" w:cs="Times New Roman"/>
          <w:sz w:val="24"/>
          <w:szCs w:val="24"/>
          <w:lang w:val="en-US"/>
        </w:rPr>
        <w:t xml:space="preserve"> </w:t>
      </w:r>
      <w:r w:rsidR="7EEA3BA6" w:rsidRPr="084CDF80">
        <w:rPr>
          <w:rFonts w:ascii="Times New Roman" w:hAnsi="Times New Roman" w:cs="Times New Roman"/>
          <w:sz w:val="24"/>
          <w:szCs w:val="24"/>
          <w:lang w:val="en-US"/>
        </w:rPr>
        <w:t>described either as “</w:t>
      </w:r>
      <w:r w:rsidR="7EEA3BA6" w:rsidRPr="5C1CB796">
        <w:rPr>
          <w:rStyle w:val="normaltextrun"/>
          <w:rFonts w:ascii="Times New Roman" w:hAnsi="Times New Roman" w:cs="Times New Roman"/>
          <w:color w:val="000000" w:themeColor="text1"/>
          <w:sz w:val="24"/>
          <w:szCs w:val="24"/>
          <w:lang w:val="en-US"/>
        </w:rPr>
        <w:t>immigrat*”, “migrant*”, “regular” “con il permesso</w:t>
      </w:r>
      <w:r w:rsidR="7EEA3BA6" w:rsidRPr="084CDF80">
        <w:rPr>
          <w:rStyle w:val="normaltextrun"/>
          <w:rFonts w:ascii="Times New Roman" w:hAnsi="Times New Roman" w:cs="Times New Roman"/>
          <w:sz w:val="24"/>
          <w:szCs w:val="24"/>
          <w:shd w:val="clear" w:color="auto" w:fill="FFFFFF"/>
          <w:lang w:val="en-US"/>
        </w:rPr>
        <w:t xml:space="preserve"> di soggiorno” (Italian for “immigrant*”, “migrant*”, “regular”, “documented migrant*”), “rifugiat*”, (Italian for “refugee*”), or as “richiedent* asilo”, “profug*” (Italian for “Asylum seeker*”), “Minor* stranier* non accompagnat*” (Italian for “Non accompanied minor*”), or as “irregolar*”, “clandestin*”, “senza permesso di soggiorno”, “con il permesso di soggiorno scaduto”, “con un decreto di espulsione”, “senza la cittadinanza italiana” (Italian </w:t>
      </w:r>
      <w:r w:rsidR="070610F9" w:rsidRPr="084CDF80">
        <w:rPr>
          <w:rStyle w:val="normaltextrun"/>
          <w:rFonts w:ascii="Times New Roman" w:hAnsi="Times New Roman" w:cs="Times New Roman"/>
          <w:sz w:val="24"/>
          <w:szCs w:val="24"/>
          <w:shd w:val="clear" w:color="auto" w:fill="FFFFFF"/>
          <w:lang w:val="en-US"/>
        </w:rPr>
        <w:t>for</w:t>
      </w:r>
      <w:r w:rsidR="7EEA3BA6" w:rsidRPr="084CDF80">
        <w:rPr>
          <w:rStyle w:val="normaltextrun"/>
          <w:rFonts w:ascii="Times New Roman" w:hAnsi="Times New Roman" w:cs="Times New Roman"/>
          <w:sz w:val="24"/>
          <w:szCs w:val="24"/>
          <w:shd w:val="clear" w:color="auto" w:fill="FFFFFF"/>
          <w:lang w:val="en-US"/>
        </w:rPr>
        <w:t xml:space="preserve"> “Irregular migrant*” or “undocumented migrant*”, “with an expulsion decree”, “without the Italian citizenship”), “immigrat* di prima o seconda generazione, figli* di immigrat*” (“Italian for “first- or second-generation immigrant*, parent* referred to as immigrant*”), or a</w:t>
      </w:r>
      <w:r w:rsidR="6278087F" w:rsidRPr="084CDF80">
        <w:rPr>
          <w:rStyle w:val="normaltextrun"/>
          <w:rFonts w:ascii="Times New Roman" w:hAnsi="Times New Roman" w:cs="Times New Roman"/>
          <w:sz w:val="24"/>
          <w:szCs w:val="24"/>
          <w:shd w:val="clear" w:color="auto" w:fill="FFFFFF"/>
          <w:lang w:val="en-US"/>
        </w:rPr>
        <w:t>s having a foreign origin</w:t>
      </w:r>
      <w:r w:rsidR="7EEA3BA6" w:rsidRPr="084CDF80">
        <w:rPr>
          <w:rStyle w:val="normaltextrun"/>
          <w:rFonts w:ascii="Times New Roman" w:hAnsi="Times New Roman" w:cs="Times New Roman"/>
          <w:sz w:val="24"/>
          <w:szCs w:val="24"/>
          <w:shd w:val="clear" w:color="auto" w:fill="FFFFFF"/>
          <w:lang w:val="en-US"/>
        </w:rPr>
        <w:t xml:space="preserve"> </w:t>
      </w:r>
      <w:r w:rsidR="68D743CE" w:rsidRPr="084CDF80">
        <w:rPr>
          <w:rStyle w:val="normaltextrun"/>
          <w:rFonts w:ascii="Times New Roman" w:hAnsi="Times New Roman" w:cs="Times New Roman"/>
          <w:sz w:val="24"/>
          <w:szCs w:val="24"/>
          <w:shd w:val="clear" w:color="auto" w:fill="FFFFFF"/>
          <w:lang w:val="en-US"/>
        </w:rPr>
        <w:t xml:space="preserve">associated to a long stay in Italy </w:t>
      </w:r>
      <w:r w:rsidR="7EEA3BA6" w:rsidRPr="084CDF80">
        <w:rPr>
          <w:rStyle w:val="normaltextrun"/>
          <w:rFonts w:ascii="Times New Roman" w:hAnsi="Times New Roman" w:cs="Times New Roman"/>
          <w:sz w:val="24"/>
          <w:szCs w:val="24"/>
          <w:shd w:val="clear" w:color="auto" w:fill="FFFFFF"/>
          <w:lang w:val="en-US"/>
        </w:rPr>
        <w:t>(e</w:t>
      </w:r>
      <w:r w:rsidR="68D743CE" w:rsidRPr="084CDF80">
        <w:rPr>
          <w:rStyle w:val="normaltextrun"/>
          <w:rFonts w:ascii="Times New Roman" w:hAnsi="Times New Roman" w:cs="Times New Roman"/>
          <w:sz w:val="24"/>
          <w:szCs w:val="24"/>
          <w:shd w:val="clear" w:color="auto" w:fill="FFFFFF"/>
          <w:lang w:val="en-US"/>
        </w:rPr>
        <w:t>.g.</w:t>
      </w:r>
      <w:r w:rsidR="5F0ADE38" w:rsidRPr="084CDF80">
        <w:rPr>
          <w:rStyle w:val="normaltextrun"/>
          <w:rFonts w:ascii="Times New Roman" w:hAnsi="Times New Roman" w:cs="Times New Roman"/>
          <w:sz w:val="24"/>
          <w:szCs w:val="24"/>
          <w:shd w:val="clear" w:color="auto" w:fill="FFFFFF"/>
          <w:lang w:val="en-US"/>
        </w:rPr>
        <w:t>,</w:t>
      </w:r>
      <w:r w:rsidR="68D743CE" w:rsidRPr="084CDF80">
        <w:rPr>
          <w:rStyle w:val="normaltextrun"/>
          <w:rFonts w:ascii="Times New Roman" w:hAnsi="Times New Roman" w:cs="Times New Roman"/>
          <w:sz w:val="24"/>
          <w:szCs w:val="24"/>
          <w:shd w:val="clear" w:color="auto" w:fill="FFFFFF"/>
          <w:lang w:val="en-US"/>
        </w:rPr>
        <w:t xml:space="preserve"> a</w:t>
      </w:r>
      <w:r w:rsidR="7EEA3BA6" w:rsidRPr="084CDF80">
        <w:rPr>
          <w:rStyle w:val="normaltextrun"/>
          <w:rFonts w:ascii="Times New Roman" w:hAnsi="Times New Roman" w:cs="Times New Roman"/>
          <w:sz w:val="24"/>
          <w:szCs w:val="24"/>
          <w:shd w:val="clear" w:color="auto" w:fill="FFFFFF"/>
          <w:lang w:val="en-US"/>
        </w:rPr>
        <w:t xml:space="preserve"> Moroccan man</w:t>
      </w:r>
      <w:r w:rsidR="68D743CE" w:rsidRPr="084CDF80">
        <w:rPr>
          <w:rStyle w:val="normaltextrun"/>
          <w:rFonts w:ascii="Times New Roman" w:hAnsi="Times New Roman" w:cs="Times New Roman"/>
          <w:sz w:val="24"/>
          <w:szCs w:val="24"/>
          <w:shd w:val="clear" w:color="auto" w:fill="FFFFFF"/>
          <w:lang w:val="en-US"/>
        </w:rPr>
        <w:t xml:space="preserve"> resident in Italy</w:t>
      </w:r>
      <w:r w:rsidR="7EEA3BA6" w:rsidRPr="084CDF80">
        <w:rPr>
          <w:rStyle w:val="normaltextrun"/>
          <w:rFonts w:ascii="Times New Roman" w:hAnsi="Times New Roman" w:cs="Times New Roman"/>
          <w:sz w:val="24"/>
          <w:szCs w:val="24"/>
          <w:shd w:val="clear" w:color="auto" w:fill="FFFFFF"/>
          <w:lang w:val="en-US"/>
        </w:rPr>
        <w:t>)</w:t>
      </w:r>
      <w:r w:rsidR="68D743CE" w:rsidRPr="084CDF80">
        <w:rPr>
          <w:rStyle w:val="normaltextrun"/>
          <w:rFonts w:ascii="Times New Roman" w:hAnsi="Times New Roman" w:cs="Times New Roman"/>
          <w:sz w:val="24"/>
          <w:szCs w:val="24"/>
          <w:shd w:val="clear" w:color="auto" w:fill="FFFFFF"/>
          <w:lang w:val="en-US"/>
        </w:rPr>
        <w:t>.</w:t>
      </w:r>
      <w:r w:rsidR="68D743CE" w:rsidRPr="084CDF80">
        <w:rPr>
          <w:rStyle w:val="normaltextrun"/>
          <w:shd w:val="clear" w:color="auto" w:fill="FFFFFF"/>
          <w:lang w:val="en-US"/>
        </w:rPr>
        <w:t xml:space="preserve"> </w:t>
      </w:r>
    </w:p>
    <w:p w14:paraId="5618B067" w14:textId="77777777" w:rsidR="00252C7C" w:rsidRDefault="00E0D2A6" w:rsidP="5C1CB796">
      <w:pPr>
        <w:spacing w:line="480" w:lineRule="auto"/>
        <w:ind w:firstLine="708"/>
        <w:rPr>
          <w:rStyle w:val="normaltextrun"/>
          <w:rFonts w:ascii="Times New Roman" w:hAnsi="Times New Roman" w:cs="Times New Roman"/>
          <w:sz w:val="24"/>
          <w:szCs w:val="24"/>
          <w:shd w:val="clear" w:color="auto" w:fill="FFFFFF"/>
          <w:lang w:val="en-US"/>
        </w:rPr>
        <w:sectPr w:rsidR="00252C7C">
          <w:pgSz w:w="11906" w:h="16838"/>
          <w:pgMar w:top="1417" w:right="1134" w:bottom="1134" w:left="1134" w:header="708" w:footer="708" w:gutter="0"/>
          <w:cols w:space="708"/>
          <w:docGrid w:linePitch="360"/>
        </w:sectPr>
      </w:pPr>
      <w:r w:rsidRPr="5C1CB796">
        <w:rPr>
          <w:rFonts w:ascii="Times New Roman" w:eastAsia="Times New Roman" w:hAnsi="Times New Roman" w:cs="Times New Roman"/>
          <w:color w:val="0070C0"/>
          <w:sz w:val="24"/>
          <w:szCs w:val="24"/>
          <w:lang w:val="en-US"/>
        </w:rPr>
        <w:t xml:space="preserve">Italians should have been described either as “Italian* (Italian for “Italian”) or as being from an Italian region or city (e.g., “Un uomo siciliano”, Italian for “A Sicilian man”), or should have </w:t>
      </w:r>
      <w:r w:rsidRPr="5C1CB796">
        <w:rPr>
          <w:rFonts w:ascii="Times New Roman" w:eastAsia="Times New Roman" w:hAnsi="Times New Roman" w:cs="Times New Roman"/>
          <w:color w:val="0070C0"/>
          <w:sz w:val="24"/>
          <w:szCs w:val="24"/>
          <w:lang w:val="en-US"/>
        </w:rPr>
        <w:lastRenderedPageBreak/>
        <w:t xml:space="preserve">been identified as representatives of Italian institutions, such as politicians (e.g., “Il sindaco della città”, Italian for “The mayor of the city”), members of the justice system (e.g., “Il giudice”, Italian for “The judge”), or healthcare professionals (e.g., “I dottori”, Italian for “Physicians”), or as Italian institutions, such as the government, political parties, or an Italian NGO. Moreover, journalistic narratives written in the first singular and plural persons were also coded as Italians when they referred either to the single journalist writing, who is representing an Italian institution (e.g., the newspaper), or to specific subgroups of Italians (e.g., Italian left-wing voters), or to Italy and Italians as a collective group. </w:t>
      </w:r>
      <w:r w:rsidR="68D743CE" w:rsidRPr="084CDF80">
        <w:rPr>
          <w:rStyle w:val="normaltextrun"/>
          <w:rFonts w:ascii="Times New Roman" w:hAnsi="Times New Roman" w:cs="Times New Roman"/>
          <w:sz w:val="24"/>
          <w:szCs w:val="24"/>
          <w:shd w:val="clear" w:color="auto" w:fill="FFFFFF"/>
          <w:lang w:val="en-US"/>
        </w:rPr>
        <w:t xml:space="preserve">If more than one article </w:t>
      </w:r>
      <w:r w:rsidR="0F02ADC4" w:rsidRPr="084CDF80">
        <w:rPr>
          <w:rStyle w:val="normaltextrun"/>
          <w:rFonts w:ascii="Times New Roman" w:hAnsi="Times New Roman" w:cs="Times New Roman"/>
          <w:sz w:val="24"/>
          <w:szCs w:val="24"/>
          <w:shd w:val="clear" w:color="auto" w:fill="FFFFFF"/>
          <w:lang w:val="en-US"/>
        </w:rPr>
        <w:t>refer</w:t>
      </w:r>
      <w:r w:rsidR="62713211" w:rsidRPr="084CDF80">
        <w:rPr>
          <w:rStyle w:val="normaltextrun"/>
          <w:rFonts w:ascii="Times New Roman" w:hAnsi="Times New Roman" w:cs="Times New Roman"/>
          <w:sz w:val="24"/>
          <w:szCs w:val="24"/>
          <w:shd w:val="clear" w:color="auto" w:fill="FFFFFF"/>
          <w:lang w:val="en-US"/>
        </w:rPr>
        <w:t>red</w:t>
      </w:r>
      <w:r w:rsidR="0F02ADC4" w:rsidRPr="084CDF80">
        <w:rPr>
          <w:rStyle w:val="normaltextrun"/>
          <w:rFonts w:ascii="Times New Roman" w:hAnsi="Times New Roman" w:cs="Times New Roman"/>
          <w:sz w:val="24"/>
          <w:szCs w:val="24"/>
          <w:shd w:val="clear" w:color="auto" w:fill="FFFFFF"/>
          <w:lang w:val="en-US"/>
        </w:rPr>
        <w:t xml:space="preserve"> to</w:t>
      </w:r>
      <w:r w:rsidR="68D743CE" w:rsidRPr="084CDF80">
        <w:rPr>
          <w:rStyle w:val="normaltextrun"/>
          <w:rFonts w:ascii="Times New Roman" w:hAnsi="Times New Roman" w:cs="Times New Roman"/>
          <w:sz w:val="24"/>
          <w:szCs w:val="24"/>
          <w:shd w:val="clear" w:color="auto" w:fill="FFFFFF"/>
          <w:lang w:val="en-US"/>
        </w:rPr>
        <w:t xml:space="preserve"> the same event, and only in some articles </w:t>
      </w:r>
      <w:r w:rsidR="4D43AADD" w:rsidRPr="5C1CB796">
        <w:rPr>
          <w:rStyle w:val="normaltextrun"/>
          <w:rFonts w:ascii="Times New Roman" w:hAnsi="Times New Roman" w:cs="Times New Roman"/>
          <w:color w:val="0070C0"/>
          <w:sz w:val="24"/>
          <w:szCs w:val="24"/>
          <w:lang w:val="en-US"/>
        </w:rPr>
        <w:t>immigrants and Italians</w:t>
      </w:r>
      <w:r w:rsidR="4D43AADD" w:rsidRPr="084CDF80">
        <w:rPr>
          <w:rStyle w:val="normaltextrun"/>
          <w:rFonts w:ascii="Times New Roman" w:hAnsi="Times New Roman" w:cs="Times New Roman"/>
          <w:sz w:val="24"/>
          <w:szCs w:val="24"/>
          <w:shd w:val="clear" w:color="auto" w:fill="FFFFFF"/>
          <w:lang w:val="en-US"/>
        </w:rPr>
        <w:t xml:space="preserve"> </w:t>
      </w:r>
      <w:r w:rsidR="62713211" w:rsidRPr="74DE4D08">
        <w:rPr>
          <w:rStyle w:val="normaltextrun"/>
          <w:rFonts w:ascii="Times New Roman" w:hAnsi="Times New Roman" w:cs="Times New Roman"/>
          <w:color w:val="000000"/>
          <w:sz w:val="24"/>
          <w:szCs w:val="24"/>
          <w:shd w:val="clear" w:color="auto" w:fill="FFFFFF"/>
          <w:lang w:val="en-US"/>
        </w:rPr>
        <w:t>were</w:t>
      </w:r>
      <w:r w:rsidR="68D743CE" w:rsidRPr="74DE4D08">
        <w:rPr>
          <w:rStyle w:val="normaltextrun"/>
          <w:rFonts w:ascii="Times New Roman" w:hAnsi="Times New Roman" w:cs="Times New Roman"/>
          <w:color w:val="000000"/>
          <w:sz w:val="24"/>
          <w:szCs w:val="24"/>
          <w:shd w:val="clear" w:color="auto" w:fill="FFFFFF"/>
          <w:lang w:val="en-US"/>
        </w:rPr>
        <w:t xml:space="preserve"> referred to </w:t>
      </w:r>
      <w:r w:rsidR="68D743CE" w:rsidRPr="084CDF80">
        <w:rPr>
          <w:rStyle w:val="normaltextrun"/>
          <w:rFonts w:ascii="Times New Roman" w:hAnsi="Times New Roman" w:cs="Times New Roman"/>
          <w:sz w:val="24"/>
          <w:szCs w:val="24"/>
          <w:shd w:val="clear" w:color="auto" w:fill="FFFFFF"/>
          <w:lang w:val="en-US"/>
        </w:rPr>
        <w:t xml:space="preserve">with the labels listed, </w:t>
      </w:r>
      <w:r w:rsidR="232FFB24" w:rsidRPr="084CDF80">
        <w:rPr>
          <w:rStyle w:val="normaltextrun"/>
          <w:rFonts w:ascii="Times New Roman" w:hAnsi="Times New Roman" w:cs="Times New Roman"/>
          <w:sz w:val="24"/>
          <w:szCs w:val="24"/>
          <w:shd w:val="clear" w:color="auto" w:fill="FFFFFF"/>
          <w:lang w:val="en-US"/>
        </w:rPr>
        <w:t>then</w:t>
      </w:r>
      <w:r w:rsidR="68D743CE" w:rsidRPr="084CDF80">
        <w:rPr>
          <w:rStyle w:val="normaltextrun"/>
          <w:rFonts w:ascii="Times New Roman" w:hAnsi="Times New Roman" w:cs="Times New Roman"/>
          <w:sz w:val="24"/>
          <w:szCs w:val="24"/>
          <w:shd w:val="clear" w:color="auto" w:fill="FFFFFF"/>
          <w:lang w:val="en-US"/>
        </w:rPr>
        <w:t xml:space="preserve"> the related articles not using the selected labels</w:t>
      </w:r>
      <w:r w:rsidR="5F8E0347" w:rsidRPr="084CDF80">
        <w:rPr>
          <w:rStyle w:val="normaltextrun"/>
          <w:rFonts w:ascii="Times New Roman" w:hAnsi="Times New Roman" w:cs="Times New Roman"/>
          <w:sz w:val="24"/>
          <w:szCs w:val="24"/>
          <w:shd w:val="clear" w:color="auto" w:fill="FFFFFF"/>
          <w:lang w:val="en-US"/>
        </w:rPr>
        <w:t xml:space="preserve"> were </w:t>
      </w:r>
      <w:r w:rsidR="53C0F711" w:rsidRPr="5C1CB796">
        <w:rPr>
          <w:rStyle w:val="normaltextrun"/>
          <w:rFonts w:ascii="Times New Roman" w:hAnsi="Times New Roman" w:cs="Times New Roman"/>
          <w:color w:val="0070C0"/>
          <w:sz w:val="24"/>
          <w:szCs w:val="24"/>
          <w:shd w:val="clear" w:color="auto" w:fill="FFFFFF"/>
          <w:lang w:val="en-US"/>
        </w:rPr>
        <w:t xml:space="preserve">also </w:t>
      </w:r>
      <w:r w:rsidR="5F8E0347" w:rsidRPr="084CDF80">
        <w:rPr>
          <w:rStyle w:val="normaltextrun"/>
          <w:rFonts w:ascii="Times New Roman" w:hAnsi="Times New Roman" w:cs="Times New Roman"/>
          <w:sz w:val="24"/>
          <w:szCs w:val="24"/>
          <w:shd w:val="clear" w:color="auto" w:fill="FFFFFF"/>
          <w:lang w:val="en-US"/>
        </w:rPr>
        <w:t>included</w:t>
      </w:r>
      <w:r w:rsidR="68D743CE" w:rsidRPr="084CDF80">
        <w:rPr>
          <w:rStyle w:val="normaltextrun"/>
          <w:rFonts w:ascii="Times New Roman" w:hAnsi="Times New Roman" w:cs="Times New Roman"/>
          <w:sz w:val="24"/>
          <w:szCs w:val="24"/>
          <w:shd w:val="clear" w:color="auto" w:fill="FFFFFF"/>
          <w:lang w:val="en-US"/>
        </w:rPr>
        <w:t xml:space="preserve">. </w:t>
      </w:r>
    </w:p>
    <w:p w14:paraId="572A246D" w14:textId="0B316000" w:rsidR="005F0A00" w:rsidRPr="00DB00BE" w:rsidRDefault="0D4236BB" w:rsidP="5C1CB796">
      <w:pPr>
        <w:spacing w:line="480" w:lineRule="auto"/>
        <w:rPr>
          <w:rFonts w:ascii="Times New Roman" w:hAnsi="Times New Roman" w:cs="Times New Roman"/>
          <w:b/>
          <w:bCs/>
          <w:sz w:val="24"/>
          <w:szCs w:val="24"/>
          <w:lang w:val="en-US"/>
        </w:rPr>
      </w:pPr>
      <w:r w:rsidRPr="71F3A2BD">
        <w:rPr>
          <w:rFonts w:ascii="Times New Roman" w:hAnsi="Times New Roman" w:cs="Times New Roman"/>
          <w:b/>
          <w:bCs/>
          <w:sz w:val="24"/>
          <w:szCs w:val="24"/>
          <w:lang w:val="en-US"/>
        </w:rPr>
        <w:lastRenderedPageBreak/>
        <w:t xml:space="preserve">S2. </w:t>
      </w:r>
      <w:r w:rsidR="7299DC3F" w:rsidRPr="71F3A2BD">
        <w:rPr>
          <w:rFonts w:ascii="Times New Roman" w:hAnsi="Times New Roman" w:cs="Times New Roman"/>
          <w:b/>
          <w:bCs/>
          <w:sz w:val="24"/>
          <w:szCs w:val="24"/>
          <w:lang w:val="en-US"/>
        </w:rPr>
        <w:t xml:space="preserve">Intercoder </w:t>
      </w:r>
      <w:r w:rsidR="5DA566B6" w:rsidRPr="71F3A2BD">
        <w:rPr>
          <w:rFonts w:ascii="Times New Roman" w:hAnsi="Times New Roman" w:cs="Times New Roman"/>
          <w:b/>
          <w:bCs/>
          <w:sz w:val="24"/>
          <w:szCs w:val="24"/>
          <w:lang w:val="en-US"/>
        </w:rPr>
        <w:t>R</w:t>
      </w:r>
      <w:r w:rsidR="7299DC3F" w:rsidRPr="71F3A2BD">
        <w:rPr>
          <w:rFonts w:ascii="Times New Roman" w:hAnsi="Times New Roman" w:cs="Times New Roman"/>
          <w:b/>
          <w:bCs/>
          <w:sz w:val="24"/>
          <w:szCs w:val="24"/>
          <w:lang w:val="en-US"/>
        </w:rPr>
        <w:t>eliability</w:t>
      </w:r>
    </w:p>
    <w:p w14:paraId="0C343FEE" w14:textId="77777777" w:rsidR="00252C7C" w:rsidRDefault="3EAEF8A6" w:rsidP="084CDF80">
      <w:pPr>
        <w:spacing w:line="480" w:lineRule="auto"/>
        <w:ind w:firstLine="708"/>
        <w:rPr>
          <w:rFonts w:ascii="Times New Roman" w:eastAsia="Times New Roman" w:hAnsi="Times New Roman" w:cs="Times New Roman"/>
          <w:sz w:val="24"/>
          <w:szCs w:val="24"/>
          <w:lang w:val="en-US"/>
        </w:rPr>
        <w:sectPr w:rsidR="00252C7C">
          <w:pgSz w:w="11906" w:h="16838"/>
          <w:pgMar w:top="1417" w:right="1134" w:bottom="1134" w:left="1134" w:header="708" w:footer="708" w:gutter="0"/>
          <w:cols w:space="708"/>
          <w:docGrid w:linePitch="360"/>
        </w:sectPr>
      </w:pPr>
      <w:r w:rsidRPr="084CDF80">
        <w:rPr>
          <w:rFonts w:ascii="Times New Roman" w:eastAsia="Times New Roman" w:hAnsi="Times New Roman" w:cs="Times New Roman"/>
          <w:sz w:val="24"/>
          <w:szCs w:val="24"/>
          <w:lang w:val="en-US"/>
        </w:rPr>
        <w:t>The second coder in the first pair</w:t>
      </w:r>
      <w:r w:rsidR="42068A0F" w:rsidRPr="084CDF80">
        <w:rPr>
          <w:rFonts w:ascii="Times New Roman" w:eastAsia="Times New Roman" w:hAnsi="Times New Roman" w:cs="Times New Roman"/>
          <w:sz w:val="24"/>
          <w:szCs w:val="24"/>
          <w:lang w:val="en-US"/>
        </w:rPr>
        <w:t xml:space="preserve"> </w:t>
      </w:r>
      <w:r w:rsidR="7C26EC92" w:rsidRPr="084CDF80">
        <w:rPr>
          <w:rFonts w:ascii="Times New Roman" w:eastAsia="Times New Roman" w:hAnsi="Times New Roman" w:cs="Times New Roman"/>
          <w:sz w:val="24"/>
          <w:szCs w:val="24"/>
          <w:lang w:val="en-US"/>
        </w:rPr>
        <w:t xml:space="preserve">of coders </w:t>
      </w:r>
      <w:r w:rsidR="42068A0F" w:rsidRPr="084CDF80">
        <w:rPr>
          <w:rFonts w:ascii="Times New Roman" w:eastAsia="Times New Roman" w:hAnsi="Times New Roman" w:cs="Times New Roman"/>
          <w:sz w:val="24"/>
          <w:szCs w:val="24"/>
          <w:lang w:val="en-US"/>
        </w:rPr>
        <w:t>coded 35 articles (16.1% of the entire article sample). The reliability for linguistic categories (Cohen’s κ = .73), valence (Cohen’s κ = .70)</w:t>
      </w:r>
      <w:r w:rsidR="07A0D39D" w:rsidRPr="084CDF80">
        <w:rPr>
          <w:rFonts w:ascii="Times New Roman" w:eastAsia="Times New Roman" w:hAnsi="Times New Roman" w:cs="Times New Roman"/>
          <w:sz w:val="24"/>
          <w:szCs w:val="24"/>
          <w:lang w:val="en-US"/>
        </w:rPr>
        <w:t>,</w:t>
      </w:r>
      <w:r w:rsidR="42068A0F" w:rsidRPr="084CDF80">
        <w:rPr>
          <w:rFonts w:ascii="Times New Roman" w:eastAsia="Times New Roman" w:hAnsi="Times New Roman" w:cs="Times New Roman"/>
          <w:sz w:val="24"/>
          <w:szCs w:val="24"/>
          <w:lang w:val="en-US"/>
        </w:rPr>
        <w:t xml:space="preserve"> and target (Cohen’s κ = .79) was satisfactory. </w:t>
      </w:r>
      <w:r w:rsidR="04E6F09A" w:rsidRPr="084CDF80">
        <w:rPr>
          <w:rFonts w:ascii="Times New Roman" w:eastAsia="Times New Roman" w:hAnsi="Times New Roman" w:cs="Times New Roman"/>
          <w:sz w:val="24"/>
          <w:szCs w:val="24"/>
          <w:lang w:val="en-US"/>
        </w:rPr>
        <w:t>The second coder in the second pair of coders</w:t>
      </w:r>
      <w:r w:rsidR="12AAB5E1" w:rsidRPr="084CDF80">
        <w:rPr>
          <w:rFonts w:ascii="Times New Roman" w:eastAsia="Times New Roman" w:hAnsi="Times New Roman" w:cs="Times New Roman"/>
          <w:sz w:val="24"/>
          <w:szCs w:val="24"/>
          <w:lang w:val="en-US"/>
        </w:rPr>
        <w:t xml:space="preserve"> coded 45 articles (</w:t>
      </w:r>
      <w:r w:rsidR="0CA04878" w:rsidRPr="084CDF80">
        <w:rPr>
          <w:rFonts w:ascii="Times New Roman" w:eastAsia="Times New Roman" w:hAnsi="Times New Roman" w:cs="Times New Roman"/>
          <w:sz w:val="24"/>
          <w:szCs w:val="24"/>
          <w:lang w:val="en-US"/>
        </w:rPr>
        <w:t>20</w:t>
      </w:r>
      <w:r w:rsidR="12AAB5E1" w:rsidRPr="084CDF80">
        <w:rPr>
          <w:rFonts w:ascii="Times New Roman" w:eastAsia="Times New Roman" w:hAnsi="Times New Roman" w:cs="Times New Roman"/>
          <w:sz w:val="24"/>
          <w:szCs w:val="24"/>
          <w:lang w:val="en-US"/>
        </w:rPr>
        <w:t>.1% of the entire article sample). The reliability for linguistic categories (Cohen’s κ = .7</w:t>
      </w:r>
      <w:r w:rsidR="0CA04878" w:rsidRPr="084CDF80">
        <w:rPr>
          <w:rFonts w:ascii="Times New Roman" w:eastAsia="Times New Roman" w:hAnsi="Times New Roman" w:cs="Times New Roman"/>
          <w:sz w:val="24"/>
          <w:szCs w:val="24"/>
          <w:lang w:val="en-US"/>
        </w:rPr>
        <w:t>5</w:t>
      </w:r>
      <w:r w:rsidR="12AAB5E1" w:rsidRPr="084CDF80">
        <w:rPr>
          <w:rFonts w:ascii="Times New Roman" w:eastAsia="Times New Roman" w:hAnsi="Times New Roman" w:cs="Times New Roman"/>
          <w:sz w:val="24"/>
          <w:szCs w:val="24"/>
          <w:lang w:val="en-US"/>
        </w:rPr>
        <w:t>), valence (Cohen’s κ = .7</w:t>
      </w:r>
      <w:r w:rsidR="0CA04878" w:rsidRPr="084CDF80">
        <w:rPr>
          <w:rFonts w:ascii="Times New Roman" w:eastAsia="Times New Roman" w:hAnsi="Times New Roman" w:cs="Times New Roman"/>
          <w:sz w:val="24"/>
          <w:szCs w:val="24"/>
          <w:lang w:val="en-US"/>
        </w:rPr>
        <w:t>2</w:t>
      </w:r>
      <w:r w:rsidR="12AAB5E1" w:rsidRPr="084CDF80">
        <w:rPr>
          <w:rFonts w:ascii="Times New Roman" w:eastAsia="Times New Roman" w:hAnsi="Times New Roman" w:cs="Times New Roman"/>
          <w:sz w:val="24"/>
          <w:szCs w:val="24"/>
          <w:lang w:val="en-US"/>
        </w:rPr>
        <w:t>)</w:t>
      </w:r>
      <w:r w:rsidR="07A0D39D" w:rsidRPr="084CDF80">
        <w:rPr>
          <w:rFonts w:ascii="Times New Roman" w:eastAsia="Times New Roman" w:hAnsi="Times New Roman" w:cs="Times New Roman"/>
          <w:sz w:val="24"/>
          <w:szCs w:val="24"/>
          <w:lang w:val="en-US"/>
        </w:rPr>
        <w:t>,</w:t>
      </w:r>
      <w:r w:rsidR="12AAB5E1" w:rsidRPr="084CDF80">
        <w:rPr>
          <w:rFonts w:ascii="Times New Roman" w:eastAsia="Times New Roman" w:hAnsi="Times New Roman" w:cs="Times New Roman"/>
          <w:sz w:val="24"/>
          <w:szCs w:val="24"/>
          <w:lang w:val="en-US"/>
        </w:rPr>
        <w:t xml:space="preserve"> and target (Cohen’s κ = .</w:t>
      </w:r>
      <w:r w:rsidR="0CA04878" w:rsidRPr="084CDF80">
        <w:rPr>
          <w:rFonts w:ascii="Times New Roman" w:eastAsia="Times New Roman" w:hAnsi="Times New Roman" w:cs="Times New Roman"/>
          <w:sz w:val="24"/>
          <w:szCs w:val="24"/>
          <w:lang w:val="en-US"/>
        </w:rPr>
        <w:t>85</w:t>
      </w:r>
      <w:r w:rsidR="12AAB5E1" w:rsidRPr="084CDF80">
        <w:rPr>
          <w:rFonts w:ascii="Times New Roman" w:eastAsia="Times New Roman" w:hAnsi="Times New Roman" w:cs="Times New Roman"/>
          <w:sz w:val="24"/>
          <w:szCs w:val="24"/>
          <w:lang w:val="en-US"/>
        </w:rPr>
        <w:t>) was satisfactory.</w:t>
      </w:r>
    </w:p>
    <w:p w14:paraId="3042D1DD" w14:textId="63C3809A" w:rsidR="00F70D31" w:rsidRPr="00DB00BE" w:rsidRDefault="0D4236BB" w:rsidP="00F70D31">
      <w:pPr>
        <w:spacing w:line="480" w:lineRule="auto"/>
        <w:rPr>
          <w:rFonts w:ascii="Times New Roman" w:eastAsia="Times New Roman" w:hAnsi="Times New Roman" w:cs="Times New Roman"/>
          <w:b/>
          <w:bCs/>
          <w:color w:val="0070C0"/>
          <w:sz w:val="24"/>
          <w:szCs w:val="24"/>
          <w:lang w:val="en-US"/>
        </w:rPr>
      </w:pPr>
      <w:r w:rsidRPr="71F3A2BD">
        <w:rPr>
          <w:rFonts w:ascii="Times New Roman" w:eastAsia="Times New Roman" w:hAnsi="Times New Roman" w:cs="Times New Roman"/>
          <w:b/>
          <w:bCs/>
          <w:color w:val="0070C0"/>
          <w:sz w:val="24"/>
          <w:szCs w:val="24"/>
          <w:lang w:val="en-US"/>
        </w:rPr>
        <w:lastRenderedPageBreak/>
        <w:t xml:space="preserve">Table S3. </w:t>
      </w:r>
    </w:p>
    <w:p w14:paraId="31A4BBC5" w14:textId="327F7DD5" w:rsidR="00F70D31" w:rsidRPr="00F70D31" w:rsidRDefault="00F70D31" w:rsidP="00F70D31">
      <w:pPr>
        <w:spacing w:line="240" w:lineRule="auto"/>
        <w:rPr>
          <w:rFonts w:ascii="Times New Roman" w:hAnsi="Times New Roman" w:cs="Times New Roman"/>
          <w:color w:val="0070C0"/>
          <w:sz w:val="24"/>
          <w:szCs w:val="24"/>
          <w:lang w:val="en-US"/>
        </w:rPr>
      </w:pPr>
      <w:r w:rsidRPr="000B2F68">
        <w:rPr>
          <w:rFonts w:ascii="Times New Roman" w:hAnsi="Times New Roman" w:cs="Times New Roman"/>
          <w:i/>
          <w:iCs/>
          <w:color w:val="0070C0"/>
          <w:sz w:val="24"/>
          <w:szCs w:val="24"/>
          <w:lang w:val="en-US"/>
        </w:rPr>
        <w:t>P</w:t>
      </w:r>
      <w:r w:rsidR="000B2F68">
        <w:rPr>
          <w:rFonts w:ascii="Times New Roman" w:hAnsi="Times New Roman" w:cs="Times New Roman"/>
          <w:color w:val="0070C0"/>
          <w:sz w:val="24"/>
          <w:szCs w:val="24"/>
          <w:lang w:val="en-US"/>
        </w:rPr>
        <w:t>-v</w:t>
      </w:r>
      <w:r w:rsidRPr="00F70D31">
        <w:rPr>
          <w:rFonts w:ascii="Times New Roman" w:hAnsi="Times New Roman" w:cs="Times New Roman"/>
          <w:color w:val="0070C0"/>
          <w:sz w:val="24"/>
          <w:szCs w:val="24"/>
          <w:lang w:val="en-US"/>
        </w:rPr>
        <w:t xml:space="preserve">alues and 95% Bootstrap Confidence Interval [in Parentheses] of Pairwise Comparisons of the Significant </w:t>
      </w:r>
      <w:r w:rsidR="00DB00BE">
        <w:rPr>
          <w:rFonts w:ascii="Times New Roman" w:hAnsi="Times New Roman" w:cs="Times New Roman"/>
          <w:color w:val="0070C0"/>
          <w:sz w:val="24"/>
          <w:szCs w:val="24"/>
          <w:lang w:val="en-US"/>
        </w:rPr>
        <w:t>Effect</w:t>
      </w:r>
      <w:r>
        <w:rPr>
          <w:rFonts w:ascii="Times New Roman" w:hAnsi="Times New Roman" w:cs="Times New Roman"/>
          <w:color w:val="0070C0"/>
          <w:sz w:val="24"/>
          <w:szCs w:val="24"/>
          <w:lang w:val="en-US"/>
        </w:rPr>
        <w:t>s</w:t>
      </w:r>
      <w:r w:rsidRPr="00F70D31">
        <w:rPr>
          <w:rFonts w:ascii="Times New Roman" w:hAnsi="Times New Roman" w:cs="Times New Roman"/>
          <w:color w:val="0070C0"/>
          <w:sz w:val="24"/>
          <w:szCs w:val="24"/>
          <w:lang w:val="en-US"/>
        </w:rPr>
        <w:t xml:space="preserve"> </w:t>
      </w:r>
    </w:p>
    <w:tbl>
      <w:tblPr>
        <w:tblStyle w:val="TableGrid"/>
        <w:tblW w:w="5000" w:type="pct"/>
        <w:tblLook w:val="04A0" w:firstRow="1" w:lastRow="0" w:firstColumn="1" w:lastColumn="0" w:noHBand="0" w:noVBand="1"/>
      </w:tblPr>
      <w:tblGrid>
        <w:gridCol w:w="3732"/>
        <w:gridCol w:w="3732"/>
        <w:gridCol w:w="2169"/>
      </w:tblGrid>
      <w:tr w:rsidR="00197F2D" w:rsidRPr="00197F2D" w14:paraId="3FCCAB71" w14:textId="77777777" w:rsidTr="0058313F">
        <w:tc>
          <w:tcPr>
            <w:tcW w:w="1937" w:type="pct"/>
            <w:tcBorders>
              <w:left w:val="nil"/>
              <w:bottom w:val="single" w:sz="4" w:space="0" w:color="auto"/>
              <w:right w:val="nil"/>
            </w:tcBorders>
          </w:tcPr>
          <w:p w14:paraId="7E5B06DA" w14:textId="6900BF5E" w:rsidR="00197F2D" w:rsidRPr="00197F2D" w:rsidRDefault="00DB00BE" w:rsidP="00BD70EA">
            <w:pPr>
              <w:rPr>
                <w:rFonts w:ascii="Times New Roman" w:hAnsi="Times New Roman" w:cs="Times New Roman"/>
                <w:b/>
                <w:bCs/>
                <w:color w:val="0070C0"/>
                <w:sz w:val="20"/>
                <w:szCs w:val="20"/>
                <w:lang w:val="en-US"/>
              </w:rPr>
            </w:pPr>
            <w:r>
              <w:rPr>
                <w:rFonts w:ascii="Times New Roman" w:hAnsi="Times New Roman" w:cs="Times New Roman"/>
                <w:b/>
                <w:bCs/>
                <w:color w:val="0070C0"/>
                <w:sz w:val="20"/>
                <w:szCs w:val="20"/>
                <w:lang w:val="en-US"/>
              </w:rPr>
              <w:t>Effect</w:t>
            </w:r>
          </w:p>
        </w:tc>
        <w:tc>
          <w:tcPr>
            <w:tcW w:w="1937" w:type="pct"/>
            <w:tcBorders>
              <w:left w:val="nil"/>
              <w:bottom w:val="single" w:sz="4" w:space="0" w:color="auto"/>
              <w:right w:val="nil"/>
            </w:tcBorders>
          </w:tcPr>
          <w:p w14:paraId="5F1D8C2F" w14:textId="458AF162" w:rsidR="00197F2D" w:rsidRPr="00197F2D" w:rsidRDefault="00197F2D" w:rsidP="00BD70EA">
            <w:pPr>
              <w:rPr>
                <w:rFonts w:ascii="Times New Roman" w:hAnsi="Times New Roman" w:cs="Times New Roman"/>
                <w:b/>
                <w:bCs/>
                <w:color w:val="0070C0"/>
                <w:sz w:val="20"/>
                <w:szCs w:val="20"/>
                <w:lang w:val="en-US"/>
              </w:rPr>
            </w:pPr>
            <w:r w:rsidRPr="00197F2D">
              <w:rPr>
                <w:rFonts w:ascii="Times New Roman" w:hAnsi="Times New Roman" w:cs="Times New Roman"/>
                <w:b/>
                <w:bCs/>
                <w:color w:val="0070C0"/>
                <w:sz w:val="20"/>
                <w:szCs w:val="20"/>
                <w:lang w:val="en-US"/>
              </w:rPr>
              <w:t>Pairwise comparison</w:t>
            </w:r>
          </w:p>
        </w:tc>
        <w:tc>
          <w:tcPr>
            <w:tcW w:w="1126" w:type="pct"/>
            <w:tcBorders>
              <w:left w:val="nil"/>
              <w:bottom w:val="single" w:sz="4" w:space="0" w:color="auto"/>
              <w:right w:val="single" w:sz="4" w:space="0" w:color="auto"/>
            </w:tcBorders>
          </w:tcPr>
          <w:p w14:paraId="05671EFD" w14:textId="77777777" w:rsidR="00197F2D" w:rsidRPr="00197F2D" w:rsidRDefault="00197F2D" w:rsidP="00BD70EA">
            <w:pPr>
              <w:rPr>
                <w:rFonts w:ascii="Times New Roman" w:hAnsi="Times New Roman" w:cs="Times New Roman"/>
                <w:b/>
                <w:bCs/>
                <w:i/>
                <w:iCs/>
                <w:color w:val="0070C0"/>
                <w:sz w:val="20"/>
                <w:szCs w:val="20"/>
                <w:lang w:val="en-US"/>
              </w:rPr>
            </w:pPr>
            <w:r w:rsidRPr="00197F2D">
              <w:rPr>
                <w:rFonts w:ascii="Times New Roman" w:hAnsi="Times New Roman" w:cs="Times New Roman"/>
                <w:b/>
                <w:bCs/>
                <w:i/>
                <w:iCs/>
                <w:color w:val="0070C0"/>
                <w:sz w:val="20"/>
                <w:szCs w:val="20"/>
                <w:lang w:val="en-US"/>
              </w:rPr>
              <w:t>p</w:t>
            </w:r>
          </w:p>
        </w:tc>
      </w:tr>
      <w:tr w:rsidR="00197F2D" w:rsidRPr="00197F2D" w14:paraId="0E42A225" w14:textId="77777777" w:rsidTr="0058313F">
        <w:tc>
          <w:tcPr>
            <w:tcW w:w="1937" w:type="pct"/>
            <w:tcBorders>
              <w:left w:val="nil"/>
              <w:bottom w:val="nil"/>
              <w:right w:val="nil"/>
            </w:tcBorders>
          </w:tcPr>
          <w:p w14:paraId="25038F7E" w14:textId="57104C3D" w:rsidR="00197F2D" w:rsidRPr="00197F2D" w:rsidRDefault="00197F2D" w:rsidP="00BD70EA">
            <w:pPr>
              <w:rPr>
                <w:rFonts w:ascii="Times New Roman" w:hAnsi="Times New Roman" w:cs="Times New Roman"/>
                <w:color w:val="0070C0"/>
                <w:sz w:val="20"/>
                <w:szCs w:val="20"/>
                <w:lang w:val="en-US"/>
              </w:rPr>
            </w:pPr>
            <w:r w:rsidRPr="00197F2D">
              <w:rPr>
                <w:rFonts w:ascii="Times New Roman" w:hAnsi="Times New Roman" w:cs="Times New Roman"/>
                <w:color w:val="0070C0"/>
                <w:sz w:val="20"/>
                <w:szCs w:val="20"/>
                <w:lang w:val="en-US"/>
              </w:rPr>
              <w:t xml:space="preserve">Valence x target </w:t>
            </w:r>
          </w:p>
        </w:tc>
        <w:tc>
          <w:tcPr>
            <w:tcW w:w="1937" w:type="pct"/>
            <w:tcBorders>
              <w:left w:val="nil"/>
              <w:bottom w:val="nil"/>
              <w:right w:val="nil"/>
            </w:tcBorders>
          </w:tcPr>
          <w:p w14:paraId="29D9D96E" w14:textId="6965C958" w:rsidR="00197F2D" w:rsidRPr="00197F2D" w:rsidRDefault="00197F2D" w:rsidP="00BD70EA">
            <w:pPr>
              <w:rPr>
                <w:rFonts w:ascii="Times New Roman" w:hAnsi="Times New Roman" w:cs="Times New Roman"/>
                <w:b/>
                <w:bCs/>
                <w:color w:val="0070C0"/>
                <w:sz w:val="20"/>
                <w:szCs w:val="20"/>
                <w:lang w:val="en-US"/>
              </w:rPr>
            </w:pPr>
            <w:r w:rsidRPr="00197F2D">
              <w:rPr>
                <w:rFonts w:ascii="Times New Roman" w:hAnsi="Times New Roman" w:cs="Times New Roman"/>
                <w:b/>
                <w:bCs/>
                <w:color w:val="0070C0"/>
                <w:sz w:val="20"/>
                <w:szCs w:val="20"/>
                <w:lang w:val="en-US"/>
              </w:rPr>
              <w:t>Neutral (immigrants vs. Italians)</w:t>
            </w:r>
          </w:p>
        </w:tc>
        <w:tc>
          <w:tcPr>
            <w:tcW w:w="1126" w:type="pct"/>
            <w:tcBorders>
              <w:left w:val="nil"/>
              <w:bottom w:val="nil"/>
              <w:right w:val="nil"/>
            </w:tcBorders>
          </w:tcPr>
          <w:p w14:paraId="38FC6BEC" w14:textId="17A71EF3" w:rsidR="00197F2D" w:rsidRPr="00197F2D" w:rsidRDefault="00197F2D" w:rsidP="00BD70EA">
            <w:pPr>
              <w:rPr>
                <w:rFonts w:ascii="Times New Roman" w:hAnsi="Times New Roman" w:cs="Times New Roman"/>
                <w:sz w:val="20"/>
                <w:szCs w:val="20"/>
                <w:lang w:val="en-US"/>
              </w:rPr>
            </w:pPr>
            <w:r w:rsidRPr="00197F2D">
              <w:rPr>
                <w:rStyle w:val="normaltextrun"/>
                <w:rFonts w:ascii="Times New Roman" w:hAnsi="Times New Roman" w:cs="Times New Roman"/>
                <w:b/>
                <w:bCs/>
                <w:color w:val="0070C0"/>
                <w:sz w:val="20"/>
                <w:szCs w:val="20"/>
                <w:lang w:val="en-US"/>
              </w:rPr>
              <w:t>&lt; .001 [.000-.000]</w:t>
            </w:r>
            <w:r w:rsidRPr="00197F2D">
              <w:rPr>
                <w:rStyle w:val="eop"/>
                <w:rFonts w:ascii="Times New Roman" w:hAnsi="Times New Roman" w:cs="Times New Roman"/>
                <w:color w:val="0070C0"/>
                <w:sz w:val="20"/>
                <w:szCs w:val="20"/>
              </w:rPr>
              <w:t> </w:t>
            </w:r>
          </w:p>
        </w:tc>
      </w:tr>
      <w:tr w:rsidR="00197F2D" w:rsidRPr="00197F2D" w14:paraId="2B3154F1" w14:textId="77777777" w:rsidTr="0058313F">
        <w:tc>
          <w:tcPr>
            <w:tcW w:w="1937" w:type="pct"/>
            <w:tcBorders>
              <w:top w:val="nil"/>
              <w:left w:val="nil"/>
              <w:bottom w:val="nil"/>
              <w:right w:val="nil"/>
            </w:tcBorders>
          </w:tcPr>
          <w:p w14:paraId="0736EEFC" w14:textId="77777777" w:rsidR="00197F2D" w:rsidRPr="00197F2D" w:rsidRDefault="00197F2D" w:rsidP="00BD70EA">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2D530FB4" w14:textId="2226E544" w:rsidR="00197F2D" w:rsidRPr="00197F2D" w:rsidRDefault="00197F2D" w:rsidP="00BD70EA">
            <w:pPr>
              <w:rPr>
                <w:rFonts w:ascii="Times New Roman" w:hAnsi="Times New Roman" w:cs="Times New Roman"/>
                <w:color w:val="0070C0"/>
                <w:sz w:val="20"/>
                <w:szCs w:val="20"/>
                <w:lang w:val="en-US"/>
              </w:rPr>
            </w:pPr>
            <w:r>
              <w:rPr>
                <w:rFonts w:ascii="Times New Roman" w:hAnsi="Times New Roman" w:cs="Times New Roman"/>
                <w:color w:val="0070C0"/>
                <w:sz w:val="20"/>
                <w:szCs w:val="20"/>
                <w:lang w:val="en-US"/>
              </w:rPr>
              <w:t>Positive (immigrants vs. Italians)</w:t>
            </w:r>
          </w:p>
        </w:tc>
        <w:tc>
          <w:tcPr>
            <w:tcW w:w="1126" w:type="pct"/>
            <w:tcBorders>
              <w:top w:val="nil"/>
              <w:left w:val="nil"/>
              <w:bottom w:val="nil"/>
              <w:right w:val="nil"/>
            </w:tcBorders>
          </w:tcPr>
          <w:p w14:paraId="1C4AC741" w14:textId="20BCED7F" w:rsidR="00197F2D" w:rsidRPr="00197F2D" w:rsidRDefault="00197F2D" w:rsidP="00BD70EA">
            <w:pPr>
              <w:rPr>
                <w:rFonts w:ascii="Times New Roman" w:hAnsi="Times New Roman" w:cs="Times New Roman"/>
                <w:sz w:val="20"/>
                <w:szCs w:val="20"/>
                <w:lang w:val="en-US"/>
              </w:rPr>
            </w:pPr>
            <w:r w:rsidRPr="00197F2D">
              <w:rPr>
                <w:rStyle w:val="normaltextrun"/>
                <w:rFonts w:ascii="Times New Roman" w:hAnsi="Times New Roman" w:cs="Times New Roman"/>
                <w:color w:val="0070C0"/>
                <w:sz w:val="20"/>
                <w:szCs w:val="20"/>
                <w:lang w:val="en-US"/>
              </w:rPr>
              <w:t>.062 [.000-.907]</w:t>
            </w:r>
            <w:r w:rsidRPr="00197F2D">
              <w:rPr>
                <w:rStyle w:val="eop"/>
                <w:rFonts w:ascii="Times New Roman" w:hAnsi="Times New Roman" w:cs="Times New Roman"/>
                <w:color w:val="0070C0"/>
                <w:sz w:val="20"/>
                <w:szCs w:val="20"/>
              </w:rPr>
              <w:t> </w:t>
            </w:r>
          </w:p>
        </w:tc>
      </w:tr>
      <w:tr w:rsidR="00197F2D" w:rsidRPr="00197F2D" w14:paraId="27C90937" w14:textId="77777777" w:rsidTr="0058313F">
        <w:tc>
          <w:tcPr>
            <w:tcW w:w="1937" w:type="pct"/>
            <w:tcBorders>
              <w:top w:val="nil"/>
              <w:left w:val="nil"/>
              <w:bottom w:val="nil"/>
              <w:right w:val="nil"/>
            </w:tcBorders>
          </w:tcPr>
          <w:p w14:paraId="460E97E4" w14:textId="77777777" w:rsidR="00197F2D" w:rsidRPr="00197F2D" w:rsidRDefault="00197F2D" w:rsidP="00BD70EA">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1E947E17" w14:textId="27DCBA98" w:rsidR="00197F2D" w:rsidRPr="00197F2D" w:rsidRDefault="00197F2D" w:rsidP="00BD70EA">
            <w:pPr>
              <w:rPr>
                <w:rFonts w:ascii="Times New Roman" w:hAnsi="Times New Roman" w:cs="Times New Roman"/>
                <w:color w:val="0070C0"/>
                <w:sz w:val="20"/>
                <w:szCs w:val="20"/>
                <w:lang w:val="en-US"/>
              </w:rPr>
            </w:pPr>
            <w:r>
              <w:rPr>
                <w:rFonts w:ascii="Times New Roman" w:hAnsi="Times New Roman" w:cs="Times New Roman"/>
                <w:color w:val="0070C0"/>
                <w:sz w:val="20"/>
                <w:szCs w:val="20"/>
                <w:lang w:val="en-US"/>
              </w:rPr>
              <w:t>Negative (immigrants vs. Italians)</w:t>
            </w:r>
          </w:p>
        </w:tc>
        <w:tc>
          <w:tcPr>
            <w:tcW w:w="1126" w:type="pct"/>
            <w:tcBorders>
              <w:top w:val="nil"/>
              <w:left w:val="nil"/>
              <w:bottom w:val="nil"/>
              <w:right w:val="nil"/>
            </w:tcBorders>
          </w:tcPr>
          <w:p w14:paraId="49A10BDA" w14:textId="1911A9B4" w:rsidR="00197F2D" w:rsidRPr="00197F2D" w:rsidRDefault="00197F2D" w:rsidP="00BD70EA">
            <w:pPr>
              <w:rPr>
                <w:rFonts w:ascii="Times New Roman" w:hAnsi="Times New Roman" w:cs="Times New Roman"/>
                <w:sz w:val="20"/>
                <w:szCs w:val="20"/>
                <w:lang w:val="en-US"/>
              </w:rPr>
            </w:pPr>
            <w:r w:rsidRPr="00197F2D">
              <w:rPr>
                <w:rStyle w:val="normaltextrun"/>
                <w:rFonts w:ascii="Times New Roman" w:hAnsi="Times New Roman" w:cs="Times New Roman"/>
                <w:color w:val="0070C0"/>
                <w:sz w:val="20"/>
                <w:szCs w:val="20"/>
                <w:lang w:val="en-US"/>
              </w:rPr>
              <w:t>&lt; .001 [.000-.059]</w:t>
            </w:r>
            <w:r w:rsidRPr="00197F2D">
              <w:rPr>
                <w:rStyle w:val="eop"/>
                <w:rFonts w:ascii="Times New Roman" w:hAnsi="Times New Roman" w:cs="Times New Roman"/>
                <w:color w:val="0070C0"/>
                <w:sz w:val="20"/>
                <w:szCs w:val="20"/>
              </w:rPr>
              <w:t> </w:t>
            </w:r>
          </w:p>
        </w:tc>
      </w:tr>
      <w:tr w:rsidR="00197F2D" w:rsidRPr="00197F2D" w14:paraId="4959AE44" w14:textId="77777777" w:rsidTr="0058313F">
        <w:tc>
          <w:tcPr>
            <w:tcW w:w="1937" w:type="pct"/>
            <w:tcBorders>
              <w:top w:val="nil"/>
              <w:left w:val="nil"/>
              <w:bottom w:val="nil"/>
              <w:right w:val="nil"/>
            </w:tcBorders>
          </w:tcPr>
          <w:p w14:paraId="673B03D9" w14:textId="77777777" w:rsidR="00197F2D" w:rsidRPr="00197F2D" w:rsidRDefault="00197F2D" w:rsidP="00BD70EA">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66735A92" w14:textId="59EF2E90" w:rsidR="00197F2D" w:rsidRPr="00197F2D" w:rsidRDefault="00197F2D" w:rsidP="00BD70EA">
            <w:pPr>
              <w:rPr>
                <w:rFonts w:ascii="Times New Roman" w:hAnsi="Times New Roman" w:cs="Times New Roman"/>
                <w:b/>
                <w:bCs/>
                <w:color w:val="0070C0"/>
                <w:sz w:val="20"/>
                <w:szCs w:val="20"/>
                <w:lang w:val="en-US"/>
              </w:rPr>
            </w:pPr>
            <w:r w:rsidRPr="00197F2D">
              <w:rPr>
                <w:rFonts w:ascii="Times New Roman" w:hAnsi="Times New Roman" w:cs="Times New Roman"/>
                <w:b/>
                <w:bCs/>
                <w:color w:val="0070C0"/>
                <w:sz w:val="20"/>
                <w:szCs w:val="20"/>
                <w:lang w:val="en-US"/>
              </w:rPr>
              <w:t>Immigrant (positive vs. negative)</w:t>
            </w:r>
          </w:p>
        </w:tc>
        <w:tc>
          <w:tcPr>
            <w:tcW w:w="1126" w:type="pct"/>
            <w:tcBorders>
              <w:top w:val="nil"/>
              <w:left w:val="nil"/>
              <w:bottom w:val="nil"/>
              <w:right w:val="nil"/>
            </w:tcBorders>
          </w:tcPr>
          <w:p w14:paraId="6D16B5B1" w14:textId="660F9615" w:rsidR="00197F2D" w:rsidRPr="00197F2D" w:rsidRDefault="00197F2D" w:rsidP="00BD70EA">
            <w:pPr>
              <w:rPr>
                <w:rFonts w:ascii="Times New Roman" w:hAnsi="Times New Roman" w:cs="Times New Roman"/>
                <w:b/>
                <w:bCs/>
                <w:sz w:val="20"/>
                <w:szCs w:val="20"/>
                <w:lang w:val="en-US"/>
              </w:rPr>
            </w:pPr>
            <w:r w:rsidRPr="00197F2D">
              <w:rPr>
                <w:rStyle w:val="normaltextrun"/>
                <w:rFonts w:ascii="Times New Roman" w:hAnsi="Times New Roman" w:cs="Times New Roman"/>
                <w:b/>
                <w:bCs/>
                <w:color w:val="0070C0"/>
                <w:sz w:val="20"/>
                <w:szCs w:val="20"/>
                <w:lang w:val="en-US"/>
              </w:rPr>
              <w:t>&lt;</w:t>
            </w:r>
            <w:r w:rsidRPr="00197F2D">
              <w:rPr>
                <w:rStyle w:val="normaltextrun"/>
                <w:b/>
                <w:bCs/>
              </w:rPr>
              <w:t xml:space="preserve"> </w:t>
            </w:r>
            <w:r w:rsidRPr="00197F2D">
              <w:rPr>
                <w:rStyle w:val="normaltextrun"/>
                <w:rFonts w:ascii="Times New Roman" w:hAnsi="Times New Roman" w:cs="Times New Roman"/>
                <w:b/>
                <w:bCs/>
                <w:color w:val="0070C0"/>
                <w:sz w:val="20"/>
                <w:szCs w:val="20"/>
                <w:lang w:val="en-US"/>
              </w:rPr>
              <w:t>.001 [.000-.013]</w:t>
            </w:r>
            <w:r w:rsidRPr="00197F2D">
              <w:rPr>
                <w:rStyle w:val="eop"/>
                <w:rFonts w:ascii="Times New Roman" w:hAnsi="Times New Roman" w:cs="Times New Roman"/>
                <w:b/>
                <w:bCs/>
                <w:color w:val="0070C0"/>
                <w:sz w:val="20"/>
                <w:szCs w:val="20"/>
              </w:rPr>
              <w:t> </w:t>
            </w:r>
          </w:p>
        </w:tc>
      </w:tr>
      <w:tr w:rsidR="00197F2D" w:rsidRPr="00197F2D" w14:paraId="0AD1124B" w14:textId="77777777" w:rsidTr="0058313F">
        <w:tc>
          <w:tcPr>
            <w:tcW w:w="1937" w:type="pct"/>
            <w:tcBorders>
              <w:top w:val="nil"/>
              <w:left w:val="nil"/>
              <w:bottom w:val="nil"/>
              <w:right w:val="nil"/>
            </w:tcBorders>
          </w:tcPr>
          <w:p w14:paraId="17663C81" w14:textId="77777777" w:rsidR="00197F2D" w:rsidRPr="00197F2D" w:rsidRDefault="00197F2D" w:rsidP="00BD70EA">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107F4411" w14:textId="7B3726B9" w:rsidR="00197F2D" w:rsidRPr="00197F2D" w:rsidRDefault="00197F2D" w:rsidP="00BD70EA">
            <w:pPr>
              <w:rPr>
                <w:rFonts w:ascii="Times New Roman" w:hAnsi="Times New Roman" w:cs="Times New Roman"/>
                <w:b/>
                <w:bCs/>
                <w:color w:val="0070C0"/>
                <w:sz w:val="20"/>
                <w:szCs w:val="20"/>
                <w:lang w:val="en-US"/>
              </w:rPr>
            </w:pPr>
            <w:r w:rsidRPr="00197F2D">
              <w:rPr>
                <w:rFonts w:ascii="Times New Roman" w:hAnsi="Times New Roman" w:cs="Times New Roman"/>
                <w:b/>
                <w:bCs/>
                <w:color w:val="0070C0"/>
                <w:sz w:val="20"/>
                <w:szCs w:val="20"/>
                <w:lang w:val="en-US"/>
              </w:rPr>
              <w:t>Immigrant</w:t>
            </w:r>
            <w:r w:rsidR="007D6B74">
              <w:rPr>
                <w:rFonts w:ascii="Times New Roman" w:hAnsi="Times New Roman" w:cs="Times New Roman"/>
                <w:b/>
                <w:bCs/>
                <w:color w:val="0070C0"/>
                <w:sz w:val="20"/>
                <w:szCs w:val="20"/>
                <w:lang w:val="en-US"/>
              </w:rPr>
              <w:t xml:space="preserve"> </w:t>
            </w:r>
            <w:r w:rsidRPr="00197F2D">
              <w:rPr>
                <w:rFonts w:ascii="Times New Roman" w:hAnsi="Times New Roman" w:cs="Times New Roman"/>
                <w:b/>
                <w:bCs/>
                <w:color w:val="0070C0"/>
                <w:sz w:val="20"/>
                <w:szCs w:val="20"/>
                <w:lang w:val="en-US"/>
              </w:rPr>
              <w:t>(positive vs. neutral)</w:t>
            </w:r>
          </w:p>
        </w:tc>
        <w:tc>
          <w:tcPr>
            <w:tcW w:w="1126" w:type="pct"/>
            <w:tcBorders>
              <w:top w:val="nil"/>
              <w:left w:val="nil"/>
              <w:bottom w:val="nil"/>
              <w:right w:val="nil"/>
            </w:tcBorders>
          </w:tcPr>
          <w:p w14:paraId="64A9CFD8" w14:textId="6433CEDC" w:rsidR="00197F2D" w:rsidRPr="00197F2D" w:rsidRDefault="00197F2D" w:rsidP="00BD70EA">
            <w:pPr>
              <w:rPr>
                <w:rFonts w:ascii="Times New Roman" w:hAnsi="Times New Roman" w:cs="Times New Roman"/>
                <w:b/>
                <w:bCs/>
                <w:sz w:val="20"/>
                <w:szCs w:val="20"/>
                <w:lang w:val="en-US"/>
              </w:rPr>
            </w:pPr>
            <w:r>
              <w:rPr>
                <w:rStyle w:val="normaltextrun"/>
                <w:rFonts w:ascii="Times New Roman" w:hAnsi="Times New Roman" w:cs="Times New Roman"/>
                <w:b/>
                <w:bCs/>
                <w:color w:val="0070C0"/>
                <w:sz w:val="20"/>
                <w:szCs w:val="20"/>
                <w:lang w:val="en-US"/>
              </w:rPr>
              <w:t>&lt;</w:t>
            </w:r>
            <w:r>
              <w:rPr>
                <w:rStyle w:val="normaltextrun"/>
                <w:b/>
                <w:bCs/>
              </w:rPr>
              <w:t xml:space="preserve"> </w:t>
            </w:r>
            <w:r w:rsidRPr="00197F2D">
              <w:rPr>
                <w:rStyle w:val="normaltextrun"/>
                <w:rFonts w:ascii="Times New Roman" w:hAnsi="Times New Roman" w:cs="Times New Roman"/>
                <w:b/>
                <w:bCs/>
                <w:color w:val="0070C0"/>
                <w:sz w:val="20"/>
                <w:szCs w:val="20"/>
                <w:lang w:val="en-US"/>
              </w:rPr>
              <w:t>.00</w:t>
            </w:r>
            <w:r>
              <w:rPr>
                <w:rStyle w:val="normaltextrun"/>
                <w:rFonts w:ascii="Times New Roman" w:hAnsi="Times New Roman" w:cs="Times New Roman"/>
                <w:b/>
                <w:bCs/>
                <w:color w:val="0070C0"/>
                <w:sz w:val="20"/>
                <w:szCs w:val="20"/>
                <w:lang w:val="en-US"/>
              </w:rPr>
              <w:t>1</w:t>
            </w:r>
            <w:r w:rsidRPr="00197F2D">
              <w:rPr>
                <w:rStyle w:val="normaltextrun"/>
                <w:rFonts w:ascii="Times New Roman" w:hAnsi="Times New Roman" w:cs="Times New Roman"/>
                <w:b/>
                <w:bCs/>
                <w:color w:val="0070C0"/>
                <w:sz w:val="20"/>
                <w:szCs w:val="20"/>
                <w:lang w:val="en-US"/>
              </w:rPr>
              <w:t xml:space="preserve"> [.000-.</w:t>
            </w:r>
            <w:r>
              <w:rPr>
                <w:rStyle w:val="normaltextrun"/>
                <w:rFonts w:ascii="Times New Roman" w:hAnsi="Times New Roman" w:cs="Times New Roman"/>
                <w:b/>
                <w:bCs/>
                <w:color w:val="0070C0"/>
                <w:sz w:val="20"/>
                <w:szCs w:val="20"/>
                <w:lang w:val="en-US"/>
              </w:rPr>
              <w:t>000</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b/>
                <w:bCs/>
                <w:color w:val="0070C0"/>
                <w:sz w:val="20"/>
                <w:szCs w:val="20"/>
              </w:rPr>
              <w:t> </w:t>
            </w:r>
          </w:p>
        </w:tc>
      </w:tr>
      <w:tr w:rsidR="00197F2D" w:rsidRPr="00197F2D" w14:paraId="2EF7563A" w14:textId="77777777" w:rsidTr="0058313F">
        <w:tc>
          <w:tcPr>
            <w:tcW w:w="1937" w:type="pct"/>
            <w:tcBorders>
              <w:top w:val="nil"/>
              <w:left w:val="nil"/>
              <w:bottom w:val="nil"/>
              <w:right w:val="nil"/>
            </w:tcBorders>
          </w:tcPr>
          <w:p w14:paraId="57FBD70E" w14:textId="77777777" w:rsidR="00197F2D" w:rsidRPr="00197F2D" w:rsidRDefault="00197F2D"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11B78D15" w14:textId="0DD58CCF" w:rsidR="00197F2D" w:rsidRPr="00197F2D" w:rsidRDefault="00197F2D" w:rsidP="00197F2D">
            <w:pPr>
              <w:rPr>
                <w:rFonts w:ascii="Times New Roman" w:hAnsi="Times New Roman" w:cs="Times New Roman"/>
                <w:color w:val="0070C0"/>
                <w:sz w:val="20"/>
                <w:szCs w:val="20"/>
                <w:lang w:val="en-US"/>
              </w:rPr>
            </w:pPr>
            <w:r w:rsidRPr="00197F2D">
              <w:rPr>
                <w:rFonts w:ascii="Times New Roman" w:hAnsi="Times New Roman" w:cs="Times New Roman"/>
                <w:b/>
                <w:bCs/>
                <w:color w:val="0070C0"/>
                <w:sz w:val="20"/>
                <w:szCs w:val="20"/>
                <w:lang w:val="en-US"/>
              </w:rPr>
              <w:t>Immigrant (</w:t>
            </w:r>
            <w:r>
              <w:rPr>
                <w:rFonts w:ascii="Times New Roman" w:hAnsi="Times New Roman" w:cs="Times New Roman"/>
                <w:b/>
                <w:bCs/>
                <w:color w:val="0070C0"/>
                <w:sz w:val="20"/>
                <w:szCs w:val="20"/>
                <w:lang w:val="en-US"/>
              </w:rPr>
              <w:t>negative</w:t>
            </w:r>
            <w:r w:rsidRPr="00197F2D">
              <w:rPr>
                <w:rFonts w:ascii="Times New Roman" w:hAnsi="Times New Roman" w:cs="Times New Roman"/>
                <w:b/>
                <w:bCs/>
                <w:color w:val="0070C0"/>
                <w:sz w:val="20"/>
                <w:szCs w:val="20"/>
                <w:lang w:val="en-US"/>
              </w:rPr>
              <w:t xml:space="preserve"> vs. neutral)</w:t>
            </w:r>
          </w:p>
        </w:tc>
        <w:tc>
          <w:tcPr>
            <w:tcW w:w="1126" w:type="pct"/>
            <w:tcBorders>
              <w:top w:val="nil"/>
              <w:left w:val="nil"/>
              <w:bottom w:val="nil"/>
              <w:right w:val="nil"/>
            </w:tcBorders>
          </w:tcPr>
          <w:p w14:paraId="0126EAE5" w14:textId="0B021041" w:rsidR="00197F2D" w:rsidRPr="00197F2D" w:rsidRDefault="00197F2D" w:rsidP="00197F2D">
            <w:pPr>
              <w:rPr>
                <w:rFonts w:ascii="Times New Roman" w:hAnsi="Times New Roman" w:cs="Times New Roman"/>
                <w:sz w:val="20"/>
                <w:szCs w:val="20"/>
                <w:lang w:val="en-US"/>
              </w:rPr>
            </w:pPr>
            <w:r w:rsidRPr="00197F2D">
              <w:rPr>
                <w:rStyle w:val="normaltextrun"/>
                <w:rFonts w:ascii="Times New Roman" w:hAnsi="Times New Roman" w:cs="Times New Roman"/>
                <w:b/>
                <w:bCs/>
                <w:color w:val="0070C0"/>
                <w:sz w:val="20"/>
                <w:szCs w:val="20"/>
                <w:lang w:val="en-US"/>
              </w:rPr>
              <w:t>&lt; .001 [.000-.00</w:t>
            </w:r>
            <w:r>
              <w:rPr>
                <w:rStyle w:val="normaltextrun"/>
                <w:rFonts w:ascii="Times New Roman" w:hAnsi="Times New Roman" w:cs="Times New Roman"/>
                <w:b/>
                <w:bCs/>
                <w:color w:val="0070C0"/>
                <w:sz w:val="20"/>
                <w:szCs w:val="20"/>
                <w:lang w:val="en-US"/>
              </w:rPr>
              <w:t>0</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color w:val="0070C0"/>
                <w:sz w:val="20"/>
                <w:szCs w:val="20"/>
              </w:rPr>
              <w:t> </w:t>
            </w:r>
          </w:p>
        </w:tc>
      </w:tr>
      <w:tr w:rsidR="00197F2D" w:rsidRPr="00197F2D" w14:paraId="304B776E" w14:textId="77777777" w:rsidTr="0058313F">
        <w:tc>
          <w:tcPr>
            <w:tcW w:w="1937" w:type="pct"/>
            <w:tcBorders>
              <w:top w:val="nil"/>
              <w:left w:val="nil"/>
              <w:bottom w:val="nil"/>
              <w:right w:val="nil"/>
            </w:tcBorders>
          </w:tcPr>
          <w:p w14:paraId="1656C85D" w14:textId="77777777" w:rsidR="00197F2D" w:rsidRPr="00197F2D" w:rsidRDefault="00197F2D"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61B3AF82" w14:textId="54878F94" w:rsidR="00197F2D" w:rsidRPr="00DB00BE" w:rsidRDefault="00197F2D" w:rsidP="00197F2D">
            <w:pPr>
              <w:rPr>
                <w:rFonts w:ascii="Times New Roman" w:hAnsi="Times New Roman" w:cs="Times New Roman"/>
                <w:color w:val="0070C0"/>
                <w:sz w:val="20"/>
                <w:szCs w:val="20"/>
                <w:lang w:val="en-US"/>
              </w:rPr>
            </w:pPr>
            <w:r w:rsidRPr="00DB00BE">
              <w:rPr>
                <w:rFonts w:ascii="Times New Roman" w:hAnsi="Times New Roman" w:cs="Times New Roman"/>
                <w:color w:val="0070C0"/>
                <w:sz w:val="20"/>
                <w:szCs w:val="20"/>
                <w:lang w:val="en-US"/>
              </w:rPr>
              <w:t>Italian (positive vs. negative)</w:t>
            </w:r>
          </w:p>
        </w:tc>
        <w:tc>
          <w:tcPr>
            <w:tcW w:w="1126" w:type="pct"/>
            <w:tcBorders>
              <w:top w:val="nil"/>
              <w:left w:val="nil"/>
              <w:bottom w:val="nil"/>
              <w:right w:val="nil"/>
            </w:tcBorders>
          </w:tcPr>
          <w:p w14:paraId="59A2FB69" w14:textId="4EB73B62" w:rsidR="00197F2D" w:rsidRPr="00197F2D" w:rsidRDefault="00DB00BE" w:rsidP="00197F2D">
            <w:pPr>
              <w:rPr>
                <w:rFonts w:ascii="Times New Roman" w:hAnsi="Times New Roman" w:cs="Times New Roman"/>
                <w:sz w:val="20"/>
                <w:szCs w:val="20"/>
                <w:lang w:val="en-US"/>
              </w:rPr>
            </w:pPr>
            <w:r>
              <w:rPr>
                <w:rStyle w:val="normaltextrun"/>
                <w:rFonts w:ascii="Times New Roman" w:hAnsi="Times New Roman" w:cs="Times New Roman"/>
                <w:color w:val="0070C0"/>
                <w:sz w:val="20"/>
                <w:szCs w:val="20"/>
                <w:lang w:val="en-US"/>
              </w:rPr>
              <w:t>1</w:t>
            </w:r>
            <w:r w:rsidR="00197F2D" w:rsidRPr="00197F2D">
              <w:rPr>
                <w:rStyle w:val="normaltextrun"/>
                <w:rFonts w:ascii="Times New Roman" w:hAnsi="Times New Roman" w:cs="Times New Roman"/>
                <w:color w:val="0070C0"/>
                <w:sz w:val="20"/>
                <w:szCs w:val="20"/>
                <w:lang w:val="en-US"/>
              </w:rPr>
              <w:t>.0</w:t>
            </w:r>
            <w:r>
              <w:rPr>
                <w:rStyle w:val="normaltextrun"/>
                <w:rFonts w:ascii="Times New Roman" w:hAnsi="Times New Roman" w:cs="Times New Roman"/>
                <w:color w:val="0070C0"/>
                <w:sz w:val="20"/>
                <w:szCs w:val="20"/>
                <w:lang w:val="en-US"/>
              </w:rPr>
              <w:t>00</w:t>
            </w:r>
            <w:r w:rsidR="00197F2D" w:rsidRPr="00197F2D">
              <w:rPr>
                <w:rStyle w:val="normaltextrun"/>
                <w:rFonts w:ascii="Times New Roman" w:hAnsi="Times New Roman" w:cs="Times New Roman"/>
                <w:color w:val="0070C0"/>
                <w:sz w:val="20"/>
                <w:szCs w:val="20"/>
                <w:lang w:val="en-US"/>
              </w:rPr>
              <w:t xml:space="preserve"> [.0</w:t>
            </w:r>
            <w:r>
              <w:rPr>
                <w:rStyle w:val="normaltextrun"/>
                <w:rFonts w:ascii="Times New Roman" w:hAnsi="Times New Roman" w:cs="Times New Roman"/>
                <w:color w:val="0070C0"/>
                <w:sz w:val="20"/>
                <w:szCs w:val="20"/>
                <w:lang w:val="en-US"/>
              </w:rPr>
              <w:t>11</w:t>
            </w:r>
            <w:r w:rsidR="00197F2D" w:rsidRPr="00197F2D">
              <w:rPr>
                <w:rStyle w:val="normaltextrun"/>
                <w:rFonts w:ascii="Times New Roman" w:hAnsi="Times New Roman" w:cs="Times New Roman"/>
                <w:color w:val="0070C0"/>
                <w:sz w:val="20"/>
                <w:szCs w:val="20"/>
                <w:lang w:val="en-US"/>
              </w:rPr>
              <w:t>-</w:t>
            </w:r>
            <w:r>
              <w:rPr>
                <w:rStyle w:val="normaltextrun"/>
                <w:rFonts w:ascii="Times New Roman" w:hAnsi="Times New Roman" w:cs="Times New Roman"/>
                <w:color w:val="0070C0"/>
                <w:sz w:val="20"/>
                <w:szCs w:val="20"/>
                <w:lang w:val="en-US"/>
              </w:rPr>
              <w:t>1</w:t>
            </w:r>
            <w:r w:rsidR="00197F2D" w:rsidRPr="00197F2D">
              <w:rPr>
                <w:rStyle w:val="normaltextrun"/>
                <w:rFonts w:ascii="Times New Roman" w:hAnsi="Times New Roman" w:cs="Times New Roman"/>
                <w:color w:val="0070C0"/>
                <w:sz w:val="20"/>
                <w:szCs w:val="20"/>
                <w:lang w:val="en-US"/>
              </w:rPr>
              <w:t>.</w:t>
            </w:r>
            <w:r>
              <w:rPr>
                <w:rStyle w:val="normaltextrun"/>
                <w:rFonts w:ascii="Times New Roman" w:hAnsi="Times New Roman" w:cs="Times New Roman"/>
                <w:color w:val="0070C0"/>
                <w:sz w:val="20"/>
                <w:szCs w:val="20"/>
                <w:lang w:val="en-US"/>
              </w:rPr>
              <w:t>000</w:t>
            </w:r>
            <w:r w:rsidR="00197F2D" w:rsidRPr="00197F2D">
              <w:rPr>
                <w:rStyle w:val="normaltextrun"/>
                <w:rFonts w:ascii="Times New Roman" w:hAnsi="Times New Roman" w:cs="Times New Roman"/>
                <w:color w:val="0070C0"/>
                <w:sz w:val="20"/>
                <w:szCs w:val="20"/>
                <w:lang w:val="en-US"/>
              </w:rPr>
              <w:t>]</w:t>
            </w:r>
            <w:r w:rsidR="00197F2D" w:rsidRPr="00197F2D">
              <w:rPr>
                <w:rStyle w:val="eop"/>
                <w:rFonts w:ascii="Times New Roman" w:hAnsi="Times New Roman" w:cs="Times New Roman"/>
                <w:color w:val="0070C0"/>
                <w:sz w:val="20"/>
                <w:szCs w:val="20"/>
              </w:rPr>
              <w:t> </w:t>
            </w:r>
          </w:p>
        </w:tc>
      </w:tr>
      <w:tr w:rsidR="00DB00BE" w:rsidRPr="00197F2D" w14:paraId="5AEA4D88" w14:textId="77777777" w:rsidTr="0058313F">
        <w:tc>
          <w:tcPr>
            <w:tcW w:w="1937" w:type="pct"/>
            <w:tcBorders>
              <w:top w:val="nil"/>
              <w:left w:val="nil"/>
              <w:bottom w:val="nil"/>
              <w:right w:val="nil"/>
            </w:tcBorders>
          </w:tcPr>
          <w:p w14:paraId="2C067BC3" w14:textId="77777777" w:rsidR="00DB00BE" w:rsidRPr="00197F2D" w:rsidRDefault="00DB00BE"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0FC6BA1D" w14:textId="6F9C0B50" w:rsidR="00DB00BE" w:rsidRPr="00DB00BE" w:rsidRDefault="00DB00BE" w:rsidP="00DB00BE">
            <w:pPr>
              <w:tabs>
                <w:tab w:val="right" w:pos="3516"/>
              </w:tabs>
              <w:rPr>
                <w:rFonts w:ascii="Times New Roman" w:hAnsi="Times New Roman" w:cs="Times New Roman"/>
                <w:b/>
                <w:bCs/>
                <w:color w:val="0070C0"/>
                <w:sz w:val="20"/>
                <w:szCs w:val="20"/>
                <w:lang w:val="en-US"/>
              </w:rPr>
            </w:pPr>
            <w:r w:rsidRPr="00DB00BE">
              <w:rPr>
                <w:rFonts w:ascii="Times New Roman" w:hAnsi="Times New Roman" w:cs="Times New Roman"/>
                <w:b/>
                <w:bCs/>
                <w:color w:val="0070C0"/>
                <w:sz w:val="20"/>
                <w:szCs w:val="20"/>
                <w:lang w:val="en-US"/>
              </w:rPr>
              <w:t>Italian (positive vs. neutral)</w:t>
            </w:r>
            <w:r>
              <w:rPr>
                <w:rFonts w:ascii="Times New Roman" w:hAnsi="Times New Roman" w:cs="Times New Roman"/>
                <w:b/>
                <w:bCs/>
                <w:color w:val="0070C0"/>
                <w:sz w:val="20"/>
                <w:szCs w:val="20"/>
                <w:lang w:val="en-US"/>
              </w:rPr>
              <w:tab/>
            </w:r>
          </w:p>
        </w:tc>
        <w:tc>
          <w:tcPr>
            <w:tcW w:w="1126" w:type="pct"/>
            <w:tcBorders>
              <w:top w:val="nil"/>
              <w:left w:val="nil"/>
              <w:bottom w:val="nil"/>
              <w:right w:val="nil"/>
            </w:tcBorders>
          </w:tcPr>
          <w:p w14:paraId="55DEAEF2" w14:textId="5BEE5A73" w:rsidR="00DB00BE" w:rsidRDefault="00DB00BE" w:rsidP="00197F2D">
            <w:pPr>
              <w:rPr>
                <w:rStyle w:val="normaltextrun"/>
                <w:rFonts w:ascii="Times New Roman" w:hAnsi="Times New Roman" w:cs="Times New Roman"/>
                <w:color w:val="0070C0"/>
                <w:sz w:val="20"/>
                <w:szCs w:val="20"/>
                <w:lang w:val="en-US"/>
              </w:rPr>
            </w:pPr>
            <w:r w:rsidRPr="00197F2D">
              <w:rPr>
                <w:rStyle w:val="normaltextrun"/>
                <w:rFonts w:ascii="Times New Roman" w:hAnsi="Times New Roman" w:cs="Times New Roman"/>
                <w:b/>
                <w:bCs/>
                <w:color w:val="0070C0"/>
                <w:sz w:val="20"/>
                <w:szCs w:val="20"/>
                <w:lang w:val="en-US"/>
              </w:rPr>
              <w:t>&lt; .001 [.000-.00</w:t>
            </w:r>
            <w:r>
              <w:rPr>
                <w:rStyle w:val="normaltextrun"/>
                <w:rFonts w:ascii="Times New Roman" w:hAnsi="Times New Roman" w:cs="Times New Roman"/>
                <w:b/>
                <w:bCs/>
                <w:color w:val="0070C0"/>
                <w:sz w:val="20"/>
                <w:szCs w:val="20"/>
                <w:lang w:val="en-US"/>
              </w:rPr>
              <w:t>0</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color w:val="0070C0"/>
                <w:sz w:val="20"/>
                <w:szCs w:val="20"/>
              </w:rPr>
              <w:t> </w:t>
            </w:r>
          </w:p>
        </w:tc>
      </w:tr>
      <w:tr w:rsidR="00DB00BE" w:rsidRPr="00197F2D" w14:paraId="173979D7" w14:textId="77777777" w:rsidTr="0058313F">
        <w:tc>
          <w:tcPr>
            <w:tcW w:w="1937" w:type="pct"/>
            <w:tcBorders>
              <w:top w:val="nil"/>
              <w:left w:val="nil"/>
              <w:bottom w:val="nil"/>
              <w:right w:val="nil"/>
            </w:tcBorders>
          </w:tcPr>
          <w:p w14:paraId="4A85D62E" w14:textId="77777777" w:rsidR="00DB00BE" w:rsidRPr="00197F2D" w:rsidRDefault="00DB00BE"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0B768C23" w14:textId="506AE124" w:rsidR="00DB00BE" w:rsidRPr="00DB00BE" w:rsidRDefault="00DB00BE" w:rsidP="00DB00BE">
            <w:pPr>
              <w:tabs>
                <w:tab w:val="right" w:pos="3516"/>
              </w:tabs>
              <w:rPr>
                <w:rFonts w:ascii="Times New Roman" w:hAnsi="Times New Roman" w:cs="Times New Roman"/>
                <w:b/>
                <w:bCs/>
                <w:color w:val="0070C0"/>
                <w:sz w:val="20"/>
                <w:szCs w:val="20"/>
                <w:lang w:val="en-US"/>
              </w:rPr>
            </w:pPr>
            <w:r w:rsidRPr="00DB00BE">
              <w:rPr>
                <w:rFonts w:ascii="Times New Roman" w:hAnsi="Times New Roman" w:cs="Times New Roman"/>
                <w:b/>
                <w:bCs/>
                <w:color w:val="0070C0"/>
                <w:sz w:val="20"/>
                <w:szCs w:val="20"/>
                <w:lang w:val="en-US"/>
              </w:rPr>
              <w:t>Italian (</w:t>
            </w:r>
            <w:r>
              <w:rPr>
                <w:rFonts w:ascii="Times New Roman" w:hAnsi="Times New Roman" w:cs="Times New Roman"/>
                <w:b/>
                <w:bCs/>
                <w:color w:val="0070C0"/>
                <w:sz w:val="20"/>
                <w:szCs w:val="20"/>
                <w:lang w:val="en-US"/>
              </w:rPr>
              <w:t>nega</w:t>
            </w:r>
            <w:r w:rsidRPr="00DB00BE">
              <w:rPr>
                <w:rFonts w:ascii="Times New Roman" w:hAnsi="Times New Roman" w:cs="Times New Roman"/>
                <w:b/>
                <w:bCs/>
                <w:color w:val="0070C0"/>
                <w:sz w:val="20"/>
                <w:szCs w:val="20"/>
                <w:lang w:val="en-US"/>
              </w:rPr>
              <w:t>tive vs. neutral)</w:t>
            </w:r>
          </w:p>
        </w:tc>
        <w:tc>
          <w:tcPr>
            <w:tcW w:w="1126" w:type="pct"/>
            <w:tcBorders>
              <w:top w:val="nil"/>
              <w:left w:val="nil"/>
              <w:bottom w:val="nil"/>
              <w:right w:val="nil"/>
            </w:tcBorders>
          </w:tcPr>
          <w:p w14:paraId="5DEAE3FE" w14:textId="763FBF9D" w:rsidR="00DB00BE" w:rsidRPr="00197F2D" w:rsidRDefault="00DB00BE" w:rsidP="00197F2D">
            <w:pPr>
              <w:rPr>
                <w:rStyle w:val="normaltextrun"/>
                <w:rFonts w:ascii="Times New Roman" w:hAnsi="Times New Roman" w:cs="Times New Roman"/>
                <w:b/>
                <w:bCs/>
                <w:color w:val="0070C0"/>
                <w:sz w:val="20"/>
                <w:szCs w:val="20"/>
                <w:lang w:val="en-US"/>
              </w:rPr>
            </w:pPr>
            <w:r w:rsidRPr="00197F2D">
              <w:rPr>
                <w:rStyle w:val="normaltextrun"/>
                <w:rFonts w:ascii="Times New Roman" w:hAnsi="Times New Roman" w:cs="Times New Roman"/>
                <w:b/>
                <w:bCs/>
                <w:color w:val="0070C0"/>
                <w:sz w:val="20"/>
                <w:szCs w:val="20"/>
                <w:lang w:val="en-US"/>
              </w:rPr>
              <w:t>&lt; .001 [.000-.00</w:t>
            </w:r>
            <w:r>
              <w:rPr>
                <w:rStyle w:val="normaltextrun"/>
                <w:rFonts w:ascii="Times New Roman" w:hAnsi="Times New Roman" w:cs="Times New Roman"/>
                <w:b/>
                <w:bCs/>
                <w:color w:val="0070C0"/>
                <w:sz w:val="20"/>
                <w:szCs w:val="20"/>
                <w:lang w:val="en-US"/>
              </w:rPr>
              <w:t>0</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color w:val="0070C0"/>
                <w:sz w:val="20"/>
                <w:szCs w:val="20"/>
              </w:rPr>
              <w:t> </w:t>
            </w:r>
          </w:p>
        </w:tc>
      </w:tr>
      <w:tr w:rsidR="00DB00BE" w:rsidRPr="00197F2D" w14:paraId="69390AA3" w14:textId="77777777" w:rsidTr="0058313F">
        <w:tc>
          <w:tcPr>
            <w:tcW w:w="1937" w:type="pct"/>
            <w:tcBorders>
              <w:top w:val="nil"/>
              <w:left w:val="nil"/>
              <w:bottom w:val="nil"/>
              <w:right w:val="nil"/>
            </w:tcBorders>
          </w:tcPr>
          <w:p w14:paraId="7DC60AF9" w14:textId="093DE8CA" w:rsidR="00DB00BE" w:rsidRPr="00197F2D" w:rsidRDefault="00DB00BE" w:rsidP="00197F2D">
            <w:pPr>
              <w:rPr>
                <w:rFonts w:ascii="Times New Roman" w:hAnsi="Times New Roman" w:cs="Times New Roman"/>
                <w:color w:val="0070C0"/>
                <w:sz w:val="20"/>
                <w:szCs w:val="20"/>
                <w:lang w:val="en-US"/>
              </w:rPr>
            </w:pPr>
            <w:r>
              <w:rPr>
                <w:rFonts w:ascii="Times New Roman" w:hAnsi="Times New Roman" w:cs="Times New Roman"/>
                <w:color w:val="0070C0"/>
                <w:sz w:val="20"/>
                <w:szCs w:val="20"/>
                <w:lang w:val="en-US"/>
              </w:rPr>
              <w:t xml:space="preserve">Newspaper type </w:t>
            </w:r>
          </w:p>
        </w:tc>
        <w:tc>
          <w:tcPr>
            <w:tcW w:w="1937" w:type="pct"/>
            <w:tcBorders>
              <w:top w:val="nil"/>
              <w:left w:val="nil"/>
              <w:bottom w:val="nil"/>
              <w:right w:val="nil"/>
            </w:tcBorders>
          </w:tcPr>
          <w:p w14:paraId="319FE7A5" w14:textId="6D63CFEA" w:rsidR="00DB00BE" w:rsidRPr="00DB00BE" w:rsidRDefault="00DB00BE" w:rsidP="00DB00BE">
            <w:pPr>
              <w:tabs>
                <w:tab w:val="right" w:pos="3516"/>
              </w:tabs>
              <w:rPr>
                <w:rFonts w:ascii="Times New Roman" w:hAnsi="Times New Roman" w:cs="Times New Roman"/>
                <w:b/>
                <w:bCs/>
                <w:color w:val="0070C0"/>
                <w:sz w:val="20"/>
                <w:szCs w:val="20"/>
                <w:lang w:val="en-US"/>
              </w:rPr>
            </w:pPr>
            <w:r>
              <w:rPr>
                <w:rFonts w:ascii="Times New Roman" w:hAnsi="Times New Roman" w:cs="Times New Roman"/>
                <w:b/>
                <w:bCs/>
                <w:color w:val="0070C0"/>
                <w:sz w:val="20"/>
                <w:szCs w:val="20"/>
                <w:lang w:val="en-US"/>
              </w:rPr>
              <w:t>National vs. local</w:t>
            </w:r>
          </w:p>
        </w:tc>
        <w:tc>
          <w:tcPr>
            <w:tcW w:w="1126" w:type="pct"/>
            <w:tcBorders>
              <w:top w:val="nil"/>
              <w:left w:val="nil"/>
              <w:bottom w:val="nil"/>
              <w:right w:val="nil"/>
            </w:tcBorders>
          </w:tcPr>
          <w:p w14:paraId="5E868213" w14:textId="7351BE98" w:rsidR="00DB00BE" w:rsidRPr="00197F2D" w:rsidRDefault="00DB00BE" w:rsidP="00197F2D">
            <w:pPr>
              <w:rPr>
                <w:rStyle w:val="normaltextrun"/>
                <w:rFonts w:ascii="Times New Roman" w:hAnsi="Times New Roman" w:cs="Times New Roman"/>
                <w:b/>
                <w:bCs/>
                <w:color w:val="0070C0"/>
                <w:sz w:val="20"/>
                <w:szCs w:val="20"/>
                <w:lang w:val="en-US"/>
              </w:rPr>
            </w:pPr>
            <w:r w:rsidRPr="00197F2D">
              <w:rPr>
                <w:rStyle w:val="normaltextrun"/>
                <w:rFonts w:ascii="Times New Roman" w:hAnsi="Times New Roman" w:cs="Times New Roman"/>
                <w:b/>
                <w:bCs/>
                <w:color w:val="0070C0"/>
                <w:sz w:val="20"/>
                <w:szCs w:val="20"/>
                <w:lang w:val="en-US"/>
              </w:rPr>
              <w:t>&lt; .001 [.000-.0</w:t>
            </w:r>
            <w:r>
              <w:rPr>
                <w:rStyle w:val="normaltextrun"/>
                <w:rFonts w:ascii="Times New Roman" w:hAnsi="Times New Roman" w:cs="Times New Roman"/>
                <w:b/>
                <w:bCs/>
                <w:color w:val="0070C0"/>
                <w:sz w:val="20"/>
                <w:szCs w:val="20"/>
                <w:lang w:val="en-US"/>
              </w:rPr>
              <w:t>33</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color w:val="0070C0"/>
                <w:sz w:val="20"/>
                <w:szCs w:val="20"/>
              </w:rPr>
              <w:t> </w:t>
            </w:r>
          </w:p>
        </w:tc>
      </w:tr>
      <w:tr w:rsidR="00DB00BE" w:rsidRPr="00197F2D" w14:paraId="15B52BF1" w14:textId="77777777" w:rsidTr="0058313F">
        <w:tc>
          <w:tcPr>
            <w:tcW w:w="1937" w:type="pct"/>
            <w:tcBorders>
              <w:top w:val="nil"/>
              <w:left w:val="nil"/>
              <w:bottom w:val="nil"/>
              <w:right w:val="nil"/>
            </w:tcBorders>
          </w:tcPr>
          <w:p w14:paraId="638ACAEA" w14:textId="77777777" w:rsidR="00DB00BE" w:rsidRDefault="00DB00BE"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5E9769D8" w14:textId="0B59B611" w:rsidR="00DB00BE" w:rsidRPr="0058313F" w:rsidRDefault="00DB00BE" w:rsidP="00DB00BE">
            <w:pPr>
              <w:tabs>
                <w:tab w:val="right" w:pos="3516"/>
              </w:tabs>
              <w:rPr>
                <w:rFonts w:ascii="Times New Roman" w:hAnsi="Times New Roman" w:cs="Times New Roman"/>
                <w:b/>
                <w:bCs/>
                <w:color w:val="0070C0"/>
                <w:sz w:val="20"/>
                <w:szCs w:val="20"/>
                <w:lang w:val="en-US"/>
              </w:rPr>
            </w:pPr>
            <w:r w:rsidRPr="0058313F">
              <w:rPr>
                <w:rFonts w:ascii="Times New Roman" w:hAnsi="Times New Roman" w:cs="Times New Roman"/>
                <w:b/>
                <w:bCs/>
                <w:color w:val="0070C0"/>
                <w:sz w:val="20"/>
                <w:szCs w:val="20"/>
                <w:lang w:val="en-US"/>
              </w:rPr>
              <w:t>R</w:t>
            </w:r>
            <w:r w:rsidRPr="0058313F">
              <w:rPr>
                <w:rFonts w:ascii="Times New Roman" w:hAnsi="Times New Roman" w:cs="Times New Roman"/>
                <w:b/>
                <w:bCs/>
                <w:color w:val="0070C0"/>
                <w:sz w:val="20"/>
                <w:szCs w:val="20"/>
              </w:rPr>
              <w:t>epubblica vs. Corriere</w:t>
            </w:r>
          </w:p>
        </w:tc>
        <w:tc>
          <w:tcPr>
            <w:tcW w:w="1126" w:type="pct"/>
            <w:tcBorders>
              <w:top w:val="nil"/>
              <w:left w:val="nil"/>
              <w:bottom w:val="nil"/>
              <w:right w:val="nil"/>
            </w:tcBorders>
          </w:tcPr>
          <w:p w14:paraId="71C46074" w14:textId="5C7E11B3" w:rsidR="00DB00BE" w:rsidRPr="00197F2D" w:rsidRDefault="0058313F" w:rsidP="00197F2D">
            <w:pPr>
              <w:rPr>
                <w:rStyle w:val="normaltextrun"/>
                <w:rFonts w:ascii="Times New Roman" w:hAnsi="Times New Roman" w:cs="Times New Roman"/>
                <w:b/>
                <w:bCs/>
                <w:color w:val="0070C0"/>
                <w:sz w:val="20"/>
                <w:szCs w:val="20"/>
                <w:lang w:val="en-US"/>
              </w:rPr>
            </w:pPr>
            <w:r w:rsidRPr="00197F2D">
              <w:rPr>
                <w:rStyle w:val="normaltextrun"/>
                <w:rFonts w:ascii="Times New Roman" w:hAnsi="Times New Roman" w:cs="Times New Roman"/>
                <w:b/>
                <w:bCs/>
                <w:color w:val="0070C0"/>
                <w:sz w:val="20"/>
                <w:szCs w:val="20"/>
                <w:lang w:val="en-US"/>
              </w:rPr>
              <w:t>&lt; .001 [.000-.0</w:t>
            </w:r>
            <w:r>
              <w:rPr>
                <w:rStyle w:val="normaltextrun"/>
                <w:rFonts w:ascii="Times New Roman" w:hAnsi="Times New Roman" w:cs="Times New Roman"/>
                <w:b/>
                <w:bCs/>
                <w:color w:val="0070C0"/>
                <w:sz w:val="20"/>
                <w:szCs w:val="20"/>
                <w:lang w:val="en-US"/>
              </w:rPr>
              <w:t>32</w:t>
            </w:r>
            <w:r w:rsidRPr="00197F2D">
              <w:rPr>
                <w:rStyle w:val="normaltextrun"/>
                <w:rFonts w:ascii="Times New Roman" w:hAnsi="Times New Roman" w:cs="Times New Roman"/>
                <w:b/>
                <w:bCs/>
                <w:color w:val="0070C0"/>
                <w:sz w:val="20"/>
                <w:szCs w:val="20"/>
                <w:lang w:val="en-US"/>
              </w:rPr>
              <w:t>]</w:t>
            </w:r>
            <w:r w:rsidRPr="00197F2D">
              <w:rPr>
                <w:rStyle w:val="eop"/>
                <w:rFonts w:ascii="Times New Roman" w:hAnsi="Times New Roman" w:cs="Times New Roman"/>
                <w:color w:val="0070C0"/>
                <w:sz w:val="20"/>
                <w:szCs w:val="20"/>
              </w:rPr>
              <w:t> </w:t>
            </w:r>
          </w:p>
        </w:tc>
      </w:tr>
      <w:tr w:rsidR="0058313F" w:rsidRPr="00197F2D" w14:paraId="038B13B3" w14:textId="77777777" w:rsidTr="0058313F">
        <w:tc>
          <w:tcPr>
            <w:tcW w:w="1937" w:type="pct"/>
            <w:tcBorders>
              <w:top w:val="nil"/>
              <w:left w:val="nil"/>
              <w:bottom w:val="nil"/>
              <w:right w:val="nil"/>
            </w:tcBorders>
          </w:tcPr>
          <w:p w14:paraId="0688633F" w14:textId="7796A593" w:rsidR="0058313F" w:rsidRPr="0058313F" w:rsidRDefault="0058313F" w:rsidP="00197F2D">
            <w:pPr>
              <w:rPr>
                <w:rFonts w:ascii="Times New Roman" w:hAnsi="Times New Roman" w:cs="Times New Roman"/>
                <w:color w:val="0070C0"/>
                <w:sz w:val="20"/>
                <w:szCs w:val="20"/>
                <w:lang w:val="en-US"/>
              </w:rPr>
            </w:pPr>
            <w:r w:rsidRPr="0058313F">
              <w:rPr>
                <w:rFonts w:ascii="Times New Roman" w:hAnsi="Times New Roman" w:cs="Times New Roman"/>
                <w:color w:val="0070C0"/>
                <w:sz w:val="20"/>
                <w:szCs w:val="20"/>
                <w:lang w:val="en-US"/>
              </w:rPr>
              <w:t>V</w:t>
            </w:r>
            <w:r w:rsidRPr="0058313F">
              <w:rPr>
                <w:rFonts w:ascii="Times New Roman" w:hAnsi="Times New Roman" w:cs="Times New Roman"/>
                <w:color w:val="0070C0"/>
                <w:sz w:val="20"/>
                <w:szCs w:val="20"/>
              </w:rPr>
              <w:t>alence</w:t>
            </w:r>
          </w:p>
        </w:tc>
        <w:tc>
          <w:tcPr>
            <w:tcW w:w="1937" w:type="pct"/>
            <w:tcBorders>
              <w:top w:val="nil"/>
              <w:left w:val="nil"/>
              <w:bottom w:val="nil"/>
              <w:right w:val="nil"/>
            </w:tcBorders>
          </w:tcPr>
          <w:p w14:paraId="395409AE" w14:textId="3F9E8435" w:rsidR="0058313F" w:rsidRPr="0058313F" w:rsidRDefault="0058313F" w:rsidP="00DB00BE">
            <w:pPr>
              <w:tabs>
                <w:tab w:val="right" w:pos="3516"/>
              </w:tabs>
              <w:rPr>
                <w:rFonts w:ascii="Times New Roman" w:hAnsi="Times New Roman" w:cs="Times New Roman"/>
                <w:b/>
                <w:bCs/>
                <w:color w:val="0070C0"/>
                <w:sz w:val="20"/>
                <w:szCs w:val="20"/>
                <w:lang w:val="en-US"/>
              </w:rPr>
            </w:pPr>
            <w:r w:rsidRPr="0058313F">
              <w:rPr>
                <w:rFonts w:ascii="Times New Roman" w:hAnsi="Times New Roman" w:cs="Times New Roman"/>
                <w:color w:val="0070C0"/>
                <w:sz w:val="20"/>
                <w:szCs w:val="20"/>
                <w:lang w:val="en-US"/>
              </w:rPr>
              <w:t>P</w:t>
            </w:r>
            <w:r w:rsidRPr="0058313F">
              <w:rPr>
                <w:rFonts w:ascii="Times New Roman" w:hAnsi="Times New Roman" w:cs="Times New Roman"/>
                <w:color w:val="0070C0"/>
                <w:sz w:val="20"/>
                <w:szCs w:val="20"/>
              </w:rPr>
              <w:t>ositiv</w:t>
            </w:r>
            <w:r>
              <w:rPr>
                <w:rFonts w:ascii="Times New Roman" w:hAnsi="Times New Roman" w:cs="Times New Roman"/>
                <w:color w:val="0070C0"/>
                <w:sz w:val="20"/>
                <w:szCs w:val="20"/>
              </w:rPr>
              <w:t>e vs. negative</w:t>
            </w:r>
          </w:p>
        </w:tc>
        <w:tc>
          <w:tcPr>
            <w:tcW w:w="1126" w:type="pct"/>
            <w:tcBorders>
              <w:top w:val="nil"/>
              <w:left w:val="nil"/>
              <w:bottom w:val="nil"/>
              <w:right w:val="nil"/>
            </w:tcBorders>
          </w:tcPr>
          <w:p w14:paraId="68042EFA" w14:textId="7E328C1D" w:rsidR="0058313F" w:rsidRPr="0058313F" w:rsidRDefault="0058313F" w:rsidP="00197F2D">
            <w:pPr>
              <w:rPr>
                <w:rStyle w:val="normaltextrun"/>
                <w:rFonts w:ascii="Times New Roman" w:hAnsi="Times New Roman" w:cs="Times New Roman"/>
                <w:b/>
                <w:bCs/>
                <w:color w:val="0070C0"/>
                <w:sz w:val="20"/>
                <w:szCs w:val="20"/>
                <w:lang w:val="en-US"/>
              </w:rPr>
            </w:pPr>
            <w:r w:rsidRPr="0058313F">
              <w:rPr>
                <w:rStyle w:val="normaltextrun"/>
                <w:rFonts w:ascii="Times New Roman" w:hAnsi="Times New Roman" w:cs="Times New Roman"/>
                <w:b/>
                <w:bCs/>
                <w:color w:val="0070C0"/>
                <w:sz w:val="20"/>
                <w:szCs w:val="20"/>
                <w:lang w:val="en-US"/>
              </w:rPr>
              <w:t>.</w:t>
            </w:r>
            <w:r w:rsidRPr="0058313F">
              <w:rPr>
                <w:rStyle w:val="normaltextrun"/>
                <w:rFonts w:ascii="Times New Roman" w:hAnsi="Times New Roman" w:cs="Times New Roman"/>
                <w:color w:val="0070C0"/>
                <w:sz w:val="20"/>
                <w:szCs w:val="20"/>
                <w:lang w:val="en-US"/>
              </w:rPr>
              <w:t>007 [.000-.899]</w:t>
            </w:r>
          </w:p>
        </w:tc>
      </w:tr>
      <w:tr w:rsidR="0058313F" w:rsidRPr="00197F2D" w14:paraId="6C930C4B" w14:textId="77777777" w:rsidTr="0058313F">
        <w:tc>
          <w:tcPr>
            <w:tcW w:w="1937" w:type="pct"/>
            <w:tcBorders>
              <w:top w:val="nil"/>
              <w:left w:val="nil"/>
              <w:bottom w:val="nil"/>
              <w:right w:val="nil"/>
            </w:tcBorders>
          </w:tcPr>
          <w:p w14:paraId="3182E083" w14:textId="77777777" w:rsidR="0058313F" w:rsidRPr="0058313F" w:rsidRDefault="0058313F" w:rsidP="00197F2D">
            <w:pPr>
              <w:rPr>
                <w:rFonts w:ascii="Times New Roman" w:hAnsi="Times New Roman" w:cs="Times New Roman"/>
                <w:color w:val="0070C0"/>
                <w:sz w:val="20"/>
                <w:szCs w:val="20"/>
                <w:lang w:val="en-US"/>
              </w:rPr>
            </w:pPr>
          </w:p>
        </w:tc>
        <w:tc>
          <w:tcPr>
            <w:tcW w:w="1937" w:type="pct"/>
            <w:tcBorders>
              <w:top w:val="nil"/>
              <w:left w:val="nil"/>
              <w:bottom w:val="nil"/>
              <w:right w:val="nil"/>
            </w:tcBorders>
          </w:tcPr>
          <w:p w14:paraId="04EBCAF3" w14:textId="21CBD0CC" w:rsidR="0058313F" w:rsidRPr="0058313F" w:rsidRDefault="0058313F" w:rsidP="00DB00BE">
            <w:pPr>
              <w:tabs>
                <w:tab w:val="right" w:pos="3516"/>
              </w:tabs>
              <w:rPr>
                <w:rFonts w:ascii="Times New Roman" w:hAnsi="Times New Roman" w:cs="Times New Roman"/>
                <w:b/>
                <w:bCs/>
                <w:color w:val="0070C0"/>
                <w:sz w:val="20"/>
                <w:szCs w:val="20"/>
                <w:lang w:val="en-US"/>
              </w:rPr>
            </w:pPr>
            <w:r w:rsidRPr="0058313F">
              <w:rPr>
                <w:rFonts w:ascii="Times New Roman" w:hAnsi="Times New Roman" w:cs="Times New Roman"/>
                <w:b/>
                <w:bCs/>
                <w:color w:val="0070C0"/>
                <w:sz w:val="20"/>
                <w:szCs w:val="20"/>
                <w:lang w:val="en-US"/>
              </w:rPr>
              <w:t>P</w:t>
            </w:r>
            <w:r w:rsidRPr="0058313F">
              <w:rPr>
                <w:rFonts w:ascii="Times New Roman" w:hAnsi="Times New Roman" w:cs="Times New Roman"/>
                <w:b/>
                <w:bCs/>
                <w:color w:val="0070C0"/>
                <w:sz w:val="20"/>
                <w:szCs w:val="20"/>
              </w:rPr>
              <w:t>ositive vs. neutral</w:t>
            </w:r>
          </w:p>
        </w:tc>
        <w:tc>
          <w:tcPr>
            <w:tcW w:w="1126" w:type="pct"/>
            <w:tcBorders>
              <w:top w:val="nil"/>
              <w:left w:val="nil"/>
              <w:bottom w:val="nil"/>
              <w:right w:val="nil"/>
            </w:tcBorders>
          </w:tcPr>
          <w:p w14:paraId="64D57915" w14:textId="49B6DA66" w:rsidR="0058313F" w:rsidRPr="0058313F" w:rsidRDefault="0058313F" w:rsidP="00197F2D">
            <w:pPr>
              <w:rPr>
                <w:rStyle w:val="normaltextrun"/>
                <w:rFonts w:ascii="Times New Roman" w:hAnsi="Times New Roman" w:cs="Times New Roman"/>
                <w:b/>
                <w:bCs/>
                <w:color w:val="0070C0"/>
                <w:sz w:val="20"/>
                <w:szCs w:val="20"/>
                <w:lang w:val="en-US"/>
              </w:rPr>
            </w:pPr>
            <w:r w:rsidRPr="0058313F">
              <w:rPr>
                <w:rStyle w:val="normaltextrun"/>
                <w:rFonts w:ascii="Times New Roman" w:hAnsi="Times New Roman" w:cs="Times New Roman"/>
                <w:b/>
                <w:bCs/>
                <w:color w:val="0070C0"/>
                <w:sz w:val="20"/>
                <w:szCs w:val="20"/>
                <w:lang w:val="en-US"/>
              </w:rPr>
              <w:t>&lt; .001 [.000-.000]</w:t>
            </w:r>
            <w:r w:rsidRPr="0058313F">
              <w:rPr>
                <w:rStyle w:val="eop"/>
                <w:rFonts w:ascii="Times New Roman" w:hAnsi="Times New Roman" w:cs="Times New Roman"/>
                <w:b/>
                <w:bCs/>
                <w:color w:val="0070C0"/>
                <w:sz w:val="20"/>
                <w:szCs w:val="20"/>
              </w:rPr>
              <w:t> </w:t>
            </w:r>
          </w:p>
        </w:tc>
      </w:tr>
      <w:tr w:rsidR="0058313F" w:rsidRPr="00197F2D" w14:paraId="38204CDA" w14:textId="77777777" w:rsidTr="0058313F">
        <w:tc>
          <w:tcPr>
            <w:tcW w:w="1937" w:type="pct"/>
            <w:tcBorders>
              <w:top w:val="nil"/>
              <w:left w:val="nil"/>
              <w:right w:val="nil"/>
            </w:tcBorders>
          </w:tcPr>
          <w:p w14:paraId="6663C34A" w14:textId="77777777" w:rsidR="0058313F" w:rsidRPr="0058313F" w:rsidRDefault="0058313F" w:rsidP="00197F2D">
            <w:pPr>
              <w:rPr>
                <w:rFonts w:ascii="Times New Roman" w:hAnsi="Times New Roman" w:cs="Times New Roman"/>
                <w:color w:val="0070C0"/>
                <w:sz w:val="20"/>
                <w:szCs w:val="20"/>
                <w:lang w:val="en-US"/>
              </w:rPr>
            </w:pPr>
          </w:p>
        </w:tc>
        <w:tc>
          <w:tcPr>
            <w:tcW w:w="1937" w:type="pct"/>
            <w:tcBorders>
              <w:top w:val="nil"/>
              <w:left w:val="nil"/>
              <w:right w:val="nil"/>
            </w:tcBorders>
          </w:tcPr>
          <w:p w14:paraId="1C47D390" w14:textId="52F14851" w:rsidR="0058313F" w:rsidRPr="0058313F" w:rsidRDefault="0058313F" w:rsidP="00DB00BE">
            <w:pPr>
              <w:tabs>
                <w:tab w:val="right" w:pos="3516"/>
              </w:tabs>
              <w:rPr>
                <w:rFonts w:ascii="Times New Roman" w:hAnsi="Times New Roman" w:cs="Times New Roman"/>
                <w:b/>
                <w:bCs/>
                <w:color w:val="0070C0"/>
                <w:sz w:val="20"/>
                <w:szCs w:val="20"/>
                <w:lang w:val="en-US"/>
              </w:rPr>
            </w:pPr>
            <w:r w:rsidRPr="0058313F">
              <w:rPr>
                <w:rFonts w:ascii="Times New Roman" w:hAnsi="Times New Roman" w:cs="Times New Roman"/>
                <w:b/>
                <w:bCs/>
                <w:color w:val="0070C0"/>
                <w:sz w:val="20"/>
                <w:szCs w:val="20"/>
                <w:lang w:val="en-US"/>
              </w:rPr>
              <w:t>Negative vs. neutral</w:t>
            </w:r>
          </w:p>
        </w:tc>
        <w:tc>
          <w:tcPr>
            <w:tcW w:w="1126" w:type="pct"/>
            <w:tcBorders>
              <w:top w:val="nil"/>
              <w:left w:val="nil"/>
              <w:right w:val="nil"/>
            </w:tcBorders>
          </w:tcPr>
          <w:p w14:paraId="0A8C0173" w14:textId="3E48500C" w:rsidR="0058313F" w:rsidRPr="0058313F" w:rsidRDefault="0058313F" w:rsidP="00197F2D">
            <w:pPr>
              <w:rPr>
                <w:rStyle w:val="normaltextrun"/>
                <w:rFonts w:ascii="Times New Roman" w:hAnsi="Times New Roman" w:cs="Times New Roman"/>
                <w:b/>
                <w:bCs/>
                <w:color w:val="0070C0"/>
                <w:sz w:val="20"/>
                <w:szCs w:val="20"/>
                <w:lang w:val="en-US"/>
              </w:rPr>
            </w:pPr>
            <w:r w:rsidRPr="0058313F">
              <w:rPr>
                <w:rStyle w:val="normaltextrun"/>
                <w:rFonts w:ascii="Times New Roman" w:hAnsi="Times New Roman" w:cs="Times New Roman"/>
                <w:b/>
                <w:bCs/>
                <w:color w:val="0070C0"/>
                <w:sz w:val="20"/>
                <w:szCs w:val="20"/>
                <w:lang w:val="en-US"/>
              </w:rPr>
              <w:t>&lt; .001 [.000-.000]</w:t>
            </w:r>
            <w:r w:rsidRPr="0058313F">
              <w:rPr>
                <w:rStyle w:val="eop"/>
                <w:rFonts w:ascii="Times New Roman" w:hAnsi="Times New Roman" w:cs="Times New Roman"/>
                <w:b/>
                <w:bCs/>
                <w:color w:val="0070C0"/>
                <w:sz w:val="20"/>
                <w:szCs w:val="20"/>
              </w:rPr>
              <w:t> </w:t>
            </w:r>
          </w:p>
        </w:tc>
      </w:tr>
    </w:tbl>
    <w:p w14:paraId="52FEE390" w14:textId="5AC4EED9" w:rsidR="000E22A4" w:rsidRPr="000E22A4" w:rsidRDefault="000E22A4" w:rsidP="000E22A4">
      <w:pPr>
        <w:rPr>
          <w:rFonts w:ascii="Times New Roman" w:hAnsi="Times New Roman" w:cs="Times New Roman"/>
          <w:color w:val="0070C0"/>
          <w:lang w:val="en-US"/>
        </w:rPr>
      </w:pPr>
      <w:r w:rsidRPr="000E22A4">
        <w:rPr>
          <w:rFonts w:ascii="Times New Roman" w:eastAsia="Times New Roman" w:hAnsi="Times New Roman" w:cs="Times New Roman"/>
          <w:i/>
          <w:iCs/>
          <w:color w:val="0070C0"/>
          <w:sz w:val="20"/>
          <w:szCs w:val="20"/>
          <w:lang w:val="en-US"/>
        </w:rPr>
        <w:t>Note.</w:t>
      </w:r>
      <w:r w:rsidRPr="000E22A4">
        <w:rPr>
          <w:rFonts w:ascii="Times New Roman" w:eastAsia="Times New Roman" w:hAnsi="Times New Roman" w:cs="Times New Roman"/>
          <w:color w:val="0070C0"/>
          <w:sz w:val="20"/>
          <w:szCs w:val="20"/>
          <w:lang w:val="en-US"/>
        </w:rPr>
        <w:t xml:space="preserve"> Only pairwise comparisons for significant interaction effects and main effects of predictors with more than two levels are reported; Robust </w:t>
      </w:r>
      <w:r w:rsidRPr="000E22A4">
        <w:rPr>
          <w:rFonts w:ascii="Times New Roman" w:hAnsi="Times New Roman" w:cs="Times New Roman"/>
          <w:color w:val="0070C0"/>
          <w:lang w:val="en-US"/>
        </w:rPr>
        <w:t>results are highlighted in bold.</w:t>
      </w:r>
    </w:p>
    <w:p w14:paraId="7987859B" w14:textId="176CEF0B" w:rsidR="00F70D31" w:rsidRPr="00197F2D" w:rsidRDefault="00F70D31" w:rsidP="00F70D31">
      <w:pPr>
        <w:spacing w:line="480" w:lineRule="auto"/>
        <w:rPr>
          <w:rFonts w:ascii="Times New Roman" w:eastAsia="Times New Roman" w:hAnsi="Times New Roman" w:cs="Times New Roman"/>
          <w:sz w:val="20"/>
          <w:szCs w:val="20"/>
          <w:lang w:val="en-US"/>
        </w:rPr>
      </w:pPr>
    </w:p>
    <w:sectPr w:rsidR="00F70D31" w:rsidRPr="00197F2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2EFB7" w14:textId="77777777" w:rsidR="00664A85" w:rsidRDefault="00664A85" w:rsidP="00252C7C">
      <w:pPr>
        <w:spacing w:after="0" w:line="240" w:lineRule="auto"/>
      </w:pPr>
      <w:r>
        <w:separator/>
      </w:r>
    </w:p>
  </w:endnote>
  <w:endnote w:type="continuationSeparator" w:id="0">
    <w:p w14:paraId="415FB12B" w14:textId="77777777" w:rsidR="00664A85" w:rsidRDefault="00664A85" w:rsidP="00252C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9933817"/>
      <w:docPartObj>
        <w:docPartGallery w:val="Page Numbers (Bottom of Page)"/>
        <w:docPartUnique/>
      </w:docPartObj>
    </w:sdtPr>
    <w:sdtContent>
      <w:p w14:paraId="3CF13183" w14:textId="42C98959" w:rsidR="00252C7C" w:rsidRDefault="00252C7C">
        <w:pPr>
          <w:pStyle w:val="Footer"/>
          <w:jc w:val="center"/>
        </w:pPr>
        <w:r>
          <w:fldChar w:fldCharType="begin"/>
        </w:r>
        <w:r>
          <w:instrText>PAGE   \* MERGEFORMAT</w:instrText>
        </w:r>
        <w:r>
          <w:fldChar w:fldCharType="separate"/>
        </w:r>
        <w:r>
          <w:t>2</w:t>
        </w:r>
        <w:r>
          <w:fldChar w:fldCharType="end"/>
        </w:r>
      </w:p>
    </w:sdtContent>
  </w:sdt>
  <w:p w14:paraId="58334ACA" w14:textId="77777777" w:rsidR="00252C7C" w:rsidRDefault="00252C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0F54F" w14:textId="77777777" w:rsidR="00664A85" w:rsidRDefault="00664A85" w:rsidP="00252C7C">
      <w:pPr>
        <w:spacing w:after="0" w:line="240" w:lineRule="auto"/>
      </w:pPr>
      <w:r>
        <w:separator/>
      </w:r>
    </w:p>
  </w:footnote>
  <w:footnote w:type="continuationSeparator" w:id="0">
    <w:p w14:paraId="2BB45686" w14:textId="77777777" w:rsidR="00664A85" w:rsidRDefault="00664A85" w:rsidP="00252C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1D9"/>
    <w:rsid w:val="00056E01"/>
    <w:rsid w:val="000A7473"/>
    <w:rsid w:val="000B2F68"/>
    <w:rsid w:val="000E22A4"/>
    <w:rsid w:val="00197F2D"/>
    <w:rsid w:val="00252C7C"/>
    <w:rsid w:val="002C0EA8"/>
    <w:rsid w:val="00372B22"/>
    <w:rsid w:val="005731D9"/>
    <w:rsid w:val="0058313F"/>
    <w:rsid w:val="00593D20"/>
    <w:rsid w:val="005A22AF"/>
    <w:rsid w:val="005F0A00"/>
    <w:rsid w:val="0063023F"/>
    <w:rsid w:val="00664A85"/>
    <w:rsid w:val="006A709B"/>
    <w:rsid w:val="00730DAF"/>
    <w:rsid w:val="007515C1"/>
    <w:rsid w:val="007D6B74"/>
    <w:rsid w:val="007F7013"/>
    <w:rsid w:val="00885A45"/>
    <w:rsid w:val="0091308D"/>
    <w:rsid w:val="00962909"/>
    <w:rsid w:val="00972E91"/>
    <w:rsid w:val="009A0194"/>
    <w:rsid w:val="009A3E6F"/>
    <w:rsid w:val="00AF56AA"/>
    <w:rsid w:val="00B812E4"/>
    <w:rsid w:val="00D9BE2F"/>
    <w:rsid w:val="00DB00BE"/>
    <w:rsid w:val="00E0D2A6"/>
    <w:rsid w:val="00F3749E"/>
    <w:rsid w:val="00F619B9"/>
    <w:rsid w:val="00F63680"/>
    <w:rsid w:val="00F70D31"/>
    <w:rsid w:val="01201B2C"/>
    <w:rsid w:val="01ED043B"/>
    <w:rsid w:val="0235ECF5"/>
    <w:rsid w:val="02AA4745"/>
    <w:rsid w:val="02B1CB19"/>
    <w:rsid w:val="02FEC41A"/>
    <w:rsid w:val="0328BC1C"/>
    <w:rsid w:val="04562F1A"/>
    <w:rsid w:val="04C54C08"/>
    <w:rsid w:val="04E6F09A"/>
    <w:rsid w:val="059A3B1E"/>
    <w:rsid w:val="064BEFB4"/>
    <w:rsid w:val="066B0CB9"/>
    <w:rsid w:val="06C16DD9"/>
    <w:rsid w:val="070610F9"/>
    <w:rsid w:val="078A3E63"/>
    <w:rsid w:val="07A0D39D"/>
    <w:rsid w:val="084CDF80"/>
    <w:rsid w:val="09825196"/>
    <w:rsid w:val="09F40B90"/>
    <w:rsid w:val="0CA04878"/>
    <w:rsid w:val="0D4236BB"/>
    <w:rsid w:val="0E636101"/>
    <w:rsid w:val="0E6D45A1"/>
    <w:rsid w:val="0EB9E290"/>
    <w:rsid w:val="0EE20A74"/>
    <w:rsid w:val="0F02ADC4"/>
    <w:rsid w:val="0F06CEE4"/>
    <w:rsid w:val="0F329B00"/>
    <w:rsid w:val="0FFF9CF2"/>
    <w:rsid w:val="10315AD8"/>
    <w:rsid w:val="10F629DF"/>
    <w:rsid w:val="115C9E65"/>
    <w:rsid w:val="1180E8A3"/>
    <w:rsid w:val="1184199D"/>
    <w:rsid w:val="1196FD38"/>
    <w:rsid w:val="1235C718"/>
    <w:rsid w:val="12AAB5E1"/>
    <w:rsid w:val="12E56A6D"/>
    <w:rsid w:val="138D2AAC"/>
    <w:rsid w:val="139AAF17"/>
    <w:rsid w:val="14475394"/>
    <w:rsid w:val="156A3810"/>
    <w:rsid w:val="15C6F916"/>
    <w:rsid w:val="18C653E1"/>
    <w:rsid w:val="19537A30"/>
    <w:rsid w:val="1B3A6342"/>
    <w:rsid w:val="1B7447BA"/>
    <w:rsid w:val="1CA8B57B"/>
    <w:rsid w:val="1F84E42B"/>
    <w:rsid w:val="20A361BD"/>
    <w:rsid w:val="22263E75"/>
    <w:rsid w:val="22DB04EB"/>
    <w:rsid w:val="232FFB24"/>
    <w:rsid w:val="240536F2"/>
    <w:rsid w:val="24402E7F"/>
    <w:rsid w:val="24E6280C"/>
    <w:rsid w:val="25277EC1"/>
    <w:rsid w:val="25ADCDC4"/>
    <w:rsid w:val="26185F9D"/>
    <w:rsid w:val="26E9D837"/>
    <w:rsid w:val="276A39F2"/>
    <w:rsid w:val="28AA0F86"/>
    <w:rsid w:val="2A02E7BC"/>
    <w:rsid w:val="2A626792"/>
    <w:rsid w:val="2B1CF965"/>
    <w:rsid w:val="2BBFD0DE"/>
    <w:rsid w:val="2BFF726A"/>
    <w:rsid w:val="2D9F2FD1"/>
    <w:rsid w:val="2EBFECF0"/>
    <w:rsid w:val="2F5A94FF"/>
    <w:rsid w:val="2FE4023B"/>
    <w:rsid w:val="312AB05A"/>
    <w:rsid w:val="329C6603"/>
    <w:rsid w:val="3377CF3A"/>
    <w:rsid w:val="33F00605"/>
    <w:rsid w:val="3480D330"/>
    <w:rsid w:val="34CBAEB2"/>
    <w:rsid w:val="34CF3E6C"/>
    <w:rsid w:val="36403F60"/>
    <w:rsid w:val="368B6111"/>
    <w:rsid w:val="36A89F14"/>
    <w:rsid w:val="373815D1"/>
    <w:rsid w:val="377F3A6D"/>
    <w:rsid w:val="378567CF"/>
    <w:rsid w:val="3BC3B490"/>
    <w:rsid w:val="3BCDEB77"/>
    <w:rsid w:val="3C3495E0"/>
    <w:rsid w:val="3D263524"/>
    <w:rsid w:val="3D520601"/>
    <w:rsid w:val="3D8A6FBE"/>
    <w:rsid w:val="3E8FDA34"/>
    <w:rsid w:val="3EAEF8A6"/>
    <w:rsid w:val="3F995636"/>
    <w:rsid w:val="3FA4FDB4"/>
    <w:rsid w:val="3FE71153"/>
    <w:rsid w:val="4001EAE0"/>
    <w:rsid w:val="40164545"/>
    <w:rsid w:val="4073ACBB"/>
    <w:rsid w:val="408F2183"/>
    <w:rsid w:val="42068A0F"/>
    <w:rsid w:val="420E88B9"/>
    <w:rsid w:val="433D6254"/>
    <w:rsid w:val="43D039F1"/>
    <w:rsid w:val="44C9E8AD"/>
    <w:rsid w:val="44F7B03A"/>
    <w:rsid w:val="4574A4B3"/>
    <w:rsid w:val="45853943"/>
    <w:rsid w:val="458C2676"/>
    <w:rsid w:val="45BF188C"/>
    <w:rsid w:val="463CEC61"/>
    <w:rsid w:val="47F51C68"/>
    <w:rsid w:val="483DCE27"/>
    <w:rsid w:val="4A55DD29"/>
    <w:rsid w:val="4A7D2853"/>
    <w:rsid w:val="4AE1221A"/>
    <w:rsid w:val="4BD0AD38"/>
    <w:rsid w:val="4C6CEDE5"/>
    <w:rsid w:val="4CD4CA87"/>
    <w:rsid w:val="4D3C4525"/>
    <w:rsid w:val="4D3FCA04"/>
    <w:rsid w:val="4D43AADD"/>
    <w:rsid w:val="4DC77795"/>
    <w:rsid w:val="4E535470"/>
    <w:rsid w:val="4EB11561"/>
    <w:rsid w:val="4FE2014A"/>
    <w:rsid w:val="50373F77"/>
    <w:rsid w:val="50D80374"/>
    <w:rsid w:val="51A99561"/>
    <w:rsid w:val="534C815B"/>
    <w:rsid w:val="53C0F711"/>
    <w:rsid w:val="548E3CEA"/>
    <w:rsid w:val="5527DCF0"/>
    <w:rsid w:val="561B1F99"/>
    <w:rsid w:val="57237FB1"/>
    <w:rsid w:val="594E4E51"/>
    <w:rsid w:val="59BE6D51"/>
    <w:rsid w:val="5A04AFC4"/>
    <w:rsid w:val="5A32817E"/>
    <w:rsid w:val="5AC20150"/>
    <w:rsid w:val="5B366B41"/>
    <w:rsid w:val="5C1CB796"/>
    <w:rsid w:val="5C22519E"/>
    <w:rsid w:val="5CC091D7"/>
    <w:rsid w:val="5DA566B6"/>
    <w:rsid w:val="5E5E8AD5"/>
    <w:rsid w:val="5E82BBCF"/>
    <w:rsid w:val="5F0ADE38"/>
    <w:rsid w:val="5F5664BA"/>
    <w:rsid w:val="5F8E0347"/>
    <w:rsid w:val="5FCAD117"/>
    <w:rsid w:val="60BEB7DE"/>
    <w:rsid w:val="60F1E005"/>
    <w:rsid w:val="6229177A"/>
    <w:rsid w:val="62713211"/>
    <w:rsid w:val="6278087F"/>
    <w:rsid w:val="6399D2C6"/>
    <w:rsid w:val="64F20476"/>
    <w:rsid w:val="65E6B49A"/>
    <w:rsid w:val="65FE7C6D"/>
    <w:rsid w:val="666222C8"/>
    <w:rsid w:val="6680111B"/>
    <w:rsid w:val="6702D968"/>
    <w:rsid w:val="67F0962C"/>
    <w:rsid w:val="6809916B"/>
    <w:rsid w:val="68D743CE"/>
    <w:rsid w:val="699F6F7A"/>
    <w:rsid w:val="6A5AC98F"/>
    <w:rsid w:val="6A976CB3"/>
    <w:rsid w:val="6AFBF15B"/>
    <w:rsid w:val="6B1D16FC"/>
    <w:rsid w:val="6DDAE941"/>
    <w:rsid w:val="6E504458"/>
    <w:rsid w:val="6E593ABC"/>
    <w:rsid w:val="6E72BFE6"/>
    <w:rsid w:val="6EA3FBEC"/>
    <w:rsid w:val="6F91B177"/>
    <w:rsid w:val="701EA859"/>
    <w:rsid w:val="703BFB80"/>
    <w:rsid w:val="71F3A2BD"/>
    <w:rsid w:val="7299DC3F"/>
    <w:rsid w:val="72CE1F04"/>
    <w:rsid w:val="72E33FFF"/>
    <w:rsid w:val="737C17FD"/>
    <w:rsid w:val="73ACBCD9"/>
    <w:rsid w:val="7478C406"/>
    <w:rsid w:val="74AC2E0D"/>
    <w:rsid w:val="74DE4D08"/>
    <w:rsid w:val="76107A71"/>
    <w:rsid w:val="76C7A95C"/>
    <w:rsid w:val="77305BCF"/>
    <w:rsid w:val="77B2ED19"/>
    <w:rsid w:val="77F33FB8"/>
    <w:rsid w:val="78755C6A"/>
    <w:rsid w:val="78B890C1"/>
    <w:rsid w:val="796B2968"/>
    <w:rsid w:val="79714D1E"/>
    <w:rsid w:val="79AD312A"/>
    <w:rsid w:val="7A30F147"/>
    <w:rsid w:val="7A468AA6"/>
    <w:rsid w:val="7A47BDB2"/>
    <w:rsid w:val="7AE51EA6"/>
    <w:rsid w:val="7BC6193F"/>
    <w:rsid w:val="7C1E585F"/>
    <w:rsid w:val="7C26EC92"/>
    <w:rsid w:val="7C4B126C"/>
    <w:rsid w:val="7CD7CF7C"/>
    <w:rsid w:val="7EB00144"/>
    <w:rsid w:val="7EC7E7EC"/>
    <w:rsid w:val="7EEA3BA6"/>
    <w:rsid w:val="7FFD74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D8413C"/>
  <w15:chartTrackingRefBased/>
  <w15:docId w15:val="{D4F1F326-B7C5-4C1A-B4D0-787D757E2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372B22"/>
  </w:style>
  <w:style w:type="character" w:styleId="CommentReference">
    <w:name w:val="annotation reference"/>
    <w:basedOn w:val="DefaultParagraphFont"/>
    <w:uiPriority w:val="99"/>
    <w:semiHidden/>
    <w:unhideWhenUsed/>
    <w:rsid w:val="00B812E4"/>
    <w:rPr>
      <w:sz w:val="16"/>
      <w:szCs w:val="16"/>
    </w:rPr>
  </w:style>
  <w:style w:type="paragraph" w:styleId="CommentText">
    <w:name w:val="annotation text"/>
    <w:basedOn w:val="Normal"/>
    <w:link w:val="CommentTextChar"/>
    <w:uiPriority w:val="99"/>
    <w:semiHidden/>
    <w:unhideWhenUsed/>
    <w:rsid w:val="00B812E4"/>
    <w:pPr>
      <w:spacing w:line="240" w:lineRule="auto"/>
    </w:pPr>
    <w:rPr>
      <w:rFonts w:eastAsiaTheme="minorEastAsia"/>
      <w:sz w:val="20"/>
      <w:szCs w:val="20"/>
      <w:lang w:val="en-US" w:eastAsia="ja-JP"/>
    </w:rPr>
  </w:style>
  <w:style w:type="character" w:customStyle="1" w:styleId="CommentTextChar">
    <w:name w:val="Comment Text Char"/>
    <w:basedOn w:val="DefaultParagraphFont"/>
    <w:link w:val="CommentText"/>
    <w:uiPriority w:val="99"/>
    <w:semiHidden/>
    <w:rsid w:val="00B812E4"/>
    <w:rPr>
      <w:rFonts w:eastAsiaTheme="minorEastAsia"/>
      <w:sz w:val="20"/>
      <w:szCs w:val="20"/>
      <w:lang w:val="en-US" w:eastAsia="ja-JP"/>
    </w:rPr>
  </w:style>
  <w:style w:type="paragraph" w:styleId="BalloonText">
    <w:name w:val="Balloon Text"/>
    <w:basedOn w:val="Normal"/>
    <w:link w:val="BalloonTextChar"/>
    <w:uiPriority w:val="99"/>
    <w:semiHidden/>
    <w:unhideWhenUsed/>
    <w:rsid w:val="00B812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12E4"/>
    <w:rPr>
      <w:rFonts w:ascii="Segoe UI" w:hAnsi="Segoe UI" w:cs="Segoe UI"/>
      <w:sz w:val="18"/>
      <w:szCs w:val="18"/>
    </w:rPr>
  </w:style>
  <w:style w:type="character" w:styleId="Hyperlink">
    <w:name w:val="Hyperlink"/>
    <w:basedOn w:val="DefaultParagraphFont"/>
    <w:uiPriority w:val="99"/>
    <w:unhideWhenUsed/>
    <w:rsid w:val="329C6603"/>
    <w:rPr>
      <w:color w:val="0563C1"/>
      <w:u w:val="single"/>
    </w:rPr>
  </w:style>
  <w:style w:type="character" w:customStyle="1" w:styleId="eop">
    <w:name w:val="eop"/>
    <w:basedOn w:val="DefaultParagraphFont"/>
    <w:rsid w:val="00F70D31"/>
  </w:style>
  <w:style w:type="table" w:styleId="TableGrid">
    <w:name w:val="Table Grid"/>
    <w:basedOn w:val="TableNormal"/>
    <w:uiPriority w:val="39"/>
    <w:rsid w:val="00F70D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52C7C"/>
    <w:pPr>
      <w:tabs>
        <w:tab w:val="center" w:pos="4819"/>
        <w:tab w:val="right" w:pos="9638"/>
      </w:tabs>
      <w:spacing w:after="0" w:line="240" w:lineRule="auto"/>
    </w:pPr>
  </w:style>
  <w:style w:type="character" w:customStyle="1" w:styleId="HeaderChar">
    <w:name w:val="Header Char"/>
    <w:basedOn w:val="DefaultParagraphFont"/>
    <w:link w:val="Header"/>
    <w:uiPriority w:val="99"/>
    <w:rsid w:val="00252C7C"/>
  </w:style>
  <w:style w:type="paragraph" w:styleId="Footer">
    <w:name w:val="footer"/>
    <w:basedOn w:val="Normal"/>
    <w:link w:val="FooterChar"/>
    <w:uiPriority w:val="99"/>
    <w:unhideWhenUsed/>
    <w:rsid w:val="00252C7C"/>
    <w:pPr>
      <w:tabs>
        <w:tab w:val="center" w:pos="4819"/>
        <w:tab w:val="right" w:pos="9638"/>
      </w:tabs>
      <w:spacing w:after="0" w:line="240" w:lineRule="auto"/>
    </w:pPr>
  </w:style>
  <w:style w:type="character" w:customStyle="1" w:styleId="FooterChar">
    <w:name w:val="Footer Char"/>
    <w:basedOn w:val="DefaultParagraphFont"/>
    <w:link w:val="Footer"/>
    <w:uiPriority w:val="99"/>
    <w:rsid w:val="00252C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rriere.it/" TargetMode="External"/><Relationship Id="rId3" Type="http://schemas.openxmlformats.org/officeDocument/2006/relationships/webSettings" Target="webSettings.xml"/><Relationship Id="rId7" Type="http://schemas.openxmlformats.org/officeDocument/2006/relationships/hyperlink" Target="https://emilib.medialibrary.it/home/index.asp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ilrestodelcarlin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0B32EA4-7AF3-436D-9C5B-A2212DD18FD9}">
  <we:reference id="f518cb36-c901-4d52-a9e7-4331342e485d" version="1.2.0.0" store="EXCatalog" storeType="EXCatalog"/>
  <we:alternateReferences>
    <we:reference id="WA200001011" version="1.2.0.0"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19</TotalTime>
  <Pages>5</Pages>
  <Words>803</Words>
  <Characters>4580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Alma Mater Studiorum Università di Bologna</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 Bonechi</dc:creator>
  <cp:keywords/>
  <dc:description/>
  <cp:lastModifiedBy>Chiara Bonechi</cp:lastModifiedBy>
  <cp:revision>16</cp:revision>
  <dcterms:created xsi:type="dcterms:W3CDTF">2025-07-22T11:37:00Z</dcterms:created>
  <dcterms:modified xsi:type="dcterms:W3CDTF">2025-12-20T14:09:00Z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13aed075-8446-4593-8173-c38714bd2c99</vt:lpwstr>
  </property>
</Properties>
</file>