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F72BDF" w14:textId="026D76AC" w:rsidR="00B16F99" w:rsidRPr="00D34524" w:rsidRDefault="00B16F99" w:rsidP="00B16F99">
      <w:pPr>
        <w:rPr>
          <w:rFonts w:ascii="Arial" w:hAnsi="Arial" w:cs="Arial"/>
          <w:b/>
          <w:color w:val="000000" w:themeColor="text1"/>
          <w:sz w:val="28"/>
          <w:szCs w:val="28"/>
        </w:rPr>
      </w:pPr>
      <w:r w:rsidRPr="00D34524">
        <w:rPr>
          <w:rFonts w:ascii="Arial" w:hAnsi="Arial" w:cs="Arial"/>
          <w:b/>
          <w:color w:val="000000" w:themeColor="text1"/>
          <w:sz w:val="28"/>
          <w:szCs w:val="28"/>
        </w:rPr>
        <w:t>Supplementary Information for</w:t>
      </w:r>
    </w:p>
    <w:p w14:paraId="68B2ECF0" w14:textId="77777777" w:rsidR="00C6309E" w:rsidRPr="00D34524" w:rsidRDefault="00C6309E" w:rsidP="001719AA">
      <w:pPr>
        <w:jc w:val="both"/>
        <w:rPr>
          <w:rFonts w:ascii="Arial" w:hAnsi="Arial" w:cs="Arial"/>
          <w:color w:val="000000" w:themeColor="text1"/>
          <w:sz w:val="28"/>
          <w:szCs w:val="28"/>
        </w:rPr>
      </w:pPr>
    </w:p>
    <w:p w14:paraId="1CBDB094" w14:textId="77777777" w:rsidR="005C1FCA" w:rsidRPr="00D34524" w:rsidRDefault="005C1FCA" w:rsidP="005C1FCA">
      <w:pPr>
        <w:jc w:val="both"/>
        <w:rPr>
          <w:rFonts w:ascii="Arial" w:eastAsia="Arial" w:hAnsi="Arial" w:cs="Arial"/>
          <w:color w:val="000000" w:themeColor="text1"/>
          <w:sz w:val="28"/>
          <w:szCs w:val="28"/>
        </w:rPr>
      </w:pPr>
      <w:r w:rsidRPr="00D34524">
        <w:rPr>
          <w:rFonts w:ascii="Arial" w:hAnsi="Arial" w:cs="Arial"/>
          <w:color w:val="000000" w:themeColor="text1"/>
          <w:sz w:val="28"/>
          <w:szCs w:val="28"/>
        </w:rPr>
        <w:t xml:space="preserve">Gene–Environment–Brain Topology Reveals Clinical Subtypes of Depression in UK Biobank </w:t>
      </w:r>
    </w:p>
    <w:p w14:paraId="773B7538" w14:textId="77777777" w:rsidR="00C6309E" w:rsidRPr="00D34524" w:rsidRDefault="00C6309E" w:rsidP="001719AA">
      <w:pPr>
        <w:jc w:val="both"/>
        <w:rPr>
          <w:rFonts w:ascii="Arial" w:hAnsi="Arial" w:cs="Arial"/>
          <w:color w:val="000000" w:themeColor="text1"/>
          <w:sz w:val="20"/>
        </w:rPr>
      </w:pPr>
    </w:p>
    <w:p w14:paraId="0BC3FE88" w14:textId="2AF84C54" w:rsidR="001F44B3" w:rsidRPr="00D34524" w:rsidRDefault="001F44B3" w:rsidP="001F44B3">
      <w:pPr>
        <w:jc w:val="both"/>
        <w:rPr>
          <w:rFonts w:ascii="Arial" w:eastAsia="Arial" w:hAnsi="Arial" w:cs="Arial"/>
          <w:color w:val="000000" w:themeColor="text1"/>
          <w:sz w:val="20"/>
          <w:vertAlign w:val="superscript"/>
          <w:lang w:val="it-IT"/>
        </w:rPr>
      </w:pPr>
      <w:r w:rsidRPr="00D34524">
        <w:rPr>
          <w:rFonts w:ascii="Arial" w:eastAsia="Arial" w:hAnsi="Arial" w:cs="Arial"/>
          <w:color w:val="000000" w:themeColor="text1"/>
          <w:sz w:val="20"/>
          <w:lang w:val="it-IT"/>
        </w:rPr>
        <w:t xml:space="preserve">Emma Tassi, Alessandro Pigoni, Nunzio Turtulici, Federica Colombo, Lidia </w:t>
      </w:r>
      <w:proofErr w:type="spellStart"/>
      <w:r w:rsidRPr="00D34524">
        <w:rPr>
          <w:rFonts w:ascii="Arial" w:eastAsia="Arial" w:hAnsi="Arial" w:cs="Arial"/>
          <w:color w:val="000000" w:themeColor="text1"/>
          <w:sz w:val="20"/>
          <w:lang w:val="it-IT"/>
        </w:rPr>
        <w:t>Fortaner-Uyà</w:t>
      </w:r>
      <w:proofErr w:type="spellEnd"/>
      <w:r w:rsidRPr="00D34524">
        <w:rPr>
          <w:rFonts w:ascii="Arial" w:eastAsia="Arial" w:hAnsi="Arial" w:cs="Arial"/>
          <w:color w:val="000000" w:themeColor="text1"/>
          <w:sz w:val="20"/>
          <w:lang w:val="it-IT"/>
        </w:rPr>
        <w:t>, Anna Maria Bianchi, Francesco Benedetti, Chiara Fabbri, Benedetta Vai, Paolo Brambilla</w:t>
      </w:r>
      <w:r w:rsidR="005726BF" w:rsidRPr="00D34524">
        <w:rPr>
          <w:rFonts w:ascii="Arial" w:eastAsia="Arial" w:hAnsi="Arial" w:cs="Arial"/>
          <w:color w:val="000000" w:themeColor="text1"/>
          <w:sz w:val="20"/>
          <w:lang w:val="it-IT"/>
        </w:rPr>
        <w:t>*</w:t>
      </w:r>
      <w:r w:rsidRPr="00D34524">
        <w:rPr>
          <w:rFonts w:ascii="Arial" w:eastAsia="Arial" w:hAnsi="Arial" w:cs="Arial"/>
          <w:color w:val="000000" w:themeColor="text1"/>
          <w:sz w:val="20"/>
          <w:lang w:val="it-IT"/>
        </w:rPr>
        <w:t>, Eleonora Maggioni.</w:t>
      </w:r>
    </w:p>
    <w:p w14:paraId="2C21E386" w14:textId="77777777" w:rsidR="001F44B3" w:rsidRPr="00D34524" w:rsidRDefault="001F44B3" w:rsidP="001719AA">
      <w:pPr>
        <w:jc w:val="both"/>
        <w:rPr>
          <w:rFonts w:ascii="Arial" w:hAnsi="Arial" w:cs="Arial"/>
          <w:color w:val="000000" w:themeColor="text1"/>
          <w:sz w:val="20"/>
          <w:lang w:val="it-IT"/>
        </w:rPr>
      </w:pPr>
    </w:p>
    <w:p w14:paraId="1EBDE992" w14:textId="77777777" w:rsidR="000F0DCE" w:rsidRPr="00D34524" w:rsidRDefault="000F0DCE" w:rsidP="007B5946">
      <w:pPr>
        <w:rPr>
          <w:rFonts w:ascii="Arial" w:hAnsi="Arial" w:cs="Arial"/>
          <w:color w:val="000000" w:themeColor="text1"/>
          <w:sz w:val="20"/>
          <w:lang w:val="it-IT"/>
        </w:rPr>
      </w:pPr>
    </w:p>
    <w:p w14:paraId="76B63DA2" w14:textId="3873B4A6" w:rsidR="00943C3C" w:rsidRPr="00D34524" w:rsidRDefault="00466238" w:rsidP="007B5946">
      <w:pPr>
        <w:rPr>
          <w:rFonts w:ascii="Arial" w:hAnsi="Arial" w:cs="Arial"/>
          <w:color w:val="000000" w:themeColor="text1"/>
          <w:sz w:val="20"/>
          <w:lang w:val="en-GB"/>
        </w:rPr>
      </w:pPr>
      <w:r w:rsidRPr="00D34524">
        <w:rPr>
          <w:rFonts w:ascii="Arial" w:hAnsi="Arial" w:cs="Arial"/>
          <w:color w:val="000000" w:themeColor="text1"/>
          <w:sz w:val="20"/>
          <w:lang w:val="en-GB"/>
        </w:rPr>
        <w:t>*</w:t>
      </w:r>
      <w:r w:rsidR="001719AA" w:rsidRPr="00D34524">
        <w:rPr>
          <w:rFonts w:ascii="Arial" w:hAnsi="Arial" w:cs="Arial"/>
          <w:color w:val="000000" w:themeColor="text1"/>
          <w:sz w:val="20"/>
          <w:lang w:val="en-GB"/>
        </w:rPr>
        <w:t>Paolo Brambilla</w:t>
      </w:r>
    </w:p>
    <w:p w14:paraId="48676783" w14:textId="33E28A53" w:rsidR="004779CB" w:rsidRPr="00D34524" w:rsidRDefault="00943C3C" w:rsidP="007B5946">
      <w:pPr>
        <w:rPr>
          <w:rFonts w:ascii="Arial" w:hAnsi="Arial" w:cs="Arial"/>
          <w:color w:val="000000" w:themeColor="text1"/>
          <w:sz w:val="20"/>
          <w:lang w:val="en-GB"/>
        </w:rPr>
      </w:pPr>
      <w:r w:rsidRPr="00D34524">
        <w:rPr>
          <w:rFonts w:ascii="Arial" w:hAnsi="Arial" w:cs="Arial"/>
          <w:color w:val="000000" w:themeColor="text1"/>
          <w:sz w:val="20"/>
          <w:lang w:val="en-GB"/>
        </w:rPr>
        <w:t>Email:</w:t>
      </w:r>
      <w:r w:rsidR="004779CB" w:rsidRPr="00D34524">
        <w:rPr>
          <w:rFonts w:ascii="Arial" w:hAnsi="Arial" w:cs="Arial"/>
          <w:color w:val="000000" w:themeColor="text1"/>
          <w:sz w:val="20"/>
          <w:lang w:val="en-GB"/>
        </w:rPr>
        <w:t xml:space="preserve"> </w:t>
      </w:r>
      <w:hyperlink r:id="rId8" w:history="1">
        <w:r w:rsidR="001719AA" w:rsidRPr="00D34524">
          <w:rPr>
            <w:rStyle w:val="Collegamentoipertestuale"/>
            <w:rFonts w:ascii="Arial" w:hAnsi="Arial" w:cs="Arial"/>
            <w:color w:val="000000" w:themeColor="text1"/>
            <w:sz w:val="20"/>
            <w:lang w:val="en-GB"/>
          </w:rPr>
          <w:t>paolo.brambilla1@unimi.it</w:t>
        </w:r>
      </w:hyperlink>
      <w:r w:rsidR="001719AA" w:rsidRPr="00D34524">
        <w:rPr>
          <w:rFonts w:ascii="Arial" w:hAnsi="Arial" w:cs="Arial"/>
          <w:color w:val="000000" w:themeColor="text1"/>
          <w:sz w:val="20"/>
          <w:lang w:val="en-GB"/>
        </w:rPr>
        <w:t xml:space="preserve"> </w:t>
      </w:r>
    </w:p>
    <w:p w14:paraId="41FAE993" w14:textId="77777777" w:rsidR="002C030F" w:rsidRPr="00D34524" w:rsidRDefault="002C030F">
      <w:pPr>
        <w:rPr>
          <w:rFonts w:ascii="Arial" w:hAnsi="Arial" w:cs="Arial"/>
          <w:color w:val="000000" w:themeColor="text1"/>
          <w:sz w:val="20"/>
          <w:lang w:val="en-GB"/>
        </w:rPr>
      </w:pPr>
    </w:p>
    <w:p w14:paraId="51DF9633" w14:textId="77777777" w:rsidR="00015F74" w:rsidRPr="00D34524" w:rsidRDefault="00015F74">
      <w:pPr>
        <w:rPr>
          <w:rFonts w:ascii="Arial" w:hAnsi="Arial" w:cs="Arial"/>
          <w:b/>
          <w:color w:val="000000" w:themeColor="text1"/>
          <w:sz w:val="20"/>
          <w:lang w:val="en-GB"/>
        </w:rPr>
      </w:pPr>
    </w:p>
    <w:p w14:paraId="09920EA7" w14:textId="77777777" w:rsidR="002C030F" w:rsidRPr="00D34524" w:rsidRDefault="009743A9">
      <w:pPr>
        <w:rPr>
          <w:rFonts w:ascii="Arial" w:hAnsi="Arial" w:cs="Arial"/>
          <w:b/>
          <w:color w:val="000000" w:themeColor="text1"/>
          <w:sz w:val="20"/>
        </w:rPr>
      </w:pPr>
      <w:r w:rsidRPr="00D34524">
        <w:rPr>
          <w:rFonts w:ascii="Arial" w:hAnsi="Arial" w:cs="Arial"/>
          <w:b/>
          <w:color w:val="000000" w:themeColor="text1"/>
          <w:sz w:val="20"/>
        </w:rPr>
        <w:t xml:space="preserve">This PDF file </w:t>
      </w:r>
      <w:r w:rsidR="002C030F" w:rsidRPr="00D34524">
        <w:rPr>
          <w:rFonts w:ascii="Arial" w:hAnsi="Arial" w:cs="Arial"/>
          <w:b/>
          <w:color w:val="000000" w:themeColor="text1"/>
          <w:sz w:val="20"/>
        </w:rPr>
        <w:t>includes:</w:t>
      </w:r>
    </w:p>
    <w:p w14:paraId="4348D444" w14:textId="77777777" w:rsidR="002C030F" w:rsidRPr="00D34524" w:rsidRDefault="002C030F">
      <w:pPr>
        <w:rPr>
          <w:rFonts w:ascii="Arial" w:hAnsi="Arial" w:cs="Arial"/>
          <w:color w:val="000000" w:themeColor="text1"/>
          <w:sz w:val="20"/>
        </w:rPr>
      </w:pPr>
    </w:p>
    <w:p w14:paraId="619B9654" w14:textId="64B37670" w:rsidR="001719AA" w:rsidRPr="00D34524" w:rsidRDefault="00BB2D2A" w:rsidP="00A75E66">
      <w:pPr>
        <w:ind w:left="720"/>
        <w:rPr>
          <w:rFonts w:ascii="Arial" w:hAnsi="Arial" w:cs="Arial"/>
          <w:color w:val="000000" w:themeColor="text1"/>
          <w:sz w:val="20"/>
        </w:rPr>
      </w:pPr>
      <w:r w:rsidRPr="00D34524">
        <w:rPr>
          <w:rFonts w:ascii="Arial" w:hAnsi="Arial" w:cs="Arial"/>
          <w:color w:val="000000" w:themeColor="text1"/>
          <w:sz w:val="20"/>
        </w:rPr>
        <w:t>Supplementary</w:t>
      </w:r>
      <w:r w:rsidR="007B5946" w:rsidRPr="00D34524">
        <w:rPr>
          <w:rFonts w:ascii="Arial" w:hAnsi="Arial" w:cs="Arial"/>
          <w:color w:val="000000" w:themeColor="text1"/>
          <w:sz w:val="20"/>
        </w:rPr>
        <w:t xml:space="preserve"> </w:t>
      </w:r>
      <w:r w:rsidR="00F44EF8" w:rsidRPr="00D34524">
        <w:rPr>
          <w:rFonts w:ascii="Arial" w:hAnsi="Arial" w:cs="Arial"/>
          <w:color w:val="000000" w:themeColor="text1"/>
          <w:sz w:val="20"/>
        </w:rPr>
        <w:t>information text</w:t>
      </w:r>
      <w:r w:rsidR="00754FCA" w:rsidRPr="00D34524">
        <w:rPr>
          <w:rFonts w:ascii="Arial" w:hAnsi="Arial" w:cs="Arial"/>
          <w:color w:val="000000" w:themeColor="text1"/>
          <w:sz w:val="20"/>
        </w:rPr>
        <w:t xml:space="preserve"> Methods</w:t>
      </w:r>
      <w:r w:rsidR="00103507" w:rsidRPr="00D34524">
        <w:rPr>
          <w:rFonts w:ascii="Arial" w:hAnsi="Arial" w:cs="Arial"/>
          <w:color w:val="000000" w:themeColor="text1"/>
          <w:sz w:val="20"/>
        </w:rPr>
        <w:t xml:space="preserve">                                                             p. 2-4</w:t>
      </w:r>
    </w:p>
    <w:p w14:paraId="62C3A3AF" w14:textId="3533494C" w:rsidR="00103507" w:rsidRPr="00D34524" w:rsidRDefault="00103507" w:rsidP="00A75E66">
      <w:pPr>
        <w:ind w:left="720"/>
        <w:rPr>
          <w:rFonts w:ascii="Arial" w:hAnsi="Arial" w:cs="Arial"/>
          <w:color w:val="000000" w:themeColor="text1"/>
          <w:sz w:val="20"/>
        </w:rPr>
      </w:pPr>
      <w:r w:rsidRPr="00D34524">
        <w:rPr>
          <w:rFonts w:ascii="Arial" w:hAnsi="Arial" w:cs="Arial"/>
          <w:color w:val="000000" w:themeColor="text1"/>
          <w:sz w:val="20"/>
        </w:rPr>
        <w:t>Supplementary information text Results                                                               p. 4-8</w:t>
      </w:r>
    </w:p>
    <w:p w14:paraId="21670AEA" w14:textId="53D3A1A5" w:rsidR="002C030F" w:rsidRPr="00D34524" w:rsidRDefault="00DA59EA" w:rsidP="00A75E66">
      <w:pPr>
        <w:ind w:left="720"/>
        <w:rPr>
          <w:rFonts w:ascii="Arial" w:hAnsi="Arial" w:cs="Arial"/>
          <w:color w:val="000000" w:themeColor="text1"/>
          <w:sz w:val="20"/>
        </w:rPr>
      </w:pPr>
      <w:r w:rsidRPr="00D34524">
        <w:rPr>
          <w:rFonts w:ascii="Arial" w:hAnsi="Arial" w:cs="Arial"/>
          <w:color w:val="000000" w:themeColor="text1"/>
          <w:sz w:val="20"/>
        </w:rPr>
        <w:t>Fig</w:t>
      </w:r>
      <w:r w:rsidR="00DF4B5F" w:rsidRPr="00D34524">
        <w:rPr>
          <w:rFonts w:ascii="Arial" w:hAnsi="Arial" w:cs="Arial"/>
          <w:color w:val="000000" w:themeColor="text1"/>
          <w:sz w:val="20"/>
        </w:rPr>
        <w:t>.</w:t>
      </w:r>
      <w:r w:rsidR="00A3403B" w:rsidRPr="00D34524">
        <w:rPr>
          <w:rFonts w:ascii="Arial" w:hAnsi="Arial" w:cs="Arial"/>
          <w:color w:val="000000" w:themeColor="text1"/>
          <w:sz w:val="20"/>
        </w:rPr>
        <w:t xml:space="preserve"> </w:t>
      </w:r>
      <w:r w:rsidR="002C030F" w:rsidRPr="00D34524">
        <w:rPr>
          <w:rFonts w:ascii="Arial" w:hAnsi="Arial" w:cs="Arial"/>
          <w:color w:val="000000" w:themeColor="text1"/>
          <w:sz w:val="20"/>
        </w:rPr>
        <w:t>S1</w:t>
      </w:r>
      <w:r w:rsidR="00A3403B" w:rsidRPr="00D34524">
        <w:rPr>
          <w:rFonts w:ascii="Arial" w:hAnsi="Arial" w:cs="Arial"/>
          <w:color w:val="000000" w:themeColor="text1"/>
          <w:sz w:val="20"/>
        </w:rPr>
        <w:t xml:space="preserve"> to </w:t>
      </w:r>
      <w:r w:rsidR="002C030F" w:rsidRPr="00D34524">
        <w:rPr>
          <w:rFonts w:ascii="Arial" w:hAnsi="Arial" w:cs="Arial"/>
          <w:color w:val="000000" w:themeColor="text1"/>
          <w:sz w:val="20"/>
        </w:rPr>
        <w:t>S</w:t>
      </w:r>
      <w:r w:rsidR="0096402F" w:rsidRPr="00D34524">
        <w:rPr>
          <w:rFonts w:ascii="Arial" w:hAnsi="Arial" w:cs="Arial"/>
          <w:color w:val="000000" w:themeColor="text1"/>
          <w:sz w:val="20"/>
        </w:rPr>
        <w:t>3</w:t>
      </w:r>
      <w:r w:rsidR="00B16F99" w:rsidRPr="00D34524">
        <w:rPr>
          <w:rFonts w:ascii="Arial" w:hAnsi="Arial" w:cs="Arial"/>
          <w:color w:val="000000" w:themeColor="text1"/>
          <w:sz w:val="20"/>
        </w:rPr>
        <w:t xml:space="preserve"> </w:t>
      </w:r>
      <w:r w:rsidR="00103507" w:rsidRPr="00D34524">
        <w:rPr>
          <w:rFonts w:ascii="Arial" w:hAnsi="Arial" w:cs="Arial"/>
          <w:color w:val="000000" w:themeColor="text1"/>
          <w:sz w:val="20"/>
        </w:rPr>
        <w:t xml:space="preserve">                                                                                                        p.</w:t>
      </w:r>
      <w:r w:rsidR="001E13A7" w:rsidRPr="00D34524">
        <w:rPr>
          <w:rFonts w:ascii="Arial" w:hAnsi="Arial" w:cs="Arial"/>
          <w:color w:val="000000" w:themeColor="text1"/>
          <w:sz w:val="20"/>
        </w:rPr>
        <w:t xml:space="preserve"> 9-11</w:t>
      </w:r>
    </w:p>
    <w:p w14:paraId="2B589F9C" w14:textId="3A13F58B" w:rsidR="00A75E66" w:rsidRPr="00D34524" w:rsidRDefault="001719AA" w:rsidP="00A75E66">
      <w:pPr>
        <w:ind w:left="720"/>
        <w:rPr>
          <w:rFonts w:ascii="Arial" w:hAnsi="Arial" w:cs="Arial"/>
          <w:color w:val="000000" w:themeColor="text1"/>
          <w:sz w:val="20"/>
        </w:rPr>
      </w:pPr>
      <w:r w:rsidRPr="00D34524">
        <w:rPr>
          <w:rFonts w:ascii="Arial" w:hAnsi="Arial" w:cs="Arial"/>
          <w:color w:val="000000" w:themeColor="text1"/>
          <w:sz w:val="20"/>
        </w:rPr>
        <w:t>Tab</w:t>
      </w:r>
      <w:r w:rsidR="00DF4B5F" w:rsidRPr="00D34524">
        <w:rPr>
          <w:rFonts w:ascii="Arial" w:hAnsi="Arial" w:cs="Arial"/>
          <w:color w:val="000000" w:themeColor="text1"/>
          <w:sz w:val="20"/>
        </w:rPr>
        <w:t>.</w:t>
      </w:r>
      <w:r w:rsidRPr="00D34524">
        <w:rPr>
          <w:rFonts w:ascii="Arial" w:hAnsi="Arial" w:cs="Arial"/>
          <w:color w:val="000000" w:themeColor="text1"/>
          <w:sz w:val="20"/>
        </w:rPr>
        <w:t xml:space="preserve"> S1</w:t>
      </w:r>
      <w:r w:rsidR="001F44B3" w:rsidRPr="00D34524">
        <w:rPr>
          <w:rFonts w:ascii="Arial" w:hAnsi="Arial" w:cs="Arial"/>
          <w:color w:val="000000" w:themeColor="text1"/>
          <w:sz w:val="20"/>
        </w:rPr>
        <w:t xml:space="preserve"> to S</w:t>
      </w:r>
      <w:r w:rsidR="0018796A" w:rsidRPr="00D34524">
        <w:rPr>
          <w:rFonts w:ascii="Arial" w:hAnsi="Arial" w:cs="Arial"/>
          <w:color w:val="000000" w:themeColor="text1"/>
          <w:sz w:val="20"/>
        </w:rPr>
        <w:t>1</w:t>
      </w:r>
      <w:r w:rsidR="00DB240F" w:rsidRPr="00D34524">
        <w:rPr>
          <w:rFonts w:ascii="Arial" w:hAnsi="Arial" w:cs="Arial"/>
          <w:color w:val="000000" w:themeColor="text1"/>
          <w:sz w:val="20"/>
        </w:rPr>
        <w:t>1</w:t>
      </w:r>
      <w:r w:rsidR="00103507" w:rsidRPr="00D34524">
        <w:rPr>
          <w:rFonts w:ascii="Arial" w:hAnsi="Arial" w:cs="Arial"/>
          <w:color w:val="000000" w:themeColor="text1"/>
          <w:sz w:val="20"/>
        </w:rPr>
        <w:t xml:space="preserve">                                                                                                      p.</w:t>
      </w:r>
      <w:r w:rsidR="00E56075" w:rsidRPr="00D34524">
        <w:rPr>
          <w:rFonts w:ascii="Arial" w:hAnsi="Arial" w:cs="Arial"/>
          <w:color w:val="000000" w:themeColor="text1"/>
          <w:sz w:val="20"/>
        </w:rPr>
        <w:t xml:space="preserve"> </w:t>
      </w:r>
      <w:r w:rsidR="001E13A7" w:rsidRPr="00D34524">
        <w:rPr>
          <w:rFonts w:ascii="Arial" w:hAnsi="Arial" w:cs="Arial"/>
          <w:color w:val="000000" w:themeColor="text1"/>
          <w:sz w:val="20"/>
        </w:rPr>
        <w:t>11-32</w:t>
      </w:r>
    </w:p>
    <w:p w14:paraId="2229F16D" w14:textId="68905644" w:rsidR="00A75E66" w:rsidRPr="00D34524" w:rsidRDefault="00A75E66" w:rsidP="00A75E66">
      <w:pPr>
        <w:rPr>
          <w:rFonts w:ascii="Arial" w:hAnsi="Arial" w:cs="Arial"/>
          <w:color w:val="000000" w:themeColor="text1"/>
          <w:sz w:val="20"/>
        </w:rPr>
      </w:pPr>
      <w:r w:rsidRPr="00D34524">
        <w:rPr>
          <w:rFonts w:ascii="Arial" w:hAnsi="Arial" w:cs="Arial"/>
          <w:color w:val="000000" w:themeColor="text1"/>
          <w:sz w:val="20"/>
        </w:rPr>
        <w:t xml:space="preserve">             Supplementary references                                                                                    p.</w:t>
      </w:r>
      <w:r w:rsidR="00E56075" w:rsidRPr="00D34524">
        <w:rPr>
          <w:rFonts w:ascii="Arial" w:hAnsi="Arial" w:cs="Arial"/>
          <w:color w:val="000000" w:themeColor="text1"/>
          <w:sz w:val="20"/>
        </w:rPr>
        <w:t xml:space="preserve"> </w:t>
      </w:r>
      <w:r w:rsidRPr="00D34524">
        <w:rPr>
          <w:rFonts w:ascii="Arial" w:hAnsi="Arial" w:cs="Arial"/>
          <w:color w:val="000000" w:themeColor="text1"/>
          <w:sz w:val="20"/>
        </w:rPr>
        <w:t>32</w:t>
      </w:r>
    </w:p>
    <w:p w14:paraId="62CB8284" w14:textId="2ABFAFF0" w:rsidR="00355362" w:rsidRPr="00D34524" w:rsidRDefault="00DF4B5F" w:rsidP="00D05897">
      <w:pPr>
        <w:rPr>
          <w:rFonts w:ascii="Arial" w:hAnsi="Arial" w:cs="Arial"/>
          <w:color w:val="000000" w:themeColor="text1"/>
          <w:sz w:val="20"/>
        </w:rPr>
      </w:pPr>
      <w:r w:rsidRPr="00D34524">
        <w:rPr>
          <w:rFonts w:ascii="Arial" w:hAnsi="Arial" w:cs="Arial"/>
          <w:color w:val="000000" w:themeColor="text1"/>
          <w:sz w:val="20"/>
        </w:rPr>
        <w:t>.</w:t>
      </w:r>
      <w:bookmarkStart w:id="0" w:name="Tables"/>
      <w:bookmarkStart w:id="1" w:name="MaterialsMethods"/>
      <w:bookmarkEnd w:id="0"/>
      <w:bookmarkEnd w:id="1"/>
    </w:p>
    <w:p w14:paraId="09395A34" w14:textId="78463C80" w:rsidR="006D7A24" w:rsidRPr="00D34524" w:rsidRDefault="006D7A24">
      <w:pPr>
        <w:rPr>
          <w:rFonts w:ascii="Arial" w:hAnsi="Arial" w:cs="Arial"/>
          <w:color w:val="000000" w:themeColor="text1"/>
          <w:sz w:val="20"/>
        </w:rPr>
      </w:pPr>
      <w:r w:rsidRPr="00D34524">
        <w:rPr>
          <w:rFonts w:ascii="Arial" w:hAnsi="Arial" w:cs="Arial"/>
          <w:color w:val="000000" w:themeColor="text1"/>
          <w:sz w:val="20"/>
        </w:rPr>
        <w:br w:type="page"/>
      </w:r>
    </w:p>
    <w:p w14:paraId="398C02DF" w14:textId="77777777" w:rsidR="006D7A24" w:rsidRPr="00D34524" w:rsidRDefault="006D7A24" w:rsidP="006D7A24">
      <w:pPr>
        <w:ind w:left="720"/>
        <w:rPr>
          <w:rFonts w:ascii="Arial" w:hAnsi="Arial" w:cs="Arial"/>
          <w:color w:val="000000" w:themeColor="text1"/>
          <w:sz w:val="20"/>
        </w:rPr>
      </w:pPr>
    </w:p>
    <w:p w14:paraId="1F410ECE" w14:textId="77777777" w:rsidR="00015F74" w:rsidRPr="00D34524" w:rsidRDefault="00BB2D2A" w:rsidP="00B9440A">
      <w:pPr>
        <w:pStyle w:val="SMHeading"/>
        <w:rPr>
          <w:rFonts w:ascii="Arial" w:hAnsi="Arial" w:cs="Arial"/>
          <w:color w:val="000000" w:themeColor="text1"/>
          <w:sz w:val="20"/>
          <w:szCs w:val="20"/>
        </w:rPr>
      </w:pPr>
      <w:r w:rsidRPr="00D34524">
        <w:rPr>
          <w:rFonts w:ascii="Arial" w:hAnsi="Arial" w:cs="Arial"/>
          <w:color w:val="000000" w:themeColor="text1"/>
          <w:sz w:val="20"/>
          <w:szCs w:val="20"/>
        </w:rPr>
        <w:t>Supplementary</w:t>
      </w:r>
      <w:r w:rsidR="00015F74" w:rsidRPr="00D34524">
        <w:rPr>
          <w:rFonts w:ascii="Arial" w:hAnsi="Arial" w:cs="Arial"/>
          <w:color w:val="000000" w:themeColor="text1"/>
          <w:sz w:val="20"/>
          <w:szCs w:val="20"/>
        </w:rPr>
        <w:t xml:space="preserve"> </w:t>
      </w:r>
      <w:r w:rsidR="001C0975" w:rsidRPr="00D34524">
        <w:rPr>
          <w:rFonts w:ascii="Arial" w:hAnsi="Arial" w:cs="Arial"/>
          <w:color w:val="000000" w:themeColor="text1"/>
          <w:sz w:val="20"/>
          <w:szCs w:val="20"/>
        </w:rPr>
        <w:t>Information Text</w:t>
      </w:r>
    </w:p>
    <w:p w14:paraId="042E7D0A" w14:textId="77777777" w:rsidR="00FF4757" w:rsidRPr="00D34524" w:rsidRDefault="00FF4757" w:rsidP="001719AA">
      <w:pPr>
        <w:pStyle w:val="SMSubheading"/>
        <w:rPr>
          <w:rFonts w:ascii="Arial" w:hAnsi="Arial" w:cs="Arial"/>
          <w:b/>
          <w:color w:val="000000" w:themeColor="text1"/>
          <w:sz w:val="20"/>
          <w:u w:val="none"/>
        </w:rPr>
      </w:pPr>
    </w:p>
    <w:p w14:paraId="72AE6EF8" w14:textId="6D76DDF9" w:rsidR="00FF4757" w:rsidRPr="00D34524" w:rsidRDefault="001719AA" w:rsidP="00103507">
      <w:pPr>
        <w:pStyle w:val="SMSubheading"/>
        <w:jc w:val="both"/>
        <w:rPr>
          <w:rFonts w:ascii="Arial" w:hAnsi="Arial" w:cs="Arial"/>
          <w:color w:val="000000" w:themeColor="text1"/>
          <w:sz w:val="20"/>
        </w:rPr>
      </w:pPr>
      <w:r w:rsidRPr="00D34524">
        <w:rPr>
          <w:rFonts w:ascii="Arial" w:hAnsi="Arial" w:cs="Arial"/>
          <w:b/>
          <w:color w:val="000000" w:themeColor="text1"/>
          <w:sz w:val="20"/>
          <w:u w:val="none"/>
        </w:rPr>
        <w:t>Methods</w:t>
      </w:r>
      <w:r w:rsidR="00820484" w:rsidRPr="00D34524">
        <w:rPr>
          <w:rFonts w:ascii="Arial" w:hAnsi="Arial" w:cs="Arial"/>
          <w:b/>
          <w:color w:val="000000" w:themeColor="text1"/>
          <w:sz w:val="20"/>
          <w:u w:val="none"/>
        </w:rPr>
        <w:t>.</w:t>
      </w:r>
      <w:r w:rsidR="00820484" w:rsidRPr="00D34524">
        <w:rPr>
          <w:rFonts w:ascii="Arial" w:hAnsi="Arial" w:cs="Arial"/>
          <w:color w:val="000000" w:themeColor="text1"/>
          <w:sz w:val="20"/>
        </w:rPr>
        <w:t xml:space="preserve"> </w:t>
      </w:r>
    </w:p>
    <w:p w14:paraId="0E1F1F28" w14:textId="77777777" w:rsidR="003071FB" w:rsidRPr="00D34524" w:rsidRDefault="003071FB" w:rsidP="00103507">
      <w:pPr>
        <w:pStyle w:val="SMSubheading"/>
        <w:jc w:val="both"/>
        <w:rPr>
          <w:rFonts w:ascii="Arial" w:hAnsi="Arial" w:cs="Arial"/>
          <w:color w:val="000000" w:themeColor="text1"/>
          <w:sz w:val="20"/>
        </w:rPr>
      </w:pPr>
    </w:p>
    <w:p w14:paraId="56A0DE79" w14:textId="77777777" w:rsidR="001F44B3" w:rsidRPr="00D34524" w:rsidRDefault="001F44B3" w:rsidP="00103507">
      <w:pPr>
        <w:jc w:val="both"/>
        <w:rPr>
          <w:rFonts w:ascii="Arial" w:hAnsi="Arial" w:cs="Arial"/>
          <w:b/>
          <w:color w:val="000000" w:themeColor="text1"/>
          <w:sz w:val="20"/>
          <w:u w:val="single"/>
        </w:rPr>
      </w:pPr>
      <w:r w:rsidRPr="00D34524">
        <w:rPr>
          <w:rFonts w:ascii="Arial" w:hAnsi="Arial" w:cs="Arial"/>
          <w:b/>
          <w:color w:val="000000" w:themeColor="text1"/>
          <w:sz w:val="20"/>
          <w:u w:val="single"/>
        </w:rPr>
        <w:t xml:space="preserve">Imaging measures pre-processing steps. </w:t>
      </w:r>
    </w:p>
    <w:p w14:paraId="7483B8DF" w14:textId="77777777" w:rsidR="001F44B3" w:rsidRPr="00D34524" w:rsidRDefault="001F44B3" w:rsidP="00103507">
      <w:pPr>
        <w:jc w:val="both"/>
        <w:rPr>
          <w:rFonts w:ascii="Arial" w:hAnsi="Arial" w:cs="Arial"/>
          <w:bCs/>
          <w:color w:val="000000" w:themeColor="text1"/>
          <w:sz w:val="20"/>
        </w:rPr>
      </w:pPr>
      <w:r w:rsidRPr="00D34524">
        <w:rPr>
          <w:rFonts w:ascii="Arial" w:hAnsi="Arial" w:cs="Arial"/>
          <w:bCs/>
          <w:color w:val="000000" w:themeColor="text1"/>
          <w:sz w:val="20"/>
        </w:rPr>
        <w:t xml:space="preserve">The processing and quality control (QC) pipelines applied to extracted brain imaging predictors were previously described by </w:t>
      </w:r>
      <w:r w:rsidRPr="00D34524">
        <w:rPr>
          <w:rFonts w:ascii="Arial" w:hAnsi="Arial" w:cs="Arial"/>
          <w:bCs/>
          <w:color w:val="000000" w:themeColor="text1"/>
          <w:sz w:val="20"/>
        </w:rPr>
        <w:fldChar w:fldCharType="begin"/>
      </w:r>
      <w:r w:rsidRPr="00D34524">
        <w:rPr>
          <w:rFonts w:ascii="Arial" w:hAnsi="Arial" w:cs="Arial"/>
          <w:bCs/>
          <w:color w:val="000000" w:themeColor="text1"/>
          <w:sz w:val="20"/>
        </w:rPr>
        <w:instrText xml:space="preserve"> ADDIN ZOTERO_ITEM CSL_CITATION {"citationID":"fS2EDP3C","properties":{"formattedCitation":"\\super 1\\nosupersub{}","plainCitation":"1","noteIndex":0},"citationItems":[{"id":938,"uris":["http://zotero.org/users/10003780/items/BS5LYGYH"],"itemData":{"id":938,"type":"article-journal","container-title":"NeuroImage","DOI":"10.1016/j.neuroimage.2017.10.034","ISSN":"10538119","journalAbbreviation":"NeuroImage","language":"en","page":"400-424","source":"DOI.org (Crossref)","title":"Image processing and Quality Control for the first 10,000 brain imaging datasets from UK Biobank","volume":"166","author":[{"family":"Alfaro-Almagro","given":"Fidel"},{"family":"Jenkinson","given":"Mark"},{"family":"Bangerter","given":"Neal K."},{"family":"Andersson","given":"Jesper L.R."},{"family":"Griffanti","given":"Ludovica"},{"family":"Douaud","given":"Gwenaëlle"},{"family":"Sotiropoulos","given":"Stamatios N."},{"family":"Jbabdi","given":"Saad"},{"family":"Hernandez-Fernandez","given":"Moises"},{"family":"Vallee","given":"Emmanuel"},{"family":"Vidaurre","given":"Diego"},{"family":"Webster","given":"Matthew"},{"family":"McCarthy","given":"Paul"},{"family":"Rorden","given":"Christopher"},{"family":"Daducci","given":"Alessandro"},{"family":"Alexander","given":"Daniel C."},{"family":"Zhang","given":"Hui"},{"family":"Dragonu","given":"Iulius"},{"family":"Matthews","given":"Paul M."},{"family":"Miller","given":"Karla L."},{"family":"Smith","given":"Stephen M."}],"issued":{"date-parts":[["2018",2]]}}}],"schema":"https://github.com/citation-style-language/schema/raw/master/csl-citation.json"} </w:instrText>
      </w:r>
      <w:r w:rsidRPr="00D34524">
        <w:rPr>
          <w:rFonts w:ascii="Arial" w:hAnsi="Arial" w:cs="Arial"/>
          <w:bCs/>
          <w:color w:val="000000" w:themeColor="text1"/>
          <w:sz w:val="20"/>
        </w:rPr>
        <w:fldChar w:fldCharType="separate"/>
      </w:r>
      <w:r w:rsidRPr="00D34524">
        <w:rPr>
          <w:rFonts w:ascii="Arial" w:hAnsi="Arial" w:cs="Arial"/>
          <w:color w:val="000000" w:themeColor="text1"/>
          <w:sz w:val="20"/>
          <w:vertAlign w:val="superscript"/>
        </w:rPr>
        <w:t>1</w:t>
      </w:r>
      <w:r w:rsidRPr="00D34524">
        <w:rPr>
          <w:rFonts w:ascii="Arial" w:hAnsi="Arial" w:cs="Arial"/>
          <w:bCs/>
          <w:color w:val="000000" w:themeColor="text1"/>
          <w:sz w:val="20"/>
        </w:rPr>
        <w:fldChar w:fldCharType="end"/>
      </w:r>
      <w:r w:rsidRPr="00D34524">
        <w:rPr>
          <w:rFonts w:ascii="Arial" w:hAnsi="Arial" w:cs="Arial"/>
          <w:bCs/>
          <w:color w:val="000000" w:themeColor="text1"/>
          <w:sz w:val="20"/>
        </w:rPr>
        <w:t>. Briefly, part of the MRI-derived features extraction’s pipelines and related parameters were reported as follow.</w:t>
      </w:r>
    </w:p>
    <w:p w14:paraId="7C5838F2" w14:textId="77777777" w:rsidR="001F44B3" w:rsidRPr="00D34524" w:rsidRDefault="001F44B3" w:rsidP="00103507">
      <w:pPr>
        <w:jc w:val="both"/>
        <w:rPr>
          <w:rFonts w:ascii="Arial" w:hAnsi="Arial" w:cs="Arial"/>
          <w:color w:val="000000" w:themeColor="text1"/>
          <w:sz w:val="20"/>
          <w:u w:val="single"/>
        </w:rPr>
      </w:pPr>
      <w:proofErr w:type="spellStart"/>
      <w:r w:rsidRPr="00D34524">
        <w:rPr>
          <w:rFonts w:ascii="Arial" w:hAnsi="Arial" w:cs="Arial"/>
          <w:b/>
          <w:i/>
          <w:color w:val="000000" w:themeColor="text1"/>
          <w:sz w:val="20"/>
        </w:rPr>
        <w:t>sMRI</w:t>
      </w:r>
      <w:proofErr w:type="spellEnd"/>
      <w:r w:rsidRPr="00D34524">
        <w:rPr>
          <w:rFonts w:ascii="Arial" w:hAnsi="Arial" w:cs="Arial"/>
          <w:i/>
          <w:color w:val="000000" w:themeColor="text1"/>
          <w:sz w:val="20"/>
        </w:rPr>
        <w:t xml:space="preserve">. </w:t>
      </w:r>
      <w:r w:rsidRPr="00D34524">
        <w:rPr>
          <w:rFonts w:ascii="Arial" w:hAnsi="Arial" w:cs="Arial"/>
          <w:color w:val="000000" w:themeColor="text1"/>
          <w:sz w:val="20"/>
        </w:rPr>
        <w:t xml:space="preserve">T1-weighted imaging was performed by using a three-dimensional magnetization-prepared rapid acquisition with gradient echo sequence (MPRAGE) (resolution: 1.0 x 1.0 x 1.0 mm; field-of-view matrix: 208 x 256 x 256; inversion time, 880 msec; repetition time, 2000 msec). T1-weighted data were first segmented by using FAST (version 4.1; Automated Segmentation Tool in FMRIB) to extract gray matter, white matter, and cerebrospinal fluid. Subcortical structures were extracted by using FIRST (version 5.0; Integrated Registration and Segmentation Tool in FMRIB). Cortical regional volumes, cortical thickness and surface area obtained using </w:t>
      </w:r>
      <w:proofErr w:type="spellStart"/>
      <w:r w:rsidRPr="00D34524">
        <w:rPr>
          <w:rFonts w:ascii="Arial" w:hAnsi="Arial" w:cs="Arial"/>
          <w:color w:val="000000" w:themeColor="text1"/>
          <w:sz w:val="20"/>
        </w:rPr>
        <w:t>Freesurfer</w:t>
      </w:r>
      <w:proofErr w:type="spellEnd"/>
      <w:r w:rsidRPr="00D34524">
        <w:rPr>
          <w:rFonts w:ascii="Arial" w:hAnsi="Arial" w:cs="Arial"/>
          <w:color w:val="000000" w:themeColor="text1"/>
          <w:sz w:val="20"/>
        </w:rPr>
        <w:t xml:space="preserve"> according on Desikan-Killiany atlas were employed </w:t>
      </w:r>
      <w:r w:rsidRPr="00D34524">
        <w:rPr>
          <w:rFonts w:ascii="Arial" w:eastAsia="Arial" w:hAnsi="Arial" w:cs="Arial"/>
          <w:color w:val="000000" w:themeColor="text1"/>
          <w:sz w:val="20"/>
        </w:rPr>
        <w:t>(</w:t>
      </w:r>
      <w:r w:rsidRPr="00D34524">
        <w:rPr>
          <w:rFonts w:ascii="Arial" w:hAnsi="Arial" w:cs="Arial"/>
          <w:color w:val="000000" w:themeColor="text1"/>
          <w:sz w:val="20"/>
        </w:rPr>
        <w:t xml:space="preserve">UKB Data fields within the Category: 1101, </w:t>
      </w:r>
      <w:hyperlink r:id="rId9" w:history="1">
        <w:r w:rsidRPr="00B868DF">
          <w:rPr>
            <w:rFonts w:ascii="Arial" w:hAnsi="Arial" w:cs="Arial"/>
            <w:color w:val="000000" w:themeColor="text1"/>
            <w:sz w:val="20"/>
          </w:rPr>
          <w:t>Regional grey matter volumes (FAST)</w:t>
        </w:r>
      </w:hyperlink>
      <w:r w:rsidRPr="00B868DF">
        <w:rPr>
          <w:rFonts w:ascii="Arial" w:hAnsi="Arial" w:cs="Arial"/>
          <w:color w:val="000000" w:themeColor="text1"/>
          <w:sz w:val="20"/>
        </w:rPr>
        <w:t xml:space="preserve">; 1102, </w:t>
      </w:r>
      <w:hyperlink r:id="rId10" w:history="1">
        <w:r w:rsidRPr="00B868DF">
          <w:rPr>
            <w:rFonts w:ascii="Arial" w:hAnsi="Arial" w:cs="Arial"/>
            <w:color w:val="000000" w:themeColor="text1"/>
            <w:sz w:val="20"/>
          </w:rPr>
          <w:t>Subcortical volumes (FIRST)</w:t>
        </w:r>
      </w:hyperlink>
      <w:r w:rsidRPr="00B868DF">
        <w:rPr>
          <w:rFonts w:ascii="Arial" w:hAnsi="Arial" w:cs="Arial"/>
          <w:color w:val="000000" w:themeColor="text1"/>
          <w:sz w:val="20"/>
        </w:rPr>
        <w:t xml:space="preserve">; 196, </w:t>
      </w:r>
      <w:hyperlink r:id="rId11" w:history="1">
        <w:proofErr w:type="spellStart"/>
        <w:r w:rsidRPr="00B868DF">
          <w:rPr>
            <w:rFonts w:ascii="Arial" w:hAnsi="Arial" w:cs="Arial"/>
            <w:color w:val="000000" w:themeColor="text1"/>
            <w:sz w:val="20"/>
          </w:rPr>
          <w:t>Freesurfer</w:t>
        </w:r>
        <w:proofErr w:type="spellEnd"/>
        <w:r w:rsidRPr="00B868DF">
          <w:rPr>
            <w:rFonts w:ascii="Arial" w:hAnsi="Arial" w:cs="Arial"/>
            <w:color w:val="000000" w:themeColor="text1"/>
            <w:sz w:val="20"/>
          </w:rPr>
          <w:t xml:space="preserve"> DKT</w:t>
        </w:r>
      </w:hyperlink>
      <w:r w:rsidRPr="00B868DF">
        <w:rPr>
          <w:rFonts w:ascii="Arial" w:hAnsi="Arial" w:cs="Arial"/>
          <w:color w:val="000000" w:themeColor="text1"/>
          <w:sz w:val="20"/>
        </w:rPr>
        <w:t>).</w:t>
      </w:r>
    </w:p>
    <w:p w14:paraId="5F8D985E" w14:textId="1FF78E2F" w:rsidR="001F44B3" w:rsidRPr="00B868DF" w:rsidRDefault="001F44B3" w:rsidP="00103507">
      <w:pPr>
        <w:jc w:val="both"/>
        <w:rPr>
          <w:rFonts w:ascii="Arial" w:hAnsi="Arial" w:cs="Arial"/>
          <w:color w:val="000000" w:themeColor="text1"/>
          <w:sz w:val="20"/>
        </w:rPr>
      </w:pPr>
      <w:proofErr w:type="spellStart"/>
      <w:r w:rsidRPr="00D34524">
        <w:rPr>
          <w:rFonts w:ascii="Arial" w:hAnsi="Arial" w:cs="Arial"/>
          <w:b/>
          <w:i/>
          <w:color w:val="000000" w:themeColor="text1"/>
          <w:sz w:val="20"/>
        </w:rPr>
        <w:t>dMRI</w:t>
      </w:r>
      <w:proofErr w:type="spellEnd"/>
      <w:r w:rsidRPr="00D34524">
        <w:rPr>
          <w:rFonts w:ascii="Arial" w:hAnsi="Arial" w:cs="Arial"/>
          <w:i/>
          <w:color w:val="000000" w:themeColor="text1"/>
          <w:sz w:val="20"/>
        </w:rPr>
        <w:t xml:space="preserve">. </w:t>
      </w:r>
      <w:r w:rsidRPr="00D34524">
        <w:rPr>
          <w:rFonts w:ascii="Arial" w:hAnsi="Arial" w:cs="Arial"/>
          <w:color w:val="000000" w:themeColor="text1"/>
          <w:sz w:val="20"/>
        </w:rPr>
        <w:t xml:space="preserve">Diffusion </w:t>
      </w:r>
      <w:r w:rsidR="0030514D" w:rsidRPr="00D34524">
        <w:rPr>
          <w:rFonts w:ascii="Arial" w:hAnsi="Arial" w:cs="Arial"/>
          <w:color w:val="000000" w:themeColor="text1"/>
          <w:sz w:val="20"/>
        </w:rPr>
        <w:t xml:space="preserve">weighted MRI </w:t>
      </w:r>
      <w:r w:rsidRPr="00D34524">
        <w:rPr>
          <w:rFonts w:ascii="Arial" w:hAnsi="Arial" w:cs="Arial"/>
          <w:color w:val="000000" w:themeColor="text1"/>
          <w:sz w:val="20"/>
        </w:rPr>
        <w:t>(</w:t>
      </w:r>
      <w:proofErr w:type="spellStart"/>
      <w:r w:rsidR="0030514D" w:rsidRPr="00D34524">
        <w:rPr>
          <w:rFonts w:ascii="Arial" w:hAnsi="Arial" w:cs="Arial"/>
          <w:color w:val="000000" w:themeColor="text1"/>
          <w:sz w:val="20"/>
        </w:rPr>
        <w:t>dMRI</w:t>
      </w:r>
      <w:proofErr w:type="spellEnd"/>
      <w:r w:rsidRPr="00D34524">
        <w:rPr>
          <w:rFonts w:ascii="Arial" w:hAnsi="Arial" w:cs="Arial"/>
          <w:color w:val="000000" w:themeColor="text1"/>
          <w:sz w:val="20"/>
        </w:rPr>
        <w:t xml:space="preserve">) was performed using echo-planar, single-shot Stejskal-Tanner pulse sequence (echo time msec, 92) to obtain </w:t>
      </w:r>
      <w:r w:rsidRPr="00B868DF">
        <w:rPr>
          <w:rFonts w:ascii="Arial" w:hAnsi="Arial" w:cs="Arial"/>
          <w:color w:val="000000" w:themeColor="text1"/>
          <w:sz w:val="20"/>
        </w:rPr>
        <w:t>36 sections (resolution, 2.0 x 2.0 x 2.0 mm; field-of-view matrix: 104 x 104 x 72 matrix) in 50 distinct diffusion-weighted directions (</w:t>
      </w:r>
      <w:r w:rsidRPr="00B868DF">
        <w:rPr>
          <w:rFonts w:ascii="Arial" w:hAnsi="Arial" w:cs="Arial"/>
          <w:i/>
          <w:color w:val="000000" w:themeColor="text1"/>
          <w:sz w:val="20"/>
        </w:rPr>
        <w:t xml:space="preserve">b </w:t>
      </w:r>
      <w:r w:rsidRPr="00B868DF">
        <w:rPr>
          <w:rFonts w:ascii="Arial" w:hAnsi="Arial" w:cs="Arial"/>
          <w:color w:val="000000" w:themeColor="text1"/>
          <w:sz w:val="20"/>
        </w:rPr>
        <w:t xml:space="preserve">values, 1000 and 2000 sec/ mm2). </w:t>
      </w:r>
      <w:proofErr w:type="spellStart"/>
      <w:r w:rsidR="0030514D" w:rsidRPr="00B868DF">
        <w:rPr>
          <w:rFonts w:ascii="Arial" w:hAnsi="Arial" w:cs="Arial"/>
          <w:color w:val="000000" w:themeColor="text1"/>
          <w:sz w:val="20"/>
        </w:rPr>
        <w:t>dMRI</w:t>
      </w:r>
      <w:proofErr w:type="spellEnd"/>
      <w:r w:rsidRPr="00B868DF">
        <w:rPr>
          <w:rFonts w:ascii="Arial" w:hAnsi="Arial" w:cs="Arial"/>
          <w:color w:val="000000" w:themeColor="text1"/>
          <w:sz w:val="20"/>
        </w:rPr>
        <w:t xml:space="preserve"> in individual white matter tracts were extracted using FMRIB Software Library (FSL) tools </w:t>
      </w:r>
      <w:r w:rsidRPr="00B868DF">
        <w:rPr>
          <w:rFonts w:ascii="Arial" w:hAnsi="Arial" w:cs="Arial"/>
          <w:color w:val="000000" w:themeColor="text1"/>
          <w:sz w:val="20"/>
          <w:highlight w:val="white"/>
        </w:rPr>
        <w:t>(</w:t>
      </w:r>
      <w:hyperlink r:id="rId12">
        <w:r w:rsidRPr="00B868DF">
          <w:rPr>
            <w:rFonts w:ascii="Arial" w:hAnsi="Arial" w:cs="Arial"/>
            <w:color w:val="000000" w:themeColor="text1"/>
            <w:sz w:val="20"/>
            <w:highlight w:val="white"/>
          </w:rPr>
          <w:t>http://www.fmrib.ox.ac.uk/fsl</w:t>
        </w:r>
      </w:hyperlink>
      <w:r w:rsidRPr="00B868DF">
        <w:rPr>
          <w:rFonts w:ascii="Arial" w:hAnsi="Arial" w:cs="Arial"/>
          <w:color w:val="000000" w:themeColor="text1"/>
          <w:sz w:val="20"/>
          <w:highlight w:val="white"/>
        </w:rPr>
        <w:t xml:space="preserve">). </w:t>
      </w:r>
      <w:proofErr w:type="spellStart"/>
      <w:r w:rsidR="0030514D" w:rsidRPr="00B868DF">
        <w:rPr>
          <w:rFonts w:ascii="Arial" w:hAnsi="Arial" w:cs="Arial"/>
          <w:color w:val="000000" w:themeColor="text1"/>
          <w:sz w:val="20"/>
          <w:highlight w:val="white"/>
        </w:rPr>
        <w:t>dMRI</w:t>
      </w:r>
      <w:proofErr w:type="spellEnd"/>
      <w:r w:rsidRPr="00B868DF">
        <w:rPr>
          <w:rFonts w:ascii="Arial" w:hAnsi="Arial" w:cs="Arial"/>
          <w:color w:val="000000" w:themeColor="text1"/>
          <w:sz w:val="20"/>
          <w:highlight w:val="white"/>
        </w:rPr>
        <w:t xml:space="preserve"> variables extracted includes fractional anisotropy (FA)</w:t>
      </w:r>
      <w:r w:rsidR="005C674E" w:rsidRPr="00B868DF">
        <w:rPr>
          <w:rFonts w:ascii="Arial" w:hAnsi="Arial" w:cs="Arial"/>
          <w:color w:val="000000" w:themeColor="text1"/>
          <w:sz w:val="20"/>
          <w:highlight w:val="white"/>
        </w:rPr>
        <w:t xml:space="preserve">, </w:t>
      </w:r>
      <w:r w:rsidRPr="00B868DF">
        <w:rPr>
          <w:rFonts w:ascii="Arial" w:hAnsi="Arial" w:cs="Arial"/>
          <w:color w:val="000000" w:themeColor="text1"/>
          <w:sz w:val="20"/>
          <w:highlight w:val="white"/>
        </w:rPr>
        <w:t xml:space="preserve">orientation dispersion index (ODI), measures such as Intracellular Volume Fraction (ICVF), the Isotropic Compartment Volume Fraction (ISOVF), radial diffusivity (RD) and L1 direction. </w:t>
      </w:r>
      <w:r w:rsidRPr="00B868DF">
        <w:rPr>
          <w:rFonts w:ascii="Arial" w:hAnsi="Arial" w:cs="Arial"/>
          <w:color w:val="000000" w:themeColor="text1"/>
          <w:sz w:val="20"/>
        </w:rPr>
        <w:t xml:space="preserve">All </w:t>
      </w:r>
      <w:proofErr w:type="spellStart"/>
      <w:r w:rsidR="0030514D" w:rsidRPr="00B868DF">
        <w:rPr>
          <w:rFonts w:ascii="Arial" w:hAnsi="Arial" w:cs="Arial"/>
          <w:color w:val="000000" w:themeColor="text1"/>
          <w:sz w:val="20"/>
        </w:rPr>
        <w:t>dMRI</w:t>
      </w:r>
      <w:proofErr w:type="spellEnd"/>
      <w:r w:rsidRPr="00B868DF">
        <w:rPr>
          <w:rFonts w:ascii="Arial" w:hAnsi="Arial" w:cs="Arial"/>
          <w:color w:val="000000" w:themeColor="text1"/>
          <w:sz w:val="20"/>
        </w:rPr>
        <w:t xml:space="preserve"> measures were averaged within 48 distinct tract ROIs defined using the Johns Hopkins University tract atlas </w:t>
      </w:r>
      <w:r w:rsidRPr="00B868DF">
        <w:rPr>
          <w:rFonts w:ascii="Arial" w:eastAsia="Arial" w:hAnsi="Arial" w:cs="Arial"/>
          <w:color w:val="000000" w:themeColor="text1"/>
          <w:sz w:val="20"/>
        </w:rPr>
        <w:t>(</w:t>
      </w:r>
      <w:r w:rsidRPr="00B868DF">
        <w:rPr>
          <w:rFonts w:ascii="Arial" w:hAnsi="Arial" w:cs="Arial"/>
          <w:color w:val="000000" w:themeColor="text1"/>
          <w:sz w:val="20"/>
        </w:rPr>
        <w:t xml:space="preserve">UKB Data fields within the Category 134, </w:t>
      </w:r>
      <w:hyperlink r:id="rId13" w:history="1">
        <w:proofErr w:type="spellStart"/>
        <w:r w:rsidRPr="00B868DF">
          <w:rPr>
            <w:rFonts w:ascii="Arial" w:hAnsi="Arial" w:cs="Arial"/>
            <w:color w:val="000000" w:themeColor="text1"/>
            <w:sz w:val="20"/>
          </w:rPr>
          <w:t>dMRI</w:t>
        </w:r>
        <w:proofErr w:type="spellEnd"/>
        <w:r w:rsidRPr="00B868DF">
          <w:rPr>
            <w:rFonts w:ascii="Arial" w:hAnsi="Arial" w:cs="Arial"/>
            <w:color w:val="000000" w:themeColor="text1"/>
            <w:sz w:val="20"/>
          </w:rPr>
          <w:t xml:space="preserve"> skeleton</w:t>
        </w:r>
      </w:hyperlink>
      <w:r w:rsidRPr="00B868DF">
        <w:rPr>
          <w:rFonts w:ascii="Arial" w:hAnsi="Arial" w:cs="Arial"/>
          <w:color w:val="000000" w:themeColor="text1"/>
          <w:sz w:val="20"/>
        </w:rPr>
        <w:t>).</w:t>
      </w:r>
    </w:p>
    <w:p w14:paraId="561B431C" w14:textId="77777777" w:rsidR="001F44B3" w:rsidRPr="00B868DF" w:rsidRDefault="001F44B3" w:rsidP="00103507">
      <w:pPr>
        <w:pBdr>
          <w:top w:val="nil"/>
          <w:left w:val="nil"/>
          <w:bottom w:val="nil"/>
          <w:right w:val="nil"/>
          <w:between w:val="nil"/>
        </w:pBdr>
        <w:jc w:val="both"/>
        <w:rPr>
          <w:rFonts w:ascii="Arial" w:hAnsi="Arial" w:cs="Arial"/>
          <w:color w:val="000000" w:themeColor="text1"/>
          <w:sz w:val="20"/>
        </w:rPr>
      </w:pPr>
    </w:p>
    <w:p w14:paraId="6EEA77C3" w14:textId="77777777" w:rsidR="001F44B3" w:rsidRPr="00B868DF" w:rsidRDefault="001F44B3" w:rsidP="00103507">
      <w:pPr>
        <w:jc w:val="both"/>
        <w:rPr>
          <w:rFonts w:ascii="Arial" w:hAnsi="Arial" w:cs="Arial"/>
          <w:color w:val="000000" w:themeColor="text1"/>
          <w:sz w:val="20"/>
        </w:rPr>
      </w:pPr>
      <w:proofErr w:type="spellStart"/>
      <w:r w:rsidRPr="00B868DF">
        <w:rPr>
          <w:rFonts w:ascii="Arial" w:hAnsi="Arial" w:cs="Arial"/>
          <w:b/>
          <w:i/>
          <w:color w:val="000000" w:themeColor="text1"/>
          <w:sz w:val="20"/>
        </w:rPr>
        <w:t>rs</w:t>
      </w:r>
      <w:proofErr w:type="spellEnd"/>
      <w:r w:rsidRPr="00B868DF">
        <w:rPr>
          <w:rFonts w:ascii="Arial" w:hAnsi="Arial" w:cs="Arial"/>
          <w:b/>
          <w:i/>
          <w:color w:val="000000" w:themeColor="text1"/>
          <w:sz w:val="20"/>
        </w:rPr>
        <w:t>-fMRI</w:t>
      </w:r>
      <w:r w:rsidRPr="00B868DF">
        <w:rPr>
          <w:rFonts w:ascii="Arial" w:hAnsi="Arial" w:cs="Arial"/>
          <w:color w:val="000000" w:themeColor="text1"/>
          <w:sz w:val="20"/>
        </w:rPr>
        <w:t xml:space="preserve">. </w:t>
      </w:r>
      <w:proofErr w:type="spellStart"/>
      <w:r w:rsidRPr="00B868DF">
        <w:rPr>
          <w:rFonts w:ascii="Arial" w:hAnsi="Arial" w:cs="Arial"/>
          <w:color w:val="000000" w:themeColor="text1"/>
          <w:sz w:val="20"/>
        </w:rPr>
        <w:t>rs</w:t>
      </w:r>
      <w:proofErr w:type="spellEnd"/>
      <w:r w:rsidRPr="00B868DF">
        <w:rPr>
          <w:rFonts w:ascii="Arial" w:hAnsi="Arial" w:cs="Arial"/>
          <w:color w:val="000000" w:themeColor="text1"/>
          <w:sz w:val="20"/>
        </w:rPr>
        <w:t>-fMRI was performed using gradient echo echo-planar imaging (GE EPI) (resolution: 2.4 x 2.4 x 2.4 mm; field-of-view matrix: 88 x 88 x 64; duration time, 6 min; repetition time, 0.735 sec; echo time, 39 msec; flip angle, 52°).</w:t>
      </w:r>
    </w:p>
    <w:p w14:paraId="340177F1" w14:textId="77777777" w:rsidR="001F44B3" w:rsidRPr="00B868DF" w:rsidRDefault="001F44B3" w:rsidP="00103507">
      <w:pPr>
        <w:jc w:val="both"/>
        <w:rPr>
          <w:rFonts w:ascii="Arial" w:hAnsi="Arial" w:cs="Arial"/>
          <w:color w:val="000000" w:themeColor="text1"/>
          <w:sz w:val="20"/>
        </w:rPr>
      </w:pPr>
      <w:proofErr w:type="spellStart"/>
      <w:r w:rsidRPr="00B868DF">
        <w:rPr>
          <w:rFonts w:ascii="Arial" w:hAnsi="Arial" w:cs="Arial"/>
          <w:color w:val="000000" w:themeColor="text1"/>
          <w:sz w:val="20"/>
        </w:rPr>
        <w:t>rs</w:t>
      </w:r>
      <w:proofErr w:type="spellEnd"/>
      <w:r w:rsidRPr="00B868DF">
        <w:rPr>
          <w:rFonts w:ascii="Arial" w:hAnsi="Arial" w:cs="Arial"/>
          <w:color w:val="000000" w:themeColor="text1"/>
          <w:sz w:val="20"/>
        </w:rPr>
        <w:t>-fMRI network matrices were employed, extracted from the imaging-derived phenotypes that were processed by the UK Biobank imaging project team. Data preprocessing, group independent component analysis (ICA) parcellation, and connectivity estimation were carried out using FSL packages (http://biobank.ctsu.ox.ac.uk/ crystal/</w:t>
      </w:r>
      <w:proofErr w:type="spellStart"/>
      <w:r w:rsidRPr="00B868DF">
        <w:rPr>
          <w:rFonts w:ascii="Arial" w:hAnsi="Arial" w:cs="Arial"/>
          <w:color w:val="000000" w:themeColor="text1"/>
          <w:sz w:val="20"/>
        </w:rPr>
        <w:t>refer.cgi?id</w:t>
      </w:r>
      <w:proofErr w:type="spellEnd"/>
      <w:r w:rsidRPr="00B868DF">
        <w:rPr>
          <w:rFonts w:ascii="Arial" w:hAnsi="Arial" w:cs="Arial"/>
          <w:color w:val="000000" w:themeColor="text1"/>
          <w:sz w:val="20"/>
        </w:rPr>
        <w:t xml:space="preserve">=1977) by the UK Biobank. Network matrices obtained using group-ICA with dimensionality of D=100 independent component (ICs) and non-artificial components were considered. This identified 55 components in 100-D that remained for further analysis. Connections between pairs of ICs were extracted by considering partial correlation as measure of functional connections among components obtaining a 55x55 partial correlation matrix for </w:t>
      </w:r>
      <w:proofErr w:type="gramStart"/>
      <w:r w:rsidRPr="00B868DF">
        <w:rPr>
          <w:rFonts w:ascii="Arial" w:hAnsi="Arial" w:cs="Arial"/>
          <w:color w:val="000000" w:themeColor="text1"/>
          <w:sz w:val="20"/>
        </w:rPr>
        <w:t>each individual</w:t>
      </w:r>
      <w:proofErr w:type="gramEnd"/>
      <w:r w:rsidRPr="00B868DF">
        <w:rPr>
          <w:rFonts w:ascii="Arial" w:hAnsi="Arial" w:cs="Arial"/>
          <w:color w:val="000000" w:themeColor="text1"/>
          <w:sz w:val="20"/>
        </w:rPr>
        <w:t>. From the matrix of connectivity estimates extracted at subject-level with dimension 55 ICs x 55 ICs were extracted the parameters of strength of positive (</w:t>
      </w:r>
      <w:proofErr w:type="spellStart"/>
      <w:r w:rsidRPr="00B868DF">
        <w:rPr>
          <w:rFonts w:ascii="Arial" w:hAnsi="Arial" w:cs="Arial"/>
          <w:color w:val="000000" w:themeColor="text1"/>
          <w:sz w:val="20"/>
        </w:rPr>
        <w:t>Spos</w:t>
      </w:r>
      <w:proofErr w:type="spellEnd"/>
      <w:r w:rsidRPr="00B868DF">
        <w:rPr>
          <w:rFonts w:ascii="Arial" w:hAnsi="Arial" w:cs="Arial"/>
          <w:color w:val="000000" w:themeColor="text1"/>
          <w:sz w:val="20"/>
        </w:rPr>
        <w:t>) and negative weights (</w:t>
      </w:r>
      <w:proofErr w:type="spellStart"/>
      <w:r w:rsidRPr="00B868DF">
        <w:rPr>
          <w:rFonts w:ascii="Arial" w:hAnsi="Arial" w:cs="Arial"/>
          <w:color w:val="000000" w:themeColor="text1"/>
          <w:sz w:val="20"/>
        </w:rPr>
        <w:t>Sneg</w:t>
      </w:r>
      <w:proofErr w:type="spellEnd"/>
      <w:r w:rsidRPr="00B868DF">
        <w:rPr>
          <w:rFonts w:ascii="Arial" w:hAnsi="Arial" w:cs="Arial"/>
          <w:color w:val="000000" w:themeColor="text1"/>
          <w:sz w:val="20"/>
        </w:rPr>
        <w:t xml:space="preserve">) for each network “node”, resulting in 55 </w:t>
      </w:r>
      <w:proofErr w:type="spellStart"/>
      <w:r w:rsidRPr="00B868DF">
        <w:rPr>
          <w:rFonts w:ascii="Arial" w:hAnsi="Arial" w:cs="Arial"/>
          <w:color w:val="000000" w:themeColor="text1"/>
          <w:sz w:val="20"/>
        </w:rPr>
        <w:t>Spos</w:t>
      </w:r>
      <w:proofErr w:type="spellEnd"/>
      <w:r w:rsidRPr="00B868DF">
        <w:rPr>
          <w:rFonts w:ascii="Arial" w:hAnsi="Arial" w:cs="Arial"/>
          <w:color w:val="000000" w:themeColor="text1"/>
          <w:sz w:val="20"/>
        </w:rPr>
        <w:t xml:space="preserve"> and 55 </w:t>
      </w:r>
      <w:proofErr w:type="spellStart"/>
      <w:r w:rsidRPr="00B868DF">
        <w:rPr>
          <w:rFonts w:ascii="Arial" w:hAnsi="Arial" w:cs="Arial"/>
          <w:color w:val="000000" w:themeColor="text1"/>
          <w:sz w:val="20"/>
        </w:rPr>
        <w:t>Sneg</w:t>
      </w:r>
      <w:proofErr w:type="spellEnd"/>
      <w:r w:rsidRPr="00B868DF">
        <w:rPr>
          <w:rFonts w:ascii="Arial" w:hAnsi="Arial" w:cs="Arial"/>
          <w:color w:val="000000" w:themeColor="text1"/>
          <w:sz w:val="20"/>
        </w:rPr>
        <w:t xml:space="preserve"> measures. Hence, each of the 55 ICs were visualized based on the </w:t>
      </w:r>
      <w:proofErr w:type="spellStart"/>
      <w:r w:rsidRPr="00B868DF">
        <w:rPr>
          <w:rFonts w:ascii="Arial" w:hAnsi="Arial" w:cs="Arial"/>
          <w:color w:val="000000" w:themeColor="text1"/>
          <w:sz w:val="20"/>
        </w:rPr>
        <w:t>UkBiobank’s</w:t>
      </w:r>
      <w:proofErr w:type="spellEnd"/>
      <w:r w:rsidRPr="00B868DF">
        <w:rPr>
          <w:rFonts w:ascii="Arial" w:hAnsi="Arial" w:cs="Arial"/>
          <w:color w:val="000000" w:themeColor="text1"/>
          <w:sz w:val="20"/>
        </w:rPr>
        <w:t xml:space="preserve"> online visualization tool (</w:t>
      </w:r>
      <w:hyperlink r:id="rId14" w:history="1">
        <w:r w:rsidRPr="00B868DF">
          <w:rPr>
            <w:rStyle w:val="Collegamentoipertestuale"/>
            <w:rFonts w:ascii="Arial" w:eastAsia="Arial" w:hAnsi="Arial" w:cs="Arial"/>
            <w:color w:val="000000" w:themeColor="text1"/>
            <w:sz w:val="20"/>
            <w:u w:val="none"/>
          </w:rPr>
          <w:t>https://www.fmrib.ox.ac.uk/datasets/ukbiobank/group_means/rfMRI_ICA_d100.html</w:t>
        </w:r>
      </w:hyperlink>
      <w:r w:rsidRPr="00B868DF">
        <w:rPr>
          <w:rFonts w:ascii="Arial" w:eastAsia="Arial" w:hAnsi="Arial" w:cs="Arial"/>
          <w:color w:val="000000" w:themeColor="text1"/>
          <w:sz w:val="20"/>
        </w:rPr>
        <w:t>)</w:t>
      </w:r>
      <w:r w:rsidRPr="00D34524">
        <w:rPr>
          <w:rFonts w:ascii="Arial" w:eastAsia="Arial" w:hAnsi="Arial" w:cs="Arial"/>
          <w:color w:val="000000" w:themeColor="text1"/>
          <w:sz w:val="20"/>
        </w:rPr>
        <w:t xml:space="preserve"> and grouped into 9 typical large functional networks, </w:t>
      </w:r>
      <w:r w:rsidRPr="00B868DF">
        <w:rPr>
          <w:rFonts w:ascii="Arial" w:eastAsia="Arial" w:hAnsi="Arial" w:cs="Arial"/>
          <w:color w:val="000000" w:themeColor="text1"/>
          <w:sz w:val="20"/>
        </w:rPr>
        <w:t>in accordance with previous studies</w:t>
      </w:r>
      <w:r w:rsidRPr="00B868DF">
        <w:rPr>
          <w:rFonts w:ascii="Arial" w:eastAsia="Arial" w:hAnsi="Arial" w:cs="Arial"/>
          <w:color w:val="000000" w:themeColor="text1"/>
          <w:sz w:val="20"/>
        </w:rPr>
        <w:fldChar w:fldCharType="begin"/>
      </w:r>
      <w:r w:rsidRPr="00B868DF">
        <w:rPr>
          <w:rFonts w:ascii="Arial" w:eastAsia="Arial" w:hAnsi="Arial" w:cs="Arial"/>
          <w:color w:val="000000" w:themeColor="text1"/>
          <w:sz w:val="20"/>
        </w:rPr>
        <w:instrText xml:space="preserve"> ADDIN ZOTERO_ITEM CSL_CITATION {"citationID":"F5bhzbSk","properties":{"formattedCitation":"\\super 2\\nosupersub{}","plainCitation":"2","noteIndex":0},"citationItems":[{"id":908,"uris":["http://zotero.org/users/10003780/items/FY3SXG4U"],"itemData":{"id":908,"type":"article-journal","abstract":"Abstract\n            \n              Aims\n              Elevated blood pressure (BP) is a prevalent modifiable risk factor for cardiovascular diseases and contributes to cognitive decline in late life. Despite the fact that functional changes may precede irreversible structural damage and emerge in an ongoing manner, studies have been predominantly informed by brain structure and group-level inferences. Here, we aim to delineate neurobiological correlates of BP at an individual level using machine learning and functional connectivity.\n            \n            \n              Methods and results\n              Based on whole-brain functional connectivity from the UK Biobank, we built a machine learning model to identify neural representations for individuals’ past (</w:instrText>
      </w:r>
      <w:r w:rsidRPr="00B868DF">
        <w:rPr>
          <w:rFonts w:ascii="Cambria Math" w:eastAsia="Arial" w:hAnsi="Cambria Math" w:cs="Cambria Math"/>
          <w:color w:val="000000" w:themeColor="text1"/>
          <w:sz w:val="20"/>
        </w:rPr>
        <w:instrText>∼</w:instrText>
      </w:r>
      <w:r w:rsidRPr="00B868DF">
        <w:rPr>
          <w:rFonts w:ascii="Arial" w:eastAsia="Arial" w:hAnsi="Arial" w:cs="Arial"/>
          <w:color w:val="000000" w:themeColor="text1"/>
          <w:sz w:val="20"/>
        </w:rPr>
        <w:instrText>8.9 years before scanning, N = 35 882), current (N = 31 367), and future (</w:instrText>
      </w:r>
      <w:r w:rsidRPr="00B868DF">
        <w:rPr>
          <w:rFonts w:ascii="Cambria Math" w:eastAsia="Arial" w:hAnsi="Cambria Math" w:cs="Cambria Math"/>
          <w:color w:val="000000" w:themeColor="text1"/>
          <w:sz w:val="20"/>
        </w:rPr>
        <w:instrText>∼</w:instrText>
      </w:r>
      <w:r w:rsidRPr="00B868DF">
        <w:rPr>
          <w:rFonts w:ascii="Arial" w:eastAsia="Arial" w:hAnsi="Arial" w:cs="Arial"/>
          <w:color w:val="000000" w:themeColor="text1"/>
          <w:sz w:val="20"/>
        </w:rPr>
        <w:instrText xml:space="preserve">2.4 years follow-up, N = 3 138) BP levels within a repeated cross-validation framework. We examined the impact of multiple potential covariates, as well as assessed these models’ generalizability across various contexts.\n              The predictive models achieved significant correlations between predicted and actual systolic/diastolic BP and pulse pressure while controlling for multiple confounders. Predictions for participants not on antihypertensive medication were more accurate than for currently medicated patients. Moreover, the models demonstrated robust generalizability across contexts in terms of ethnicities, imaging centres, medication status, participant visits, gender, age, and body mass index. The identified connectivity patterns primarily involved the cerebellum, prefrontal, anterior insula, anterior cingulate cortex, supramarginal gyrus, and precuneus, which are key regions of the central autonomic network, and involved in cognition processing and susceptible to neurodegeneration in Alzheimer’s disease. Results also showed more involvement of default mode and frontoparietal networks in predicting future BP levels and in medicated participants.\n            \n            \n              Conclusion\n              This study, based on the largest neuroimaging sample currently available and using machine learning, identifies brain signatures underlying BP, providing evidence for meaningful BP-associated neural representations in connectivity profiles.","container-title":"Cardiovascular Research","DOI":"10.1093/cvr/cvac116","ISSN":"0008-6363, 1755-3245","issue":"6","language":"en","license":"https://academic.oup.com/pages/standard-publication-reuse-rights","page":"1427-1440","source":"DOI.org (Crossref)","title":"A functional connectome signature of blood pressure in &amp;gt;30 000 participants from the UK biobank","volume":"119","author":[{"family":"Jiang","given":"Rongtao"},{"family":"Calhoun","given":"Vince D"},{"family":"Noble","given":"Stephanie"},{"family":"Sui","given":"Jing"},{"family":"Liang","given":"Qinghao"},{"family":"Qi","given":"Shile"},{"family":"Scheinost","given":"Dustin"}],"issued":{"date-parts":[["2023",6,13]]}}}],"schema":"https://github.com/citation-style-language/schema/raw/master/csl-citation.json"} </w:instrText>
      </w:r>
      <w:r w:rsidRPr="00B868DF">
        <w:rPr>
          <w:rFonts w:ascii="Arial" w:eastAsia="Arial" w:hAnsi="Arial" w:cs="Arial"/>
          <w:color w:val="000000" w:themeColor="text1"/>
          <w:sz w:val="20"/>
        </w:rPr>
        <w:fldChar w:fldCharType="separate"/>
      </w:r>
      <w:r w:rsidRPr="00B868DF">
        <w:rPr>
          <w:rFonts w:ascii="Arial" w:hAnsi="Arial" w:cs="Arial"/>
          <w:color w:val="000000" w:themeColor="text1"/>
          <w:sz w:val="20"/>
          <w:vertAlign w:val="superscript"/>
        </w:rPr>
        <w:t>2</w:t>
      </w:r>
      <w:r w:rsidRPr="00B868DF">
        <w:rPr>
          <w:rFonts w:ascii="Arial" w:eastAsia="Arial" w:hAnsi="Arial" w:cs="Arial"/>
          <w:color w:val="000000" w:themeColor="text1"/>
          <w:sz w:val="20"/>
        </w:rPr>
        <w:fldChar w:fldCharType="end"/>
      </w:r>
      <w:r w:rsidRPr="00B868DF">
        <w:rPr>
          <w:rFonts w:ascii="Arial" w:eastAsia="Arial" w:hAnsi="Arial" w:cs="Arial"/>
          <w:color w:val="000000" w:themeColor="text1"/>
          <w:sz w:val="20"/>
        </w:rPr>
        <w:t xml:space="preserve"> (</w:t>
      </w:r>
      <w:r w:rsidRPr="00B868DF">
        <w:rPr>
          <w:rFonts w:ascii="Arial" w:hAnsi="Arial" w:cs="Arial"/>
          <w:color w:val="000000" w:themeColor="text1"/>
          <w:sz w:val="20"/>
        </w:rPr>
        <w:t xml:space="preserve">UKB Data fields within the Category 203, </w:t>
      </w:r>
      <w:hyperlink r:id="rId15" w:history="1">
        <w:r w:rsidRPr="00B868DF">
          <w:rPr>
            <w:rFonts w:ascii="Arial" w:hAnsi="Arial" w:cs="Arial"/>
            <w:color w:val="000000" w:themeColor="text1"/>
            <w:sz w:val="20"/>
          </w:rPr>
          <w:t>Resting functional brain MRI</w:t>
        </w:r>
      </w:hyperlink>
      <w:r w:rsidRPr="00B868DF">
        <w:rPr>
          <w:rFonts w:ascii="Arial" w:hAnsi="Arial" w:cs="Arial"/>
          <w:color w:val="000000" w:themeColor="text1"/>
          <w:sz w:val="20"/>
        </w:rPr>
        <w:t>).</w:t>
      </w:r>
    </w:p>
    <w:p w14:paraId="37631505" w14:textId="77777777" w:rsidR="001F44B3" w:rsidRPr="00D34524" w:rsidRDefault="001F44B3" w:rsidP="00103507">
      <w:pPr>
        <w:jc w:val="both"/>
        <w:rPr>
          <w:rFonts w:ascii="Arial" w:hAnsi="Arial" w:cs="Arial"/>
          <w:color w:val="000000" w:themeColor="text1"/>
          <w:sz w:val="20"/>
        </w:rPr>
      </w:pPr>
      <w:r w:rsidRPr="00B868DF">
        <w:rPr>
          <w:rFonts w:ascii="Arial" w:hAnsi="Arial" w:cs="Arial"/>
          <w:b/>
          <w:i/>
          <w:color w:val="000000" w:themeColor="text1"/>
          <w:sz w:val="20"/>
        </w:rPr>
        <w:t>t-fMRI</w:t>
      </w:r>
      <w:r w:rsidRPr="00B868DF">
        <w:rPr>
          <w:rFonts w:ascii="Arial" w:hAnsi="Arial" w:cs="Arial"/>
          <w:color w:val="000000" w:themeColor="text1"/>
          <w:sz w:val="20"/>
        </w:rPr>
        <w:t xml:space="preserve">. t-fMRI was performed using GE EPI (resolution: 2.4 x 2.4 x 2.4 mm; field-of-view matrix: 88 x 88 x 64; duration time, 4 min; repetition time, 0.735 sec; echo time, 39 msec; flip angle, 52°). Task-based activation during implicit emotion processing of the Hariri faces/shapes “emotion” task </w:t>
      </w:r>
      <w:r w:rsidRPr="00B868DF">
        <w:rPr>
          <w:rFonts w:ascii="Arial" w:hAnsi="Arial" w:cs="Arial"/>
          <w:color w:val="000000" w:themeColor="text1"/>
          <w:sz w:val="20"/>
        </w:rPr>
        <w:fldChar w:fldCharType="begin"/>
      </w:r>
      <w:r w:rsidRPr="00B868DF">
        <w:rPr>
          <w:rFonts w:ascii="Arial" w:hAnsi="Arial" w:cs="Arial"/>
          <w:color w:val="000000" w:themeColor="text1"/>
          <w:sz w:val="20"/>
        </w:rPr>
        <w:instrText xml:space="preserve"> ADDIN ZOTERO_ITEM CSL_CITATION {"citationID":"YtjF5dHh","properties":{"formattedCitation":"\\super 3\\nosupersub{}","plainCitation":"3","noteIndex":0},"citationItems":[{"id":949,"uris":["http://zotero.org/users/10003780/items/87U7TNYK"],"itemData":{"id":949,"type":"article-journal","container-title":"NeuroImage","DOI":"10.1006/nimg.2002.1179","ISSN":"10538119","issue":"1","journalAbbreviation":"NeuroImage","language":"en","license":"https://www.elsevier.com/tdm/userlicense/1.0/","page":"317-323","source":"DOI.org (Crossref)","title":"The Amygdala Response to Emotional Stimuli: A Comparison of Faces and Scenes","title-short":"The Amygdala Response to Emotional Stimuli","volume":"17","author":[{"family":"Hariri","given":"Ahmad R."},{"family":"Tessitore","given":"Alessandro"},{"family":"Mattay","given":"Venkata S."},{"family":"Fera","given":"Francesco"},{"family":"Weinberger","given":"Daniel R."}],"issued":{"date-parts":[["2002",9]]}}}],"schema":"https://github.com/citation-style-language/schema/raw/master/csl-citation.json"} </w:instrText>
      </w:r>
      <w:r w:rsidRPr="00B868DF">
        <w:rPr>
          <w:rFonts w:ascii="Arial" w:hAnsi="Arial" w:cs="Arial"/>
          <w:color w:val="000000" w:themeColor="text1"/>
          <w:sz w:val="20"/>
        </w:rPr>
        <w:fldChar w:fldCharType="separate"/>
      </w:r>
      <w:r w:rsidRPr="00B868DF">
        <w:rPr>
          <w:rFonts w:ascii="Arial" w:hAnsi="Arial" w:cs="Arial"/>
          <w:color w:val="000000" w:themeColor="text1"/>
          <w:sz w:val="20"/>
          <w:vertAlign w:val="superscript"/>
        </w:rPr>
        <w:t>3</w:t>
      </w:r>
      <w:r w:rsidRPr="00B868DF">
        <w:rPr>
          <w:rFonts w:ascii="Arial" w:hAnsi="Arial" w:cs="Arial"/>
          <w:color w:val="000000" w:themeColor="text1"/>
          <w:sz w:val="20"/>
        </w:rPr>
        <w:fldChar w:fldCharType="end"/>
      </w:r>
      <w:r w:rsidRPr="00B868DF">
        <w:rPr>
          <w:rFonts w:ascii="Arial" w:hAnsi="Arial" w:cs="Arial"/>
          <w:color w:val="000000" w:themeColor="text1"/>
          <w:sz w:val="20"/>
        </w:rPr>
        <w:t xml:space="preserve"> were extracted. Specifically, the participants were</w:t>
      </w:r>
      <w:r w:rsidRPr="00D34524">
        <w:rPr>
          <w:rFonts w:ascii="Arial" w:hAnsi="Arial" w:cs="Arial"/>
          <w:color w:val="000000" w:themeColor="text1"/>
          <w:sz w:val="20"/>
        </w:rPr>
        <w:t xml:space="preserve"> presented with blocks of trials and asked to decide either which of two faces presented on the bottom of the screen match the face at the top of the screen, or which of two shapes presented at the bottom of the screen match the shape at the top of the screen. The faces have either angry or fearful expressions. These variables include Median blood-oxygen-level-dependent (BOLD) effect and 90</w:t>
      </w:r>
      <w:r w:rsidRPr="00D34524">
        <w:rPr>
          <w:rFonts w:ascii="Arial" w:hAnsi="Arial" w:cs="Arial"/>
          <w:color w:val="000000" w:themeColor="text1"/>
          <w:sz w:val="20"/>
          <w:vertAlign w:val="superscript"/>
        </w:rPr>
        <w:t>th</w:t>
      </w:r>
      <w:r w:rsidRPr="00D34524">
        <w:rPr>
          <w:rFonts w:ascii="Arial" w:hAnsi="Arial" w:cs="Arial"/>
          <w:color w:val="000000" w:themeColor="text1"/>
          <w:sz w:val="20"/>
        </w:rPr>
        <w:t xml:space="preserve"> percentile (in group-defined amygdala activation mask) for faces-shapes contrast, Median BOLD effect and 90</w:t>
      </w:r>
      <w:r w:rsidRPr="00D34524">
        <w:rPr>
          <w:rFonts w:ascii="Arial" w:hAnsi="Arial" w:cs="Arial"/>
          <w:color w:val="000000" w:themeColor="text1"/>
          <w:sz w:val="20"/>
          <w:vertAlign w:val="superscript"/>
        </w:rPr>
        <w:t>th</w:t>
      </w:r>
      <w:r w:rsidRPr="00D34524">
        <w:rPr>
          <w:rFonts w:ascii="Arial" w:hAnsi="Arial" w:cs="Arial"/>
          <w:color w:val="000000" w:themeColor="text1"/>
          <w:sz w:val="20"/>
        </w:rPr>
        <w:t xml:space="preserve"> percentile (in </w:t>
      </w:r>
      <w:r w:rsidRPr="00D34524">
        <w:rPr>
          <w:rFonts w:ascii="Arial" w:hAnsi="Arial" w:cs="Arial"/>
          <w:color w:val="000000" w:themeColor="text1"/>
          <w:sz w:val="20"/>
        </w:rPr>
        <w:lastRenderedPageBreak/>
        <w:t>group-defined mask) for faces activation, Median BOLD effect and 90</w:t>
      </w:r>
      <w:r w:rsidRPr="00D34524">
        <w:rPr>
          <w:rFonts w:ascii="Arial" w:hAnsi="Arial" w:cs="Arial"/>
          <w:color w:val="000000" w:themeColor="text1"/>
          <w:sz w:val="20"/>
          <w:vertAlign w:val="superscript"/>
        </w:rPr>
        <w:t>th</w:t>
      </w:r>
      <w:r w:rsidRPr="00D34524">
        <w:rPr>
          <w:rFonts w:ascii="Arial" w:hAnsi="Arial" w:cs="Arial"/>
          <w:color w:val="000000" w:themeColor="text1"/>
          <w:sz w:val="20"/>
        </w:rPr>
        <w:t xml:space="preserve"> percentile (in group-defined mask) for faces-shapes contrast, Median BOLD effect and 90</w:t>
      </w:r>
      <w:r w:rsidRPr="00D34524">
        <w:rPr>
          <w:rFonts w:ascii="Arial" w:hAnsi="Arial" w:cs="Arial"/>
          <w:color w:val="000000" w:themeColor="text1"/>
          <w:sz w:val="20"/>
          <w:vertAlign w:val="superscript"/>
        </w:rPr>
        <w:t>th</w:t>
      </w:r>
      <w:r w:rsidRPr="00D34524">
        <w:rPr>
          <w:rFonts w:ascii="Arial" w:hAnsi="Arial" w:cs="Arial"/>
          <w:color w:val="000000" w:themeColor="text1"/>
          <w:sz w:val="20"/>
        </w:rPr>
        <w:t xml:space="preserve"> percentile (in group-defined </w:t>
      </w:r>
      <w:r w:rsidRPr="00B868DF">
        <w:rPr>
          <w:rFonts w:ascii="Arial" w:hAnsi="Arial" w:cs="Arial"/>
          <w:color w:val="000000" w:themeColor="text1"/>
          <w:sz w:val="20"/>
        </w:rPr>
        <w:t xml:space="preserve">mask) for shapes activation (UKB Data fields within the Category 106, </w:t>
      </w:r>
      <w:hyperlink r:id="rId16" w:history="1">
        <w:r w:rsidRPr="00B868DF">
          <w:rPr>
            <w:rFonts w:ascii="Arial" w:hAnsi="Arial" w:cs="Arial"/>
            <w:color w:val="000000" w:themeColor="text1"/>
            <w:sz w:val="20"/>
          </w:rPr>
          <w:t>Task functional brain MRI</w:t>
        </w:r>
      </w:hyperlink>
      <w:r w:rsidRPr="00B868DF">
        <w:rPr>
          <w:rFonts w:ascii="Arial" w:hAnsi="Arial" w:cs="Arial"/>
          <w:color w:val="000000" w:themeColor="text1"/>
          <w:sz w:val="20"/>
        </w:rPr>
        <w:t>).</w:t>
      </w:r>
    </w:p>
    <w:p w14:paraId="6F2A2AB1" w14:textId="77777777" w:rsidR="001F44B3" w:rsidRPr="00D34524" w:rsidRDefault="001F44B3" w:rsidP="00103507">
      <w:pPr>
        <w:jc w:val="both"/>
        <w:rPr>
          <w:rFonts w:ascii="Arial" w:hAnsi="Arial" w:cs="Arial"/>
          <w:color w:val="000000" w:themeColor="text1"/>
          <w:sz w:val="20"/>
        </w:rPr>
      </w:pPr>
    </w:p>
    <w:p w14:paraId="3FB4CC40" w14:textId="77777777" w:rsidR="001F44B3" w:rsidRPr="00D34524" w:rsidRDefault="001F44B3" w:rsidP="00103507">
      <w:pPr>
        <w:pBdr>
          <w:top w:val="nil"/>
          <w:left w:val="nil"/>
          <w:bottom w:val="nil"/>
          <w:right w:val="nil"/>
          <w:between w:val="nil"/>
        </w:pBdr>
        <w:jc w:val="both"/>
        <w:rPr>
          <w:rFonts w:ascii="Arial" w:hAnsi="Arial" w:cs="Arial"/>
          <w:b/>
          <w:color w:val="000000" w:themeColor="text1"/>
          <w:sz w:val="20"/>
          <w:u w:val="single"/>
        </w:rPr>
      </w:pPr>
      <w:r w:rsidRPr="00D34524">
        <w:rPr>
          <w:rFonts w:ascii="Arial" w:hAnsi="Arial" w:cs="Arial"/>
          <w:b/>
          <w:color w:val="000000" w:themeColor="text1"/>
          <w:sz w:val="20"/>
          <w:u w:val="single"/>
        </w:rPr>
        <w:t xml:space="preserve">Genotyping, quality control and imputation </w:t>
      </w:r>
    </w:p>
    <w:p w14:paraId="160C8826" w14:textId="77777777" w:rsidR="001F44B3" w:rsidRPr="00D34524" w:rsidRDefault="001F44B3" w:rsidP="00103507">
      <w:pPr>
        <w:pBdr>
          <w:top w:val="nil"/>
          <w:left w:val="nil"/>
          <w:bottom w:val="nil"/>
          <w:right w:val="nil"/>
          <w:between w:val="nil"/>
        </w:pBdr>
        <w:jc w:val="both"/>
        <w:rPr>
          <w:rFonts w:ascii="Arial" w:hAnsi="Arial" w:cs="Arial"/>
          <w:color w:val="000000" w:themeColor="text1"/>
          <w:sz w:val="20"/>
        </w:rPr>
      </w:pPr>
      <w:r w:rsidRPr="00D34524">
        <w:rPr>
          <w:rFonts w:ascii="Arial" w:hAnsi="Arial" w:cs="Arial"/>
          <w:color w:val="000000" w:themeColor="text1"/>
          <w:sz w:val="20"/>
        </w:rPr>
        <w:t>Genome-wide genotyping was performed all Uk Biobank was performed using two highly overlapping arrays covering ~600.000 markers. Autosomal genotype data underwent centralized quality control to adjust for possible array effects, batch effects, plate effects, and departures from Hardy-Weinberg equilibrium (HWE)</w:t>
      </w:r>
      <w:r w:rsidRPr="00D34524">
        <w:rPr>
          <w:rFonts w:ascii="Arial" w:hAnsi="Arial" w:cs="Arial"/>
          <w:color w:val="000000" w:themeColor="text1"/>
          <w:sz w:val="20"/>
        </w:rPr>
        <w:fldChar w:fldCharType="begin"/>
      </w:r>
      <w:r w:rsidRPr="00D34524">
        <w:rPr>
          <w:rFonts w:ascii="Arial" w:hAnsi="Arial" w:cs="Arial"/>
          <w:color w:val="000000" w:themeColor="text1"/>
          <w:sz w:val="20"/>
        </w:rPr>
        <w:instrText xml:space="preserve"> ADDIN ZOTERO_ITEM CSL_CITATION {"citationID":"XvyvcV6V","properties":{"formattedCitation":"\\super 4\\nosupersub{}","plainCitation":"4","noteIndex":0},"citationItems":[{"id":566,"uris":["http://zotero.org/users/10003780/items/266I3V23"],"itemData":{"id":566,"type":"article-journal","container-title":"Nature","DOI":"10.1038/s41586-018-0579-z","ISSN":"0028-0836, 1476-4687","issue":"7726","journalAbbreviation":"Nature","language":"en","page":"203-209","source":"DOI.org (Crossref)","title":"The UK Biobank resource with deep phenotyping and genomic data","volume":"562","author":[{"family":"Bycroft","given":"Clare"},{"family":"Freeman","given":"Colin"},{"family":"Petkova","given":"Desislava"},{"family":"Band","given":"Gavin"},{"family":"Elliott","given":"Lloyd T."},{"family":"Sharp","given":"Kevin"},{"family":"Motyer","given":"Allan"},{"family":"Vukcevic","given":"Damjan"},{"family":"Delaneau","given":"Olivier"},{"family":"O’Connell","given":"Jared"},{"family":"Cortes","given":"Adrian"},{"family":"Welsh","given":"Samantha"},{"family":"Young","given":"Alan"},{"family":"Effingham","given":"Mark"},{"family":"McVean","given":"Gil"},{"family":"Leslie","given":"Stephen"},{"family":"Allen","given":"Naomi"},{"family":"Donnelly","given":"Peter"},{"family":"Marchini","given":"Jonathan"}],"issued":{"date-parts":[["2018",10]]}}}],"schema":"https://github.com/citation-style-language/schema/raw/master/csl-citation.json"} </w:instrText>
      </w:r>
      <w:r w:rsidRPr="00D34524">
        <w:rPr>
          <w:rFonts w:ascii="Arial" w:hAnsi="Arial" w:cs="Arial"/>
          <w:color w:val="000000" w:themeColor="text1"/>
          <w:sz w:val="20"/>
        </w:rPr>
        <w:fldChar w:fldCharType="separate"/>
      </w:r>
      <w:r w:rsidRPr="00D34524">
        <w:rPr>
          <w:rFonts w:ascii="Arial" w:hAnsi="Arial" w:cs="Arial"/>
          <w:color w:val="000000" w:themeColor="text1"/>
          <w:sz w:val="20"/>
          <w:vertAlign w:val="superscript"/>
        </w:rPr>
        <w:t>4</w:t>
      </w:r>
      <w:r w:rsidRPr="00D34524">
        <w:rPr>
          <w:rFonts w:ascii="Arial" w:hAnsi="Arial" w:cs="Arial"/>
          <w:color w:val="000000" w:themeColor="text1"/>
          <w:sz w:val="20"/>
        </w:rPr>
        <w:fldChar w:fldCharType="end"/>
      </w:r>
      <w:r w:rsidRPr="00D34524">
        <w:rPr>
          <w:rFonts w:ascii="Arial" w:hAnsi="Arial" w:cs="Arial"/>
          <w:color w:val="000000" w:themeColor="text1"/>
          <w:sz w:val="20"/>
        </w:rPr>
        <w:t xml:space="preserve">. SNPs were further excluded based on missingness (&gt; 0.05) and on Hardy Weinberg equilibrium (p &lt;10-8). Individuals were removed for high levels of missingness (&gt; 0.05) or abnormal heterozygosity (as defined during </w:t>
      </w:r>
      <w:proofErr w:type="spellStart"/>
      <w:r w:rsidRPr="00D34524">
        <w:rPr>
          <w:rFonts w:ascii="Arial" w:hAnsi="Arial" w:cs="Arial"/>
          <w:color w:val="000000" w:themeColor="text1"/>
          <w:sz w:val="20"/>
        </w:rPr>
        <w:t>centralised</w:t>
      </w:r>
      <w:proofErr w:type="spellEnd"/>
      <w:r w:rsidRPr="00D34524">
        <w:rPr>
          <w:rFonts w:ascii="Arial" w:hAnsi="Arial" w:cs="Arial"/>
          <w:color w:val="000000" w:themeColor="text1"/>
          <w:sz w:val="20"/>
        </w:rPr>
        <w:t xml:space="preserve"> quality control), relatedness of up to third-degree kinship</w:t>
      </w:r>
      <w:r w:rsidRPr="00D34524">
        <w:rPr>
          <w:rFonts w:ascii="Arial" w:hAnsi="Arial" w:cs="Arial"/>
          <w:color w:val="000000" w:themeColor="text1"/>
          <w:sz w:val="20"/>
        </w:rPr>
        <w:fldChar w:fldCharType="begin"/>
      </w:r>
      <w:r w:rsidRPr="00D34524">
        <w:rPr>
          <w:rFonts w:ascii="Arial" w:hAnsi="Arial" w:cs="Arial"/>
          <w:color w:val="000000" w:themeColor="text1"/>
          <w:sz w:val="20"/>
        </w:rPr>
        <w:instrText xml:space="preserve"> ADDIN ZOTERO_ITEM CSL_CITATION {"citationID":"r8Rdqqdz","properties":{"formattedCitation":"\\super 5\\nosupersub{}","plainCitation":"5","noteIndex":0},"citationItems":[{"id":568,"uris":["http://zotero.org/users/10003780/items/ABCIPYSD"],"itemData":{"id":568,"type":"article-journal","abstract":"Abstract\n            Motivation: Genome-wide association studies (GWASs) have been widely used to map loci contributing to variation in complex traits and risk of diseases in humans. Accurate specification of familial relationships is crucial for family-based GWAS, as well as in population-based GWAS with unknown (or unrecognized) family structure. The family structure in a GWAS should be routinely investigated using the SNP data prior to the analysis of population structure or phenotype. Existing algorithms for relationship inference have a major weakness of estimating allele frequencies at each SNP from the entire sample, under a strong assumption of homogeneous population structure. This assumption is often untenable.\n            Results: Here, we present a rapid algorithm for relationship inference using high-throughput genotype data typical of GWAS that allows the presence of unknown population substructure. The relationship of any pair of individuals can be precisely inferred by robust estimation of their kinship coefficient, independent of sample composition or population structure (sample invariance). We present simulation experiments to demonstrate that the algorithm has sufficient power to provide reliable inference on millions of unrelated pairs and thousands of relative pairs (up to 3rd-degree relationships). Application of our robust algorithm to HapMap and GWAS datasets demonstrates that it performs properly even under extreme population stratification, while algorithms assuming a homogeneous population give systematically biased results. Our extremely efficient implementation performs relationship inference on millions of pairs of individuals in a matter of minutes, dozens of times faster than the most efficient existing algorithm known to us.\n            Availability: Our robust relationship inference algorithm is implemented in a freely available software package, KING, available for download at http://people.virginia.edu/</w:instrText>
      </w:r>
      <w:r w:rsidRPr="00D34524">
        <w:rPr>
          <w:rFonts w:ascii="Cambria Math" w:hAnsi="Cambria Math" w:cs="Cambria Math"/>
          <w:color w:val="000000" w:themeColor="text1"/>
          <w:sz w:val="20"/>
        </w:rPr>
        <w:instrText>∼</w:instrText>
      </w:r>
      <w:r w:rsidRPr="00D34524">
        <w:rPr>
          <w:rFonts w:ascii="Arial" w:hAnsi="Arial" w:cs="Arial"/>
          <w:color w:val="000000" w:themeColor="text1"/>
          <w:sz w:val="20"/>
        </w:rPr>
        <w:instrText xml:space="preserve">wc9c/KING.\n            Contact:  wmchen@virginia.edu\n            Supplementary information:  Supplementary data are available at Bioinformatics online.","container-title":"Bioinformatics","DOI":"10.1093/bioinformatics/btq559","ISSN":"1367-4811, 1367-4803","issue":"22","language":"en","page":"2867-2873","source":"DOI.org (Crossref)","title":"Robust relationship inference in genome-wide association studies","volume":"26","author":[{"family":"Manichaikul","given":"Ani"},{"family":"Mychaleckyj","given":"Josyf C."},{"family":"Rich","given":"Stephen S."},{"family":"Daly","given":"Kathy"},{"family":"Sale","given":"Michèle"},{"family":"Chen","given":"Wei-Min"}],"issued":{"date-parts":[["2010",11,15]]}}}],"schema":"https://github.com/citation-style-language/schema/raw/master/csl-citation.json"} </w:instrText>
      </w:r>
      <w:r w:rsidRPr="00D34524">
        <w:rPr>
          <w:rFonts w:ascii="Arial" w:hAnsi="Arial" w:cs="Arial"/>
          <w:color w:val="000000" w:themeColor="text1"/>
          <w:sz w:val="20"/>
        </w:rPr>
        <w:fldChar w:fldCharType="separate"/>
      </w:r>
      <w:r w:rsidRPr="00D34524">
        <w:rPr>
          <w:rFonts w:ascii="Arial" w:hAnsi="Arial" w:cs="Arial"/>
          <w:color w:val="000000" w:themeColor="text1"/>
          <w:sz w:val="20"/>
          <w:vertAlign w:val="superscript"/>
        </w:rPr>
        <w:t>5</w:t>
      </w:r>
      <w:r w:rsidRPr="00D34524">
        <w:rPr>
          <w:rFonts w:ascii="Arial" w:hAnsi="Arial" w:cs="Arial"/>
          <w:color w:val="000000" w:themeColor="text1"/>
          <w:sz w:val="20"/>
        </w:rPr>
        <w:fldChar w:fldCharType="end"/>
      </w:r>
      <w:r w:rsidRPr="00D34524">
        <w:rPr>
          <w:rFonts w:ascii="Arial" w:hAnsi="Arial" w:cs="Arial"/>
          <w:color w:val="000000" w:themeColor="text1"/>
          <w:sz w:val="20"/>
        </w:rPr>
        <w:t xml:space="preserve"> (KING r &lt; 0.044) or phenotypic and genotypic gender discordance. Population structure within the UK Biobank cohort was assessed using principal component analysis, with European ancestry defined by 4-means clustering on the first two genetic principal components</w:t>
      </w:r>
      <w:r w:rsidRPr="00D34524">
        <w:rPr>
          <w:rFonts w:ascii="Arial" w:hAnsi="Arial" w:cs="Arial"/>
          <w:color w:val="000000" w:themeColor="text1"/>
          <w:sz w:val="20"/>
        </w:rPr>
        <w:fldChar w:fldCharType="begin"/>
      </w:r>
      <w:r w:rsidRPr="00D34524">
        <w:rPr>
          <w:rFonts w:ascii="Arial" w:hAnsi="Arial" w:cs="Arial"/>
          <w:color w:val="000000" w:themeColor="text1"/>
          <w:sz w:val="20"/>
        </w:rPr>
        <w:instrText xml:space="preserve"> ADDIN ZOTERO_ITEM CSL_CITATION {"citationID":"5t1U21ZF","properties":{"formattedCitation":"\\super 6\\nosupersub{}","plainCitation":"6","noteIndex":0},"citationItems":[{"id":570,"uris":["http://zotero.org/users/10003780/items/CJ625BU8"],"itemData":{"id":570,"type":"article-journal","container-title":"Nature Genetics","DOI":"10.1038/ng.3768","ISSN":"1061-4036, 1546-1718","issue":"3","journalAbbreviation":"Nat Genet","language":"en","page":"403-415","source":"DOI.org (Crossref)","title":"Genome-wide association analysis identifies novel blood pressure loci and offers biological insights into cardiovascular risk","volume":"49","author":[{"literal":"The International Consortium of Blood Pressure (ICBP) 1000G Analyses"},{"literal":"The CHD Exome+ Consortium"},{"literal":"The ExomeBP Consortium"},{"literal":"The T2D-GENES Consortium"},{"literal":"The GoT2DGenes Consortium"},{"literal":"The Cohorts for Heart and Ageing Research in Genome Epidemiology (CHARGE) BP Exome Consortium"},{"literal":"The International Genomics of Blood Pressure (iGEN-BP) Consortium"},{"literal":"The UK Biobank CardioMetabolic Consortium BP working group"},{"family":"Warren","given":"Helen R"},{"family":"Evangelou","given":"Evangelos"},{"family":"Cabrera","given":"Claudia P"},{"family":"Gao","given":"He"},{"family":"Ren","given":"Meixia"},{"family":"Mifsud","given":"Borbala"},{"family":"Ntalla","given":"Ioanna"},{"family":"Surendran","given":"Praveen"},{"family":"Liu","given":"Chunyu"},{"family":"Cook","given":"James P"},{"family":"Kraja","given":"Aldi T"},{"family":"Drenos","given":"Fotios"},{"family":"Loh","given":"Marie"},{"family":"Verweij","given":"Niek"},{"family":"Marten","given":"Jonathan"},{"family":"Karaman","given":"Ibrahim"},{"family":"Lepe","given":"Marcelo P Segura"},{"family":"O'Reilly","given":"Paul F"},{"family":"Knight","given":"Joanne"},{"family":"Snieder","given":"Harold"},{"family":"Kato","given":"Norihiro"},{"family":"He","given":"Jiang"},{"family":"Tai","given":"E Shyong"},{"family":"Said","given":"M Abdullah"},{"family":"Porteous","given":"David"},{"family":"Alver","given":"Maris"},{"family":"Poulter","given":"Neil"},{"family":"Farrall","given":"Martin"},{"family":"Gansevoort","given":"Ron T"},{"family":"Padmanabhan","given":"Sandosh"},{"family":"Mägi","given":"Reedik"},{"family":"Stanton","given":"Alice"},{"family":"Connell","given":"John"},{"family":"Bakker","given":"Stephan J L"},{"family":"Metspalu","given":"Andres"},{"family":"Shields","given":"Denis C"},{"family":"Thom","given":"Simon"},{"family":"Brown","given":"Morris"},{"family":"Sever","given":"Peter"},{"family":"Esko","given":"Tõnu"},{"family":"Hayward","given":"Caroline"},{"family":"Van Der Harst","given":"Pim"},{"family":"Saleheen","given":"Danish"},{"family":"Chowdhury","given":"Rajiv"},{"family":"Chambers","given":"John C"},{"family":"Chasman","given":"Daniel I"},{"family":"Chakravarti","given":"Aravinda"},{"family":"Newton-Cheh","given":"Christopher"},{"family":"Lindgren","given":"Cecilia M"},{"family":"Levy","given":"Daniel"},{"family":"Kooner","given":"Jaspal S"},{"family":"Keavney","given":"Bernard"},{"family":"Tomaszewski","given":"Maciej"},{"family":"Samani","given":"Nilesh J"},{"family":"Howson","given":"Joanna M M"},{"family":"Tobin","given":"Martin D"},{"family":"Munroe","given":"Patricia B"},{"family":"Ehret","given":"Georg B"},{"family":"Wain","given":"Louise V"}],"issued":{"date-parts":[["2017",3]]}}}],"schema":"https://github.com/citation-style-language/schema/raw/master/csl-citation.json"} </w:instrText>
      </w:r>
      <w:r w:rsidRPr="00D34524">
        <w:rPr>
          <w:rFonts w:ascii="Arial" w:hAnsi="Arial" w:cs="Arial"/>
          <w:color w:val="000000" w:themeColor="text1"/>
          <w:sz w:val="20"/>
        </w:rPr>
        <w:fldChar w:fldCharType="separate"/>
      </w:r>
      <w:r w:rsidRPr="00D34524">
        <w:rPr>
          <w:rFonts w:ascii="Arial" w:hAnsi="Arial" w:cs="Arial"/>
          <w:color w:val="000000" w:themeColor="text1"/>
          <w:sz w:val="20"/>
          <w:vertAlign w:val="superscript"/>
        </w:rPr>
        <w:t>6</w:t>
      </w:r>
      <w:r w:rsidRPr="00D34524">
        <w:rPr>
          <w:rFonts w:ascii="Arial" w:hAnsi="Arial" w:cs="Arial"/>
          <w:color w:val="000000" w:themeColor="text1"/>
          <w:sz w:val="20"/>
        </w:rPr>
        <w:fldChar w:fldCharType="end"/>
      </w:r>
      <w:r w:rsidRPr="00D34524">
        <w:rPr>
          <w:rFonts w:ascii="Arial" w:hAnsi="Arial" w:cs="Arial"/>
          <w:color w:val="000000" w:themeColor="text1"/>
          <w:sz w:val="20"/>
        </w:rPr>
        <w:t>. A two-stage imputation was performed using the Haplotype Reference Consortium (HRC) and UK10K reference panels</w:t>
      </w:r>
      <w:r w:rsidRPr="00D34524">
        <w:rPr>
          <w:rFonts w:ascii="Arial" w:hAnsi="Arial" w:cs="Arial"/>
          <w:color w:val="000000" w:themeColor="text1"/>
          <w:sz w:val="20"/>
        </w:rPr>
        <w:fldChar w:fldCharType="begin"/>
      </w:r>
      <w:r w:rsidRPr="00D34524">
        <w:rPr>
          <w:rFonts w:ascii="Arial" w:hAnsi="Arial" w:cs="Arial"/>
          <w:color w:val="000000" w:themeColor="text1"/>
          <w:sz w:val="20"/>
        </w:rPr>
        <w:instrText xml:space="preserve"> ADDIN ZOTERO_ITEM CSL_CITATION {"citationID":"NTXIMnqq","properties":{"formattedCitation":"\\super 4,7,8\\nosupersub{}","plainCitation":"4,7,8","noteIndex":0},"citationItems":[{"id":566,"uris":["http://zotero.org/users/10003780/items/266I3V23"],"itemData":{"id":566,"type":"article-journal","container-title":"Nature","DOI":"10.1038/s41586-018-0579-z","ISSN":"0028-0836, 1476-4687","issue":"7726","journalAbbreviation":"Nature","language":"en","page":"203-209","source":"DOI.org (Crossref)","title":"The UK Biobank resource with deep phenotyping and genomic data","volume":"562","author":[{"family":"Bycroft","given":"Clare"},{"family":"Freeman","given":"Colin"},{"family":"Petkova","given":"Desislava"},{"family":"Band","given":"Gavin"},{"family":"Elliott","given":"Lloyd T."},{"family":"Sharp","given":"Kevin"},{"family":"Motyer","given":"Allan"},{"family":"Vukcevic","given":"Damjan"},{"family":"Delaneau","given":"Olivier"},{"family":"O’Connell","given":"Jared"},{"family":"Cortes","given":"Adrian"},{"family":"Welsh","given":"Samantha"},{"family":"Young","given":"Alan"},{"family":"Effingham","given":"Mark"},{"family":"McVean","given":"Gil"},{"family":"Leslie","given":"Stephen"},{"family":"Allen","given":"Naomi"},{"family":"Donnelly","given":"Peter"},{"family":"Marchini","given":"Jonathan"}],"issued":{"date-parts":[["2018",10]]}}},{"id":572,"uris":["http://zotero.org/users/10003780/items/X67ACSA2"],"itemData":{"id":572,"type":"article-journal","container-title":"Nature Genetics","DOI":"10.1038/ng.3643","ISSN":"1061-4036, 1546-1718","issue":"10","journalAbbreviation":"Nat Genet","language":"en","page":"1279-1283","source":"DOI.org (Crossref)","title":"A reference panel of 64,976 haplotypes for genotype imputation","volume":"48","author":[{"literal":"the Haplotype Reference Consortium"}],"issued":{"date-parts":[["2016",10]]}}},{"id":574,"uris":["http://zotero.org/users/10003780/items/PV54EAXB"],"itemData":{"id":574,"type":"article-journal","container-title":"Nature","DOI":"10.1038/nature14962","ISSN":"0028-0836, 1476-4687","issue":"7571","journalAbbreviation":"Nature","language":"en","page":"82-90","source":"DOI.org (Crossref)","title":"The UK10K project identifies rare variants in health and disease","volume":"526","author":[{"literal":"The UK10K Consortium"},{"literal":"Writing group"},{"family":"Walter","given":"Klaudia"},{"family":"Min","given":"Josine L."},{"family":"Huang","given":"Jie"},{"family":"Crooks","given":"Lucy"},{"family":"Memari","given":"Yasin"},{"family":"McCarthy","given":"Shane"},{"family":"Perry","given":"John R. B."},{"family":"Xu","given":"ChangJiang"},{"family":"Futema","given":"Marta"},{"family":"Lawson","given":"Daniel"},{"family":"Iotchkova","given":"Valentina"},{"family":"Schiffels","given":"Stephan"},{"family":"Hendricks","given":"Audrey E."},{"family":"Danecek","given":"Petr"},{"family":"Li","given":"Rui"},{"family":"Floyd","given":"James"},{"family":"Wain","given":"Louise V."},{"family":"Barroso","given":"Inês"},{"family":"Humphries","given":"Steve E."},{"family":"Hurles","given":"Matthew E."},{"family":"Zeggini","given":"Eleftheria"},{"family":"Barrett","given":"Jeffrey C."},{"family":"Plagnol","given":"Vincent"},{"family":"Brent Richards","given":"J."},{"family":"Greenwood","given":"Celia M. T."},{"family":"Timpson","given":"Nicholas J."},{"family":"Durbin","given":"Richard"},{"family":"Soranzo","given":"Nicole"},{"literal":"Production group"},{"family":"Bala","given":"Senduran"},{"family":"Clapham","given":"Peter"},{"family":"Coates","given":"Guy"},{"family":"Cox","given":"Tony"},{"family":"Daly","given":"Allan"},{"family":"Danecek","given":"Petr"},{"family":"Du","given":"Yuanping"},{"family":"Durbin","given":"Richard"},{"family":"Edkins","given":"Sarah"},{"family":"Ellis","given":"Peter"},{"family":"Flicek","given":"Paul"},{"family":"Guo","given":"Xiaosen"},{"family":"Guo","given":"Xueqin"},{"family":"Huang","given":"Liren"},{"family":"Jackson","given":"David K."},{"family":"Joyce","given":"Chris"},{"family":"Keane","given":"Thomas"},{"family":"Kolb-Kokocinski","given":"Anja"},{"family":"Langford","given":"Cordelia"},{"family":"Li","given":"Yingrui"},{"family":"Liang","given":"Jieqin"},{"family":"Lin","given":"Hong"},{"family":"Liu","given":"Ryan"},{"family":"Maslen","given":"John"},{"family":"McCarthy","given":"Shane"},{"family":"Muddyman","given":"Dawn"},{"family":"Quail","given":"Michael A."},{"family":"Stalker","given":"Jim"},{"family":"Sun","given":"Jianping"},{"family":"Tian","given":"Jing"},{"family":"Wang","given":"Guangbiao"},{"family":"Wang","given":"Jun"},{"family":"Wang","given":"Yu"},{"family":"Wong","given":"Kim"},{"family":"Zhang","given":"Pingbo"},{"literal":"Cohorts group"},{"family":"Barroso","given":"Inês"},{"family":"Birney","given":"Ewan"},{"family":"Boustred","given":"Chris"},{"family":"Chen","given":"Lu"},{"family":"Clement","given":"Gail"},{"family":"Cocca","given":"Massimiliano"},{"family":"Danecek","given":"Petr"},{"family":"Davey Smith","given":"George"},{"family":"Day","given":"Ian N. M."},{"family":"Day-Williams","given":"Aaron"},{"family":"Down","given":"Thomas"},{"family":"Dunham","given":"Ian"},{"family":"Durbin","given":"Richard"},{"family":"Evans","given":"David M."},{"family":"Gaunt","given":"Tom R."},{"family":"Geihs","given":"Matthias"},{"family":"Greenwood","given":"Celia M. T."},{"family":"Hart","given":"Deborah"},{"family":"Hendricks","given":"Audrey E."},{"family":"Howie","given":"Bryan"},{"family":"Huang","given":"Jie"},{"family":"Hubbard","given":"Tim"},{"family":"Hysi","given":"Pirro"},{"family":"Iotchkova","given":"Valentina"},{"family":"Jamshidi","given":"Yalda"},{"family":"Karczewski","given":"Konrad J."},{"family":"Kemp","given":"John P."},{"family":"Lachance","given":"Genevieve"},{"family":"Lawson","given":"Daniel"},{"family":"Lek","given":"Monkol"},{"family":"Lopes","given":"Margarida"},{"family":"MacArthur","given":"Daniel G."},{"family":"Marchini","given":"Jonathan"},{"family":"Mangino","given":"Massimo"},{"family":"Mathieson","given":"Iain"},{"family":"McCarthy","given":"Shane"},{"family":"Memari","given":"Yasin"},{"family":"Metrustry","given":"Sarah"},{"family":"Min","given":"Josine L."},{"family":"Moayyeri","given":"Alireza"},{"family":"Muddyman","given":"Dawn"},{"family":"Northstone","given":"Kate"},{"family":"Panoutsopoulou","given":"Kalliope"},{"family":"Paternoster","given":"Lavinia"},{"family":"Perry","given":"John R. B."},{"family":"Quaye","given":"Lydia"},{"family":"Brent Richards","given":"J."},{"family":"Ring","given":"Susan"},{"family":"Ritchie","given":"Graham R. S."},{"family":"Schiffels","given":"Stephan"},{"family":"Shihab","given":"Hashem A."},{"family":"Shin","given":"So-Youn"},{"family":"Small","given":"Kerrin S."},{"family":"Soler Artigas","given":"María"},{"family":"Soranzo","given":"Nicole"},{"family":"Southam","given":"Lorraine"},{"family":"Spector","given":"Timothy D."},{"family":"St Pourcain","given":"Beate"},{"family":"Surdulescu","given":"Gabriela"},{"family":"Tachmazidou","given":"Ioanna"},{"family":"Timpson","given":"Nicholas J."},{"family":"Tobin","given":"Martin D."},{"family":"Valdes","given":"Ana M."},{"family":"Visscher","given":"Peter M."},{"family":"Wain","given":"Louise V."},{"family":"Walter","given":"Klaudia"},{"family":"Ward","given":"Kirsten"},{"family":"Wilson","given":"Scott G."},{"family":"Wong","given":"Kim"},{"family":"Yang","given":"Jian"},{"family":"Zeggini","given":"Eleftheria"},{"family":"Zhang","given":"Feng"},{"family":"Zheng","given":"Hou-Feng"},{"literal":"Neurodevelopmental disorders group"},{"family":"Anney","given":"Richard"},{"family":"Ayub","given":"Muhammad"},{"family":"Barrett","given":"Jeffrey C."},{"family":"Blackwood","given":"Douglas"},{"family":"Bolton","given":"Patrick F."},{"family":"Breen","given":"Gerome"},{"family":"Collier","given":"David A."},{"family":"Craddock","given":"Nick"},{"family":"Crooks","given":"Lucy"},{"family":"Curran","given":"Sarah"},{"family":"Curtis","given":"David"},{"family":"Durbin","given":"Richard"},{"family":"Gallagher","given":"Louise"},{"family":"Geschwind","given":"Daniel"},{"family":"Gurling","given":"Hugh"},{"family":"Holmans","given":"Peter"},{"family":"Lee","given":"Irene"},{"family":"Lönnqvist","given":"Jouko"},{"family":"McCarthy","given":"Shane"},{"family":"McGuffin","given":"Peter"},{"family":"McIntosh","given":"Andrew M."},{"family":"McKechanie","given":"Andrew G."},{"family":"McQuillin","given":"Andrew"},{"family":"Morris","given":"James"},{"family":"Muddyman","given":"Dawn"},{"family":"O'Donovan","given":"Michael C."},{"family":"Owen","given":"Michael J."},{"family":"Palotie","given":"Aarno"},{"family":"Parr","given":"Jeremy R."},{"family":"Paunio","given":"Tiina"},{"family":"Pietilainen","given":"Olli"},{"family":"Rehnström","given":"Karola"},{"family":"Sharp","given":"Sally I."},{"family":"Skuse","given":"David"},{"family":"St Clair","given":"David"},{"family":"Suvisaari","given":"Jaana"},{"family":"Walters","given":"James T. R."},{"family":"Williams","given":"Hywel J."},{"literal":"Obesity group"},{"family":"Barroso","given":"Inês"},{"family":"Bochukova","given":"Elena"},{"family":"Bounds","given":"Rebecca"},{"family":"Dominiczak","given":"Anna"},{"family":"Durbin","given":"Richard"},{"family":"Farooqi","given":"I. Sadaf"},{"family":"Hendricks","given":"Audrey E."},{"family":"Keogh","given":"Julia"},{"family":"Marenne","given":"Gaëlle"},{"family":"McCarthy","given":"Shane"},{"family":"Morris","given":"Andrew"},{"family":"Muddyman","given":"Dawn"},{"family":"O'Rahilly","given":"Stephen"},{"family":"Porteous","given":"David J."},{"family":"Smith","given":"Blair H."},{"family":"Tachmazidou","given":"Ioanna"},{"family":"Wheeler","given":"Eleanor"},{"family":"Zeggini","given":"Eleftheria"},{"literal":"Rare disease group"},{"family":"Al Turki","given":"Saeed"},{"family":"Anderson","given":"Carl A."},{"family":"Antony","given":"Dinu"},{"family":"Barroso","given":"Inês"},{"family":"Beales","given":"Phil"},{"family":"Bentham","given":"Jamie"},{"family":"Bhattacharya","given":"Shoumo"},{"family":"Calissano","given":"Mattia"},{"family":"Carss","given":"Keren"},{"family":"Chatterjee","given":"Krishna"},{"family":"Cirak","given":"Sebahattin"},{"family":"Cosgrove","given":"Catherine"},{"family":"Durbin","given":"Richard"},{"family":"Fitzpatrick","given":"David R."},{"family":"Floyd","given":"James"},{"family":"Reghan Foley","given":"A."},{"family":"Franklin","given":"Christopher S."},{"family":"Futema","given":"Marta"},{"family":"Grozeva","given":"Detelina"},{"family":"Humphries","given":"Steve E."},{"family":"Hurles","given":"Matthew E."},{"family":"McCarthy","given":"Shane"},{"family":"Mitchison","given":"Hannah M."},{"family":"Muddyman","given":"Dawn"},{"family":"Muntoni","given":"Francesco"},{"family":"O'Rahilly","given":"Stephen"},{"family":"Onoufriadis","given":"Alexandros"},{"family":"Parker","given":"Victoria"},{"family":"Payne","given":"Felicity"},{"family":"Plagnol","given":"Vincent"},{"family":"Lucy Raymond","given":"F."},{"family":"Roberts","given":"Nicola"},{"family":"Savage","given":"David B."},{"family":"Scambler","given":"Peter"},{"family":"Schmidts","given":"Miriam"},{"family":"Schoenmakers","given":"Nadia"},{"family":"Semple","given":"Robert K."},{"family":"Serra","given":"Eva"},{"family":"Spasic-Boskovic","given":"Olivera"},{"family":"Stevens","given":"Elizabeth"},{"family":"Van Kogelenberg","given":"Margriet"},{"family":"Vijayarangakannan","given":"Parthiban"},{"family":"Walter","given":"Klaudia"},{"family":"Williamson","given":"Kathleen A."},{"family":"Wilson","given":"Crispian"},{"family":"Whyte","given":"Tamieka"},{"literal":"Statistics group"},{"family":"Ciampi","given":"Antonio"},{"family":"Greenwood","given":"Celia M. T."},{"family":"Hendricks","given":"Audrey E."},{"family":"Li","given":"Rui"},{"family":"Metrustry","given":"Sarah"},{"family":"Oualkacha","given":"Karim"},{"family":"Tachmazidou","given":"Ioanna"},{"family":"Xu","given":"ChangJiang"},{"family":"Zeggini","given":"Eleftheria"},{"literal":"Ethics group"},{"family":"Bobrow","given":"Martin"},{"family":"Bolton","given":"Patrick F."},{"family":"Durbin","given":"Richard"},{"family":"Fitzpatrick","given":"David R."},{"family":"Griffin","given":"Heather"},{"family":"Hurles","given":"Matthew E."},{"family":"Kaye","given":"Jane"},{"family":"Kennedy","given":"Karen"},{"family":"Kent","given":"Alastair"},{"family":"Muddyman","given":"Dawn"},{"family":"Muntoni","given":"Francesco"},{"family":"Lucy Raymond","given":"F."},{"family":"Semple","given":"Robert K."},{"family":"Smee","given":"Carol"},{"family":"Spector","given":"Timothy D."},{"family":"Timpson","given":"Nicholas J."},{"literal":"Incidental findings group"},{"family":"Charlton","given":"Ruth"},{"family":"Ekong","given":"Rosemary"},{"family":"Futema","given":"Marta"},{"family":"Humphries","given":"Steve E."},{"family":"Khawaja","given":"Farrah"},{"family":"Lopes","given":"Luis R."},{"family":"Migone","given":"Nicola"},{"family":"Payne","given":"Stewart J."},{"family":"Plagnol","given":"Vincent"},{"family":"Pollitt","given":"Rebecca C."},{"family":"Povey","given":"Sue"},{"family":"Ridout","given":"Cheryl K."},{"family":"Robinson","given":"Rachel L."},{"family":"Scott","given":"Richard H."},{"family":"Shaw","given":"Adam"},{"family":"Syrris","given":"Petros"},{"family":"Taylor","given":"Rohan"},{"family":"Vandersteen","given":"Anthony M."},{"literal":"Management committee"},{"family":"Barrett","given":"Jeffrey C."},{"family":"Barroso","given":"Inês"},{"family":"Davey Smith","given":"George"},{"family":"Durbin","given":"Richard"},{"family":"Farooqi","given":"I. Sadaf"},{"family":"Fitzpatrick","given":"David R."},{"family":"Hurles","given":"Matthew E."},{"family":"Kaye","given":"Jane"},{"family":"Kennedy","given":"Karen"},{"family":"Langford","given":"Cordelia"},{"family":"McCarthy","given":"Shane"},{"family":"Muddyman","given":"Dawn"},{"family":"Owen","given":"Michael J."},{"family":"Palotie","given":"Aarno"},{"family":"Brent Richards","given":"J."},{"family":"Soranzo","given":"Nicole"},{"family":"Spector","given":"Timothy D."},{"family":"Stalker","given":"Jim"},{"family":"Timpson","given":"Nicholas J."},{"family":"Zeggini","given":"Eleftheria"},{"literal":"Lipid meta-analysis group"},{"family":"Amuzu","given":"Antoinette"},{"family":"Pablo Casas","given":"Juan"},{"family":"Chambers","given":"John C."},{"family":"Cocca","given":"Massimiliano"},{"family":"Dedoussis","given":"George"},{"family":"Gambaro","given":"Giovanni"},{"family":"Gasparini","given":"Paolo"},{"family":"Gaunt","given":"Tom R."},{"family":"Huang","given":"Jie"},{"family":"Iotchkova","given":"Valentina"},{"family":"Isaacs","given":"Aaron"},{"family":"Johnson","given":"Jon"},{"family":"Kleber","given":"Marcus E."},{"family":"Kooner","given":"Jaspal S."},{"family":"Langenberg","given":"Claudia"},{"family":"Luan","given":"Jian'an"},{"family":"Malerba","given":"Giovanni"},{"family":"März","given":"Winfried"},{"family":"Matchan","given":"Angela"},{"family":"Min","given":"Josine L."},{"family":"Morris","given":"Richard"},{"family":"Nordestgaard","given":"Børge G."},{"family":"Benn","given":"Marianne"},{"family":"Ring","given":"Susan"},{"family":"Scott","given":"Robert A."},{"family":"Soranzo","given":"Nicole"},{"family":"Southam","given":"Lorraine"},{"family":"Timpson","given":"Nicholas J."},{"literal":"The UCLEB Consortium"},{"family":"Toniolo","given":"Daniela"},{"family":"Traglia","given":"Michela"},{"family":"Tybjaerg-Hansen","given":"Anne"},{"family":"Van Duijn","given":"Cornelia M."},{"family":"Van Leeuwen","given":"Elisabeth M."},{"family":"Varbo","given":"Anette"},{"family":"Whincup","given":"Peter"},{"family":"Zaza","given":"Gianluigi"},{"family":"Zeggini","given":"Eleftheria"},{"family":"Zhang","given":"Weihua"}],"issued":{"date-parts":[["2015",10,1]]}}}],"schema":"https://github.com/citation-style-language/schema/raw/master/csl-citation.json"} </w:instrText>
      </w:r>
      <w:r w:rsidRPr="00D34524">
        <w:rPr>
          <w:rFonts w:ascii="Arial" w:hAnsi="Arial" w:cs="Arial"/>
          <w:color w:val="000000" w:themeColor="text1"/>
          <w:sz w:val="20"/>
        </w:rPr>
        <w:fldChar w:fldCharType="separate"/>
      </w:r>
      <w:r w:rsidRPr="00D34524">
        <w:rPr>
          <w:rFonts w:ascii="Arial" w:hAnsi="Arial" w:cs="Arial"/>
          <w:color w:val="000000" w:themeColor="text1"/>
          <w:sz w:val="20"/>
          <w:vertAlign w:val="superscript"/>
        </w:rPr>
        <w:t>4,7,8</w:t>
      </w:r>
      <w:r w:rsidRPr="00D34524">
        <w:rPr>
          <w:rFonts w:ascii="Arial" w:hAnsi="Arial" w:cs="Arial"/>
          <w:color w:val="000000" w:themeColor="text1"/>
          <w:sz w:val="20"/>
        </w:rPr>
        <w:fldChar w:fldCharType="end"/>
      </w:r>
      <w:r w:rsidRPr="00D34524">
        <w:rPr>
          <w:rFonts w:ascii="Arial" w:eastAsia="Gungsuh" w:hAnsi="Arial" w:cs="Arial"/>
          <w:color w:val="000000" w:themeColor="text1"/>
          <w:sz w:val="20"/>
        </w:rPr>
        <w:t>. Poor imputed variants were excluded</w:t>
      </w:r>
      <w:r w:rsidRPr="00D34524">
        <w:rPr>
          <w:rFonts w:ascii="Arial" w:eastAsia="Gungsuh" w:hAnsi="Arial" w:cs="Arial"/>
          <w:color w:val="000000" w:themeColor="text1"/>
          <w:sz w:val="20"/>
        </w:rPr>
        <w:fldChar w:fldCharType="begin"/>
      </w:r>
      <w:r w:rsidRPr="00D34524">
        <w:rPr>
          <w:rFonts w:ascii="Arial" w:eastAsia="Gungsuh" w:hAnsi="Arial" w:cs="Arial"/>
          <w:color w:val="000000" w:themeColor="text1"/>
          <w:sz w:val="20"/>
        </w:rPr>
        <w:instrText xml:space="preserve"> ADDIN ZOTERO_ITEM CSL_CITATION {"citationID":"M7BrSXP3","properties":{"formattedCitation":"\\super 7\\nosupersub{}","plainCitation":"7","noteIndex":0},"citationItems":[{"id":572,"uris":["http://zotero.org/users/10003780/items/X67ACSA2"],"itemData":{"id":572,"type":"article-journal","container-title":"Nature Genetics","DOI":"10.1038/ng.3643","ISSN":"1061-4036, 1546-1718","issue":"10","journalAbbreviation":"Nat Genet","language":"en","page":"1279-1283","source":"DOI.org (Crossref)","title":"A reference panel of 64,976 haplotypes for genotype imputation","volume":"48","author":[{"literal":"the Haplotype Reference Consortium"}],"issued":{"date-parts":[["2016",10]]}}}],"schema":"https://github.com/citation-style-language/schema/raw/master/csl-citation.json"} </w:instrText>
      </w:r>
      <w:r w:rsidRPr="00D34524">
        <w:rPr>
          <w:rFonts w:ascii="Arial" w:eastAsia="Gungsuh" w:hAnsi="Arial" w:cs="Arial"/>
          <w:color w:val="000000" w:themeColor="text1"/>
          <w:sz w:val="20"/>
        </w:rPr>
        <w:fldChar w:fldCharType="separate"/>
      </w:r>
      <w:r w:rsidRPr="00D34524">
        <w:rPr>
          <w:rFonts w:ascii="Arial" w:hAnsi="Arial" w:cs="Arial"/>
          <w:color w:val="000000" w:themeColor="text1"/>
          <w:sz w:val="20"/>
          <w:vertAlign w:val="superscript"/>
        </w:rPr>
        <w:t>7</w:t>
      </w:r>
      <w:r w:rsidRPr="00D34524">
        <w:rPr>
          <w:rFonts w:ascii="Arial" w:eastAsia="Gungsuh" w:hAnsi="Arial" w:cs="Arial"/>
          <w:color w:val="000000" w:themeColor="text1"/>
          <w:sz w:val="20"/>
        </w:rPr>
        <w:fldChar w:fldCharType="end"/>
      </w:r>
      <w:r w:rsidRPr="00D34524">
        <w:rPr>
          <w:rFonts w:ascii="Arial" w:eastAsia="Gungsuh" w:hAnsi="Arial" w:cs="Arial"/>
          <w:color w:val="000000" w:themeColor="text1"/>
          <w:sz w:val="20"/>
        </w:rPr>
        <w:t xml:space="preserve"> (INFO ≤ 0.4)</w:t>
      </w:r>
      <w:r w:rsidRPr="00D34524">
        <w:rPr>
          <w:rFonts w:ascii="Arial" w:hAnsi="Arial" w:cs="Arial"/>
          <w:color w:val="000000" w:themeColor="text1"/>
          <w:sz w:val="20"/>
        </w:rPr>
        <w:t xml:space="preserve">. </w:t>
      </w:r>
    </w:p>
    <w:p w14:paraId="700B3141" w14:textId="77777777" w:rsidR="003071FB" w:rsidRPr="00D34524" w:rsidRDefault="003071FB" w:rsidP="00103507">
      <w:pPr>
        <w:pBdr>
          <w:top w:val="nil"/>
          <w:left w:val="nil"/>
          <w:bottom w:val="nil"/>
          <w:right w:val="nil"/>
          <w:between w:val="nil"/>
        </w:pBdr>
        <w:jc w:val="both"/>
        <w:rPr>
          <w:rFonts w:ascii="Arial" w:hAnsi="Arial" w:cs="Arial"/>
          <w:color w:val="000000" w:themeColor="text1"/>
          <w:sz w:val="20"/>
        </w:rPr>
      </w:pPr>
    </w:p>
    <w:p w14:paraId="1D496A6F" w14:textId="35EFCAAA" w:rsidR="003071FB" w:rsidRPr="00D34524" w:rsidRDefault="00F87A6F" w:rsidP="00103507">
      <w:pPr>
        <w:jc w:val="both"/>
        <w:rPr>
          <w:rFonts w:ascii="Arial" w:hAnsi="Arial" w:cs="Arial"/>
          <w:b/>
          <w:color w:val="000000" w:themeColor="text1"/>
          <w:sz w:val="20"/>
          <w:u w:val="single"/>
        </w:rPr>
      </w:pPr>
      <w:r w:rsidRPr="00D34524">
        <w:rPr>
          <w:rFonts w:ascii="Arial" w:hAnsi="Arial" w:cs="Arial"/>
          <w:b/>
          <w:color w:val="000000" w:themeColor="text1"/>
          <w:sz w:val="20"/>
          <w:u w:val="single"/>
        </w:rPr>
        <w:t>T</w:t>
      </w:r>
      <w:r w:rsidR="003071FB" w:rsidRPr="00D34524">
        <w:rPr>
          <w:rFonts w:ascii="Arial" w:hAnsi="Arial" w:cs="Arial"/>
          <w:b/>
          <w:color w:val="000000" w:themeColor="text1"/>
          <w:sz w:val="20"/>
          <w:u w:val="single"/>
        </w:rPr>
        <w:t>op-ranked features</w:t>
      </w:r>
      <w:r w:rsidRPr="00D34524">
        <w:rPr>
          <w:rFonts w:ascii="Arial" w:hAnsi="Arial" w:cs="Arial"/>
          <w:b/>
          <w:color w:val="000000" w:themeColor="text1"/>
          <w:sz w:val="20"/>
          <w:u w:val="single"/>
        </w:rPr>
        <w:t xml:space="preserve"> sensitivity analysis</w:t>
      </w:r>
    </w:p>
    <w:p w14:paraId="7D4C1CDA" w14:textId="00EA27F4" w:rsidR="00F87A6F" w:rsidRPr="00D34524" w:rsidRDefault="00F87A6F" w:rsidP="00103507">
      <w:pPr>
        <w:pStyle w:val="NormaleWeb"/>
        <w:jc w:val="both"/>
        <w:rPr>
          <w:rFonts w:ascii="Arial" w:hAnsi="Arial" w:cs="Arial"/>
          <w:color w:val="000000" w:themeColor="text1"/>
          <w:sz w:val="20"/>
          <w:szCs w:val="20"/>
        </w:rPr>
      </w:pPr>
      <w:r w:rsidRPr="00D34524">
        <w:rPr>
          <w:rFonts w:ascii="Arial" w:hAnsi="Arial" w:cs="Arial"/>
          <w:color w:val="000000" w:themeColor="text1"/>
          <w:sz w:val="20"/>
          <w:szCs w:val="20"/>
        </w:rPr>
        <w:t>A comprehensive sensitivity analysis was conducted specifically for the best-performing feature sets identified through the SAFE score analysis (reported in</w:t>
      </w:r>
      <w:r w:rsidRPr="00D34524">
        <w:rPr>
          <w:rFonts w:ascii="Arial" w:hAnsi="Arial" w:cs="Arial"/>
          <w:b/>
          <w:bCs/>
          <w:color w:val="000000" w:themeColor="text1"/>
          <w:sz w:val="20"/>
          <w:szCs w:val="20"/>
        </w:rPr>
        <w:t xml:space="preserve"> Table </w:t>
      </w:r>
      <w:r w:rsidR="00B0108D" w:rsidRPr="00D34524">
        <w:rPr>
          <w:rFonts w:ascii="Arial" w:hAnsi="Arial" w:cs="Arial"/>
          <w:b/>
          <w:bCs/>
          <w:color w:val="000000" w:themeColor="text1"/>
          <w:sz w:val="20"/>
          <w:szCs w:val="20"/>
        </w:rPr>
        <w:t>5</w:t>
      </w:r>
      <w:r w:rsidRPr="00D34524">
        <w:rPr>
          <w:rFonts w:ascii="Arial" w:hAnsi="Arial" w:cs="Arial"/>
          <w:color w:val="000000" w:themeColor="text1"/>
          <w:sz w:val="20"/>
          <w:szCs w:val="20"/>
        </w:rPr>
        <w:t xml:space="preserve"> of the manuscript). This sensitivity analysis was designed to evaluate the robustness and stability of biomarker features across multiple </w:t>
      </w:r>
      <w:r w:rsidR="00B0108D" w:rsidRPr="00D34524">
        <w:rPr>
          <w:rFonts w:ascii="Arial" w:hAnsi="Arial" w:cs="Arial"/>
          <w:color w:val="000000" w:themeColor="text1"/>
          <w:sz w:val="20"/>
          <w:szCs w:val="20"/>
        </w:rPr>
        <w:t>subsampling</w:t>
      </w:r>
      <w:r w:rsidRPr="00D34524">
        <w:rPr>
          <w:rFonts w:ascii="Arial" w:hAnsi="Arial" w:cs="Arial"/>
          <w:color w:val="000000" w:themeColor="text1"/>
          <w:sz w:val="20"/>
          <w:szCs w:val="20"/>
        </w:rPr>
        <w:t xml:space="preserve"> iterations, providing </w:t>
      </w:r>
      <w:r w:rsidR="00EF19B2" w:rsidRPr="00D34524">
        <w:rPr>
          <w:rFonts w:ascii="Arial" w:hAnsi="Arial" w:cs="Arial"/>
          <w:color w:val="000000" w:themeColor="text1"/>
          <w:sz w:val="20"/>
          <w:szCs w:val="20"/>
        </w:rPr>
        <w:t xml:space="preserve">a </w:t>
      </w:r>
      <w:r w:rsidRPr="00D34524">
        <w:rPr>
          <w:rFonts w:ascii="Arial" w:hAnsi="Arial" w:cs="Arial"/>
          <w:color w:val="000000" w:themeColor="text1"/>
          <w:sz w:val="20"/>
          <w:szCs w:val="20"/>
        </w:rPr>
        <w:t xml:space="preserve">quantitative assessment of how consistent the rank of these features across subsamples is. The feature sensitivity analysis employed the same 100-iteration bootstrap framework with replacement sampling (i.e., subsampling) applied exclusively to feature sets identified as best predictors from the SAFE score analysis. This approach has aim to quantify the intrinsic variability associated with the </w:t>
      </w:r>
      <w:proofErr w:type="gramStart"/>
      <w:r w:rsidRPr="00D34524">
        <w:rPr>
          <w:rFonts w:ascii="Arial" w:hAnsi="Arial" w:cs="Arial"/>
          <w:color w:val="000000" w:themeColor="text1"/>
          <w:sz w:val="20"/>
          <w:szCs w:val="20"/>
        </w:rPr>
        <w:t>top-five</w:t>
      </w:r>
      <w:proofErr w:type="gramEnd"/>
      <w:r w:rsidRPr="00D34524">
        <w:rPr>
          <w:rFonts w:ascii="Arial" w:hAnsi="Arial" w:cs="Arial"/>
          <w:color w:val="000000" w:themeColor="text1"/>
          <w:sz w:val="20"/>
          <w:szCs w:val="20"/>
        </w:rPr>
        <w:t xml:space="preserve"> predicting features identified during the feature ranking step, analyzing which feature maintains stable performance across </w:t>
      </w:r>
      <w:r w:rsidR="00063F6E" w:rsidRPr="00D34524">
        <w:rPr>
          <w:rFonts w:ascii="Arial" w:hAnsi="Arial" w:cs="Arial"/>
          <w:color w:val="000000" w:themeColor="text1"/>
          <w:sz w:val="20"/>
          <w:szCs w:val="20"/>
        </w:rPr>
        <w:t>subsampling</w:t>
      </w:r>
      <w:r w:rsidRPr="00D34524">
        <w:rPr>
          <w:rFonts w:ascii="Arial" w:hAnsi="Arial" w:cs="Arial"/>
          <w:color w:val="000000" w:themeColor="text1"/>
          <w:sz w:val="20"/>
          <w:szCs w:val="20"/>
        </w:rPr>
        <w:t>.</w:t>
      </w:r>
    </w:p>
    <w:p w14:paraId="37C832B3" w14:textId="5E6C61DB" w:rsidR="00F87A6F" w:rsidRPr="00D34524" w:rsidRDefault="00F87A6F" w:rsidP="00103507">
      <w:pPr>
        <w:pStyle w:val="NormaleWeb"/>
        <w:jc w:val="both"/>
        <w:rPr>
          <w:rFonts w:ascii="Arial" w:hAnsi="Arial" w:cs="Arial"/>
          <w:color w:val="000000" w:themeColor="text1"/>
          <w:sz w:val="20"/>
          <w:szCs w:val="20"/>
        </w:rPr>
      </w:pPr>
      <w:r w:rsidRPr="00D34524">
        <w:rPr>
          <w:rFonts w:ascii="Arial" w:hAnsi="Arial" w:cs="Arial"/>
          <w:color w:val="000000" w:themeColor="text1"/>
          <w:sz w:val="20"/>
          <w:szCs w:val="20"/>
        </w:rPr>
        <w:t xml:space="preserve">Each outcome-best predictor pair utilizes the fixed principal component (PC1, PC2, or PC3) obtained by applying PCA to the Edge-Level (EL) metric of the best predictive feature set, determined a priori from the main analysis results (Table </w:t>
      </w:r>
      <w:r w:rsidR="00B0108D" w:rsidRPr="00D34524">
        <w:rPr>
          <w:rFonts w:ascii="Arial" w:hAnsi="Arial" w:cs="Arial"/>
          <w:color w:val="000000" w:themeColor="text1"/>
          <w:sz w:val="20"/>
          <w:szCs w:val="20"/>
        </w:rPr>
        <w:t>5</w:t>
      </w:r>
      <w:r w:rsidRPr="00D34524">
        <w:rPr>
          <w:rFonts w:ascii="Arial" w:hAnsi="Arial" w:cs="Arial"/>
          <w:color w:val="000000" w:themeColor="text1"/>
          <w:sz w:val="20"/>
          <w:szCs w:val="20"/>
        </w:rPr>
        <w:t>). This methodological choice maintains consistency in each subsampling iteration with respect to the original framework, enabling a coherent evaluation of intrinsic feature stability. For each subsampling iteration, the predefined component is used in a generalized linear regression model against the EL metric of the target outcome, generating performance statistics (t-statistic, p-value, R²) that quantify the predictive capability of the component.</w:t>
      </w:r>
      <w:r w:rsidR="00B0108D" w:rsidRPr="00D34524">
        <w:rPr>
          <w:rFonts w:ascii="Arial" w:hAnsi="Arial" w:cs="Arial"/>
          <w:color w:val="000000" w:themeColor="text1"/>
          <w:sz w:val="20"/>
          <w:szCs w:val="20"/>
        </w:rPr>
        <w:t xml:space="preserve"> </w:t>
      </w:r>
      <w:r w:rsidRPr="00D34524">
        <w:rPr>
          <w:rFonts w:ascii="Arial" w:hAnsi="Arial" w:cs="Arial"/>
          <w:color w:val="000000" w:themeColor="text1"/>
          <w:sz w:val="20"/>
          <w:szCs w:val="20"/>
        </w:rPr>
        <w:t>For each subsampling iteration, we performed the complete feature ranking pipeline by: (1) calculating EL scores for all features in the best predictive feature set identified in the main framework; (2) applying PCA to the EL score matrix of the best predictor; (3) ranking features based on absolute coefficients of the predefined principal component; (4) extracting statistical performance metrics from PC-EL metric outcome regression.</w:t>
      </w:r>
    </w:p>
    <w:p w14:paraId="62DB787D" w14:textId="77777777" w:rsidR="00F87A6F" w:rsidRPr="00D34524" w:rsidRDefault="00F87A6F" w:rsidP="00103507">
      <w:pPr>
        <w:pStyle w:val="NormaleWeb"/>
        <w:jc w:val="both"/>
        <w:rPr>
          <w:rFonts w:ascii="Arial" w:hAnsi="Arial" w:cs="Arial"/>
          <w:color w:val="000000" w:themeColor="text1"/>
          <w:sz w:val="20"/>
          <w:szCs w:val="20"/>
        </w:rPr>
      </w:pPr>
    </w:p>
    <w:p w14:paraId="164DC749" w14:textId="2FF6A17E" w:rsidR="00F87A6F" w:rsidRPr="00D34524" w:rsidRDefault="00F87A6F" w:rsidP="00103507">
      <w:pPr>
        <w:pStyle w:val="NormaleWeb"/>
        <w:jc w:val="both"/>
        <w:rPr>
          <w:rFonts w:ascii="Arial" w:hAnsi="Arial" w:cs="Arial"/>
          <w:b/>
          <w:color w:val="000000" w:themeColor="text1"/>
          <w:sz w:val="20"/>
          <w:szCs w:val="20"/>
        </w:rPr>
      </w:pPr>
      <w:r w:rsidRPr="00D34524">
        <w:rPr>
          <w:rFonts w:ascii="Arial" w:hAnsi="Arial" w:cs="Arial"/>
          <w:color w:val="000000" w:themeColor="text1"/>
          <w:sz w:val="20"/>
          <w:szCs w:val="20"/>
        </w:rPr>
        <w:t xml:space="preserve">We extracted and characterized a wide range of metrics for quantifying feature stability and robustness, including: </w:t>
      </w:r>
      <w:r w:rsidRPr="00D34524">
        <w:rPr>
          <w:rFonts w:ascii="Arial" w:hAnsi="Arial" w:cs="Arial"/>
          <w:b/>
          <w:bCs/>
          <w:color w:val="000000" w:themeColor="text1"/>
          <w:sz w:val="20"/>
          <w:szCs w:val="20"/>
        </w:rPr>
        <w:t>(</w:t>
      </w:r>
      <w:proofErr w:type="spellStart"/>
      <w:r w:rsidRPr="00D34524">
        <w:rPr>
          <w:rFonts w:ascii="Arial" w:hAnsi="Arial" w:cs="Arial"/>
          <w:color w:val="000000" w:themeColor="text1"/>
          <w:sz w:val="20"/>
          <w:szCs w:val="20"/>
        </w:rPr>
        <w:t>i</w:t>
      </w:r>
      <w:proofErr w:type="spellEnd"/>
      <w:r w:rsidRPr="00D34524">
        <w:rPr>
          <w:rFonts w:ascii="Arial" w:hAnsi="Arial" w:cs="Arial"/>
          <w:color w:val="000000" w:themeColor="text1"/>
          <w:sz w:val="20"/>
          <w:szCs w:val="20"/>
        </w:rPr>
        <w:t>) PCA weight and ranking-based stability metrics, (ii) statistical robustness and outcome-related metrics. The PCA weight stability assessment examined how consistently each top-ranked feature contributes to the most predictive PC across subsampling iterations. We calculated the mean and standard deviation of PCA coefficients for each top-ranked feature</w:t>
      </w:r>
      <w:r w:rsidR="00C55331" w:rsidRPr="00D34524">
        <w:rPr>
          <w:rFonts w:ascii="Arial" w:hAnsi="Arial" w:cs="Arial"/>
          <w:color w:val="000000" w:themeColor="text1"/>
          <w:sz w:val="20"/>
          <w:szCs w:val="20"/>
        </w:rPr>
        <w:t xml:space="preserve"> </w:t>
      </w:r>
      <w:r w:rsidR="00063F6E" w:rsidRPr="00D34524">
        <w:rPr>
          <w:rFonts w:ascii="Arial" w:hAnsi="Arial" w:cs="Arial"/>
          <w:color w:val="000000" w:themeColor="text1"/>
          <w:sz w:val="20"/>
          <w:szCs w:val="20"/>
        </w:rPr>
        <w:t>to</w:t>
      </w:r>
      <w:r w:rsidRPr="00D34524">
        <w:rPr>
          <w:rFonts w:ascii="Arial" w:hAnsi="Arial" w:cs="Arial"/>
          <w:color w:val="000000" w:themeColor="text1"/>
          <w:sz w:val="20"/>
          <w:szCs w:val="20"/>
        </w:rPr>
        <w:t xml:space="preserve"> analyze </w:t>
      </w:r>
      <w:r w:rsidR="00C55331" w:rsidRPr="00D34524">
        <w:rPr>
          <w:rFonts w:ascii="Arial" w:hAnsi="Arial" w:cs="Arial"/>
          <w:color w:val="000000" w:themeColor="text1"/>
          <w:sz w:val="20"/>
          <w:szCs w:val="20"/>
        </w:rPr>
        <w:t>whether</w:t>
      </w:r>
      <w:r w:rsidRPr="00D34524">
        <w:rPr>
          <w:rFonts w:ascii="Arial" w:hAnsi="Arial" w:cs="Arial"/>
          <w:color w:val="000000" w:themeColor="text1"/>
          <w:sz w:val="20"/>
          <w:szCs w:val="20"/>
        </w:rPr>
        <w:t xml:space="preserve"> these feature weights across subsampling iterations would be in the same range as the one defined in the whole sample. The positional ranking system provides relevant information on feature stability by evaluating how consistently top-ranked features maintain similar ranking positions, based on their PC weights, across subsampling iterations. The positional distribution metrics, including mean, standard deviation, and median of ranking positions, offer comprehensive insights into the typical performance level of each selected top-ranked feature and its variability around that typical position. Additionally, we calculated </w:t>
      </w:r>
      <w:r w:rsidR="00C55331" w:rsidRPr="00D34524">
        <w:rPr>
          <w:rFonts w:ascii="Arial" w:hAnsi="Arial" w:cs="Arial"/>
          <w:color w:val="000000" w:themeColor="text1"/>
          <w:sz w:val="20"/>
          <w:szCs w:val="20"/>
        </w:rPr>
        <w:t xml:space="preserve">the </w:t>
      </w:r>
      <w:r w:rsidRPr="00D34524">
        <w:rPr>
          <w:rFonts w:ascii="Arial" w:hAnsi="Arial" w:cs="Arial"/>
          <w:color w:val="000000" w:themeColor="text1"/>
          <w:sz w:val="20"/>
          <w:szCs w:val="20"/>
        </w:rPr>
        <w:t xml:space="preserve">variable of mean rank percentile by transforming absolute mean positions into relative percentile metrics with respect to the entire feature space, enabling intuitive interpretation where a percentile of 80% means the </w:t>
      </w:r>
      <w:r w:rsidRPr="00D34524">
        <w:rPr>
          <w:rFonts w:ascii="Arial" w:hAnsi="Arial" w:cs="Arial"/>
          <w:color w:val="000000" w:themeColor="text1"/>
          <w:sz w:val="20"/>
          <w:szCs w:val="20"/>
        </w:rPr>
        <w:lastRenderedPageBreak/>
        <w:t>feature performs better than 80% of available features.</w:t>
      </w:r>
      <w:r w:rsidR="009F6C32" w:rsidRPr="00D34524">
        <w:rPr>
          <w:rStyle w:val="Numeropagina"/>
          <w:color w:val="000000" w:themeColor="text1"/>
        </w:rPr>
        <w:t xml:space="preserve"> </w:t>
      </w:r>
      <w:r w:rsidR="009F6C32" w:rsidRPr="00D34524">
        <w:rPr>
          <w:rStyle w:val="Enfasigrassetto"/>
          <w:rFonts w:ascii="Arial" w:hAnsi="Arial" w:cs="Arial"/>
          <w:b w:val="0"/>
          <w:bCs w:val="0"/>
          <w:color w:val="000000" w:themeColor="text1"/>
          <w:sz w:val="20"/>
          <w:szCs w:val="20"/>
        </w:rPr>
        <w:t>The mean rank percentile is calculated as (1 - rank/</w:t>
      </w:r>
      <w:proofErr w:type="spellStart"/>
      <w:r w:rsidR="009F6C32" w:rsidRPr="00D34524">
        <w:rPr>
          <w:rStyle w:val="Enfasigrassetto"/>
          <w:rFonts w:ascii="Arial" w:hAnsi="Arial" w:cs="Arial"/>
          <w:b w:val="0"/>
          <w:bCs w:val="0"/>
          <w:color w:val="000000" w:themeColor="text1"/>
          <w:sz w:val="20"/>
          <w:szCs w:val="20"/>
        </w:rPr>
        <w:t>total_features</w:t>
      </w:r>
      <w:proofErr w:type="spellEnd"/>
      <w:r w:rsidR="009F6C32" w:rsidRPr="00D34524">
        <w:rPr>
          <w:rStyle w:val="Enfasigrassetto"/>
          <w:rFonts w:ascii="Arial" w:hAnsi="Arial" w:cs="Arial"/>
          <w:b w:val="0"/>
          <w:bCs w:val="0"/>
          <w:color w:val="000000" w:themeColor="text1"/>
          <w:sz w:val="20"/>
          <w:szCs w:val="20"/>
        </w:rPr>
        <w:t>) × 100, where higher percentiles (e.g., 79%) indicate better performance positioning.</w:t>
      </w:r>
    </w:p>
    <w:p w14:paraId="4433B1AE" w14:textId="6DF212B4" w:rsidR="009F6C32" w:rsidRPr="00D34524" w:rsidRDefault="009F6C32" w:rsidP="00103507">
      <w:pPr>
        <w:pStyle w:val="NormaleWeb"/>
        <w:jc w:val="both"/>
        <w:rPr>
          <w:rFonts w:ascii="Arial" w:hAnsi="Arial" w:cs="Arial"/>
          <w:color w:val="000000" w:themeColor="text1"/>
          <w:sz w:val="20"/>
          <w:szCs w:val="20"/>
        </w:rPr>
      </w:pPr>
      <w:r w:rsidRPr="00D34524">
        <w:rPr>
          <w:rFonts w:ascii="Arial" w:hAnsi="Arial" w:cs="Arial"/>
          <w:color w:val="000000" w:themeColor="text1"/>
          <w:sz w:val="20"/>
          <w:szCs w:val="20"/>
        </w:rPr>
        <w:t>Moreover, we focused on the assessment of the superior ranking consistency, which focuses on analyzing whether the top-ranked features identified in the main framework can reliably achieve high-ranking positions across subsamples. We calculated the variables called Top3, Top5, Top10</w:t>
      </w:r>
      <w:r w:rsidR="00EF19B2" w:rsidRPr="00D34524">
        <w:rPr>
          <w:rFonts w:ascii="Arial" w:hAnsi="Arial" w:cs="Arial"/>
          <w:color w:val="000000" w:themeColor="text1"/>
          <w:sz w:val="20"/>
          <w:szCs w:val="20"/>
        </w:rPr>
        <w:t>,</w:t>
      </w:r>
      <w:r w:rsidRPr="00D34524">
        <w:rPr>
          <w:rFonts w:ascii="Arial" w:hAnsi="Arial" w:cs="Arial"/>
          <w:color w:val="000000" w:themeColor="text1"/>
          <w:sz w:val="20"/>
          <w:szCs w:val="20"/>
        </w:rPr>
        <w:t xml:space="preserve"> and Top20 rates, measuring the frequency with which each feature achieves the most important positions across subsampling iterations. </w:t>
      </w:r>
      <w:r w:rsidRPr="00D34524">
        <w:rPr>
          <w:rStyle w:val="Enfasigrassetto"/>
          <w:rFonts w:ascii="Arial" w:hAnsi="Arial" w:cs="Arial"/>
          <w:b w:val="0"/>
          <w:bCs w:val="0"/>
          <w:color w:val="000000" w:themeColor="text1"/>
          <w:sz w:val="20"/>
          <w:szCs w:val="20"/>
        </w:rPr>
        <w:t xml:space="preserve">These rates were calculated adaptively based on feature set dimensions (e.g., for feature sets with </w:t>
      </w:r>
      <w:r w:rsidR="00EF19B2" w:rsidRPr="00D34524">
        <w:rPr>
          <w:rStyle w:val="Enfasigrassetto"/>
          <w:rFonts w:ascii="Arial" w:hAnsi="Arial" w:cs="Arial"/>
          <w:b w:val="0"/>
          <w:bCs w:val="0"/>
          <w:color w:val="000000" w:themeColor="text1"/>
          <w:sz w:val="20"/>
          <w:szCs w:val="20"/>
        </w:rPr>
        <w:t xml:space="preserve">a </w:t>
      </w:r>
      <w:r w:rsidRPr="00D34524">
        <w:rPr>
          <w:rStyle w:val="Enfasigrassetto"/>
          <w:rFonts w:ascii="Arial" w:hAnsi="Arial" w:cs="Arial"/>
          <w:b w:val="0"/>
          <w:bCs w:val="0"/>
          <w:color w:val="000000" w:themeColor="text1"/>
          <w:sz w:val="20"/>
          <w:szCs w:val="20"/>
        </w:rPr>
        <w:t xml:space="preserve">maximum </w:t>
      </w:r>
      <w:r w:rsidR="00C55331" w:rsidRPr="00D34524">
        <w:rPr>
          <w:rStyle w:val="Enfasigrassetto"/>
          <w:rFonts w:ascii="Arial" w:hAnsi="Arial" w:cs="Arial"/>
          <w:b w:val="0"/>
          <w:bCs w:val="0"/>
          <w:color w:val="000000" w:themeColor="text1"/>
          <w:sz w:val="20"/>
          <w:szCs w:val="20"/>
        </w:rPr>
        <w:t xml:space="preserve">of </w:t>
      </w:r>
      <w:r w:rsidRPr="00D34524">
        <w:rPr>
          <w:rStyle w:val="Enfasigrassetto"/>
          <w:rFonts w:ascii="Arial" w:hAnsi="Arial" w:cs="Arial"/>
          <w:b w:val="0"/>
          <w:bCs w:val="0"/>
          <w:color w:val="000000" w:themeColor="text1"/>
          <w:sz w:val="20"/>
          <w:szCs w:val="20"/>
        </w:rPr>
        <w:t>12 features, Top20 rate was not computed as it would exceed the total feature space).</w:t>
      </w:r>
      <w:r w:rsidRPr="00D34524">
        <w:rPr>
          <w:rFonts w:ascii="Arial" w:hAnsi="Arial" w:cs="Arial"/>
          <w:color w:val="000000" w:themeColor="text1"/>
          <w:sz w:val="20"/>
          <w:szCs w:val="20"/>
        </w:rPr>
        <w:t xml:space="preserve"> Specifically, Top10_Rate represents the percentage of subsampling iterations (out of B=100) where a feature ranked within the </w:t>
      </w:r>
      <w:proofErr w:type="gramStart"/>
      <w:r w:rsidRPr="00D34524">
        <w:rPr>
          <w:rFonts w:ascii="Arial" w:hAnsi="Arial" w:cs="Arial"/>
          <w:color w:val="000000" w:themeColor="text1"/>
          <w:sz w:val="20"/>
          <w:szCs w:val="20"/>
        </w:rPr>
        <w:t>top-10</w:t>
      </w:r>
      <w:proofErr w:type="gramEnd"/>
      <w:r w:rsidRPr="00D34524">
        <w:rPr>
          <w:rFonts w:ascii="Arial" w:hAnsi="Arial" w:cs="Arial"/>
          <w:color w:val="000000" w:themeColor="text1"/>
          <w:sz w:val="20"/>
          <w:szCs w:val="20"/>
        </w:rPr>
        <w:t xml:space="preserve"> positions, while Top20_Rate captures the percentage of iterations where the feature ranked within the </w:t>
      </w:r>
      <w:proofErr w:type="gramStart"/>
      <w:r w:rsidRPr="00D34524">
        <w:rPr>
          <w:rFonts w:ascii="Arial" w:hAnsi="Arial" w:cs="Arial"/>
          <w:color w:val="000000" w:themeColor="text1"/>
          <w:sz w:val="20"/>
          <w:szCs w:val="20"/>
        </w:rPr>
        <w:t>top-20</w:t>
      </w:r>
      <w:proofErr w:type="gramEnd"/>
      <w:r w:rsidRPr="00D34524">
        <w:rPr>
          <w:rFonts w:ascii="Arial" w:hAnsi="Arial" w:cs="Arial"/>
          <w:color w:val="000000" w:themeColor="text1"/>
          <w:sz w:val="20"/>
          <w:szCs w:val="20"/>
        </w:rPr>
        <w:t xml:space="preserve"> positions. </w:t>
      </w:r>
      <w:r w:rsidRPr="00D34524">
        <w:rPr>
          <w:rStyle w:val="Enfasigrassetto"/>
          <w:rFonts w:ascii="Arial" w:hAnsi="Arial" w:cs="Arial"/>
          <w:b w:val="0"/>
          <w:bCs w:val="0"/>
          <w:color w:val="000000" w:themeColor="text1"/>
          <w:sz w:val="20"/>
          <w:szCs w:val="20"/>
        </w:rPr>
        <w:t>Top rates represent the percentage of bootstrap iterations in which a feature appears in the top positions (e.g., Top3 rate = 47% means the feature ranked among the first 3 in 47% of iterations), where higher rates indicate greater ranking stability.</w:t>
      </w:r>
      <w:r w:rsidRPr="00D34524">
        <w:rPr>
          <w:color w:val="000000" w:themeColor="text1"/>
        </w:rPr>
        <w:t xml:space="preserve"> </w:t>
      </w:r>
    </w:p>
    <w:p w14:paraId="40E2EF38" w14:textId="4209183E" w:rsidR="00F87A6F" w:rsidRPr="00D34524" w:rsidRDefault="00F87A6F" w:rsidP="00103507">
      <w:pPr>
        <w:pStyle w:val="NormaleWeb"/>
        <w:jc w:val="both"/>
        <w:rPr>
          <w:rFonts w:ascii="Arial" w:hAnsi="Arial" w:cs="Arial"/>
          <w:color w:val="000000" w:themeColor="text1"/>
          <w:sz w:val="20"/>
          <w:szCs w:val="20"/>
        </w:rPr>
      </w:pPr>
      <w:r w:rsidRPr="00D34524">
        <w:rPr>
          <w:rFonts w:ascii="Arial" w:hAnsi="Arial" w:cs="Arial"/>
          <w:color w:val="000000" w:themeColor="text1"/>
          <w:sz w:val="20"/>
          <w:szCs w:val="20"/>
        </w:rPr>
        <w:t>The variables Top5%, Top10%,</w:t>
      </w:r>
      <w:r w:rsidR="005C1AE3" w:rsidRPr="00D34524">
        <w:rPr>
          <w:rFonts w:ascii="Arial" w:hAnsi="Arial" w:cs="Arial"/>
          <w:color w:val="000000" w:themeColor="text1"/>
          <w:sz w:val="20"/>
          <w:szCs w:val="20"/>
        </w:rPr>
        <w:t xml:space="preserve"> and</w:t>
      </w:r>
      <w:r w:rsidRPr="00D34524">
        <w:rPr>
          <w:rFonts w:ascii="Arial" w:hAnsi="Arial" w:cs="Arial"/>
          <w:color w:val="000000" w:themeColor="text1"/>
          <w:sz w:val="20"/>
          <w:szCs w:val="20"/>
        </w:rPr>
        <w:t xml:space="preserve"> Top20% indicate if a specific feature maintains the positions within the highest performance categories (20%, 10%, 5%), offering insight into the reliability of high-performance classification. These indicators are determined based on whether a feature's mean rank percentile exceeds the 95th, 90th, and 80th percentiles</w:t>
      </w:r>
      <w:r w:rsidR="005C1AE3" w:rsidRPr="00D34524">
        <w:rPr>
          <w:rFonts w:ascii="Arial" w:hAnsi="Arial" w:cs="Arial"/>
          <w:color w:val="000000" w:themeColor="text1"/>
          <w:sz w:val="20"/>
          <w:szCs w:val="20"/>
        </w:rPr>
        <w:t>,</w:t>
      </w:r>
      <w:r w:rsidRPr="00D34524">
        <w:rPr>
          <w:rFonts w:ascii="Arial" w:hAnsi="Arial" w:cs="Arial"/>
          <w:color w:val="000000" w:themeColor="text1"/>
          <w:sz w:val="20"/>
          <w:szCs w:val="20"/>
        </w:rPr>
        <w:t xml:space="preserve"> respectively, identifying features that consistently perform in the upper tiers of the ranking distribution.</w:t>
      </w:r>
    </w:p>
    <w:p w14:paraId="5D001DEB" w14:textId="1AD8C5EC" w:rsidR="00F87A6F" w:rsidRPr="00D34524" w:rsidRDefault="00F87A6F" w:rsidP="00103507">
      <w:pPr>
        <w:pStyle w:val="NormaleWeb"/>
        <w:jc w:val="both"/>
        <w:rPr>
          <w:rFonts w:ascii="Arial" w:hAnsi="Arial" w:cs="Arial"/>
          <w:color w:val="000000" w:themeColor="text1"/>
          <w:sz w:val="20"/>
          <w:szCs w:val="20"/>
        </w:rPr>
      </w:pPr>
      <w:r w:rsidRPr="00D34524">
        <w:rPr>
          <w:rFonts w:ascii="Arial" w:hAnsi="Arial" w:cs="Arial"/>
          <w:color w:val="000000" w:themeColor="text1"/>
          <w:sz w:val="20"/>
          <w:szCs w:val="20"/>
        </w:rPr>
        <w:t xml:space="preserve">The metrics related to statistical robustness of the performance of the best predictive PC in the linear regression examine the persistence of the statistical significance obtained across subsampling iterations. We analyzed the distribution of p-values from </w:t>
      </w:r>
      <w:r w:rsidR="005C1AE3" w:rsidRPr="00D34524">
        <w:rPr>
          <w:rFonts w:ascii="Arial" w:hAnsi="Arial" w:cs="Arial"/>
          <w:color w:val="000000" w:themeColor="text1"/>
          <w:sz w:val="20"/>
          <w:szCs w:val="20"/>
        </w:rPr>
        <w:t xml:space="preserve">the </w:t>
      </w:r>
      <w:r w:rsidRPr="00D34524">
        <w:rPr>
          <w:rFonts w:ascii="Arial" w:hAnsi="Arial" w:cs="Arial"/>
          <w:color w:val="000000" w:themeColor="text1"/>
          <w:sz w:val="20"/>
          <w:szCs w:val="20"/>
        </w:rPr>
        <w:t>best predictive PC-outcome EL metric regression across all subsampling iterations. Lower p-values indicate robust capability of the specific PCs in predicting the EL metric of the specific outcome. Specifically, we extracted the mean, standard deviation, median value</w:t>
      </w:r>
      <w:r w:rsidR="00EF19B2" w:rsidRPr="00D34524">
        <w:rPr>
          <w:rFonts w:ascii="Arial" w:hAnsi="Arial" w:cs="Arial"/>
          <w:color w:val="000000" w:themeColor="text1"/>
          <w:sz w:val="20"/>
          <w:szCs w:val="20"/>
        </w:rPr>
        <w:t>,</w:t>
      </w:r>
      <w:r w:rsidRPr="00D34524">
        <w:rPr>
          <w:rFonts w:ascii="Arial" w:hAnsi="Arial" w:cs="Arial"/>
          <w:color w:val="000000" w:themeColor="text1"/>
          <w:sz w:val="20"/>
          <w:szCs w:val="20"/>
        </w:rPr>
        <w:t xml:space="preserve"> and first and third quartiles (25th and 75th percentiles) related to the p-value across subsamples. These statistical significance persistence metrics quantify the percentage of subsampling iterations maintaining statistical significance for PC-EL metric outcome associations, providing a reliability measure for the underlying biological relationships obtained in the main framework.</w:t>
      </w:r>
    </w:p>
    <w:p w14:paraId="14FC06A7" w14:textId="77777777" w:rsidR="003071FB" w:rsidRPr="00D34524" w:rsidRDefault="003071FB" w:rsidP="00103507">
      <w:pPr>
        <w:pBdr>
          <w:top w:val="nil"/>
          <w:left w:val="nil"/>
          <w:bottom w:val="nil"/>
          <w:right w:val="nil"/>
          <w:between w:val="nil"/>
        </w:pBdr>
        <w:jc w:val="both"/>
        <w:rPr>
          <w:rFonts w:ascii="Arial" w:hAnsi="Arial" w:cs="Arial"/>
          <w:color w:val="000000" w:themeColor="text1"/>
          <w:sz w:val="20"/>
        </w:rPr>
      </w:pPr>
    </w:p>
    <w:p w14:paraId="3EB96DD9" w14:textId="77777777" w:rsidR="00CF7C2D" w:rsidRPr="00D34524" w:rsidRDefault="00CF7C2D" w:rsidP="00103507">
      <w:pPr>
        <w:pBdr>
          <w:top w:val="nil"/>
          <w:left w:val="nil"/>
          <w:bottom w:val="nil"/>
          <w:right w:val="nil"/>
          <w:between w:val="nil"/>
        </w:pBdr>
        <w:jc w:val="both"/>
        <w:rPr>
          <w:rFonts w:ascii="Arial" w:hAnsi="Arial" w:cs="Arial"/>
          <w:color w:val="000000" w:themeColor="text1"/>
          <w:sz w:val="20"/>
        </w:rPr>
      </w:pPr>
    </w:p>
    <w:p w14:paraId="1A743545" w14:textId="541E57F2" w:rsidR="00CF7C2D" w:rsidRPr="00D34524" w:rsidRDefault="00CF7C2D" w:rsidP="00103507">
      <w:pPr>
        <w:pBdr>
          <w:top w:val="nil"/>
          <w:left w:val="nil"/>
          <w:bottom w:val="nil"/>
          <w:right w:val="nil"/>
          <w:between w:val="nil"/>
        </w:pBdr>
        <w:jc w:val="both"/>
        <w:rPr>
          <w:rFonts w:ascii="Arial" w:hAnsi="Arial" w:cs="Arial"/>
          <w:b/>
          <w:bCs/>
          <w:color w:val="000000" w:themeColor="text1"/>
          <w:sz w:val="20"/>
        </w:rPr>
      </w:pPr>
      <w:r w:rsidRPr="00D34524">
        <w:rPr>
          <w:rFonts w:ascii="Arial" w:hAnsi="Arial" w:cs="Arial"/>
          <w:b/>
          <w:bCs/>
          <w:color w:val="000000" w:themeColor="text1"/>
          <w:sz w:val="20"/>
        </w:rPr>
        <w:t>Results</w:t>
      </w:r>
    </w:p>
    <w:p w14:paraId="1D5C72DC" w14:textId="77777777" w:rsidR="00CF7C2D" w:rsidRPr="00D34524" w:rsidRDefault="00CF7C2D" w:rsidP="00103507">
      <w:pPr>
        <w:jc w:val="both"/>
        <w:rPr>
          <w:rFonts w:ascii="Arial" w:hAnsi="Arial" w:cs="Arial"/>
          <w:color w:val="000000" w:themeColor="text1"/>
          <w:sz w:val="20"/>
        </w:rPr>
      </w:pPr>
    </w:p>
    <w:p w14:paraId="1F49B6F5" w14:textId="77777777" w:rsidR="003071FB" w:rsidRPr="00D34524" w:rsidRDefault="003071FB" w:rsidP="00103507">
      <w:pPr>
        <w:jc w:val="both"/>
        <w:rPr>
          <w:rFonts w:ascii="Arial" w:hAnsi="Arial" w:cs="Arial"/>
          <w:b/>
          <w:color w:val="000000" w:themeColor="text1"/>
          <w:sz w:val="20"/>
          <w:u w:val="single"/>
        </w:rPr>
      </w:pPr>
      <w:r w:rsidRPr="00D34524">
        <w:rPr>
          <w:rFonts w:ascii="Arial" w:hAnsi="Arial" w:cs="Arial"/>
          <w:b/>
          <w:color w:val="000000" w:themeColor="text1"/>
          <w:sz w:val="20"/>
          <w:u w:val="single"/>
        </w:rPr>
        <w:t>Sensitivity analysis for top-ranked features</w:t>
      </w:r>
    </w:p>
    <w:p w14:paraId="22996892" w14:textId="36CFDFCA" w:rsidR="00516467" w:rsidRPr="00D34524" w:rsidRDefault="00516467" w:rsidP="00103507">
      <w:pPr>
        <w:jc w:val="both"/>
        <w:rPr>
          <w:rFonts w:ascii="Arial" w:hAnsi="Arial" w:cs="Arial"/>
          <w:color w:val="000000" w:themeColor="text1"/>
          <w:sz w:val="20"/>
        </w:rPr>
      </w:pPr>
      <w:r w:rsidRPr="00D34524">
        <w:rPr>
          <w:rFonts w:ascii="Arial" w:hAnsi="Arial" w:cs="Arial"/>
          <w:color w:val="000000" w:themeColor="text1"/>
          <w:sz w:val="20"/>
        </w:rPr>
        <w:t xml:space="preserve">The sensitivity analysis results are organized into three main analytical sections that comprehensively examine the two core metric categories: </w:t>
      </w:r>
      <w:r w:rsidRPr="00D34524">
        <w:rPr>
          <w:rStyle w:val="Enfasigrassetto"/>
          <w:rFonts w:ascii="Arial" w:hAnsi="Arial" w:cs="Arial"/>
          <w:b w:val="0"/>
          <w:bCs w:val="0"/>
          <w:color w:val="000000" w:themeColor="text1"/>
          <w:sz w:val="20"/>
        </w:rPr>
        <w:t>Principal Component Weight Stability</w:t>
      </w:r>
      <w:r w:rsidRPr="00D34524">
        <w:rPr>
          <w:rFonts w:ascii="Arial" w:hAnsi="Arial" w:cs="Arial"/>
          <w:color w:val="000000" w:themeColor="text1"/>
          <w:sz w:val="20"/>
        </w:rPr>
        <w:t xml:space="preserve"> and </w:t>
      </w:r>
      <w:r w:rsidRPr="00D34524">
        <w:rPr>
          <w:rStyle w:val="Enfasigrassetto"/>
          <w:rFonts w:ascii="Arial" w:hAnsi="Arial" w:cs="Arial"/>
          <w:b w:val="0"/>
          <w:bCs w:val="0"/>
          <w:color w:val="000000" w:themeColor="text1"/>
          <w:sz w:val="20"/>
        </w:rPr>
        <w:t>Ranking Stability Analysis</w:t>
      </w:r>
      <w:r w:rsidR="005C1AE3" w:rsidRPr="00D34524">
        <w:rPr>
          <w:rFonts w:ascii="Arial" w:hAnsi="Arial" w:cs="Arial"/>
          <w:color w:val="000000" w:themeColor="text1"/>
          <w:sz w:val="20"/>
        </w:rPr>
        <w:t xml:space="preserve">, which </w:t>
      </w:r>
      <w:r w:rsidRPr="00D34524">
        <w:rPr>
          <w:rFonts w:ascii="Arial" w:hAnsi="Arial" w:cs="Arial"/>
          <w:color w:val="000000" w:themeColor="text1"/>
          <w:sz w:val="20"/>
        </w:rPr>
        <w:t xml:space="preserve">address PCA weight and ranking-based stability metrics, while </w:t>
      </w:r>
      <w:r w:rsidRPr="00D34524">
        <w:rPr>
          <w:rStyle w:val="Enfasigrassetto"/>
          <w:rFonts w:ascii="Arial" w:hAnsi="Arial" w:cs="Arial"/>
          <w:b w:val="0"/>
          <w:bCs w:val="0"/>
          <w:color w:val="000000" w:themeColor="text1"/>
          <w:sz w:val="20"/>
        </w:rPr>
        <w:t>Statistical Significance Persistence</w:t>
      </w:r>
      <w:r w:rsidRPr="00D34524">
        <w:rPr>
          <w:rFonts w:ascii="Arial" w:hAnsi="Arial" w:cs="Arial"/>
          <w:color w:val="000000" w:themeColor="text1"/>
          <w:sz w:val="20"/>
        </w:rPr>
        <w:t xml:space="preserve"> evaluates statistical robustness and EL outcome-related metrics.</w:t>
      </w:r>
    </w:p>
    <w:p w14:paraId="557B0055" w14:textId="77777777" w:rsidR="00757678" w:rsidRPr="00D34524" w:rsidRDefault="00757678" w:rsidP="00103507">
      <w:pPr>
        <w:jc w:val="both"/>
        <w:rPr>
          <w:rFonts w:ascii="Arial" w:hAnsi="Arial" w:cs="Arial"/>
          <w:color w:val="000000" w:themeColor="text1"/>
          <w:sz w:val="20"/>
        </w:rPr>
      </w:pPr>
    </w:p>
    <w:p w14:paraId="4AB9E2D4" w14:textId="45112703" w:rsidR="00D677E5" w:rsidRPr="00D34524" w:rsidRDefault="00C17667" w:rsidP="00103507">
      <w:pPr>
        <w:jc w:val="both"/>
        <w:rPr>
          <w:rFonts w:ascii="Arial" w:hAnsi="Arial" w:cs="Arial"/>
          <w:color w:val="000000" w:themeColor="text1"/>
          <w:sz w:val="20"/>
        </w:rPr>
      </w:pPr>
      <w:r w:rsidRPr="00D34524">
        <w:rPr>
          <w:rFonts w:ascii="Arial" w:hAnsi="Arial" w:cs="Arial"/>
          <w:color w:val="000000" w:themeColor="text1"/>
          <w:sz w:val="20"/>
        </w:rPr>
        <w:t xml:space="preserve">The overall summary of the </w:t>
      </w:r>
      <w:r w:rsidR="00D677E5" w:rsidRPr="00D34524">
        <w:rPr>
          <w:rFonts w:ascii="Arial" w:hAnsi="Arial" w:cs="Arial"/>
          <w:color w:val="000000" w:themeColor="text1"/>
          <w:sz w:val="20"/>
        </w:rPr>
        <w:t>Bootstrap robustness evaluation across the three outcome</w:t>
      </w:r>
      <w:r w:rsidR="00EF19B2" w:rsidRPr="00D34524">
        <w:rPr>
          <w:rFonts w:ascii="Arial" w:hAnsi="Arial" w:cs="Arial"/>
          <w:color w:val="000000" w:themeColor="text1"/>
          <w:sz w:val="20"/>
        </w:rPr>
        <w:t xml:space="preserve">s </w:t>
      </w:r>
      <w:r w:rsidR="00D677E5" w:rsidRPr="00D34524">
        <w:rPr>
          <w:rFonts w:ascii="Arial" w:hAnsi="Arial" w:cs="Arial"/>
          <w:color w:val="000000" w:themeColor="text1"/>
          <w:sz w:val="20"/>
        </w:rPr>
        <w:t xml:space="preserve">demonstrates clear modality-specific stability patterns for top-ranked features. </w:t>
      </w:r>
      <w:proofErr w:type="spellStart"/>
      <w:r w:rsidR="00D677E5" w:rsidRPr="00D34524">
        <w:rPr>
          <w:rStyle w:val="Enfasigrassetto"/>
          <w:rFonts w:ascii="Arial" w:hAnsi="Arial" w:cs="Arial"/>
          <w:b w:val="0"/>
          <w:bCs w:val="0"/>
          <w:color w:val="000000" w:themeColor="text1"/>
          <w:sz w:val="20"/>
        </w:rPr>
        <w:t>SetA</w:t>
      </w:r>
      <w:proofErr w:type="spellEnd"/>
      <w:r w:rsidR="00D677E5" w:rsidRPr="00D34524">
        <w:rPr>
          <w:rStyle w:val="Enfasigrassetto"/>
          <w:rFonts w:ascii="Arial" w:hAnsi="Arial" w:cs="Arial"/>
          <w:b w:val="0"/>
          <w:bCs w:val="0"/>
          <w:color w:val="000000" w:themeColor="text1"/>
          <w:sz w:val="20"/>
        </w:rPr>
        <w:t xml:space="preserve"> features for depression with anxious features (G1, O9)</w:t>
      </w:r>
      <w:r w:rsidR="00D677E5" w:rsidRPr="00D34524">
        <w:rPr>
          <w:rFonts w:ascii="Arial" w:hAnsi="Arial" w:cs="Arial"/>
          <w:color w:val="000000" w:themeColor="text1"/>
          <w:sz w:val="20"/>
        </w:rPr>
        <w:t xml:space="preserve"> and </w:t>
      </w:r>
      <w:proofErr w:type="spellStart"/>
      <w:r w:rsidR="0030514D" w:rsidRPr="00D34524">
        <w:rPr>
          <w:rStyle w:val="Enfasigrassetto"/>
          <w:rFonts w:ascii="Arial" w:hAnsi="Arial" w:cs="Arial"/>
          <w:b w:val="0"/>
          <w:bCs w:val="0"/>
          <w:color w:val="000000" w:themeColor="text1"/>
          <w:sz w:val="20"/>
        </w:rPr>
        <w:t>dMRI</w:t>
      </w:r>
      <w:proofErr w:type="spellEnd"/>
      <w:r w:rsidR="00D677E5" w:rsidRPr="00D34524">
        <w:rPr>
          <w:rStyle w:val="Enfasigrassetto"/>
          <w:rFonts w:ascii="Arial" w:hAnsi="Arial" w:cs="Arial"/>
          <w:b w:val="0"/>
          <w:bCs w:val="0"/>
          <w:color w:val="000000" w:themeColor="text1"/>
          <w:sz w:val="20"/>
        </w:rPr>
        <w:t xml:space="preserve"> features for vascular problems (G2, O2)</w:t>
      </w:r>
      <w:r w:rsidR="00D677E5" w:rsidRPr="00D34524">
        <w:rPr>
          <w:rFonts w:ascii="Arial" w:hAnsi="Arial" w:cs="Arial"/>
          <w:color w:val="000000" w:themeColor="text1"/>
          <w:sz w:val="20"/>
        </w:rPr>
        <w:t xml:space="preserve"> emerge as the most robust predictors, demonstrating the highest weight stability, statistical persistence, and superior ranking consistency across bootstrap iterations.</w:t>
      </w:r>
    </w:p>
    <w:p w14:paraId="583FB8C7" w14:textId="6FE6A420" w:rsidR="00D677E5" w:rsidRPr="00D34524" w:rsidRDefault="00D677E5" w:rsidP="00103507">
      <w:pPr>
        <w:pStyle w:val="NormaleWeb"/>
        <w:jc w:val="both"/>
        <w:rPr>
          <w:rFonts w:ascii="Arial" w:hAnsi="Arial" w:cs="Arial"/>
          <w:color w:val="000000" w:themeColor="text1"/>
          <w:sz w:val="20"/>
          <w:szCs w:val="20"/>
        </w:rPr>
      </w:pPr>
      <w:proofErr w:type="spellStart"/>
      <w:r w:rsidRPr="00D34524">
        <w:rPr>
          <w:rStyle w:val="Enfasigrassetto"/>
          <w:rFonts w:ascii="Arial" w:hAnsi="Arial" w:cs="Arial"/>
          <w:b w:val="0"/>
          <w:bCs w:val="0"/>
          <w:color w:val="000000" w:themeColor="text1"/>
          <w:sz w:val="20"/>
          <w:szCs w:val="20"/>
        </w:rPr>
        <w:t>tfMRI</w:t>
      </w:r>
      <w:proofErr w:type="spellEnd"/>
      <w:r w:rsidRPr="00D34524">
        <w:rPr>
          <w:rStyle w:val="Enfasigrassetto"/>
          <w:rFonts w:ascii="Arial" w:hAnsi="Arial" w:cs="Arial"/>
          <w:b w:val="0"/>
          <w:bCs w:val="0"/>
          <w:color w:val="000000" w:themeColor="text1"/>
          <w:sz w:val="20"/>
          <w:szCs w:val="20"/>
        </w:rPr>
        <w:t xml:space="preserve"> features</w:t>
      </w:r>
      <w:r w:rsidRPr="00D34524">
        <w:rPr>
          <w:rFonts w:ascii="Arial" w:hAnsi="Arial" w:cs="Arial"/>
          <w:color w:val="000000" w:themeColor="text1"/>
          <w:sz w:val="20"/>
          <w:szCs w:val="20"/>
        </w:rPr>
        <w:t xml:space="preserve"> show strong but variable performance: excellent stability for trauma-related depression (G1</w:t>
      </w:r>
      <w:r w:rsidR="00361EE7" w:rsidRPr="00D34524">
        <w:rPr>
          <w:rFonts w:ascii="Arial" w:hAnsi="Arial" w:cs="Arial"/>
          <w:color w:val="000000" w:themeColor="text1"/>
          <w:sz w:val="20"/>
          <w:szCs w:val="20"/>
        </w:rPr>
        <w:t>,</w:t>
      </w:r>
      <w:r w:rsidR="00063F6E" w:rsidRPr="00D34524">
        <w:rPr>
          <w:rFonts w:ascii="Arial" w:hAnsi="Arial" w:cs="Arial"/>
          <w:color w:val="000000" w:themeColor="text1"/>
          <w:sz w:val="20"/>
          <w:szCs w:val="20"/>
        </w:rPr>
        <w:t xml:space="preserve"> </w:t>
      </w:r>
      <w:r w:rsidR="00361EE7" w:rsidRPr="00D34524">
        <w:rPr>
          <w:rFonts w:ascii="Arial" w:hAnsi="Arial" w:cs="Arial"/>
          <w:color w:val="000000" w:themeColor="text1"/>
          <w:sz w:val="20"/>
          <w:szCs w:val="20"/>
        </w:rPr>
        <w:t>O7</w:t>
      </w:r>
      <w:r w:rsidRPr="00D34524">
        <w:rPr>
          <w:rFonts w:ascii="Arial" w:hAnsi="Arial" w:cs="Arial"/>
          <w:color w:val="000000" w:themeColor="text1"/>
          <w:sz w:val="20"/>
          <w:szCs w:val="20"/>
        </w:rPr>
        <w:t xml:space="preserve">) and moderate robustness for TRD (G3), with consistent weight preservation but variable top-tier positioning. </w:t>
      </w:r>
      <w:proofErr w:type="spellStart"/>
      <w:r w:rsidRPr="00D34524">
        <w:rPr>
          <w:rStyle w:val="Enfasigrassetto"/>
          <w:rFonts w:ascii="Arial" w:hAnsi="Arial" w:cs="Arial"/>
          <w:b w:val="0"/>
          <w:bCs w:val="0"/>
          <w:color w:val="000000" w:themeColor="text1"/>
          <w:sz w:val="20"/>
          <w:szCs w:val="20"/>
        </w:rPr>
        <w:t>rsfMRI</w:t>
      </w:r>
      <w:proofErr w:type="spellEnd"/>
      <w:r w:rsidRPr="00D34524">
        <w:rPr>
          <w:rStyle w:val="Enfasigrassetto"/>
          <w:rFonts w:ascii="Arial" w:hAnsi="Arial" w:cs="Arial"/>
          <w:b w:val="0"/>
          <w:bCs w:val="0"/>
          <w:color w:val="000000" w:themeColor="text1"/>
          <w:sz w:val="20"/>
          <w:szCs w:val="20"/>
        </w:rPr>
        <w:t xml:space="preserve"> features for diabetes (G2, O3)</w:t>
      </w:r>
      <w:r w:rsidRPr="00D34524">
        <w:rPr>
          <w:rFonts w:ascii="Arial" w:hAnsi="Arial" w:cs="Arial"/>
          <w:color w:val="000000" w:themeColor="text1"/>
          <w:sz w:val="20"/>
          <w:szCs w:val="20"/>
        </w:rPr>
        <w:t xml:space="preserve"> display intermediate stability with adequate statistical robustness but modest ranking performance.</w:t>
      </w:r>
    </w:p>
    <w:p w14:paraId="1FA09B5D" w14:textId="7710EB98" w:rsidR="00D677E5" w:rsidRPr="00D34524" w:rsidRDefault="00D677E5" w:rsidP="00103507">
      <w:pPr>
        <w:pStyle w:val="NormaleWeb"/>
        <w:jc w:val="both"/>
        <w:rPr>
          <w:rFonts w:ascii="Arial" w:hAnsi="Arial" w:cs="Arial"/>
          <w:color w:val="000000" w:themeColor="text1"/>
          <w:sz w:val="20"/>
          <w:szCs w:val="20"/>
        </w:rPr>
      </w:pPr>
      <w:r w:rsidRPr="00D34524">
        <w:rPr>
          <w:rStyle w:val="Enfasigrassetto"/>
          <w:rFonts w:ascii="Arial" w:hAnsi="Arial" w:cs="Arial"/>
          <w:b w:val="0"/>
          <w:bCs w:val="0"/>
          <w:color w:val="000000" w:themeColor="text1"/>
          <w:sz w:val="20"/>
          <w:szCs w:val="20"/>
        </w:rPr>
        <w:t>High-dimensional feature sets</w:t>
      </w:r>
      <w:r w:rsidRPr="00D34524">
        <w:rPr>
          <w:rFonts w:ascii="Arial" w:hAnsi="Arial" w:cs="Arial"/>
          <w:color w:val="000000" w:themeColor="text1"/>
          <w:sz w:val="20"/>
          <w:szCs w:val="20"/>
        </w:rPr>
        <w:t xml:space="preserve"> present the poorest stability within top-ranked features</w:t>
      </w:r>
      <w:r w:rsidR="00EF19B2" w:rsidRPr="00D34524">
        <w:rPr>
          <w:rFonts w:ascii="Arial" w:hAnsi="Arial" w:cs="Arial"/>
          <w:color w:val="000000" w:themeColor="text1"/>
          <w:sz w:val="20"/>
          <w:szCs w:val="20"/>
        </w:rPr>
        <w:t>’</w:t>
      </w:r>
      <w:r w:rsidRPr="00D34524">
        <w:rPr>
          <w:rFonts w:ascii="Arial" w:hAnsi="Arial" w:cs="Arial"/>
          <w:color w:val="000000" w:themeColor="text1"/>
          <w:sz w:val="20"/>
          <w:szCs w:val="20"/>
        </w:rPr>
        <w:t xml:space="preserve"> performance. Specifically, G</w:t>
      </w:r>
      <w:r w:rsidR="00EF19B2" w:rsidRPr="00D34524">
        <w:rPr>
          <w:rFonts w:ascii="Arial" w:hAnsi="Arial" w:cs="Arial"/>
          <w:color w:val="000000" w:themeColor="text1"/>
          <w:sz w:val="20"/>
          <w:szCs w:val="20"/>
        </w:rPr>
        <w:t>-</w:t>
      </w:r>
      <w:r w:rsidRPr="00D34524">
        <w:rPr>
          <w:rFonts w:ascii="Arial" w:hAnsi="Arial" w:cs="Arial"/>
          <w:color w:val="000000" w:themeColor="text1"/>
          <w:sz w:val="20"/>
          <w:szCs w:val="20"/>
        </w:rPr>
        <w:t>E</w:t>
      </w:r>
      <w:r w:rsidR="00EF19B2" w:rsidRPr="00D34524">
        <w:rPr>
          <w:rFonts w:ascii="Arial" w:hAnsi="Arial" w:cs="Arial"/>
          <w:color w:val="000000" w:themeColor="text1"/>
          <w:sz w:val="20"/>
          <w:szCs w:val="20"/>
        </w:rPr>
        <w:t>-</w:t>
      </w:r>
      <w:r w:rsidRPr="00D34524">
        <w:rPr>
          <w:rFonts w:ascii="Arial" w:hAnsi="Arial" w:cs="Arial"/>
          <w:color w:val="000000" w:themeColor="text1"/>
          <w:sz w:val="20"/>
          <w:szCs w:val="20"/>
        </w:rPr>
        <w:t xml:space="preserve">Imaging features for core depression symptoms (G1, O1, O2, O5, O8) and </w:t>
      </w:r>
      <w:proofErr w:type="spellStart"/>
      <w:r w:rsidRPr="00D34524">
        <w:rPr>
          <w:rFonts w:ascii="Arial" w:hAnsi="Arial" w:cs="Arial"/>
          <w:color w:val="000000" w:themeColor="text1"/>
          <w:sz w:val="20"/>
          <w:szCs w:val="20"/>
        </w:rPr>
        <w:t>sMRI</w:t>
      </w:r>
      <w:proofErr w:type="spellEnd"/>
      <w:r w:rsidRPr="00D34524">
        <w:rPr>
          <w:rFonts w:ascii="Arial" w:hAnsi="Arial" w:cs="Arial"/>
          <w:color w:val="000000" w:themeColor="text1"/>
          <w:sz w:val="20"/>
          <w:szCs w:val="20"/>
        </w:rPr>
        <w:t xml:space="preserve"> features for cancer (G2, O1) show substantial ranking instability despite maintaining statistical significance, suggesting limited practical reproducibility.</w:t>
      </w:r>
    </w:p>
    <w:p w14:paraId="6F74F5EE" w14:textId="65A0F65B" w:rsidR="00D677E5" w:rsidRPr="00D34524" w:rsidRDefault="00D677E5" w:rsidP="00103507">
      <w:pPr>
        <w:pStyle w:val="NormaleWeb"/>
        <w:jc w:val="both"/>
        <w:rPr>
          <w:rFonts w:ascii="Arial" w:hAnsi="Arial" w:cs="Arial"/>
          <w:color w:val="000000" w:themeColor="text1"/>
          <w:sz w:val="20"/>
          <w:szCs w:val="20"/>
        </w:rPr>
      </w:pPr>
      <w:r w:rsidRPr="00D34524">
        <w:rPr>
          <w:rFonts w:ascii="Arial" w:hAnsi="Arial" w:cs="Arial"/>
          <w:color w:val="000000" w:themeColor="text1"/>
          <w:sz w:val="20"/>
          <w:szCs w:val="20"/>
        </w:rPr>
        <w:lastRenderedPageBreak/>
        <w:t xml:space="preserve">Overall, </w:t>
      </w:r>
      <w:r w:rsidRPr="00D34524">
        <w:rPr>
          <w:rStyle w:val="Enfasigrassetto"/>
          <w:rFonts w:ascii="Arial" w:hAnsi="Arial" w:cs="Arial"/>
          <w:b w:val="0"/>
          <w:bCs w:val="0"/>
          <w:color w:val="000000" w:themeColor="text1"/>
          <w:sz w:val="20"/>
          <w:szCs w:val="20"/>
        </w:rPr>
        <w:t>environmental and structural features related to white matter</w:t>
      </w:r>
      <w:r w:rsidRPr="00D34524">
        <w:rPr>
          <w:rFonts w:ascii="Arial" w:hAnsi="Arial" w:cs="Arial"/>
          <w:color w:val="000000" w:themeColor="text1"/>
          <w:sz w:val="20"/>
          <w:szCs w:val="20"/>
        </w:rPr>
        <w:t xml:space="preserve"> (</w:t>
      </w:r>
      <w:proofErr w:type="spellStart"/>
      <w:r w:rsidRPr="00D34524">
        <w:rPr>
          <w:rFonts w:ascii="Arial" w:hAnsi="Arial" w:cs="Arial"/>
          <w:color w:val="000000" w:themeColor="text1"/>
          <w:sz w:val="20"/>
          <w:szCs w:val="20"/>
        </w:rPr>
        <w:t>SetA</w:t>
      </w:r>
      <w:proofErr w:type="spellEnd"/>
      <w:r w:rsidRPr="00D34524">
        <w:rPr>
          <w:rFonts w:ascii="Arial" w:hAnsi="Arial" w:cs="Arial"/>
          <w:color w:val="000000" w:themeColor="text1"/>
          <w:sz w:val="20"/>
          <w:szCs w:val="20"/>
        </w:rPr>
        <w:t xml:space="preserve">, </w:t>
      </w:r>
      <w:proofErr w:type="spellStart"/>
      <w:r w:rsidR="0030514D" w:rsidRPr="00D34524">
        <w:rPr>
          <w:rFonts w:ascii="Arial" w:hAnsi="Arial" w:cs="Arial"/>
          <w:color w:val="000000" w:themeColor="text1"/>
          <w:sz w:val="20"/>
          <w:szCs w:val="20"/>
        </w:rPr>
        <w:t>dMRI</w:t>
      </w:r>
      <w:proofErr w:type="spellEnd"/>
      <w:r w:rsidRPr="00D34524">
        <w:rPr>
          <w:rFonts w:ascii="Arial" w:hAnsi="Arial" w:cs="Arial"/>
          <w:color w:val="000000" w:themeColor="text1"/>
          <w:sz w:val="20"/>
          <w:szCs w:val="20"/>
        </w:rPr>
        <w:t xml:space="preserve">) demonstrate superior bootstrap robustness </w:t>
      </w:r>
      <w:r w:rsidR="00314A48" w:rsidRPr="00D34524">
        <w:rPr>
          <w:rFonts w:ascii="Arial" w:hAnsi="Arial" w:cs="Arial"/>
          <w:color w:val="000000" w:themeColor="text1"/>
          <w:sz w:val="20"/>
          <w:szCs w:val="20"/>
        </w:rPr>
        <w:t xml:space="preserve">specifically </w:t>
      </w:r>
      <w:r w:rsidRPr="00D34524">
        <w:rPr>
          <w:rFonts w:ascii="Arial" w:hAnsi="Arial" w:cs="Arial"/>
          <w:color w:val="000000" w:themeColor="text1"/>
          <w:sz w:val="20"/>
          <w:szCs w:val="20"/>
        </w:rPr>
        <w:t xml:space="preserve">compared to </w:t>
      </w:r>
      <w:r w:rsidR="00314A48" w:rsidRPr="00D34524">
        <w:rPr>
          <w:rStyle w:val="Enfasigrassetto"/>
          <w:rFonts w:ascii="Arial" w:hAnsi="Arial" w:cs="Arial"/>
          <w:b w:val="0"/>
          <w:bCs w:val="0"/>
          <w:color w:val="000000" w:themeColor="text1"/>
          <w:sz w:val="20"/>
          <w:szCs w:val="20"/>
        </w:rPr>
        <w:t xml:space="preserve">multimodal feature sets </w:t>
      </w:r>
      <w:r w:rsidRPr="00D34524">
        <w:rPr>
          <w:rFonts w:ascii="Arial" w:hAnsi="Arial" w:cs="Arial"/>
          <w:color w:val="000000" w:themeColor="text1"/>
          <w:sz w:val="20"/>
          <w:szCs w:val="20"/>
        </w:rPr>
        <w:t>(</w:t>
      </w:r>
      <w:r w:rsidR="00EF19B2" w:rsidRPr="00D34524">
        <w:rPr>
          <w:rFonts w:ascii="Arial" w:hAnsi="Arial" w:cs="Arial"/>
          <w:color w:val="000000" w:themeColor="text1"/>
          <w:sz w:val="20"/>
          <w:szCs w:val="20"/>
        </w:rPr>
        <w:t>G-E-Imaging</w:t>
      </w:r>
      <w:r w:rsidRPr="00D34524">
        <w:rPr>
          <w:rFonts w:ascii="Arial" w:hAnsi="Arial" w:cs="Arial"/>
          <w:color w:val="000000" w:themeColor="text1"/>
          <w:sz w:val="20"/>
          <w:szCs w:val="20"/>
        </w:rPr>
        <w:t xml:space="preserve">), while </w:t>
      </w:r>
      <w:r w:rsidRPr="00D34524">
        <w:rPr>
          <w:rStyle w:val="Enfasigrassetto"/>
          <w:rFonts w:ascii="Arial" w:hAnsi="Arial" w:cs="Arial"/>
          <w:b w:val="0"/>
          <w:bCs w:val="0"/>
          <w:color w:val="000000" w:themeColor="text1"/>
          <w:sz w:val="20"/>
          <w:szCs w:val="20"/>
        </w:rPr>
        <w:t>task-based fMRI</w:t>
      </w:r>
      <w:r w:rsidRPr="00D34524">
        <w:rPr>
          <w:rFonts w:ascii="Arial" w:hAnsi="Arial" w:cs="Arial"/>
          <w:color w:val="000000" w:themeColor="text1"/>
          <w:sz w:val="20"/>
          <w:szCs w:val="20"/>
        </w:rPr>
        <w:t xml:space="preserve"> maintains moderate but consistent stability across diverse phenotypes.</w:t>
      </w:r>
    </w:p>
    <w:p w14:paraId="7D4DDD32" w14:textId="77777777" w:rsidR="00D677E5" w:rsidRPr="00D34524" w:rsidRDefault="00D677E5" w:rsidP="00103507">
      <w:pPr>
        <w:jc w:val="both"/>
        <w:rPr>
          <w:rFonts w:ascii="Arial" w:hAnsi="Arial" w:cs="Arial"/>
          <w:color w:val="000000" w:themeColor="text1"/>
          <w:sz w:val="20"/>
        </w:rPr>
      </w:pPr>
    </w:p>
    <w:p w14:paraId="2FF35ACC" w14:textId="7C601259" w:rsidR="00757678" w:rsidRPr="00D34524" w:rsidRDefault="00757678" w:rsidP="00103507">
      <w:pPr>
        <w:jc w:val="both"/>
        <w:rPr>
          <w:rFonts w:ascii="Arial" w:hAnsi="Arial" w:cs="Arial"/>
          <w:color w:val="000000" w:themeColor="text1"/>
          <w:sz w:val="20"/>
        </w:rPr>
      </w:pPr>
      <w:r w:rsidRPr="00D34524">
        <w:rPr>
          <w:rFonts w:ascii="Arial" w:hAnsi="Arial" w:cs="Arial"/>
          <w:color w:val="000000" w:themeColor="text1"/>
          <w:sz w:val="20"/>
        </w:rPr>
        <w:t>The results are described for each group of outcomes below</w:t>
      </w:r>
      <w:r w:rsidR="00A509BB" w:rsidRPr="00D34524">
        <w:rPr>
          <w:rFonts w:ascii="Arial" w:hAnsi="Arial" w:cs="Arial"/>
          <w:color w:val="000000" w:themeColor="text1"/>
          <w:sz w:val="20"/>
        </w:rPr>
        <w:t xml:space="preserve"> and reported in Supplementary </w:t>
      </w:r>
      <w:r w:rsidR="00A509BB" w:rsidRPr="00D34524">
        <w:rPr>
          <w:rFonts w:ascii="Arial" w:hAnsi="Arial" w:cs="Arial"/>
          <w:b/>
          <w:bCs/>
          <w:color w:val="000000" w:themeColor="text1"/>
          <w:sz w:val="20"/>
        </w:rPr>
        <w:t xml:space="preserve">Tables </w:t>
      </w:r>
      <w:r w:rsidR="00B0108D" w:rsidRPr="00D34524">
        <w:rPr>
          <w:rFonts w:ascii="Arial" w:hAnsi="Arial" w:cs="Arial"/>
          <w:b/>
          <w:bCs/>
          <w:color w:val="000000" w:themeColor="text1"/>
          <w:sz w:val="20"/>
        </w:rPr>
        <w:t>S9</w:t>
      </w:r>
      <w:r w:rsidR="00A509BB" w:rsidRPr="00D34524">
        <w:rPr>
          <w:rFonts w:ascii="Arial" w:hAnsi="Arial" w:cs="Arial"/>
          <w:b/>
          <w:bCs/>
          <w:color w:val="000000" w:themeColor="text1"/>
          <w:sz w:val="20"/>
        </w:rPr>
        <w:t xml:space="preserve">, </w:t>
      </w:r>
      <w:r w:rsidR="00B0108D" w:rsidRPr="00D34524">
        <w:rPr>
          <w:rFonts w:ascii="Arial" w:hAnsi="Arial" w:cs="Arial"/>
          <w:b/>
          <w:bCs/>
          <w:color w:val="000000" w:themeColor="text1"/>
          <w:sz w:val="20"/>
        </w:rPr>
        <w:t>S10</w:t>
      </w:r>
      <w:r w:rsidR="00A509BB" w:rsidRPr="00D34524">
        <w:rPr>
          <w:rFonts w:ascii="Arial" w:hAnsi="Arial" w:cs="Arial"/>
          <w:b/>
          <w:bCs/>
          <w:color w:val="000000" w:themeColor="text1"/>
          <w:sz w:val="20"/>
        </w:rPr>
        <w:t xml:space="preserve">, </w:t>
      </w:r>
      <w:r w:rsidR="00B0108D" w:rsidRPr="00D34524">
        <w:rPr>
          <w:rFonts w:ascii="Arial" w:hAnsi="Arial" w:cs="Arial"/>
          <w:b/>
          <w:bCs/>
          <w:color w:val="000000" w:themeColor="text1"/>
          <w:sz w:val="20"/>
        </w:rPr>
        <w:t>S11</w:t>
      </w:r>
      <w:r w:rsidR="00A509BB" w:rsidRPr="00D34524">
        <w:rPr>
          <w:rFonts w:ascii="Arial" w:hAnsi="Arial" w:cs="Arial"/>
          <w:b/>
          <w:bCs/>
          <w:color w:val="000000" w:themeColor="text1"/>
          <w:sz w:val="20"/>
        </w:rPr>
        <w:t>.</w:t>
      </w:r>
    </w:p>
    <w:p w14:paraId="69E4EDC2" w14:textId="77777777" w:rsidR="00C17667" w:rsidRPr="00D34524" w:rsidRDefault="00C17667" w:rsidP="00103507">
      <w:pPr>
        <w:jc w:val="both"/>
        <w:rPr>
          <w:rFonts w:ascii="Arial" w:hAnsi="Arial" w:cs="Arial"/>
          <w:color w:val="000000" w:themeColor="text1"/>
          <w:sz w:val="20"/>
        </w:rPr>
      </w:pPr>
    </w:p>
    <w:p w14:paraId="2F4BEC7E" w14:textId="77777777" w:rsidR="00C17667" w:rsidRPr="00D34524" w:rsidRDefault="00C17667" w:rsidP="00103507">
      <w:pPr>
        <w:jc w:val="both"/>
        <w:rPr>
          <w:rFonts w:ascii="Arial" w:hAnsi="Arial" w:cs="Arial"/>
          <w:color w:val="000000" w:themeColor="text1"/>
          <w:sz w:val="20"/>
        </w:rPr>
      </w:pPr>
    </w:p>
    <w:p w14:paraId="72D544D2" w14:textId="516C374A" w:rsidR="00516467" w:rsidRPr="00D34524" w:rsidRDefault="00516467" w:rsidP="00103507">
      <w:pPr>
        <w:jc w:val="both"/>
        <w:rPr>
          <w:rFonts w:ascii="Arial" w:hAnsi="Arial" w:cs="Arial"/>
          <w:b/>
          <w:bCs/>
          <w:i/>
          <w:iCs/>
          <w:color w:val="000000" w:themeColor="text1"/>
          <w:sz w:val="20"/>
          <w:u w:val="single"/>
        </w:rPr>
      </w:pPr>
      <w:r w:rsidRPr="00D34524">
        <w:rPr>
          <w:rFonts w:ascii="Arial" w:hAnsi="Arial" w:cs="Arial"/>
          <w:b/>
          <w:bCs/>
          <w:i/>
          <w:iCs/>
          <w:color w:val="000000" w:themeColor="text1"/>
          <w:sz w:val="20"/>
          <w:u w:val="single"/>
        </w:rPr>
        <w:t xml:space="preserve">G1 – </w:t>
      </w:r>
      <w:r w:rsidR="005C1AE3" w:rsidRPr="00D34524">
        <w:rPr>
          <w:rFonts w:ascii="Arial" w:hAnsi="Arial" w:cs="Arial"/>
          <w:b/>
          <w:bCs/>
          <w:i/>
          <w:iCs/>
          <w:color w:val="000000" w:themeColor="text1"/>
          <w:sz w:val="20"/>
          <w:u w:val="single"/>
        </w:rPr>
        <w:t>S</w:t>
      </w:r>
      <w:r w:rsidR="009D2BA4" w:rsidRPr="00D34524">
        <w:rPr>
          <w:rFonts w:ascii="Arial" w:hAnsi="Arial" w:cs="Arial"/>
          <w:b/>
          <w:bCs/>
          <w:i/>
          <w:iCs/>
          <w:color w:val="000000" w:themeColor="text1"/>
          <w:sz w:val="20"/>
          <w:u w:val="single"/>
        </w:rPr>
        <w:t>pecific results of sensitivity analysis</w:t>
      </w:r>
    </w:p>
    <w:p w14:paraId="6EA0FDEB" w14:textId="753F7919" w:rsidR="00516467" w:rsidRPr="00D34524" w:rsidRDefault="00516467" w:rsidP="00D05897">
      <w:pPr>
        <w:pStyle w:val="Titolo2"/>
        <w:jc w:val="both"/>
        <w:rPr>
          <w:rFonts w:ascii="Arial" w:hAnsi="Arial" w:cs="Arial"/>
          <w:color w:val="000000" w:themeColor="text1"/>
          <w:sz w:val="20"/>
          <w:szCs w:val="20"/>
        </w:rPr>
      </w:pPr>
      <w:r w:rsidRPr="00D34524">
        <w:rPr>
          <w:rStyle w:val="Enfasigrassetto"/>
          <w:rFonts w:ascii="Arial" w:hAnsi="Arial" w:cs="Arial"/>
          <w:b/>
          <w:bCs/>
          <w:i w:val="0"/>
          <w:iCs w:val="0"/>
          <w:color w:val="000000" w:themeColor="text1"/>
          <w:sz w:val="20"/>
          <w:szCs w:val="20"/>
        </w:rPr>
        <w:t>Principal Component Weight Stability</w:t>
      </w:r>
      <w:r w:rsidRPr="00D34524">
        <w:rPr>
          <w:rStyle w:val="Enfasigrassetto"/>
          <w:rFonts w:ascii="Arial" w:hAnsi="Arial" w:cs="Arial"/>
          <w:i w:val="0"/>
          <w:iCs w:val="0"/>
          <w:color w:val="000000" w:themeColor="text1"/>
          <w:sz w:val="20"/>
          <w:szCs w:val="20"/>
        </w:rPr>
        <w:t xml:space="preserve">. </w:t>
      </w:r>
      <w:r w:rsidRPr="00D34524">
        <w:rPr>
          <w:rFonts w:ascii="Arial" w:hAnsi="Arial" w:cs="Arial"/>
          <w:b w:val="0"/>
          <w:bCs w:val="0"/>
          <w:i w:val="0"/>
          <w:iCs w:val="0"/>
          <w:color w:val="000000" w:themeColor="text1"/>
          <w:sz w:val="20"/>
          <w:szCs w:val="20"/>
        </w:rPr>
        <w:t xml:space="preserve">The analysis of principal component weights across </w:t>
      </w:r>
      <w:r w:rsidR="00B0108D" w:rsidRPr="00D34524">
        <w:rPr>
          <w:rFonts w:ascii="Arial" w:hAnsi="Arial" w:cs="Arial"/>
          <w:b w:val="0"/>
          <w:bCs w:val="0"/>
          <w:i w:val="0"/>
          <w:iCs w:val="0"/>
          <w:color w:val="000000" w:themeColor="text1"/>
          <w:sz w:val="20"/>
          <w:szCs w:val="20"/>
        </w:rPr>
        <w:t>subsampling</w:t>
      </w:r>
      <w:r w:rsidRPr="00D34524">
        <w:rPr>
          <w:rFonts w:ascii="Arial" w:hAnsi="Arial" w:cs="Arial"/>
          <w:b w:val="0"/>
          <w:bCs w:val="0"/>
          <w:i w:val="0"/>
          <w:iCs w:val="0"/>
          <w:color w:val="000000" w:themeColor="text1"/>
          <w:sz w:val="20"/>
          <w:szCs w:val="20"/>
        </w:rPr>
        <w:t xml:space="preserve"> iterations reveals heterogeneous stability patterns reflecting different biological domains. </w:t>
      </w:r>
      <w:proofErr w:type="spellStart"/>
      <w:r w:rsidRPr="00D34524">
        <w:rPr>
          <w:rStyle w:val="Enfasigrassetto"/>
          <w:rFonts w:ascii="Arial" w:hAnsi="Arial" w:cs="Arial"/>
          <w:i w:val="0"/>
          <w:iCs w:val="0"/>
          <w:color w:val="000000" w:themeColor="text1"/>
          <w:sz w:val="20"/>
          <w:szCs w:val="20"/>
        </w:rPr>
        <w:t>tfMRI</w:t>
      </w:r>
      <w:proofErr w:type="spellEnd"/>
      <w:r w:rsidRPr="00D34524">
        <w:rPr>
          <w:rFonts w:ascii="Arial" w:hAnsi="Arial" w:cs="Arial"/>
          <w:b w:val="0"/>
          <w:bCs w:val="0"/>
          <w:i w:val="0"/>
          <w:iCs w:val="0"/>
          <w:color w:val="000000" w:themeColor="text1"/>
          <w:sz w:val="20"/>
          <w:szCs w:val="20"/>
        </w:rPr>
        <w:t xml:space="preserve"> features for </w:t>
      </w:r>
      <w:r w:rsidRPr="00D34524">
        <w:rPr>
          <w:rStyle w:val="Enfasigrassetto"/>
          <w:rFonts w:ascii="Arial" w:hAnsi="Arial" w:cs="Arial"/>
          <w:i w:val="0"/>
          <w:iCs w:val="0"/>
          <w:color w:val="000000" w:themeColor="text1"/>
          <w:sz w:val="20"/>
          <w:szCs w:val="20"/>
        </w:rPr>
        <w:t>O7</w:t>
      </w:r>
      <w:r w:rsidRPr="00D34524">
        <w:rPr>
          <w:rFonts w:ascii="Arial" w:hAnsi="Arial" w:cs="Arial"/>
          <w:b w:val="0"/>
          <w:bCs w:val="0"/>
          <w:i w:val="0"/>
          <w:iCs w:val="0"/>
          <w:color w:val="000000" w:themeColor="text1"/>
          <w:sz w:val="20"/>
          <w:szCs w:val="20"/>
        </w:rPr>
        <w:t xml:space="preserve"> emerge as most stable, with median</w:t>
      </w:r>
      <w:r w:rsidR="005C1AE3" w:rsidRPr="00D34524">
        <w:rPr>
          <w:rFonts w:ascii="Arial" w:hAnsi="Arial" w:cs="Arial"/>
          <w:b w:val="0"/>
          <w:bCs w:val="0"/>
          <w:i w:val="0"/>
          <w:iCs w:val="0"/>
          <w:color w:val="000000" w:themeColor="text1"/>
          <w:sz w:val="20"/>
          <w:szCs w:val="20"/>
        </w:rPr>
        <w:t xml:space="preserve"> shape</w:t>
      </w:r>
      <w:r w:rsidRPr="00D34524">
        <w:rPr>
          <w:rFonts w:ascii="Arial" w:hAnsi="Arial" w:cs="Arial"/>
          <w:b w:val="0"/>
          <w:bCs w:val="0"/>
          <w:i w:val="0"/>
          <w:iCs w:val="0"/>
          <w:color w:val="000000" w:themeColor="text1"/>
          <w:sz w:val="20"/>
          <w:szCs w:val="20"/>
        </w:rPr>
        <w:t xml:space="preserve"> maintaining 0.35±0.07 compared to the original 0.3882. </w:t>
      </w:r>
      <w:r w:rsidR="00EF19B2" w:rsidRPr="00D34524">
        <w:rPr>
          <w:rStyle w:val="Enfasigrassetto"/>
          <w:rFonts w:ascii="Arial" w:hAnsi="Arial" w:cs="Arial"/>
          <w:i w:val="0"/>
          <w:iCs w:val="0"/>
          <w:color w:val="000000" w:themeColor="text1"/>
          <w:sz w:val="20"/>
          <w:szCs w:val="20"/>
        </w:rPr>
        <w:t>G-E-Imaging</w:t>
      </w:r>
      <w:r w:rsidRPr="00D34524">
        <w:rPr>
          <w:rFonts w:ascii="Arial" w:hAnsi="Arial" w:cs="Arial"/>
          <w:b w:val="0"/>
          <w:bCs w:val="0"/>
          <w:i w:val="0"/>
          <w:iCs w:val="0"/>
          <w:color w:val="000000" w:themeColor="text1"/>
          <w:sz w:val="20"/>
          <w:szCs w:val="20"/>
        </w:rPr>
        <w:t xml:space="preserve"> features for </w:t>
      </w:r>
      <w:r w:rsidRPr="00D34524">
        <w:rPr>
          <w:rStyle w:val="Enfasigrassetto"/>
          <w:rFonts w:ascii="Arial" w:hAnsi="Arial" w:cs="Arial"/>
          <w:i w:val="0"/>
          <w:iCs w:val="0"/>
          <w:color w:val="000000" w:themeColor="text1"/>
          <w:sz w:val="20"/>
          <w:szCs w:val="20"/>
        </w:rPr>
        <w:t>O1, O2, O5, O8</w:t>
      </w:r>
      <w:r w:rsidRPr="00D34524">
        <w:rPr>
          <w:rFonts w:ascii="Arial" w:hAnsi="Arial" w:cs="Arial"/>
          <w:b w:val="0"/>
          <w:bCs w:val="0"/>
          <w:i w:val="0"/>
          <w:iCs w:val="0"/>
          <w:color w:val="000000" w:themeColor="text1"/>
          <w:sz w:val="20"/>
          <w:szCs w:val="20"/>
        </w:rPr>
        <w:t xml:space="preserve"> show more variability, with Mean OD in </w:t>
      </w:r>
      <w:r w:rsidR="005C1AE3" w:rsidRPr="00D34524">
        <w:rPr>
          <w:rFonts w:ascii="Arial" w:hAnsi="Arial" w:cs="Arial"/>
          <w:b w:val="0"/>
          <w:bCs w:val="0"/>
          <w:i w:val="0"/>
          <w:iCs w:val="0"/>
          <w:color w:val="000000" w:themeColor="text1"/>
          <w:sz w:val="20"/>
          <w:szCs w:val="20"/>
        </w:rPr>
        <w:t xml:space="preserve">the </w:t>
      </w:r>
      <w:r w:rsidRPr="00D34524">
        <w:rPr>
          <w:rFonts w:ascii="Arial" w:hAnsi="Arial" w:cs="Arial"/>
          <w:b w:val="0"/>
          <w:bCs w:val="0"/>
          <w:i w:val="0"/>
          <w:iCs w:val="0"/>
          <w:color w:val="000000" w:themeColor="text1"/>
          <w:sz w:val="20"/>
          <w:szCs w:val="20"/>
        </w:rPr>
        <w:t xml:space="preserve">fornix presenting 0.06±0.06 versus the original 0.1477, reflecting the high-dimensional nature of the 663 </w:t>
      </w:r>
      <w:proofErr w:type="spellStart"/>
      <w:r w:rsidR="0030514D" w:rsidRPr="00D34524">
        <w:rPr>
          <w:rFonts w:ascii="Arial" w:hAnsi="Arial" w:cs="Arial"/>
          <w:b w:val="0"/>
          <w:bCs w:val="0"/>
          <w:i w:val="0"/>
          <w:iCs w:val="0"/>
          <w:color w:val="000000" w:themeColor="text1"/>
          <w:sz w:val="20"/>
          <w:szCs w:val="20"/>
        </w:rPr>
        <w:t>dMRI</w:t>
      </w:r>
      <w:proofErr w:type="spellEnd"/>
      <w:r w:rsidRPr="00D34524">
        <w:rPr>
          <w:rFonts w:ascii="Arial" w:hAnsi="Arial" w:cs="Arial"/>
          <w:b w:val="0"/>
          <w:bCs w:val="0"/>
          <w:i w:val="0"/>
          <w:iCs w:val="0"/>
          <w:color w:val="000000" w:themeColor="text1"/>
          <w:sz w:val="20"/>
          <w:szCs w:val="20"/>
        </w:rPr>
        <w:t xml:space="preserve"> feature space.</w:t>
      </w:r>
    </w:p>
    <w:p w14:paraId="313A1DBA" w14:textId="059684D9" w:rsidR="00516467" w:rsidRPr="00D34524" w:rsidRDefault="00516467" w:rsidP="00103507">
      <w:pPr>
        <w:pStyle w:val="whitespace-normal"/>
        <w:jc w:val="both"/>
        <w:rPr>
          <w:rFonts w:ascii="Arial" w:hAnsi="Arial" w:cs="Arial"/>
          <w:color w:val="000000" w:themeColor="text1"/>
          <w:sz w:val="20"/>
          <w:szCs w:val="20"/>
          <w:lang w:val="en-GB"/>
        </w:rPr>
      </w:pPr>
      <w:proofErr w:type="spellStart"/>
      <w:r w:rsidRPr="00D34524">
        <w:rPr>
          <w:rStyle w:val="Enfasigrassetto"/>
          <w:rFonts w:ascii="Arial" w:hAnsi="Arial" w:cs="Arial"/>
          <w:b w:val="0"/>
          <w:bCs w:val="0"/>
          <w:color w:val="000000" w:themeColor="text1"/>
          <w:sz w:val="20"/>
          <w:szCs w:val="20"/>
          <w:lang w:val="en-GB"/>
        </w:rPr>
        <w:t>SetA</w:t>
      </w:r>
      <w:proofErr w:type="spellEnd"/>
      <w:r w:rsidRPr="00D34524">
        <w:rPr>
          <w:rFonts w:ascii="Arial" w:hAnsi="Arial" w:cs="Arial"/>
          <w:color w:val="000000" w:themeColor="text1"/>
          <w:sz w:val="20"/>
          <w:szCs w:val="20"/>
          <w:lang w:val="en-GB"/>
        </w:rPr>
        <w:t xml:space="preserve"> features present </w:t>
      </w:r>
      <w:proofErr w:type="spellStart"/>
      <w:r w:rsidRPr="00D34524">
        <w:rPr>
          <w:rFonts w:ascii="Arial" w:hAnsi="Arial" w:cs="Arial"/>
          <w:color w:val="000000" w:themeColor="text1"/>
          <w:sz w:val="20"/>
          <w:szCs w:val="20"/>
          <w:lang w:val="en-GB"/>
        </w:rPr>
        <w:t>bifasic</w:t>
      </w:r>
      <w:proofErr w:type="spellEnd"/>
      <w:r w:rsidRPr="00D34524">
        <w:rPr>
          <w:rFonts w:ascii="Arial" w:hAnsi="Arial" w:cs="Arial"/>
          <w:color w:val="000000" w:themeColor="text1"/>
          <w:sz w:val="20"/>
          <w:szCs w:val="20"/>
          <w:lang w:val="en-GB"/>
        </w:rPr>
        <w:t xml:space="preserve"> patterns: for </w:t>
      </w:r>
      <w:r w:rsidRPr="00D34524">
        <w:rPr>
          <w:rStyle w:val="Enfasigrassetto"/>
          <w:rFonts w:ascii="Arial" w:hAnsi="Arial" w:cs="Arial"/>
          <w:b w:val="0"/>
          <w:bCs w:val="0"/>
          <w:color w:val="000000" w:themeColor="text1"/>
          <w:sz w:val="20"/>
          <w:szCs w:val="20"/>
          <w:lang w:val="en-GB"/>
        </w:rPr>
        <w:t>O9</w:t>
      </w:r>
      <w:r w:rsidRPr="00D34524">
        <w:rPr>
          <w:rFonts w:ascii="Arial" w:hAnsi="Arial" w:cs="Arial"/>
          <w:color w:val="000000" w:themeColor="text1"/>
          <w:sz w:val="20"/>
          <w:szCs w:val="20"/>
          <w:lang w:val="en-GB"/>
        </w:rPr>
        <w:t xml:space="preserve">, telomere length shows stability (0.8±0.31 vs 0.71 original), while for </w:t>
      </w:r>
      <w:r w:rsidRPr="00D34524">
        <w:rPr>
          <w:rStyle w:val="Enfasigrassetto"/>
          <w:rFonts w:ascii="Arial" w:hAnsi="Arial" w:cs="Arial"/>
          <w:b w:val="0"/>
          <w:bCs w:val="0"/>
          <w:color w:val="000000" w:themeColor="text1"/>
          <w:sz w:val="20"/>
          <w:szCs w:val="20"/>
          <w:lang w:val="en-GB"/>
        </w:rPr>
        <w:t>O6</w:t>
      </w:r>
      <w:r w:rsidRPr="00D34524">
        <w:rPr>
          <w:rFonts w:ascii="Arial" w:hAnsi="Arial" w:cs="Arial"/>
          <w:color w:val="000000" w:themeColor="text1"/>
          <w:sz w:val="20"/>
          <w:szCs w:val="20"/>
          <w:lang w:val="en-GB"/>
        </w:rPr>
        <w:t xml:space="preserve"> the same feature shows greater variability (0.11±0.3 vs 0.4784). </w:t>
      </w:r>
      <w:proofErr w:type="spellStart"/>
      <w:r w:rsidRPr="00D34524">
        <w:rPr>
          <w:rStyle w:val="Enfasigrassetto"/>
          <w:rFonts w:ascii="Arial" w:hAnsi="Arial" w:cs="Arial"/>
          <w:b w:val="0"/>
          <w:bCs w:val="0"/>
          <w:color w:val="000000" w:themeColor="text1"/>
          <w:sz w:val="20"/>
          <w:szCs w:val="20"/>
          <w:lang w:val="en-GB"/>
        </w:rPr>
        <w:t>SetC</w:t>
      </w:r>
      <w:proofErr w:type="spellEnd"/>
      <w:r w:rsidRPr="00D34524">
        <w:rPr>
          <w:rFonts w:ascii="Arial" w:hAnsi="Arial" w:cs="Arial"/>
          <w:color w:val="000000" w:themeColor="text1"/>
          <w:sz w:val="20"/>
          <w:szCs w:val="20"/>
          <w:lang w:val="en-GB"/>
        </w:rPr>
        <w:t xml:space="preserve"> and </w:t>
      </w:r>
      <w:r w:rsidR="00EF19B2" w:rsidRPr="00D34524">
        <w:rPr>
          <w:rStyle w:val="Enfasigrassetto"/>
          <w:rFonts w:ascii="Arial" w:hAnsi="Arial" w:cs="Arial"/>
          <w:b w:val="0"/>
          <w:bCs w:val="0"/>
          <w:color w:val="000000" w:themeColor="text1"/>
          <w:sz w:val="20"/>
          <w:szCs w:val="20"/>
          <w:lang w:val="en-GB"/>
        </w:rPr>
        <w:t>G-E</w:t>
      </w:r>
      <w:r w:rsidRPr="00D34524">
        <w:rPr>
          <w:rFonts w:ascii="Arial" w:hAnsi="Arial" w:cs="Arial"/>
          <w:color w:val="000000" w:themeColor="text1"/>
          <w:sz w:val="20"/>
          <w:szCs w:val="20"/>
          <w:lang w:val="en-GB"/>
        </w:rPr>
        <w:t xml:space="preserve"> features show intermediate patterns, with weights generally reduced but maintaining biological relevance.</w:t>
      </w:r>
    </w:p>
    <w:p w14:paraId="33A6BE88" w14:textId="056D88F0" w:rsidR="00516467" w:rsidRPr="00D34524" w:rsidRDefault="00516467" w:rsidP="00D05897">
      <w:pPr>
        <w:pStyle w:val="Titolo2"/>
        <w:jc w:val="both"/>
        <w:rPr>
          <w:rFonts w:ascii="Arial" w:hAnsi="Arial" w:cs="Arial"/>
          <w:color w:val="000000" w:themeColor="text1"/>
          <w:sz w:val="20"/>
          <w:szCs w:val="20"/>
        </w:rPr>
      </w:pPr>
      <w:r w:rsidRPr="00D34524">
        <w:rPr>
          <w:rStyle w:val="Enfasigrassetto"/>
          <w:rFonts w:ascii="Arial" w:hAnsi="Arial" w:cs="Arial"/>
          <w:b/>
          <w:bCs/>
          <w:i w:val="0"/>
          <w:iCs w:val="0"/>
          <w:color w:val="000000" w:themeColor="text1"/>
          <w:sz w:val="20"/>
          <w:szCs w:val="20"/>
        </w:rPr>
        <w:t xml:space="preserve">Statistical Significance Persistence. </w:t>
      </w:r>
      <w:r w:rsidRPr="00D34524">
        <w:rPr>
          <w:rFonts w:ascii="Arial" w:hAnsi="Arial" w:cs="Arial"/>
          <w:b w:val="0"/>
          <w:bCs w:val="0"/>
          <w:i w:val="0"/>
          <w:iCs w:val="0"/>
          <w:color w:val="000000" w:themeColor="text1"/>
          <w:sz w:val="20"/>
          <w:szCs w:val="20"/>
        </w:rPr>
        <w:t xml:space="preserve">The statistical robustness of models across </w:t>
      </w:r>
      <w:r w:rsidR="00B0108D" w:rsidRPr="00D34524">
        <w:rPr>
          <w:rFonts w:ascii="Arial" w:hAnsi="Arial" w:cs="Arial"/>
          <w:b w:val="0"/>
          <w:bCs w:val="0"/>
          <w:i w:val="0"/>
          <w:iCs w:val="0"/>
          <w:color w:val="000000" w:themeColor="text1"/>
          <w:sz w:val="20"/>
          <w:szCs w:val="20"/>
        </w:rPr>
        <w:t xml:space="preserve">subsampling </w:t>
      </w:r>
      <w:r w:rsidRPr="00D34524">
        <w:rPr>
          <w:rFonts w:ascii="Arial" w:hAnsi="Arial" w:cs="Arial"/>
          <w:b w:val="0"/>
          <w:bCs w:val="0"/>
          <w:i w:val="0"/>
          <w:iCs w:val="0"/>
          <w:color w:val="000000" w:themeColor="text1"/>
          <w:sz w:val="20"/>
          <w:szCs w:val="20"/>
        </w:rPr>
        <w:t xml:space="preserve">iterations confirms the validity of predictors identified in the main analysis. The analysis focuses on median p-values rather than means, given that p-value distributions across </w:t>
      </w:r>
      <w:r w:rsidR="00B0108D" w:rsidRPr="00D34524">
        <w:rPr>
          <w:rFonts w:ascii="Arial" w:hAnsi="Arial" w:cs="Arial"/>
          <w:b w:val="0"/>
          <w:bCs w:val="0"/>
          <w:i w:val="0"/>
          <w:iCs w:val="0"/>
          <w:color w:val="000000" w:themeColor="text1"/>
          <w:sz w:val="20"/>
          <w:szCs w:val="20"/>
        </w:rPr>
        <w:t xml:space="preserve">subsamples </w:t>
      </w:r>
      <w:r w:rsidRPr="00D34524">
        <w:rPr>
          <w:rFonts w:ascii="Arial" w:hAnsi="Arial" w:cs="Arial"/>
          <w:b w:val="0"/>
          <w:bCs w:val="0"/>
          <w:i w:val="0"/>
          <w:iCs w:val="0"/>
          <w:color w:val="000000" w:themeColor="text1"/>
          <w:sz w:val="20"/>
          <w:szCs w:val="20"/>
        </w:rPr>
        <w:t xml:space="preserve">show right-skewed characteristics, where the mean p-value is systematically greater than the median due to some bootstrap iterations producing elevated p-values. This asymmetry is particularly evident when comparing means with medians: the median provides a more robust measure of typical significance across iterations, uninfluenced by statistical outliers that may emerge in specific subsampling combinations. </w:t>
      </w:r>
      <w:r w:rsidRPr="00D34524">
        <w:rPr>
          <w:rStyle w:val="Enfasigrassetto"/>
          <w:rFonts w:ascii="Arial" w:hAnsi="Arial" w:cs="Arial"/>
          <w:i w:val="0"/>
          <w:iCs w:val="0"/>
          <w:color w:val="000000" w:themeColor="text1"/>
          <w:sz w:val="20"/>
          <w:szCs w:val="20"/>
        </w:rPr>
        <w:t>O1, O2, O5, O8</w:t>
      </w:r>
      <w:r w:rsidRPr="00D34524">
        <w:rPr>
          <w:rFonts w:ascii="Arial" w:hAnsi="Arial" w:cs="Arial"/>
          <w:b w:val="0"/>
          <w:bCs w:val="0"/>
          <w:i w:val="0"/>
          <w:iCs w:val="0"/>
          <w:color w:val="000000" w:themeColor="text1"/>
          <w:sz w:val="20"/>
          <w:szCs w:val="20"/>
        </w:rPr>
        <w:t xml:space="preserve"> maintain median p-values in the order of 2e-55 to 6e-30, demonstrating extremely robust significance. </w:t>
      </w:r>
      <w:r w:rsidRPr="00D34524">
        <w:rPr>
          <w:rStyle w:val="Enfasigrassetto"/>
          <w:rFonts w:ascii="Arial" w:hAnsi="Arial" w:cs="Arial"/>
          <w:i w:val="0"/>
          <w:iCs w:val="0"/>
          <w:color w:val="000000" w:themeColor="text1"/>
          <w:sz w:val="20"/>
          <w:szCs w:val="20"/>
        </w:rPr>
        <w:t>O7</w:t>
      </w:r>
      <w:r w:rsidRPr="00D34524">
        <w:rPr>
          <w:rFonts w:ascii="Arial" w:hAnsi="Arial" w:cs="Arial"/>
          <w:b w:val="0"/>
          <w:bCs w:val="0"/>
          <w:i w:val="0"/>
          <w:iCs w:val="0"/>
          <w:color w:val="000000" w:themeColor="text1"/>
          <w:sz w:val="20"/>
          <w:szCs w:val="20"/>
        </w:rPr>
        <w:t xml:space="preserve"> presents a median p-value of 1e-44, while </w:t>
      </w:r>
      <w:r w:rsidRPr="00D34524">
        <w:rPr>
          <w:rStyle w:val="Enfasigrassetto"/>
          <w:rFonts w:ascii="Arial" w:hAnsi="Arial" w:cs="Arial"/>
          <w:b/>
          <w:bCs/>
          <w:i w:val="0"/>
          <w:iCs w:val="0"/>
          <w:color w:val="000000" w:themeColor="text1"/>
          <w:sz w:val="20"/>
          <w:szCs w:val="20"/>
        </w:rPr>
        <w:t>O6</w:t>
      </w:r>
      <w:r w:rsidRPr="00D34524">
        <w:rPr>
          <w:rFonts w:ascii="Arial" w:hAnsi="Arial" w:cs="Arial"/>
          <w:b w:val="0"/>
          <w:bCs w:val="0"/>
          <w:i w:val="0"/>
          <w:iCs w:val="0"/>
          <w:color w:val="000000" w:themeColor="text1"/>
          <w:sz w:val="20"/>
          <w:szCs w:val="20"/>
        </w:rPr>
        <w:t xml:space="preserve"> maintains 4.55e-11, confirming that underlying biological associations are sufficiently strong to persist despite subsampling. </w:t>
      </w:r>
      <w:r w:rsidRPr="00D34524">
        <w:rPr>
          <w:rStyle w:val="Enfasigrassetto"/>
          <w:rFonts w:ascii="Arial" w:hAnsi="Arial" w:cs="Arial"/>
          <w:i w:val="0"/>
          <w:iCs w:val="0"/>
          <w:color w:val="000000" w:themeColor="text1"/>
          <w:sz w:val="20"/>
          <w:szCs w:val="20"/>
        </w:rPr>
        <w:t>O3</w:t>
      </w:r>
      <w:r w:rsidRPr="00D34524">
        <w:rPr>
          <w:rFonts w:ascii="Arial" w:hAnsi="Arial" w:cs="Arial"/>
          <w:b w:val="0"/>
          <w:bCs w:val="0"/>
          <w:i w:val="0"/>
          <w:iCs w:val="0"/>
          <w:color w:val="000000" w:themeColor="text1"/>
          <w:sz w:val="20"/>
          <w:szCs w:val="20"/>
        </w:rPr>
        <w:t xml:space="preserve"> and </w:t>
      </w:r>
      <w:r w:rsidRPr="00D34524">
        <w:rPr>
          <w:rStyle w:val="Enfasigrassetto"/>
          <w:rFonts w:ascii="Arial" w:hAnsi="Arial" w:cs="Arial"/>
          <w:i w:val="0"/>
          <w:iCs w:val="0"/>
          <w:color w:val="000000" w:themeColor="text1"/>
          <w:sz w:val="20"/>
          <w:szCs w:val="20"/>
        </w:rPr>
        <w:t>O4</w:t>
      </w:r>
      <w:r w:rsidRPr="00D34524">
        <w:rPr>
          <w:rFonts w:ascii="Arial" w:hAnsi="Arial" w:cs="Arial"/>
          <w:b w:val="0"/>
          <w:bCs w:val="0"/>
          <w:i w:val="0"/>
          <w:iCs w:val="0"/>
          <w:color w:val="000000" w:themeColor="text1"/>
          <w:sz w:val="20"/>
          <w:szCs w:val="20"/>
        </w:rPr>
        <w:t xml:space="preserve"> show median p-values of 1.83e-06 and 2.75e-06 respectively, while </w:t>
      </w:r>
      <w:r w:rsidRPr="00D34524">
        <w:rPr>
          <w:rStyle w:val="Enfasigrassetto"/>
          <w:rFonts w:ascii="Arial" w:hAnsi="Arial" w:cs="Arial"/>
          <w:i w:val="0"/>
          <w:iCs w:val="0"/>
          <w:color w:val="000000" w:themeColor="text1"/>
          <w:sz w:val="20"/>
          <w:szCs w:val="20"/>
        </w:rPr>
        <w:t>O9</w:t>
      </w:r>
      <w:r w:rsidRPr="00D34524">
        <w:rPr>
          <w:rFonts w:ascii="Arial" w:hAnsi="Arial" w:cs="Arial"/>
          <w:b w:val="0"/>
          <w:bCs w:val="0"/>
          <w:i w:val="0"/>
          <w:iCs w:val="0"/>
          <w:color w:val="000000" w:themeColor="text1"/>
          <w:sz w:val="20"/>
          <w:szCs w:val="20"/>
        </w:rPr>
        <w:t xml:space="preserve"> presents 6.2e-08. The presence of Q25-Q75 ranges spanning several orders of magnitude indicates that while significance persists in </w:t>
      </w:r>
      <w:proofErr w:type="gramStart"/>
      <w:r w:rsidRPr="00D34524">
        <w:rPr>
          <w:rFonts w:ascii="Arial" w:hAnsi="Arial" w:cs="Arial"/>
          <w:b w:val="0"/>
          <w:bCs w:val="0"/>
          <w:i w:val="0"/>
          <w:iCs w:val="0"/>
          <w:color w:val="000000" w:themeColor="text1"/>
          <w:sz w:val="20"/>
          <w:szCs w:val="20"/>
        </w:rPr>
        <w:t>the majority of</w:t>
      </w:r>
      <w:proofErr w:type="gramEnd"/>
      <w:r w:rsidRPr="00D34524">
        <w:rPr>
          <w:rFonts w:ascii="Arial" w:hAnsi="Arial" w:cs="Arial"/>
          <w:b w:val="0"/>
          <w:bCs w:val="0"/>
          <w:i w:val="0"/>
          <w:iCs w:val="0"/>
          <w:color w:val="000000" w:themeColor="text1"/>
          <w:sz w:val="20"/>
          <w:szCs w:val="20"/>
        </w:rPr>
        <w:t xml:space="preserve"> iterations, some </w:t>
      </w:r>
      <w:r w:rsidR="00B0108D" w:rsidRPr="00D34524">
        <w:rPr>
          <w:rFonts w:ascii="Arial" w:hAnsi="Arial" w:cs="Arial"/>
          <w:b w:val="0"/>
          <w:bCs w:val="0"/>
          <w:i w:val="0"/>
          <w:iCs w:val="0"/>
          <w:color w:val="000000" w:themeColor="text1"/>
          <w:sz w:val="20"/>
          <w:szCs w:val="20"/>
        </w:rPr>
        <w:t>subsampling</w:t>
      </w:r>
      <w:r w:rsidRPr="00D34524">
        <w:rPr>
          <w:rFonts w:ascii="Arial" w:hAnsi="Arial" w:cs="Arial"/>
          <w:b w:val="0"/>
          <w:bCs w:val="0"/>
          <w:i w:val="0"/>
          <w:iCs w:val="0"/>
          <w:color w:val="000000" w:themeColor="text1"/>
          <w:sz w:val="20"/>
          <w:szCs w:val="20"/>
        </w:rPr>
        <w:t xml:space="preserve"> iterations may sample dataset subgroups that result in less robust associations. However, the fact that even Q75 values remain highly significant for all outcomes confirms that statistical replicability is maintained in at least 75% of bootstrap iterations, providing a conservative but realistic estimate of result robustness.</w:t>
      </w:r>
    </w:p>
    <w:p w14:paraId="4DBD2F56" w14:textId="50FE046E" w:rsidR="00516467" w:rsidRPr="00D34524" w:rsidRDefault="00516467" w:rsidP="00103507">
      <w:pPr>
        <w:pStyle w:val="whitespace-normal"/>
        <w:jc w:val="both"/>
        <w:rPr>
          <w:rFonts w:ascii="Arial" w:hAnsi="Arial" w:cs="Arial"/>
          <w:color w:val="000000" w:themeColor="text1"/>
          <w:sz w:val="20"/>
          <w:szCs w:val="20"/>
          <w:lang w:val="en-GB"/>
        </w:rPr>
      </w:pPr>
      <w:r w:rsidRPr="00D34524">
        <w:rPr>
          <w:rFonts w:ascii="Arial" w:hAnsi="Arial" w:cs="Arial"/>
          <w:b/>
          <w:bCs/>
          <w:color w:val="000000" w:themeColor="text1"/>
          <w:sz w:val="20"/>
          <w:szCs w:val="20"/>
          <w:lang w:val="en-GB"/>
        </w:rPr>
        <w:t>Ranking stability analysis.</w:t>
      </w:r>
      <w:r w:rsidRPr="00D34524">
        <w:rPr>
          <w:rFonts w:ascii="Arial" w:hAnsi="Arial" w:cs="Arial"/>
          <w:color w:val="000000" w:themeColor="text1"/>
          <w:sz w:val="20"/>
          <w:szCs w:val="20"/>
          <w:lang w:val="en-GB"/>
        </w:rPr>
        <w:t xml:space="preserve"> Ranking stability reflects domain-specific </w:t>
      </w:r>
      <w:r w:rsidR="00EF19B2" w:rsidRPr="00D34524">
        <w:rPr>
          <w:rFonts w:ascii="Arial" w:hAnsi="Arial" w:cs="Arial"/>
          <w:color w:val="000000" w:themeColor="text1"/>
          <w:sz w:val="20"/>
          <w:szCs w:val="20"/>
          <w:lang w:val="en-GB"/>
        </w:rPr>
        <w:t>characteristics</w:t>
      </w:r>
      <w:r w:rsidRPr="00D34524">
        <w:rPr>
          <w:rFonts w:ascii="Arial" w:hAnsi="Arial" w:cs="Arial"/>
          <w:color w:val="000000" w:themeColor="text1"/>
          <w:sz w:val="20"/>
          <w:szCs w:val="20"/>
          <w:lang w:val="en-GB"/>
        </w:rPr>
        <w:t xml:space="preserve">. </w:t>
      </w:r>
      <w:proofErr w:type="spellStart"/>
      <w:r w:rsidRPr="00D34524">
        <w:rPr>
          <w:rStyle w:val="Enfasigrassetto"/>
          <w:rFonts w:ascii="Arial" w:hAnsi="Arial" w:cs="Arial"/>
          <w:b w:val="0"/>
          <w:bCs w:val="0"/>
          <w:color w:val="000000" w:themeColor="text1"/>
          <w:sz w:val="20"/>
          <w:szCs w:val="20"/>
          <w:lang w:val="en-GB"/>
        </w:rPr>
        <w:t>SetA</w:t>
      </w:r>
      <w:proofErr w:type="spellEnd"/>
      <w:r w:rsidRPr="00D34524">
        <w:rPr>
          <w:rFonts w:ascii="Arial" w:hAnsi="Arial" w:cs="Arial"/>
          <w:color w:val="000000" w:themeColor="text1"/>
          <w:sz w:val="20"/>
          <w:szCs w:val="20"/>
          <w:lang w:val="en-GB"/>
        </w:rPr>
        <w:t xml:space="preserve"> for </w:t>
      </w:r>
      <w:r w:rsidRPr="00D34524">
        <w:rPr>
          <w:rStyle w:val="Enfasigrassetto"/>
          <w:rFonts w:ascii="Arial" w:hAnsi="Arial" w:cs="Arial"/>
          <w:b w:val="0"/>
          <w:bCs w:val="0"/>
          <w:color w:val="000000" w:themeColor="text1"/>
          <w:sz w:val="20"/>
          <w:szCs w:val="20"/>
          <w:lang w:val="en-GB"/>
        </w:rPr>
        <w:t>O9</w:t>
      </w:r>
      <w:r w:rsidRPr="00D34524">
        <w:rPr>
          <w:rFonts w:ascii="Arial" w:hAnsi="Arial" w:cs="Arial"/>
          <w:color w:val="000000" w:themeColor="text1"/>
          <w:sz w:val="20"/>
          <w:szCs w:val="20"/>
          <w:lang w:val="en-GB"/>
        </w:rPr>
        <w:t xml:space="preserve"> shows the most excellent preservation, with Z adjusted T/S shifting from position 1 in the total sample to position 2 </w:t>
      </w:r>
      <w:r w:rsidR="00B0108D" w:rsidRPr="00D34524">
        <w:rPr>
          <w:rFonts w:ascii="Arial" w:hAnsi="Arial" w:cs="Arial"/>
          <w:color w:val="000000" w:themeColor="text1"/>
          <w:sz w:val="20"/>
          <w:szCs w:val="20"/>
          <w:lang w:val="en-GB"/>
        </w:rPr>
        <w:t>across</w:t>
      </w:r>
      <w:r w:rsidRPr="00D34524">
        <w:rPr>
          <w:rFonts w:ascii="Arial" w:hAnsi="Arial" w:cs="Arial"/>
          <w:color w:val="000000" w:themeColor="text1"/>
          <w:sz w:val="20"/>
          <w:szCs w:val="20"/>
          <w:lang w:val="en-GB"/>
        </w:rPr>
        <w:t xml:space="preserve"> </w:t>
      </w:r>
      <w:r w:rsidR="00B0108D" w:rsidRPr="00D34524">
        <w:rPr>
          <w:rFonts w:ascii="Arial" w:hAnsi="Arial" w:cs="Arial"/>
          <w:color w:val="000000" w:themeColor="text1"/>
          <w:sz w:val="20"/>
          <w:szCs w:val="20"/>
          <w:lang w:val="en-GB"/>
        </w:rPr>
        <w:t>subsampling iterations</w:t>
      </w:r>
      <w:r w:rsidRPr="00D34524">
        <w:rPr>
          <w:rFonts w:ascii="Arial" w:hAnsi="Arial" w:cs="Arial"/>
          <w:color w:val="000000" w:themeColor="text1"/>
          <w:sz w:val="20"/>
          <w:szCs w:val="20"/>
          <w:lang w:val="en-GB"/>
        </w:rPr>
        <w:t xml:space="preserve"> (Top3 rate = 91%). </w:t>
      </w:r>
      <w:proofErr w:type="spellStart"/>
      <w:r w:rsidRPr="00D34524">
        <w:rPr>
          <w:rStyle w:val="Enfasigrassetto"/>
          <w:rFonts w:ascii="Arial" w:hAnsi="Arial" w:cs="Arial"/>
          <w:b w:val="0"/>
          <w:bCs w:val="0"/>
          <w:color w:val="000000" w:themeColor="text1"/>
          <w:sz w:val="20"/>
          <w:szCs w:val="20"/>
          <w:lang w:val="en-GB"/>
        </w:rPr>
        <w:t>tfMRI</w:t>
      </w:r>
      <w:proofErr w:type="spellEnd"/>
      <w:r w:rsidRPr="00D34524">
        <w:rPr>
          <w:rFonts w:ascii="Arial" w:hAnsi="Arial" w:cs="Arial"/>
          <w:color w:val="000000" w:themeColor="text1"/>
          <w:sz w:val="20"/>
          <w:szCs w:val="20"/>
          <w:lang w:val="en-GB"/>
        </w:rPr>
        <w:t xml:space="preserve"> for </w:t>
      </w:r>
      <w:r w:rsidRPr="00D34524">
        <w:rPr>
          <w:rStyle w:val="Enfasigrassetto"/>
          <w:rFonts w:ascii="Arial" w:hAnsi="Arial" w:cs="Arial"/>
          <w:b w:val="0"/>
          <w:bCs w:val="0"/>
          <w:color w:val="000000" w:themeColor="text1"/>
          <w:sz w:val="20"/>
          <w:szCs w:val="20"/>
          <w:lang w:val="en-GB"/>
        </w:rPr>
        <w:t>O7</w:t>
      </w:r>
      <w:r w:rsidRPr="00D34524">
        <w:rPr>
          <w:rFonts w:ascii="Arial" w:hAnsi="Arial" w:cs="Arial"/>
          <w:color w:val="000000" w:themeColor="text1"/>
          <w:sz w:val="20"/>
          <w:szCs w:val="20"/>
          <w:lang w:val="en-GB"/>
        </w:rPr>
        <w:t xml:space="preserve"> maintains good stability with shapes median dropping from position 1 to position 4 (Top3 rate = 40%).</w:t>
      </w:r>
    </w:p>
    <w:p w14:paraId="1AD4F53E" w14:textId="3C3B251D" w:rsidR="00516467" w:rsidRPr="00D34524" w:rsidRDefault="00EF19B2" w:rsidP="00103507">
      <w:pPr>
        <w:pStyle w:val="whitespace-normal"/>
        <w:jc w:val="both"/>
        <w:rPr>
          <w:rFonts w:ascii="Arial" w:hAnsi="Arial" w:cs="Arial"/>
          <w:color w:val="000000" w:themeColor="text1"/>
          <w:sz w:val="20"/>
          <w:szCs w:val="20"/>
          <w:lang w:val="en-GB"/>
        </w:rPr>
      </w:pPr>
      <w:r w:rsidRPr="00D34524">
        <w:rPr>
          <w:rStyle w:val="Enfasigrassetto"/>
          <w:rFonts w:ascii="Arial" w:hAnsi="Arial" w:cs="Arial"/>
          <w:b w:val="0"/>
          <w:bCs w:val="0"/>
          <w:color w:val="000000" w:themeColor="text1"/>
          <w:sz w:val="20"/>
          <w:szCs w:val="20"/>
          <w:lang w:val="en-GB"/>
        </w:rPr>
        <w:t>G-E</w:t>
      </w:r>
      <w:r w:rsidR="00516467" w:rsidRPr="00D34524">
        <w:rPr>
          <w:rFonts w:ascii="Arial" w:hAnsi="Arial" w:cs="Arial"/>
          <w:b/>
          <w:bCs/>
          <w:color w:val="000000" w:themeColor="text1"/>
          <w:sz w:val="20"/>
          <w:szCs w:val="20"/>
          <w:lang w:val="en-GB"/>
        </w:rPr>
        <w:t xml:space="preserve"> </w:t>
      </w:r>
      <w:r w:rsidR="00516467" w:rsidRPr="00D34524">
        <w:rPr>
          <w:rFonts w:ascii="Arial" w:hAnsi="Arial" w:cs="Arial"/>
          <w:color w:val="000000" w:themeColor="text1"/>
          <w:sz w:val="20"/>
          <w:szCs w:val="20"/>
          <w:lang w:val="en-GB"/>
        </w:rPr>
        <w:t>for</w:t>
      </w:r>
      <w:r w:rsidR="00516467" w:rsidRPr="00D34524">
        <w:rPr>
          <w:rFonts w:ascii="Arial" w:hAnsi="Arial" w:cs="Arial"/>
          <w:b/>
          <w:bCs/>
          <w:color w:val="000000" w:themeColor="text1"/>
          <w:sz w:val="20"/>
          <w:szCs w:val="20"/>
          <w:lang w:val="en-GB"/>
        </w:rPr>
        <w:t xml:space="preserve"> </w:t>
      </w:r>
      <w:r w:rsidR="00516467" w:rsidRPr="00D34524">
        <w:rPr>
          <w:rStyle w:val="Enfasigrassetto"/>
          <w:rFonts w:ascii="Arial" w:hAnsi="Arial" w:cs="Arial"/>
          <w:b w:val="0"/>
          <w:bCs w:val="0"/>
          <w:color w:val="000000" w:themeColor="text1"/>
          <w:sz w:val="20"/>
          <w:szCs w:val="20"/>
          <w:lang w:val="en-GB"/>
        </w:rPr>
        <w:t>O4</w:t>
      </w:r>
      <w:r w:rsidR="00516467" w:rsidRPr="00D34524">
        <w:rPr>
          <w:rFonts w:ascii="Arial" w:hAnsi="Arial" w:cs="Arial"/>
          <w:color w:val="000000" w:themeColor="text1"/>
          <w:sz w:val="20"/>
          <w:szCs w:val="20"/>
          <w:lang w:val="en-GB"/>
        </w:rPr>
        <w:t xml:space="preserve"> presents intermediate performance with belittlement shifting from position 1 to position 8 (Top3 rate = 42%), while </w:t>
      </w:r>
      <w:proofErr w:type="spellStart"/>
      <w:r w:rsidR="00516467" w:rsidRPr="00D34524">
        <w:rPr>
          <w:rStyle w:val="Enfasigrassetto"/>
          <w:rFonts w:ascii="Arial" w:hAnsi="Arial" w:cs="Arial"/>
          <w:b w:val="0"/>
          <w:bCs w:val="0"/>
          <w:color w:val="000000" w:themeColor="text1"/>
          <w:sz w:val="20"/>
          <w:szCs w:val="20"/>
          <w:lang w:val="en-GB"/>
        </w:rPr>
        <w:t>SetC</w:t>
      </w:r>
      <w:proofErr w:type="spellEnd"/>
      <w:r w:rsidR="00516467" w:rsidRPr="00D34524">
        <w:rPr>
          <w:rFonts w:ascii="Arial" w:hAnsi="Arial" w:cs="Arial"/>
          <w:color w:val="000000" w:themeColor="text1"/>
          <w:sz w:val="20"/>
          <w:szCs w:val="20"/>
          <w:lang w:val="en-GB"/>
        </w:rPr>
        <w:t xml:space="preserve"> for </w:t>
      </w:r>
      <w:r w:rsidR="00516467" w:rsidRPr="00D34524">
        <w:rPr>
          <w:rStyle w:val="Enfasigrassetto"/>
          <w:rFonts w:ascii="Arial" w:hAnsi="Arial" w:cs="Arial"/>
          <w:b w:val="0"/>
          <w:bCs w:val="0"/>
          <w:color w:val="000000" w:themeColor="text1"/>
          <w:sz w:val="20"/>
          <w:szCs w:val="20"/>
          <w:lang w:val="en-GB"/>
        </w:rPr>
        <w:t>O3</w:t>
      </w:r>
      <w:r w:rsidR="00516467" w:rsidRPr="00D34524">
        <w:rPr>
          <w:rFonts w:ascii="Arial" w:hAnsi="Arial" w:cs="Arial"/>
          <w:color w:val="000000" w:themeColor="text1"/>
          <w:sz w:val="20"/>
          <w:szCs w:val="20"/>
          <w:lang w:val="en-GB"/>
        </w:rPr>
        <w:t xml:space="preserve"> shows felt hated degrading from position 1 to position 19 (Top3 rate = 29%). </w:t>
      </w:r>
      <w:r w:rsidRPr="00D34524">
        <w:rPr>
          <w:rStyle w:val="Enfasigrassetto"/>
          <w:rFonts w:ascii="Arial" w:hAnsi="Arial" w:cs="Arial"/>
          <w:b w:val="0"/>
          <w:bCs w:val="0"/>
          <w:color w:val="000000" w:themeColor="text1"/>
          <w:sz w:val="20"/>
          <w:szCs w:val="20"/>
          <w:lang w:val="en-GB"/>
        </w:rPr>
        <w:t>G-E-Imaging</w:t>
      </w:r>
      <w:r w:rsidR="00516467" w:rsidRPr="00D34524">
        <w:rPr>
          <w:rFonts w:ascii="Arial" w:hAnsi="Arial" w:cs="Arial"/>
          <w:color w:val="000000" w:themeColor="text1"/>
          <w:sz w:val="20"/>
          <w:szCs w:val="20"/>
          <w:lang w:val="en-GB"/>
        </w:rPr>
        <w:t xml:space="preserve"> for </w:t>
      </w:r>
      <w:r w:rsidR="00516467" w:rsidRPr="00D34524">
        <w:rPr>
          <w:rStyle w:val="Enfasigrassetto"/>
          <w:rFonts w:ascii="Arial" w:hAnsi="Arial" w:cs="Arial"/>
          <w:b w:val="0"/>
          <w:bCs w:val="0"/>
          <w:color w:val="000000" w:themeColor="text1"/>
          <w:sz w:val="20"/>
          <w:szCs w:val="20"/>
          <w:lang w:val="en-GB"/>
        </w:rPr>
        <w:t>O1</w:t>
      </w:r>
      <w:r w:rsidR="00516467" w:rsidRPr="00D34524">
        <w:rPr>
          <w:rStyle w:val="Enfasigrassetto"/>
          <w:rFonts w:ascii="Arial" w:hAnsi="Arial" w:cs="Arial"/>
          <w:color w:val="000000" w:themeColor="text1"/>
          <w:sz w:val="20"/>
          <w:szCs w:val="20"/>
          <w:lang w:val="en-GB"/>
        </w:rPr>
        <w:t xml:space="preserve">, </w:t>
      </w:r>
      <w:r w:rsidR="00516467" w:rsidRPr="00D34524">
        <w:rPr>
          <w:rStyle w:val="Enfasigrassetto"/>
          <w:rFonts w:ascii="Arial" w:hAnsi="Arial" w:cs="Arial"/>
          <w:b w:val="0"/>
          <w:bCs w:val="0"/>
          <w:color w:val="000000" w:themeColor="text1"/>
          <w:sz w:val="20"/>
          <w:szCs w:val="20"/>
          <w:lang w:val="en-GB"/>
        </w:rPr>
        <w:t>O2</w:t>
      </w:r>
      <w:r w:rsidR="00516467" w:rsidRPr="00D34524">
        <w:rPr>
          <w:rStyle w:val="Enfasigrassetto"/>
          <w:rFonts w:ascii="Arial" w:hAnsi="Arial" w:cs="Arial"/>
          <w:color w:val="000000" w:themeColor="text1"/>
          <w:sz w:val="20"/>
          <w:szCs w:val="20"/>
          <w:lang w:val="en-GB"/>
        </w:rPr>
        <w:t xml:space="preserve">, </w:t>
      </w:r>
      <w:r w:rsidR="00516467" w:rsidRPr="00D34524">
        <w:rPr>
          <w:rStyle w:val="Enfasigrassetto"/>
          <w:rFonts w:ascii="Arial" w:hAnsi="Arial" w:cs="Arial"/>
          <w:b w:val="0"/>
          <w:bCs w:val="0"/>
          <w:color w:val="000000" w:themeColor="text1"/>
          <w:sz w:val="20"/>
          <w:szCs w:val="20"/>
          <w:lang w:val="en-GB"/>
        </w:rPr>
        <w:t>O5, O8</w:t>
      </w:r>
      <w:r w:rsidR="00516467" w:rsidRPr="00D34524">
        <w:rPr>
          <w:rFonts w:ascii="Arial" w:hAnsi="Arial" w:cs="Arial"/>
          <w:color w:val="000000" w:themeColor="text1"/>
          <w:sz w:val="20"/>
          <w:szCs w:val="20"/>
          <w:lang w:val="en-GB"/>
        </w:rPr>
        <w:t xml:space="preserve"> presents the most marked degradation, with Mean OD in </w:t>
      </w:r>
      <w:r w:rsidR="005C1AE3" w:rsidRPr="00D34524">
        <w:rPr>
          <w:rFonts w:ascii="Arial" w:hAnsi="Arial" w:cs="Arial"/>
          <w:color w:val="000000" w:themeColor="text1"/>
          <w:sz w:val="20"/>
          <w:szCs w:val="20"/>
          <w:lang w:val="en-GB"/>
        </w:rPr>
        <w:t xml:space="preserve">the </w:t>
      </w:r>
      <w:r w:rsidR="00516467" w:rsidRPr="00D34524">
        <w:rPr>
          <w:rFonts w:ascii="Arial" w:hAnsi="Arial" w:cs="Arial"/>
          <w:color w:val="000000" w:themeColor="text1"/>
          <w:sz w:val="20"/>
          <w:szCs w:val="20"/>
          <w:lang w:val="en-GB"/>
        </w:rPr>
        <w:t>fornix shifting from position 1 to position 121, while maintaining a Top3 rate of 31% indicating a consistent tendency to emerge among the most important predictors.</w:t>
      </w:r>
      <w:r w:rsidR="007B2DA1" w:rsidRPr="00D34524">
        <w:rPr>
          <w:rStyle w:val="Enfasigrassetto"/>
          <w:rFonts w:ascii="Arial" w:hAnsi="Arial" w:cs="Arial"/>
          <w:color w:val="000000" w:themeColor="text1"/>
          <w:sz w:val="20"/>
          <w:szCs w:val="20"/>
          <w:lang w:val="en-GB"/>
        </w:rPr>
        <w:t xml:space="preserve"> </w:t>
      </w:r>
      <w:proofErr w:type="spellStart"/>
      <w:r w:rsidR="007B2DA1" w:rsidRPr="00D34524">
        <w:rPr>
          <w:rStyle w:val="Enfasigrassetto"/>
          <w:rFonts w:ascii="Arial" w:hAnsi="Arial" w:cs="Arial"/>
          <w:b w:val="0"/>
          <w:bCs w:val="0"/>
          <w:color w:val="000000" w:themeColor="text1"/>
          <w:sz w:val="20"/>
          <w:szCs w:val="20"/>
          <w:lang w:val="en-GB"/>
        </w:rPr>
        <w:t>tfMRI</w:t>
      </w:r>
      <w:proofErr w:type="spellEnd"/>
      <w:r w:rsidR="007B2DA1" w:rsidRPr="00D34524">
        <w:rPr>
          <w:rFonts w:ascii="Arial" w:hAnsi="Arial" w:cs="Arial"/>
          <w:color w:val="000000" w:themeColor="text1"/>
          <w:sz w:val="20"/>
          <w:szCs w:val="20"/>
          <w:lang w:val="en-GB"/>
        </w:rPr>
        <w:t xml:space="preserve"> for </w:t>
      </w:r>
      <w:r w:rsidR="007B2DA1" w:rsidRPr="00D34524">
        <w:rPr>
          <w:rStyle w:val="Enfasigrassetto"/>
          <w:rFonts w:ascii="Arial" w:hAnsi="Arial" w:cs="Arial"/>
          <w:b w:val="0"/>
          <w:bCs w:val="0"/>
          <w:color w:val="000000" w:themeColor="text1"/>
          <w:sz w:val="20"/>
          <w:szCs w:val="20"/>
          <w:lang w:val="en-GB"/>
        </w:rPr>
        <w:t>O7</w:t>
      </w:r>
      <w:r w:rsidR="007B2DA1" w:rsidRPr="00D34524">
        <w:rPr>
          <w:rFonts w:ascii="Arial" w:hAnsi="Arial" w:cs="Arial"/>
          <w:color w:val="000000" w:themeColor="text1"/>
          <w:sz w:val="20"/>
          <w:szCs w:val="20"/>
          <w:lang w:val="en-GB"/>
        </w:rPr>
        <w:t xml:space="preserve"> maintains Top5 rates between 71-83% for principal features, indicating a robust ranking stability. </w:t>
      </w:r>
      <w:r w:rsidR="00516467" w:rsidRPr="00D34524">
        <w:rPr>
          <w:rFonts w:ascii="Arial" w:hAnsi="Arial" w:cs="Arial"/>
          <w:color w:val="000000" w:themeColor="text1"/>
          <w:sz w:val="20"/>
          <w:szCs w:val="20"/>
          <w:lang w:val="en-GB"/>
        </w:rPr>
        <w:t xml:space="preserve">Top rates variables provide a complementary perspective that mitigates the limitations of absolute ranking. Features showing variable numerical rankings can still maintain consistency in positioning among top predictors. </w:t>
      </w:r>
    </w:p>
    <w:p w14:paraId="50799ABF" w14:textId="2F6FD48C" w:rsidR="00E5473A" w:rsidRPr="00D34524" w:rsidRDefault="00E5473A" w:rsidP="00103507">
      <w:pPr>
        <w:pStyle w:val="whitespace-normal"/>
        <w:jc w:val="both"/>
        <w:rPr>
          <w:rFonts w:ascii="Arial" w:hAnsi="Arial" w:cs="Arial"/>
          <w:color w:val="000000" w:themeColor="text1"/>
          <w:sz w:val="20"/>
          <w:szCs w:val="20"/>
          <w:lang w:val="en-GB"/>
        </w:rPr>
      </w:pPr>
      <w:proofErr w:type="spellStart"/>
      <w:r w:rsidRPr="00D34524">
        <w:rPr>
          <w:rStyle w:val="Enfasigrassetto"/>
          <w:rFonts w:ascii="Arial" w:hAnsi="Arial" w:cs="Arial"/>
          <w:b w:val="0"/>
          <w:bCs w:val="0"/>
          <w:color w:val="000000" w:themeColor="text1"/>
          <w:sz w:val="20"/>
          <w:szCs w:val="20"/>
          <w:lang w:val="en-GB"/>
        </w:rPr>
        <w:lastRenderedPageBreak/>
        <w:t>SetA</w:t>
      </w:r>
      <w:proofErr w:type="spellEnd"/>
      <w:r w:rsidRPr="00D34524">
        <w:rPr>
          <w:rStyle w:val="Enfasigrassetto"/>
          <w:rFonts w:ascii="Arial" w:hAnsi="Arial" w:cs="Arial"/>
          <w:b w:val="0"/>
          <w:bCs w:val="0"/>
          <w:color w:val="000000" w:themeColor="text1"/>
          <w:sz w:val="20"/>
          <w:szCs w:val="20"/>
          <w:lang w:val="en-GB"/>
        </w:rPr>
        <w:t xml:space="preserve"> features for depression with anxious features</w:t>
      </w:r>
      <w:r w:rsidRPr="00D34524">
        <w:rPr>
          <w:rFonts w:ascii="Arial" w:hAnsi="Arial" w:cs="Arial"/>
          <w:color w:val="000000" w:themeColor="text1"/>
          <w:sz w:val="20"/>
          <w:szCs w:val="20"/>
          <w:lang w:val="en-GB"/>
        </w:rPr>
        <w:t xml:space="preserve"> </w:t>
      </w:r>
      <w:r w:rsidR="00B956F3" w:rsidRPr="00D34524">
        <w:rPr>
          <w:rFonts w:ascii="Arial" w:hAnsi="Arial" w:cs="Arial"/>
          <w:color w:val="000000" w:themeColor="text1"/>
          <w:sz w:val="20"/>
          <w:szCs w:val="20"/>
          <w:lang w:val="en-GB"/>
        </w:rPr>
        <w:t>emerge as the most robust modality across sensitivity ana</w:t>
      </w:r>
      <w:r w:rsidR="00EF19B2" w:rsidRPr="00D34524">
        <w:rPr>
          <w:rFonts w:ascii="Arial" w:hAnsi="Arial" w:cs="Arial"/>
          <w:color w:val="000000" w:themeColor="text1"/>
          <w:sz w:val="20"/>
          <w:szCs w:val="20"/>
          <w:lang w:val="en-GB"/>
        </w:rPr>
        <w:t>l</w:t>
      </w:r>
      <w:r w:rsidR="00B956F3" w:rsidRPr="00D34524">
        <w:rPr>
          <w:rFonts w:ascii="Arial" w:hAnsi="Arial" w:cs="Arial"/>
          <w:color w:val="000000" w:themeColor="text1"/>
          <w:sz w:val="20"/>
          <w:szCs w:val="20"/>
          <w:lang w:val="en-GB"/>
        </w:rPr>
        <w:t xml:space="preserve">ysis. Specifically, these top-ranked features </w:t>
      </w:r>
      <w:r w:rsidRPr="00D34524">
        <w:rPr>
          <w:rFonts w:ascii="Arial" w:hAnsi="Arial" w:cs="Arial"/>
          <w:color w:val="000000" w:themeColor="text1"/>
          <w:sz w:val="20"/>
          <w:szCs w:val="20"/>
          <w:lang w:val="en-GB"/>
        </w:rPr>
        <w:t>demonstrate exceptional robustness across all metrics, maintaining superior weight stability, statistical persistence, and good ranking performance. This represents the most reliable predictor-outcome combination in the G1 analysis.</w:t>
      </w:r>
    </w:p>
    <w:p w14:paraId="64327EEE" w14:textId="098189EF" w:rsidR="00E5473A" w:rsidRPr="00D34524" w:rsidRDefault="00E5473A" w:rsidP="00103507">
      <w:pPr>
        <w:pStyle w:val="whitespace-normal"/>
        <w:jc w:val="both"/>
        <w:rPr>
          <w:rFonts w:ascii="Arial" w:hAnsi="Arial" w:cs="Arial"/>
          <w:color w:val="000000" w:themeColor="text1"/>
          <w:sz w:val="20"/>
          <w:szCs w:val="20"/>
          <w:lang w:val="en-GB"/>
        </w:rPr>
      </w:pPr>
      <w:proofErr w:type="spellStart"/>
      <w:r w:rsidRPr="00D34524">
        <w:rPr>
          <w:rStyle w:val="Enfasigrassetto"/>
          <w:rFonts w:ascii="Arial" w:hAnsi="Arial" w:cs="Arial"/>
          <w:b w:val="0"/>
          <w:bCs w:val="0"/>
          <w:color w:val="000000" w:themeColor="text1"/>
          <w:sz w:val="20"/>
          <w:szCs w:val="20"/>
          <w:lang w:val="en-GB"/>
        </w:rPr>
        <w:t>tfMRI</w:t>
      </w:r>
      <w:proofErr w:type="spellEnd"/>
      <w:r w:rsidRPr="00D34524">
        <w:rPr>
          <w:rStyle w:val="Enfasigrassetto"/>
          <w:rFonts w:ascii="Arial" w:hAnsi="Arial" w:cs="Arial"/>
          <w:b w:val="0"/>
          <w:bCs w:val="0"/>
          <w:color w:val="000000" w:themeColor="text1"/>
          <w:sz w:val="20"/>
          <w:szCs w:val="20"/>
          <w:lang w:val="en-GB"/>
        </w:rPr>
        <w:t xml:space="preserve"> features for trauma-related depression</w:t>
      </w:r>
      <w:r w:rsidRPr="00D34524">
        <w:rPr>
          <w:rFonts w:ascii="Arial" w:hAnsi="Arial" w:cs="Arial"/>
          <w:b/>
          <w:bCs/>
          <w:color w:val="000000" w:themeColor="text1"/>
          <w:sz w:val="20"/>
          <w:szCs w:val="20"/>
          <w:lang w:val="en-GB"/>
        </w:rPr>
        <w:t xml:space="preserve"> </w:t>
      </w:r>
      <w:r w:rsidRPr="00D34524">
        <w:rPr>
          <w:rFonts w:ascii="Arial" w:hAnsi="Arial" w:cs="Arial"/>
          <w:color w:val="000000" w:themeColor="text1"/>
          <w:sz w:val="20"/>
          <w:szCs w:val="20"/>
          <w:lang w:val="en-GB"/>
        </w:rPr>
        <w:t xml:space="preserve">show strong stability with good weight preservation and ranking performance, while </w:t>
      </w:r>
      <w:r w:rsidR="00EF19B2" w:rsidRPr="00D34524">
        <w:rPr>
          <w:rStyle w:val="Enfasigrassetto"/>
          <w:rFonts w:ascii="Arial" w:hAnsi="Arial" w:cs="Arial"/>
          <w:b w:val="0"/>
          <w:bCs w:val="0"/>
          <w:color w:val="000000" w:themeColor="text1"/>
          <w:sz w:val="20"/>
          <w:szCs w:val="20"/>
          <w:lang w:val="en-GB"/>
        </w:rPr>
        <w:t>G-E</w:t>
      </w:r>
      <w:r w:rsidRPr="00D34524">
        <w:rPr>
          <w:rStyle w:val="Enfasigrassetto"/>
          <w:rFonts w:ascii="Arial" w:hAnsi="Arial" w:cs="Arial"/>
          <w:b w:val="0"/>
          <w:bCs w:val="0"/>
          <w:color w:val="000000" w:themeColor="text1"/>
          <w:sz w:val="20"/>
          <w:szCs w:val="20"/>
          <w:lang w:val="en-GB"/>
        </w:rPr>
        <w:t xml:space="preserve"> features</w:t>
      </w:r>
      <w:r w:rsidRPr="00D34524">
        <w:rPr>
          <w:rStyle w:val="Enfasigrassetto"/>
          <w:rFonts w:ascii="Arial" w:hAnsi="Arial" w:cs="Arial"/>
          <w:color w:val="000000" w:themeColor="text1"/>
          <w:sz w:val="20"/>
          <w:szCs w:val="20"/>
          <w:lang w:val="en-GB"/>
        </w:rPr>
        <w:t xml:space="preserve"> </w:t>
      </w:r>
      <w:r w:rsidRPr="00D34524">
        <w:rPr>
          <w:rStyle w:val="Enfasigrassetto"/>
          <w:rFonts w:ascii="Arial" w:hAnsi="Arial" w:cs="Arial"/>
          <w:b w:val="0"/>
          <w:bCs w:val="0"/>
          <w:color w:val="000000" w:themeColor="text1"/>
          <w:sz w:val="20"/>
          <w:szCs w:val="20"/>
          <w:lang w:val="en-GB"/>
        </w:rPr>
        <w:t>for death-related thoughts</w:t>
      </w:r>
      <w:r w:rsidRPr="00D34524">
        <w:rPr>
          <w:rFonts w:ascii="Arial" w:hAnsi="Arial" w:cs="Arial"/>
          <w:color w:val="000000" w:themeColor="text1"/>
          <w:sz w:val="20"/>
          <w:szCs w:val="20"/>
          <w:lang w:val="en-GB"/>
        </w:rPr>
        <w:t xml:space="preserve"> </w:t>
      </w:r>
      <w:r w:rsidR="00B956F3" w:rsidRPr="00D34524">
        <w:rPr>
          <w:rFonts w:ascii="Arial" w:hAnsi="Arial" w:cs="Arial"/>
          <w:color w:val="000000" w:themeColor="text1"/>
          <w:sz w:val="20"/>
          <w:szCs w:val="20"/>
          <w:lang w:val="en-GB"/>
        </w:rPr>
        <w:t>report</w:t>
      </w:r>
      <w:r w:rsidRPr="00D34524">
        <w:rPr>
          <w:rFonts w:ascii="Arial" w:hAnsi="Arial" w:cs="Arial"/>
          <w:color w:val="000000" w:themeColor="text1"/>
          <w:sz w:val="20"/>
          <w:szCs w:val="20"/>
          <w:lang w:val="en-GB"/>
        </w:rPr>
        <w:t xml:space="preserve"> </w:t>
      </w:r>
      <w:r w:rsidR="00B956F3" w:rsidRPr="00D34524">
        <w:rPr>
          <w:rFonts w:ascii="Arial" w:hAnsi="Arial" w:cs="Arial"/>
          <w:color w:val="000000" w:themeColor="text1"/>
          <w:sz w:val="20"/>
          <w:szCs w:val="20"/>
          <w:lang w:val="en-GB"/>
        </w:rPr>
        <w:t>moderate</w:t>
      </w:r>
      <w:r w:rsidRPr="00D34524">
        <w:rPr>
          <w:rFonts w:ascii="Arial" w:hAnsi="Arial" w:cs="Arial"/>
          <w:color w:val="000000" w:themeColor="text1"/>
          <w:sz w:val="20"/>
          <w:szCs w:val="20"/>
          <w:lang w:val="en-GB"/>
        </w:rPr>
        <w:t xml:space="preserve"> robustness </w:t>
      </w:r>
      <w:r w:rsidR="00B956F3" w:rsidRPr="00D34524">
        <w:rPr>
          <w:rFonts w:ascii="Arial" w:hAnsi="Arial" w:cs="Arial"/>
          <w:color w:val="000000" w:themeColor="text1"/>
          <w:sz w:val="20"/>
          <w:szCs w:val="20"/>
          <w:lang w:val="en-GB"/>
        </w:rPr>
        <w:t>across all metric</w:t>
      </w:r>
      <w:r w:rsidR="00EF19B2" w:rsidRPr="00D34524">
        <w:rPr>
          <w:rFonts w:ascii="Arial" w:hAnsi="Arial" w:cs="Arial"/>
          <w:color w:val="000000" w:themeColor="text1"/>
          <w:sz w:val="20"/>
          <w:szCs w:val="20"/>
          <w:lang w:val="en-GB"/>
        </w:rPr>
        <w:t>s</w:t>
      </w:r>
      <w:r w:rsidR="00B956F3" w:rsidRPr="00D34524">
        <w:rPr>
          <w:rFonts w:ascii="Arial" w:hAnsi="Arial" w:cs="Arial"/>
          <w:color w:val="000000" w:themeColor="text1"/>
          <w:sz w:val="20"/>
          <w:szCs w:val="20"/>
          <w:lang w:val="en-GB"/>
        </w:rPr>
        <w:t xml:space="preserve"> of ranking stability</w:t>
      </w:r>
      <w:r w:rsidRPr="00D34524">
        <w:rPr>
          <w:rFonts w:ascii="Arial" w:hAnsi="Arial" w:cs="Arial"/>
          <w:color w:val="000000" w:themeColor="text1"/>
          <w:sz w:val="20"/>
          <w:szCs w:val="20"/>
          <w:lang w:val="en-GB"/>
        </w:rPr>
        <w:t>.</w:t>
      </w:r>
    </w:p>
    <w:p w14:paraId="003C5FBC" w14:textId="5BBF0DDF" w:rsidR="00E5473A" w:rsidRPr="00D34524" w:rsidRDefault="00E5473A" w:rsidP="00103507">
      <w:pPr>
        <w:pStyle w:val="whitespace-normal"/>
        <w:jc w:val="both"/>
        <w:rPr>
          <w:rFonts w:ascii="Arial" w:hAnsi="Arial" w:cs="Arial"/>
          <w:color w:val="000000" w:themeColor="text1"/>
          <w:sz w:val="20"/>
          <w:szCs w:val="20"/>
          <w:lang w:val="en-GB"/>
        </w:rPr>
      </w:pPr>
      <w:proofErr w:type="spellStart"/>
      <w:r w:rsidRPr="00D34524">
        <w:rPr>
          <w:rStyle w:val="Enfasigrassetto"/>
          <w:rFonts w:ascii="Arial" w:hAnsi="Arial" w:cs="Arial"/>
          <w:b w:val="0"/>
          <w:bCs w:val="0"/>
          <w:color w:val="000000" w:themeColor="text1"/>
          <w:sz w:val="20"/>
          <w:szCs w:val="20"/>
          <w:lang w:val="en-GB"/>
        </w:rPr>
        <w:t>SetC</w:t>
      </w:r>
      <w:proofErr w:type="spellEnd"/>
      <w:r w:rsidRPr="00D34524">
        <w:rPr>
          <w:rStyle w:val="Enfasigrassetto"/>
          <w:rFonts w:ascii="Arial" w:hAnsi="Arial" w:cs="Arial"/>
          <w:b w:val="0"/>
          <w:bCs w:val="0"/>
          <w:color w:val="000000" w:themeColor="text1"/>
          <w:sz w:val="20"/>
          <w:szCs w:val="20"/>
          <w:lang w:val="en-GB"/>
        </w:rPr>
        <w:t xml:space="preserve"> features for functional impairment</w:t>
      </w:r>
      <w:r w:rsidRPr="00D34524">
        <w:rPr>
          <w:rFonts w:ascii="Arial" w:hAnsi="Arial" w:cs="Arial"/>
          <w:color w:val="000000" w:themeColor="text1"/>
          <w:sz w:val="20"/>
          <w:szCs w:val="20"/>
          <w:lang w:val="en-GB"/>
        </w:rPr>
        <w:t xml:space="preserve"> present </w:t>
      </w:r>
      <w:r w:rsidR="00B956F3" w:rsidRPr="00D34524">
        <w:rPr>
          <w:rFonts w:ascii="Arial" w:hAnsi="Arial" w:cs="Arial"/>
          <w:color w:val="000000" w:themeColor="text1"/>
          <w:sz w:val="20"/>
          <w:szCs w:val="20"/>
          <w:lang w:val="en-GB"/>
        </w:rPr>
        <w:t>good</w:t>
      </w:r>
      <w:r w:rsidRPr="00D34524">
        <w:rPr>
          <w:rFonts w:ascii="Arial" w:hAnsi="Arial" w:cs="Arial"/>
          <w:color w:val="000000" w:themeColor="text1"/>
          <w:sz w:val="20"/>
          <w:szCs w:val="20"/>
          <w:lang w:val="en-GB"/>
        </w:rPr>
        <w:t xml:space="preserve"> performance but with </w:t>
      </w:r>
      <w:r w:rsidR="00B956F3" w:rsidRPr="00D34524">
        <w:rPr>
          <w:rFonts w:ascii="Arial" w:hAnsi="Arial" w:cs="Arial"/>
          <w:color w:val="000000" w:themeColor="text1"/>
          <w:sz w:val="20"/>
          <w:szCs w:val="20"/>
          <w:lang w:val="en-GB"/>
        </w:rPr>
        <w:t xml:space="preserve">an important </w:t>
      </w:r>
      <w:r w:rsidRPr="00D34524">
        <w:rPr>
          <w:rFonts w:ascii="Arial" w:hAnsi="Arial" w:cs="Arial"/>
          <w:color w:val="000000" w:themeColor="text1"/>
          <w:sz w:val="20"/>
          <w:szCs w:val="20"/>
          <w:lang w:val="en-GB"/>
        </w:rPr>
        <w:t xml:space="preserve">ranking degradation, while </w:t>
      </w:r>
      <w:r w:rsidR="00EF19B2" w:rsidRPr="00D34524">
        <w:rPr>
          <w:rStyle w:val="Enfasigrassetto"/>
          <w:rFonts w:ascii="Arial" w:hAnsi="Arial" w:cs="Arial"/>
          <w:b w:val="0"/>
          <w:bCs w:val="0"/>
          <w:color w:val="000000" w:themeColor="text1"/>
          <w:sz w:val="20"/>
          <w:szCs w:val="20"/>
          <w:lang w:val="en-GB"/>
        </w:rPr>
        <w:t>G-E-Imaging</w:t>
      </w:r>
      <w:r w:rsidRPr="00D34524">
        <w:rPr>
          <w:rStyle w:val="Enfasigrassetto"/>
          <w:rFonts w:ascii="Arial" w:hAnsi="Arial" w:cs="Arial"/>
          <w:b w:val="0"/>
          <w:bCs w:val="0"/>
          <w:color w:val="000000" w:themeColor="text1"/>
          <w:sz w:val="20"/>
          <w:szCs w:val="20"/>
          <w:lang w:val="en-GB"/>
        </w:rPr>
        <w:t xml:space="preserve"> features</w:t>
      </w:r>
      <w:r w:rsidRPr="00D34524">
        <w:rPr>
          <w:rStyle w:val="Enfasigrassetto"/>
          <w:rFonts w:ascii="Arial" w:hAnsi="Arial" w:cs="Arial"/>
          <w:color w:val="000000" w:themeColor="text1"/>
          <w:sz w:val="20"/>
          <w:szCs w:val="20"/>
          <w:lang w:val="en-GB"/>
        </w:rPr>
        <w:t xml:space="preserve"> </w:t>
      </w:r>
      <w:r w:rsidRPr="00D34524">
        <w:rPr>
          <w:rStyle w:val="Enfasigrassetto"/>
          <w:rFonts w:ascii="Arial" w:hAnsi="Arial" w:cs="Arial"/>
          <w:b w:val="0"/>
          <w:bCs w:val="0"/>
          <w:color w:val="000000" w:themeColor="text1"/>
          <w:sz w:val="20"/>
          <w:szCs w:val="20"/>
          <w:lang w:val="en-GB"/>
        </w:rPr>
        <w:t>for core depression symptoms</w:t>
      </w:r>
      <w:r w:rsidRPr="00D34524">
        <w:rPr>
          <w:rFonts w:ascii="Arial" w:hAnsi="Arial" w:cs="Arial"/>
          <w:color w:val="000000" w:themeColor="text1"/>
          <w:sz w:val="20"/>
          <w:szCs w:val="20"/>
          <w:lang w:val="en-GB"/>
        </w:rPr>
        <w:t xml:space="preserve"> (duration, frequency, self-harm, atypical symptoms) show the most challenging profile with substantial ranking instability despite maintaining statistical significance.</w:t>
      </w:r>
    </w:p>
    <w:p w14:paraId="03B98AA2" w14:textId="33575108" w:rsidR="00516467" w:rsidRPr="00D34524" w:rsidRDefault="00B956F3" w:rsidP="00103507">
      <w:pPr>
        <w:pStyle w:val="whitespace-normal"/>
        <w:jc w:val="both"/>
        <w:rPr>
          <w:rFonts w:ascii="Arial" w:hAnsi="Arial" w:cs="Arial"/>
          <w:color w:val="000000" w:themeColor="text1"/>
          <w:sz w:val="20"/>
          <w:szCs w:val="20"/>
          <w:lang w:val="en-GB"/>
        </w:rPr>
      </w:pPr>
      <w:r w:rsidRPr="00D34524">
        <w:rPr>
          <w:rFonts w:ascii="Arial" w:hAnsi="Arial" w:cs="Arial"/>
          <w:color w:val="000000" w:themeColor="text1"/>
          <w:sz w:val="20"/>
          <w:szCs w:val="20"/>
          <w:lang w:val="en-GB"/>
        </w:rPr>
        <w:t>However, t</w:t>
      </w:r>
      <w:r w:rsidR="00516467" w:rsidRPr="00D34524">
        <w:rPr>
          <w:rFonts w:ascii="Arial" w:hAnsi="Arial" w:cs="Arial"/>
          <w:color w:val="000000" w:themeColor="text1"/>
          <w:sz w:val="20"/>
          <w:szCs w:val="20"/>
          <w:lang w:val="en-GB"/>
        </w:rPr>
        <w:t>he persistent statistical significance across all domains</w:t>
      </w:r>
      <w:r w:rsidRPr="00D34524">
        <w:rPr>
          <w:rFonts w:ascii="Arial" w:hAnsi="Arial" w:cs="Arial"/>
          <w:color w:val="000000" w:themeColor="text1"/>
          <w:sz w:val="20"/>
          <w:szCs w:val="20"/>
          <w:lang w:val="en-GB"/>
        </w:rPr>
        <w:t xml:space="preserve"> for the top-ranked features</w:t>
      </w:r>
      <w:r w:rsidR="00516467" w:rsidRPr="00D34524">
        <w:rPr>
          <w:rFonts w:ascii="Arial" w:hAnsi="Arial" w:cs="Arial"/>
          <w:color w:val="000000" w:themeColor="text1"/>
          <w:sz w:val="20"/>
          <w:szCs w:val="20"/>
          <w:lang w:val="en-GB"/>
        </w:rPr>
        <w:t xml:space="preserve"> (p-values &lt;10^-6) confirms that identified biological </w:t>
      </w:r>
      <w:r w:rsidRPr="00D34524">
        <w:rPr>
          <w:rFonts w:ascii="Arial" w:hAnsi="Arial" w:cs="Arial"/>
          <w:color w:val="000000" w:themeColor="text1"/>
          <w:sz w:val="20"/>
          <w:szCs w:val="20"/>
          <w:lang w:val="en-GB"/>
        </w:rPr>
        <w:t>top-ranked markers</w:t>
      </w:r>
      <w:r w:rsidR="00516467" w:rsidRPr="00D34524">
        <w:rPr>
          <w:rFonts w:ascii="Arial" w:hAnsi="Arial" w:cs="Arial"/>
          <w:color w:val="000000" w:themeColor="text1"/>
          <w:sz w:val="20"/>
          <w:szCs w:val="20"/>
          <w:lang w:val="en-GB"/>
        </w:rPr>
        <w:t xml:space="preserve"> represent robust predictors for associated outcomes.</w:t>
      </w:r>
    </w:p>
    <w:p w14:paraId="53418759" w14:textId="77777777" w:rsidR="00516467" w:rsidRPr="00D34524" w:rsidRDefault="00516467" w:rsidP="00103507">
      <w:pPr>
        <w:jc w:val="both"/>
        <w:rPr>
          <w:rFonts w:ascii="Arial" w:hAnsi="Arial" w:cs="Arial"/>
          <w:b/>
          <w:color w:val="000000" w:themeColor="text1"/>
          <w:sz w:val="20"/>
          <w:u w:val="single"/>
        </w:rPr>
      </w:pPr>
    </w:p>
    <w:p w14:paraId="36FF8516" w14:textId="747D8094" w:rsidR="00AA50D8" w:rsidRPr="00D34524" w:rsidRDefault="009D2BA4" w:rsidP="00103507">
      <w:pPr>
        <w:jc w:val="both"/>
        <w:rPr>
          <w:rFonts w:ascii="Arial" w:hAnsi="Arial" w:cs="Arial"/>
          <w:b/>
          <w:color w:val="000000" w:themeColor="text1"/>
          <w:sz w:val="20"/>
          <w:u w:val="single"/>
        </w:rPr>
      </w:pPr>
      <w:r w:rsidRPr="00D34524">
        <w:rPr>
          <w:rFonts w:ascii="Arial" w:hAnsi="Arial" w:cs="Arial"/>
          <w:b/>
          <w:color w:val="000000" w:themeColor="text1"/>
          <w:sz w:val="20"/>
          <w:u w:val="single"/>
        </w:rPr>
        <w:t xml:space="preserve">G2 – </w:t>
      </w:r>
      <w:r w:rsidR="005C1AE3" w:rsidRPr="00D34524">
        <w:rPr>
          <w:rFonts w:ascii="Arial" w:hAnsi="Arial" w:cs="Arial"/>
          <w:b/>
          <w:color w:val="000000" w:themeColor="text1"/>
          <w:sz w:val="20"/>
          <w:u w:val="single"/>
        </w:rPr>
        <w:t>S</w:t>
      </w:r>
      <w:r w:rsidRPr="00D34524">
        <w:rPr>
          <w:rFonts w:ascii="Arial" w:hAnsi="Arial" w:cs="Arial"/>
          <w:b/>
          <w:color w:val="000000" w:themeColor="text1"/>
          <w:sz w:val="20"/>
          <w:u w:val="single"/>
        </w:rPr>
        <w:t>pecific results of sensitivity analysis</w:t>
      </w:r>
    </w:p>
    <w:p w14:paraId="3C7400D3" w14:textId="77777777" w:rsidR="009D2BA4" w:rsidRPr="00D34524" w:rsidRDefault="009D2BA4" w:rsidP="00103507">
      <w:pPr>
        <w:jc w:val="both"/>
        <w:rPr>
          <w:rFonts w:ascii="Arial" w:hAnsi="Arial" w:cs="Arial"/>
          <w:b/>
          <w:color w:val="000000" w:themeColor="text1"/>
          <w:sz w:val="20"/>
          <w:u w:val="single"/>
        </w:rPr>
      </w:pPr>
    </w:p>
    <w:p w14:paraId="39560BB6" w14:textId="37E79AD8" w:rsidR="009D2BA4" w:rsidRPr="00D34524" w:rsidRDefault="009D2BA4" w:rsidP="00103507">
      <w:pPr>
        <w:pStyle w:val="NormaleWeb"/>
        <w:jc w:val="both"/>
        <w:rPr>
          <w:rFonts w:ascii="Arial" w:hAnsi="Arial" w:cs="Arial"/>
          <w:color w:val="000000" w:themeColor="text1"/>
          <w:sz w:val="20"/>
          <w:szCs w:val="20"/>
        </w:rPr>
      </w:pPr>
      <w:r w:rsidRPr="00D34524">
        <w:rPr>
          <w:rStyle w:val="Enfasigrassetto"/>
          <w:rFonts w:ascii="Arial" w:hAnsi="Arial" w:cs="Arial"/>
          <w:color w:val="000000" w:themeColor="text1"/>
          <w:sz w:val="20"/>
          <w:szCs w:val="20"/>
        </w:rPr>
        <w:t>Principal Component Weight Stability</w:t>
      </w:r>
      <w:r w:rsidRPr="00D34524">
        <w:rPr>
          <w:rFonts w:ascii="Arial" w:hAnsi="Arial" w:cs="Arial"/>
          <w:color w:val="000000" w:themeColor="text1"/>
          <w:sz w:val="20"/>
          <w:szCs w:val="20"/>
        </w:rPr>
        <w:t xml:space="preserve">. As well as in sensitivity analysis related to G1, the bootstrap analysis of principal component weights across G2 outcomes reveals distinct domain-specific stability patterns. </w:t>
      </w:r>
      <w:proofErr w:type="spellStart"/>
      <w:r w:rsidR="0030514D" w:rsidRPr="00D34524">
        <w:rPr>
          <w:rStyle w:val="Enfasigrassetto"/>
          <w:rFonts w:ascii="Arial" w:hAnsi="Arial" w:cs="Arial"/>
          <w:b w:val="0"/>
          <w:bCs w:val="0"/>
          <w:color w:val="000000" w:themeColor="text1"/>
          <w:sz w:val="20"/>
          <w:szCs w:val="20"/>
        </w:rPr>
        <w:t>dMRI</w:t>
      </w:r>
      <w:proofErr w:type="spellEnd"/>
      <w:r w:rsidRPr="00D34524">
        <w:rPr>
          <w:rFonts w:ascii="Arial" w:hAnsi="Arial" w:cs="Arial"/>
          <w:color w:val="000000" w:themeColor="text1"/>
          <w:sz w:val="20"/>
          <w:szCs w:val="20"/>
        </w:rPr>
        <w:t xml:space="preserve"> features for </w:t>
      </w:r>
      <w:r w:rsidRPr="00D34524">
        <w:rPr>
          <w:rStyle w:val="Enfasigrassetto"/>
          <w:rFonts w:ascii="Arial" w:hAnsi="Arial" w:cs="Arial"/>
          <w:b w:val="0"/>
          <w:bCs w:val="0"/>
          <w:color w:val="000000" w:themeColor="text1"/>
          <w:sz w:val="20"/>
          <w:szCs w:val="20"/>
        </w:rPr>
        <w:t>O2</w:t>
      </w:r>
      <w:r w:rsidRPr="00D34524">
        <w:rPr>
          <w:rFonts w:ascii="Arial" w:hAnsi="Arial" w:cs="Arial"/>
          <w:color w:val="000000" w:themeColor="text1"/>
          <w:sz w:val="20"/>
          <w:szCs w:val="20"/>
        </w:rPr>
        <w:t xml:space="preserve"> (vascular problems) demonstrate the highest weight consistency, with </w:t>
      </w:r>
      <w:r w:rsidR="005C1AE3" w:rsidRPr="00D34524">
        <w:rPr>
          <w:rFonts w:ascii="Arial" w:hAnsi="Arial" w:cs="Arial"/>
          <w:color w:val="000000" w:themeColor="text1"/>
          <w:sz w:val="20"/>
          <w:szCs w:val="20"/>
        </w:rPr>
        <w:t>m</w:t>
      </w:r>
      <w:r w:rsidRPr="00D34524">
        <w:rPr>
          <w:rFonts w:ascii="Arial" w:hAnsi="Arial" w:cs="Arial"/>
          <w:color w:val="000000" w:themeColor="text1"/>
          <w:sz w:val="20"/>
          <w:szCs w:val="20"/>
        </w:rPr>
        <w:t xml:space="preserve">ean OD in </w:t>
      </w:r>
      <w:r w:rsidR="005C1AE3" w:rsidRPr="00D34524">
        <w:rPr>
          <w:rFonts w:ascii="Arial" w:hAnsi="Arial" w:cs="Arial"/>
          <w:color w:val="000000" w:themeColor="text1"/>
          <w:sz w:val="20"/>
          <w:szCs w:val="20"/>
        </w:rPr>
        <w:t xml:space="preserve">the </w:t>
      </w:r>
      <w:r w:rsidRPr="00D34524">
        <w:rPr>
          <w:rFonts w:ascii="Arial" w:hAnsi="Arial" w:cs="Arial"/>
          <w:color w:val="000000" w:themeColor="text1"/>
          <w:sz w:val="20"/>
          <w:szCs w:val="20"/>
        </w:rPr>
        <w:t>fornix maintaining 0.11±0.06 compared to the original value of 0.3516, representing a proportional preservation of relative importance despite absolute magnitude reduction. The feature</w:t>
      </w:r>
      <w:r w:rsidR="00C83975" w:rsidRPr="00D34524">
        <w:rPr>
          <w:rFonts w:ascii="Arial" w:hAnsi="Arial" w:cs="Arial"/>
          <w:color w:val="000000" w:themeColor="text1"/>
          <w:sz w:val="20"/>
          <w:szCs w:val="20"/>
        </w:rPr>
        <w:t xml:space="preserve"> </w:t>
      </w:r>
      <w:r w:rsidRPr="00D34524">
        <w:rPr>
          <w:rFonts w:ascii="Arial" w:hAnsi="Arial" w:cs="Arial"/>
          <w:color w:val="000000" w:themeColor="text1"/>
          <w:sz w:val="20"/>
          <w:szCs w:val="20"/>
        </w:rPr>
        <w:t xml:space="preserve">of </w:t>
      </w:r>
      <w:r w:rsidR="00452116" w:rsidRPr="00D34524">
        <w:rPr>
          <w:rFonts w:ascii="Arial" w:hAnsi="Arial" w:cs="Arial"/>
          <w:color w:val="000000" w:themeColor="text1"/>
          <w:sz w:val="20"/>
          <w:szCs w:val="20"/>
        </w:rPr>
        <w:t>m</w:t>
      </w:r>
      <w:r w:rsidRPr="00D34524">
        <w:rPr>
          <w:rFonts w:ascii="Arial" w:hAnsi="Arial" w:cs="Arial"/>
          <w:color w:val="000000" w:themeColor="text1"/>
          <w:sz w:val="20"/>
          <w:szCs w:val="20"/>
        </w:rPr>
        <w:t xml:space="preserve">ean RD in the superior </w:t>
      </w:r>
      <w:proofErr w:type="spellStart"/>
      <w:r w:rsidRPr="00D34524">
        <w:rPr>
          <w:rFonts w:ascii="Arial" w:hAnsi="Arial" w:cs="Arial"/>
          <w:color w:val="000000" w:themeColor="text1"/>
          <w:sz w:val="20"/>
          <w:szCs w:val="20"/>
        </w:rPr>
        <w:t>fronto</w:t>
      </w:r>
      <w:proofErr w:type="spellEnd"/>
      <w:r w:rsidRPr="00D34524">
        <w:rPr>
          <w:rFonts w:ascii="Arial" w:hAnsi="Arial" w:cs="Arial"/>
          <w:color w:val="000000" w:themeColor="text1"/>
          <w:sz w:val="20"/>
          <w:szCs w:val="20"/>
        </w:rPr>
        <w:t>-occipital fasciculus (right and left) show</w:t>
      </w:r>
      <w:r w:rsidR="00EF19B2" w:rsidRPr="00D34524">
        <w:rPr>
          <w:rFonts w:ascii="Arial" w:hAnsi="Arial" w:cs="Arial"/>
          <w:color w:val="000000" w:themeColor="text1"/>
          <w:sz w:val="20"/>
          <w:szCs w:val="20"/>
        </w:rPr>
        <w:t>s</w:t>
      </w:r>
      <w:r w:rsidRPr="00D34524">
        <w:rPr>
          <w:rFonts w:ascii="Arial" w:hAnsi="Arial" w:cs="Arial"/>
          <w:color w:val="000000" w:themeColor="text1"/>
          <w:sz w:val="20"/>
          <w:szCs w:val="20"/>
        </w:rPr>
        <w:t xml:space="preserve"> comparable stability with weights of 0.08±0.03 versus original values around 0.18-0.13.</w:t>
      </w:r>
    </w:p>
    <w:p w14:paraId="350C1045" w14:textId="35184584" w:rsidR="009D2BA4" w:rsidRPr="00D34524" w:rsidRDefault="009D2BA4" w:rsidP="00103507">
      <w:pPr>
        <w:pStyle w:val="NormaleWeb"/>
        <w:jc w:val="both"/>
        <w:rPr>
          <w:rFonts w:ascii="Arial" w:hAnsi="Arial" w:cs="Arial"/>
          <w:color w:val="000000" w:themeColor="text1"/>
          <w:sz w:val="20"/>
          <w:szCs w:val="20"/>
        </w:rPr>
      </w:pPr>
      <w:proofErr w:type="spellStart"/>
      <w:r w:rsidRPr="00D34524">
        <w:rPr>
          <w:rStyle w:val="Enfasigrassetto"/>
          <w:rFonts w:ascii="Arial" w:hAnsi="Arial" w:cs="Arial"/>
          <w:b w:val="0"/>
          <w:bCs w:val="0"/>
          <w:color w:val="000000" w:themeColor="text1"/>
          <w:sz w:val="20"/>
          <w:szCs w:val="20"/>
        </w:rPr>
        <w:t>rsfMRI</w:t>
      </w:r>
      <w:proofErr w:type="spellEnd"/>
      <w:r w:rsidRPr="00D34524">
        <w:rPr>
          <w:rFonts w:ascii="Arial" w:hAnsi="Arial" w:cs="Arial"/>
          <w:color w:val="000000" w:themeColor="text1"/>
          <w:sz w:val="20"/>
          <w:szCs w:val="20"/>
        </w:rPr>
        <w:t xml:space="preserve"> features for </w:t>
      </w:r>
      <w:r w:rsidRPr="00D34524">
        <w:rPr>
          <w:rStyle w:val="Enfasigrassetto"/>
          <w:rFonts w:ascii="Arial" w:hAnsi="Arial" w:cs="Arial"/>
          <w:b w:val="0"/>
          <w:bCs w:val="0"/>
          <w:color w:val="000000" w:themeColor="text1"/>
          <w:sz w:val="20"/>
          <w:szCs w:val="20"/>
        </w:rPr>
        <w:t>O3</w:t>
      </w:r>
      <w:r w:rsidRPr="00D34524">
        <w:rPr>
          <w:rFonts w:ascii="Arial" w:hAnsi="Arial" w:cs="Arial"/>
          <w:color w:val="000000" w:themeColor="text1"/>
          <w:sz w:val="20"/>
          <w:szCs w:val="20"/>
        </w:rPr>
        <w:t xml:space="preserve"> (diabetes) obtained intermediate stability patterns. The leading feature </w:t>
      </w:r>
      <w:proofErr w:type="spellStart"/>
      <w:r w:rsidRPr="00D34524">
        <w:rPr>
          <w:rFonts w:ascii="Arial" w:hAnsi="Arial" w:cs="Arial"/>
          <w:color w:val="000000" w:themeColor="text1"/>
          <w:sz w:val="20"/>
          <w:szCs w:val="20"/>
        </w:rPr>
        <w:t>Sneg</w:t>
      </w:r>
      <w:proofErr w:type="spellEnd"/>
      <w:r w:rsidRPr="00D34524">
        <w:rPr>
          <w:rFonts w:ascii="Arial" w:hAnsi="Arial" w:cs="Arial"/>
          <w:color w:val="000000" w:themeColor="text1"/>
          <w:sz w:val="20"/>
          <w:szCs w:val="20"/>
        </w:rPr>
        <w:t xml:space="preserve"> IC 54 (</w:t>
      </w:r>
      <w:proofErr w:type="spellStart"/>
      <w:r w:rsidRPr="00D34524">
        <w:rPr>
          <w:rFonts w:ascii="Arial" w:hAnsi="Arial" w:cs="Arial"/>
          <w:color w:val="000000" w:themeColor="text1"/>
          <w:sz w:val="20"/>
          <w:szCs w:val="20"/>
        </w:rPr>
        <w:t>Sub&amp;Cereb</w:t>
      </w:r>
      <w:proofErr w:type="spellEnd"/>
      <w:r w:rsidRPr="00D34524">
        <w:rPr>
          <w:rFonts w:ascii="Arial" w:hAnsi="Arial" w:cs="Arial"/>
          <w:color w:val="000000" w:themeColor="text1"/>
          <w:sz w:val="20"/>
          <w:szCs w:val="20"/>
        </w:rPr>
        <w:t xml:space="preserve">) maintains 0.09±0.02 compared to the original 0.1496, while other functional features associated </w:t>
      </w:r>
      <w:r w:rsidR="00EF19B2" w:rsidRPr="00D34524">
        <w:rPr>
          <w:rFonts w:ascii="Arial" w:hAnsi="Arial" w:cs="Arial"/>
          <w:color w:val="000000" w:themeColor="text1"/>
          <w:sz w:val="20"/>
          <w:szCs w:val="20"/>
        </w:rPr>
        <w:t>with</w:t>
      </w:r>
      <w:r w:rsidRPr="00D34524">
        <w:rPr>
          <w:rFonts w:ascii="Arial" w:hAnsi="Arial" w:cs="Arial"/>
          <w:color w:val="000000" w:themeColor="text1"/>
          <w:sz w:val="20"/>
          <w:szCs w:val="20"/>
        </w:rPr>
        <w:t xml:space="preserve"> other network components show similar consistency with weights around 0.09-0.10±0.02 versus original values of 0.13-0.14. This stability reflects the robust nature of resting-state network connectivity patterns across bootstrap iterations.</w:t>
      </w:r>
    </w:p>
    <w:p w14:paraId="2AD90806" w14:textId="12CCF2B2" w:rsidR="009D2BA4" w:rsidRPr="00D34524" w:rsidRDefault="009D2BA4" w:rsidP="00103507">
      <w:pPr>
        <w:pStyle w:val="NormaleWeb"/>
        <w:jc w:val="both"/>
        <w:rPr>
          <w:rFonts w:ascii="Arial" w:hAnsi="Arial" w:cs="Arial"/>
          <w:color w:val="000000" w:themeColor="text1"/>
          <w:sz w:val="20"/>
          <w:szCs w:val="20"/>
        </w:rPr>
      </w:pPr>
      <w:proofErr w:type="spellStart"/>
      <w:r w:rsidRPr="00D34524">
        <w:rPr>
          <w:rStyle w:val="Enfasigrassetto"/>
          <w:rFonts w:ascii="Arial" w:hAnsi="Arial" w:cs="Arial"/>
          <w:b w:val="0"/>
          <w:bCs w:val="0"/>
          <w:color w:val="000000" w:themeColor="text1"/>
          <w:sz w:val="20"/>
          <w:szCs w:val="20"/>
        </w:rPr>
        <w:t>sMRI</w:t>
      </w:r>
      <w:proofErr w:type="spellEnd"/>
      <w:r w:rsidRPr="00D34524">
        <w:rPr>
          <w:rFonts w:ascii="Arial" w:hAnsi="Arial" w:cs="Arial"/>
          <w:color w:val="000000" w:themeColor="text1"/>
          <w:sz w:val="20"/>
          <w:szCs w:val="20"/>
        </w:rPr>
        <w:t xml:space="preserve"> features for </w:t>
      </w:r>
      <w:r w:rsidRPr="00D34524">
        <w:rPr>
          <w:rStyle w:val="Enfasigrassetto"/>
          <w:rFonts w:ascii="Arial" w:hAnsi="Arial" w:cs="Arial"/>
          <w:b w:val="0"/>
          <w:bCs w:val="0"/>
          <w:color w:val="000000" w:themeColor="text1"/>
          <w:sz w:val="20"/>
          <w:szCs w:val="20"/>
        </w:rPr>
        <w:t>O1</w:t>
      </w:r>
      <w:r w:rsidRPr="00D34524">
        <w:rPr>
          <w:rFonts w:ascii="Arial" w:hAnsi="Arial" w:cs="Arial"/>
          <w:color w:val="000000" w:themeColor="text1"/>
          <w:sz w:val="20"/>
          <w:szCs w:val="20"/>
        </w:rPr>
        <w:t xml:space="preserve"> (cancer) show the most pronounced weight reduction, with </w:t>
      </w:r>
      <w:r w:rsidR="00452116" w:rsidRPr="00D34524">
        <w:rPr>
          <w:rFonts w:ascii="Arial" w:hAnsi="Arial" w:cs="Arial"/>
          <w:color w:val="000000" w:themeColor="text1"/>
          <w:sz w:val="20"/>
          <w:szCs w:val="20"/>
        </w:rPr>
        <w:t>v</w:t>
      </w:r>
      <w:r w:rsidRPr="00D34524">
        <w:rPr>
          <w:rFonts w:ascii="Arial" w:hAnsi="Arial" w:cs="Arial"/>
          <w:color w:val="000000" w:themeColor="text1"/>
          <w:sz w:val="20"/>
          <w:szCs w:val="20"/>
        </w:rPr>
        <w:t xml:space="preserve">olume of </w:t>
      </w:r>
      <w:proofErr w:type="spellStart"/>
      <w:r w:rsidRPr="00D34524">
        <w:rPr>
          <w:rFonts w:ascii="Arial" w:hAnsi="Arial" w:cs="Arial"/>
          <w:color w:val="000000" w:themeColor="text1"/>
          <w:sz w:val="20"/>
          <w:szCs w:val="20"/>
        </w:rPr>
        <w:t>parsopercularis</w:t>
      </w:r>
      <w:proofErr w:type="spellEnd"/>
      <w:r w:rsidRPr="00D34524">
        <w:rPr>
          <w:rFonts w:ascii="Arial" w:hAnsi="Arial" w:cs="Arial"/>
          <w:color w:val="000000" w:themeColor="text1"/>
          <w:sz w:val="20"/>
          <w:szCs w:val="20"/>
        </w:rPr>
        <w:t xml:space="preserve"> (right) decreasing to 0.06±0.01 from the original 0.1437. All structural features demonstrate similar patterns with bootstrap weights (0.06-0.07±0.01-0.02) substantially lower than original values (0.10-0.14), suggesting greater sensitivity to sample composition in morphometric measurements.</w:t>
      </w:r>
    </w:p>
    <w:p w14:paraId="5B225008" w14:textId="77777777" w:rsidR="009D2BA4" w:rsidRPr="00D34524" w:rsidRDefault="009D2BA4" w:rsidP="00103507">
      <w:pPr>
        <w:pStyle w:val="NormaleWeb"/>
        <w:jc w:val="both"/>
        <w:rPr>
          <w:rFonts w:ascii="Arial" w:hAnsi="Arial" w:cs="Arial"/>
          <w:color w:val="000000" w:themeColor="text1"/>
          <w:sz w:val="20"/>
          <w:szCs w:val="20"/>
        </w:rPr>
      </w:pPr>
    </w:p>
    <w:p w14:paraId="511AD6A4" w14:textId="5D2FD63F" w:rsidR="009D2BA4" w:rsidRPr="00D34524" w:rsidRDefault="009D2BA4" w:rsidP="00103507">
      <w:pPr>
        <w:pStyle w:val="NormaleWeb"/>
        <w:jc w:val="both"/>
        <w:rPr>
          <w:rFonts w:ascii="Arial" w:hAnsi="Arial" w:cs="Arial"/>
          <w:color w:val="000000" w:themeColor="text1"/>
          <w:sz w:val="20"/>
          <w:szCs w:val="20"/>
        </w:rPr>
      </w:pPr>
      <w:r w:rsidRPr="00D34524">
        <w:rPr>
          <w:rStyle w:val="Enfasigrassetto"/>
          <w:rFonts w:ascii="Arial" w:hAnsi="Arial" w:cs="Arial"/>
          <w:color w:val="000000" w:themeColor="text1"/>
          <w:sz w:val="20"/>
          <w:szCs w:val="20"/>
        </w:rPr>
        <w:t>Statistical Significance Persistence</w:t>
      </w:r>
      <w:r w:rsidRPr="00D34524">
        <w:rPr>
          <w:rFonts w:ascii="Arial" w:hAnsi="Arial" w:cs="Arial"/>
          <w:color w:val="000000" w:themeColor="text1"/>
          <w:sz w:val="20"/>
          <w:szCs w:val="20"/>
        </w:rPr>
        <w:t xml:space="preserve">. Statistical robustness analysis reveals a complete preservation of significance across all G2 outcomes, with median p-values providing the most reliable estimates due to right-skewed distributions. </w:t>
      </w:r>
      <w:r w:rsidRPr="00D34524">
        <w:rPr>
          <w:rStyle w:val="Enfasigrassetto"/>
          <w:rFonts w:ascii="Arial" w:hAnsi="Arial" w:cs="Arial"/>
          <w:b w:val="0"/>
          <w:bCs w:val="0"/>
          <w:color w:val="000000" w:themeColor="text1"/>
          <w:sz w:val="20"/>
          <w:szCs w:val="20"/>
        </w:rPr>
        <w:t>O2</w:t>
      </w:r>
      <w:r w:rsidRPr="00D34524">
        <w:rPr>
          <w:rFonts w:ascii="Arial" w:hAnsi="Arial" w:cs="Arial"/>
          <w:color w:val="000000" w:themeColor="text1"/>
          <w:sz w:val="20"/>
          <w:szCs w:val="20"/>
        </w:rPr>
        <w:t xml:space="preserve"> (vascular problems) demonstrates the highest statistical stability with median p-value of 8.94e-96 and extremely tight quartile ranges (Q25=6.2e-132, Q75=3.11e-67), indicating consistent strong associations across bootstrap iterations.</w:t>
      </w:r>
    </w:p>
    <w:p w14:paraId="0DA94366" w14:textId="59A201EA" w:rsidR="009D2BA4" w:rsidRPr="00D34524" w:rsidRDefault="009D2BA4" w:rsidP="00103507">
      <w:pPr>
        <w:pStyle w:val="NormaleWeb"/>
        <w:jc w:val="both"/>
        <w:rPr>
          <w:rFonts w:ascii="Arial" w:hAnsi="Arial" w:cs="Arial"/>
          <w:color w:val="000000" w:themeColor="text1"/>
          <w:sz w:val="20"/>
          <w:szCs w:val="20"/>
        </w:rPr>
      </w:pPr>
      <w:r w:rsidRPr="00D34524">
        <w:rPr>
          <w:rStyle w:val="Enfasigrassetto"/>
          <w:rFonts w:ascii="Arial" w:hAnsi="Arial" w:cs="Arial"/>
          <w:b w:val="0"/>
          <w:bCs w:val="0"/>
          <w:color w:val="000000" w:themeColor="text1"/>
          <w:sz w:val="20"/>
          <w:szCs w:val="20"/>
        </w:rPr>
        <w:t>O1</w:t>
      </w:r>
      <w:r w:rsidRPr="00D34524">
        <w:rPr>
          <w:rFonts w:ascii="Arial" w:hAnsi="Arial" w:cs="Arial"/>
          <w:color w:val="000000" w:themeColor="text1"/>
          <w:sz w:val="20"/>
          <w:szCs w:val="20"/>
        </w:rPr>
        <w:t xml:space="preserve"> (cancer) maintains robust significance with </w:t>
      </w:r>
      <w:r w:rsidR="005C1AE3" w:rsidRPr="00D34524">
        <w:rPr>
          <w:rFonts w:ascii="Arial" w:hAnsi="Arial" w:cs="Arial"/>
          <w:color w:val="000000" w:themeColor="text1"/>
          <w:sz w:val="20"/>
          <w:szCs w:val="20"/>
        </w:rPr>
        <w:t xml:space="preserve">a </w:t>
      </w:r>
      <w:r w:rsidRPr="00D34524">
        <w:rPr>
          <w:rFonts w:ascii="Arial" w:hAnsi="Arial" w:cs="Arial"/>
          <w:color w:val="000000" w:themeColor="text1"/>
          <w:sz w:val="20"/>
          <w:szCs w:val="20"/>
        </w:rPr>
        <w:t xml:space="preserve">median p-value of 5.4e-18, though </w:t>
      </w:r>
      <w:r w:rsidR="00EF19B2" w:rsidRPr="00D34524">
        <w:rPr>
          <w:rFonts w:ascii="Arial" w:hAnsi="Arial" w:cs="Arial"/>
          <w:color w:val="000000" w:themeColor="text1"/>
          <w:sz w:val="20"/>
          <w:szCs w:val="20"/>
        </w:rPr>
        <w:t xml:space="preserve">it </w:t>
      </w:r>
      <w:r w:rsidRPr="00D34524">
        <w:rPr>
          <w:rFonts w:ascii="Arial" w:hAnsi="Arial" w:cs="Arial"/>
          <w:color w:val="000000" w:themeColor="text1"/>
          <w:sz w:val="20"/>
          <w:szCs w:val="20"/>
        </w:rPr>
        <w:t xml:space="preserve">shows broader quartile distribution (Q25=5.4e-44, Q75=3.23e-07). </w:t>
      </w:r>
      <w:r w:rsidRPr="00D34524">
        <w:rPr>
          <w:rStyle w:val="Enfasigrassetto"/>
          <w:rFonts w:ascii="Arial" w:hAnsi="Arial" w:cs="Arial"/>
          <w:b w:val="0"/>
          <w:bCs w:val="0"/>
          <w:color w:val="000000" w:themeColor="text1"/>
          <w:sz w:val="20"/>
          <w:szCs w:val="20"/>
        </w:rPr>
        <w:t>O3</w:t>
      </w:r>
      <w:r w:rsidRPr="00D34524">
        <w:rPr>
          <w:rFonts w:ascii="Arial" w:hAnsi="Arial" w:cs="Arial"/>
          <w:color w:val="000000" w:themeColor="text1"/>
          <w:sz w:val="20"/>
          <w:szCs w:val="20"/>
        </w:rPr>
        <w:t xml:space="preserve"> (diabetes) presents the most variable statistical performance with median p-value of 6.27e-09 and the widest quartile range (Q25=1.37e-20, Q75=0.005), where Q75 approaches conventional significance thresholds, indicating some </w:t>
      </w:r>
      <w:r w:rsidR="00B0108D" w:rsidRPr="00D34524">
        <w:rPr>
          <w:rFonts w:ascii="Arial" w:hAnsi="Arial" w:cs="Arial"/>
          <w:color w:val="000000" w:themeColor="text1"/>
          <w:sz w:val="20"/>
          <w:szCs w:val="20"/>
        </w:rPr>
        <w:t>subsampling</w:t>
      </w:r>
      <w:r w:rsidRPr="00D34524">
        <w:rPr>
          <w:rFonts w:ascii="Arial" w:hAnsi="Arial" w:cs="Arial"/>
          <w:color w:val="000000" w:themeColor="text1"/>
          <w:sz w:val="20"/>
          <w:szCs w:val="20"/>
        </w:rPr>
        <w:t xml:space="preserve"> iterations produce weaker associations.</w:t>
      </w:r>
    </w:p>
    <w:p w14:paraId="318B5029" w14:textId="4EB43B2A" w:rsidR="009D2BA4" w:rsidRPr="00D34524" w:rsidRDefault="009D2BA4" w:rsidP="00103507">
      <w:pPr>
        <w:pStyle w:val="NormaleWeb"/>
        <w:jc w:val="both"/>
        <w:rPr>
          <w:rFonts w:ascii="Arial" w:hAnsi="Arial" w:cs="Arial"/>
          <w:color w:val="000000" w:themeColor="text1"/>
          <w:sz w:val="20"/>
          <w:szCs w:val="20"/>
        </w:rPr>
      </w:pPr>
      <w:r w:rsidRPr="00D34524">
        <w:rPr>
          <w:rFonts w:ascii="Arial" w:hAnsi="Arial" w:cs="Arial"/>
          <w:color w:val="000000" w:themeColor="text1"/>
          <w:sz w:val="20"/>
          <w:szCs w:val="20"/>
        </w:rPr>
        <w:t xml:space="preserve">The persistence of significance across all cardio-metabolic outcomes confirms that identified neuroimaging signatures represent robust predictors, with </w:t>
      </w:r>
      <w:r w:rsidRPr="00D34524">
        <w:rPr>
          <w:rStyle w:val="Enfasigrassetto"/>
          <w:rFonts w:ascii="Arial" w:hAnsi="Arial" w:cs="Arial"/>
          <w:color w:val="000000" w:themeColor="text1"/>
          <w:sz w:val="20"/>
          <w:szCs w:val="20"/>
        </w:rPr>
        <w:t>O2</w:t>
      </w:r>
      <w:r w:rsidRPr="00D34524">
        <w:rPr>
          <w:rFonts w:ascii="Arial" w:hAnsi="Arial" w:cs="Arial"/>
          <w:color w:val="000000" w:themeColor="text1"/>
          <w:sz w:val="20"/>
          <w:szCs w:val="20"/>
        </w:rPr>
        <w:t xml:space="preserve"> showing the most reliable replication profile.</w:t>
      </w:r>
    </w:p>
    <w:p w14:paraId="24B13333" w14:textId="77777777" w:rsidR="009D2BA4" w:rsidRPr="00D34524" w:rsidRDefault="009D2BA4" w:rsidP="00103507">
      <w:pPr>
        <w:pStyle w:val="NormaleWeb"/>
        <w:jc w:val="both"/>
        <w:rPr>
          <w:rFonts w:ascii="Arial" w:hAnsi="Arial" w:cs="Arial"/>
          <w:color w:val="000000" w:themeColor="text1"/>
          <w:sz w:val="20"/>
          <w:szCs w:val="20"/>
        </w:rPr>
      </w:pPr>
    </w:p>
    <w:p w14:paraId="30FBED94" w14:textId="78A3040F" w:rsidR="009D2BA4" w:rsidRPr="00D34524" w:rsidRDefault="009D2BA4" w:rsidP="00103507">
      <w:pPr>
        <w:pStyle w:val="NormaleWeb"/>
        <w:jc w:val="both"/>
        <w:rPr>
          <w:rFonts w:ascii="Arial" w:hAnsi="Arial" w:cs="Arial"/>
          <w:color w:val="000000" w:themeColor="text1"/>
          <w:sz w:val="20"/>
          <w:szCs w:val="20"/>
        </w:rPr>
      </w:pPr>
      <w:r w:rsidRPr="00D34524">
        <w:rPr>
          <w:rFonts w:ascii="Arial" w:hAnsi="Arial" w:cs="Arial"/>
          <w:b/>
          <w:bCs/>
          <w:color w:val="000000" w:themeColor="text1"/>
          <w:sz w:val="20"/>
          <w:szCs w:val="20"/>
        </w:rPr>
        <w:lastRenderedPageBreak/>
        <w:t>Ranking stability analysis</w:t>
      </w:r>
      <w:r w:rsidRPr="00D34524">
        <w:rPr>
          <w:rFonts w:ascii="Arial" w:hAnsi="Arial" w:cs="Arial"/>
          <w:color w:val="000000" w:themeColor="text1"/>
          <w:sz w:val="20"/>
          <w:szCs w:val="20"/>
        </w:rPr>
        <w:t xml:space="preserve">. Ranking performance obtained varies across imaging modalities and outcomes. </w:t>
      </w:r>
      <w:proofErr w:type="spellStart"/>
      <w:r w:rsidR="0030514D" w:rsidRPr="00D34524">
        <w:rPr>
          <w:rStyle w:val="Enfasigrassetto"/>
          <w:rFonts w:ascii="Arial" w:hAnsi="Arial" w:cs="Arial"/>
          <w:b w:val="0"/>
          <w:bCs w:val="0"/>
          <w:color w:val="000000" w:themeColor="text1"/>
          <w:sz w:val="20"/>
          <w:szCs w:val="20"/>
        </w:rPr>
        <w:t>dMRI</w:t>
      </w:r>
      <w:proofErr w:type="spellEnd"/>
      <w:r w:rsidRPr="00D34524">
        <w:rPr>
          <w:rFonts w:ascii="Arial" w:hAnsi="Arial" w:cs="Arial"/>
          <w:b/>
          <w:bCs/>
          <w:color w:val="000000" w:themeColor="text1"/>
          <w:sz w:val="20"/>
          <w:szCs w:val="20"/>
        </w:rPr>
        <w:t xml:space="preserve"> </w:t>
      </w:r>
      <w:r w:rsidRPr="00D34524">
        <w:rPr>
          <w:rFonts w:ascii="Arial" w:hAnsi="Arial" w:cs="Arial"/>
          <w:color w:val="000000" w:themeColor="text1"/>
          <w:sz w:val="20"/>
          <w:szCs w:val="20"/>
        </w:rPr>
        <w:t>for</w:t>
      </w:r>
      <w:r w:rsidRPr="00D34524">
        <w:rPr>
          <w:rFonts w:ascii="Arial" w:hAnsi="Arial" w:cs="Arial"/>
          <w:b/>
          <w:bCs/>
          <w:color w:val="000000" w:themeColor="text1"/>
          <w:sz w:val="20"/>
          <w:szCs w:val="20"/>
        </w:rPr>
        <w:t xml:space="preserve"> </w:t>
      </w:r>
      <w:r w:rsidRPr="00D34524">
        <w:rPr>
          <w:rStyle w:val="Enfasigrassetto"/>
          <w:rFonts w:ascii="Arial" w:hAnsi="Arial" w:cs="Arial"/>
          <w:b w:val="0"/>
          <w:bCs w:val="0"/>
          <w:color w:val="000000" w:themeColor="text1"/>
          <w:sz w:val="20"/>
          <w:szCs w:val="20"/>
        </w:rPr>
        <w:t>O2</w:t>
      </w:r>
      <w:r w:rsidRPr="00D34524">
        <w:rPr>
          <w:rFonts w:ascii="Arial" w:hAnsi="Arial" w:cs="Arial"/>
          <w:color w:val="000000" w:themeColor="text1"/>
          <w:sz w:val="20"/>
          <w:szCs w:val="20"/>
        </w:rPr>
        <w:t xml:space="preserve"> exhibits superior ranking stability with Mean OD in </w:t>
      </w:r>
      <w:r w:rsidR="005C1AE3" w:rsidRPr="00D34524">
        <w:rPr>
          <w:rFonts w:ascii="Arial" w:hAnsi="Arial" w:cs="Arial"/>
          <w:color w:val="000000" w:themeColor="text1"/>
          <w:sz w:val="20"/>
          <w:szCs w:val="20"/>
        </w:rPr>
        <w:t xml:space="preserve">the </w:t>
      </w:r>
      <w:r w:rsidRPr="00D34524">
        <w:rPr>
          <w:rFonts w:ascii="Arial" w:hAnsi="Arial" w:cs="Arial"/>
          <w:color w:val="000000" w:themeColor="text1"/>
          <w:sz w:val="20"/>
          <w:szCs w:val="20"/>
        </w:rPr>
        <w:t>fornix</w:t>
      </w:r>
      <w:r w:rsidR="005C1AE3" w:rsidRPr="00D34524">
        <w:rPr>
          <w:rFonts w:ascii="Arial" w:hAnsi="Arial" w:cs="Arial"/>
          <w:color w:val="000000" w:themeColor="text1"/>
          <w:sz w:val="20"/>
          <w:szCs w:val="20"/>
        </w:rPr>
        <w:t>,</w:t>
      </w:r>
      <w:r w:rsidRPr="00D34524">
        <w:rPr>
          <w:rFonts w:ascii="Arial" w:hAnsi="Arial" w:cs="Arial"/>
          <w:color w:val="000000" w:themeColor="text1"/>
          <w:sz w:val="20"/>
          <w:szCs w:val="20"/>
        </w:rPr>
        <w:t xml:space="preserve"> achieving </w:t>
      </w:r>
      <w:r w:rsidR="005C1AE3" w:rsidRPr="00D34524">
        <w:rPr>
          <w:rFonts w:ascii="Arial" w:hAnsi="Arial" w:cs="Arial"/>
          <w:color w:val="000000" w:themeColor="text1"/>
          <w:sz w:val="20"/>
          <w:szCs w:val="20"/>
        </w:rPr>
        <w:t xml:space="preserve">a </w:t>
      </w:r>
      <w:r w:rsidRPr="00D34524">
        <w:rPr>
          <w:rFonts w:ascii="Arial" w:hAnsi="Arial" w:cs="Arial"/>
          <w:color w:val="000000" w:themeColor="text1"/>
          <w:sz w:val="20"/>
          <w:szCs w:val="20"/>
        </w:rPr>
        <w:t xml:space="preserve">median rank of 4 and exceptional top rates (Top3=47%, Top5=52%, Top10=58%). Supporting </w:t>
      </w:r>
      <w:proofErr w:type="spellStart"/>
      <w:r w:rsidR="0030514D" w:rsidRPr="00D34524">
        <w:rPr>
          <w:rFonts w:ascii="Arial" w:hAnsi="Arial" w:cs="Arial"/>
          <w:color w:val="000000" w:themeColor="text1"/>
          <w:sz w:val="20"/>
          <w:szCs w:val="20"/>
        </w:rPr>
        <w:t>dMRI</w:t>
      </w:r>
      <w:proofErr w:type="spellEnd"/>
      <w:r w:rsidRPr="00D34524">
        <w:rPr>
          <w:rFonts w:ascii="Arial" w:hAnsi="Arial" w:cs="Arial"/>
          <w:color w:val="000000" w:themeColor="text1"/>
          <w:sz w:val="20"/>
          <w:szCs w:val="20"/>
        </w:rPr>
        <w:t xml:space="preserve"> features maintain</w:t>
      </w:r>
      <w:r w:rsidR="00EF19B2" w:rsidRPr="00D34524">
        <w:rPr>
          <w:rFonts w:ascii="Arial" w:hAnsi="Arial" w:cs="Arial"/>
          <w:color w:val="000000" w:themeColor="text1"/>
          <w:sz w:val="20"/>
          <w:szCs w:val="20"/>
        </w:rPr>
        <w:t>s</w:t>
      </w:r>
      <w:r w:rsidRPr="00D34524">
        <w:rPr>
          <w:rFonts w:ascii="Arial" w:hAnsi="Arial" w:cs="Arial"/>
          <w:color w:val="000000" w:themeColor="text1"/>
          <w:sz w:val="20"/>
          <w:szCs w:val="20"/>
        </w:rPr>
        <w:t xml:space="preserve"> competitive performance with </w:t>
      </w:r>
      <w:r w:rsidR="005C1AE3" w:rsidRPr="00D34524">
        <w:rPr>
          <w:rFonts w:ascii="Arial" w:hAnsi="Arial" w:cs="Arial"/>
          <w:color w:val="000000" w:themeColor="text1"/>
          <w:sz w:val="20"/>
          <w:szCs w:val="20"/>
        </w:rPr>
        <w:t>a median rank</w:t>
      </w:r>
      <w:r w:rsidRPr="00D34524">
        <w:rPr>
          <w:rFonts w:ascii="Arial" w:hAnsi="Arial" w:cs="Arial"/>
          <w:color w:val="000000" w:themeColor="text1"/>
          <w:sz w:val="20"/>
          <w:szCs w:val="20"/>
        </w:rPr>
        <w:t xml:space="preserve"> of 45-104 and Top5 rates of 18-24%.</w:t>
      </w:r>
    </w:p>
    <w:p w14:paraId="4BD60422" w14:textId="7100622C" w:rsidR="009D2BA4" w:rsidRPr="00D34524" w:rsidRDefault="009D2BA4" w:rsidP="00103507">
      <w:pPr>
        <w:pStyle w:val="NormaleWeb"/>
        <w:jc w:val="both"/>
        <w:rPr>
          <w:rFonts w:ascii="Arial" w:hAnsi="Arial" w:cs="Arial"/>
          <w:color w:val="000000" w:themeColor="text1"/>
          <w:sz w:val="20"/>
          <w:szCs w:val="20"/>
        </w:rPr>
      </w:pPr>
      <w:proofErr w:type="spellStart"/>
      <w:r w:rsidRPr="00D34524">
        <w:rPr>
          <w:rStyle w:val="Enfasigrassetto"/>
          <w:rFonts w:ascii="Arial" w:hAnsi="Arial" w:cs="Arial"/>
          <w:b w:val="0"/>
          <w:bCs w:val="0"/>
          <w:color w:val="000000" w:themeColor="text1"/>
          <w:sz w:val="20"/>
          <w:szCs w:val="20"/>
        </w:rPr>
        <w:t>rsfMRI</w:t>
      </w:r>
      <w:proofErr w:type="spellEnd"/>
      <w:r w:rsidRPr="00D34524">
        <w:rPr>
          <w:rFonts w:ascii="Arial" w:hAnsi="Arial" w:cs="Arial"/>
          <w:b/>
          <w:bCs/>
          <w:color w:val="000000" w:themeColor="text1"/>
          <w:sz w:val="20"/>
          <w:szCs w:val="20"/>
        </w:rPr>
        <w:t xml:space="preserve"> </w:t>
      </w:r>
      <w:r w:rsidRPr="00D34524">
        <w:rPr>
          <w:rFonts w:ascii="Arial" w:hAnsi="Arial" w:cs="Arial"/>
          <w:color w:val="000000" w:themeColor="text1"/>
          <w:sz w:val="20"/>
          <w:szCs w:val="20"/>
        </w:rPr>
        <w:t>for</w:t>
      </w:r>
      <w:r w:rsidRPr="00D34524">
        <w:rPr>
          <w:rFonts w:ascii="Arial" w:hAnsi="Arial" w:cs="Arial"/>
          <w:b/>
          <w:bCs/>
          <w:color w:val="000000" w:themeColor="text1"/>
          <w:sz w:val="20"/>
          <w:szCs w:val="20"/>
        </w:rPr>
        <w:t xml:space="preserve"> </w:t>
      </w:r>
      <w:r w:rsidRPr="00D34524">
        <w:rPr>
          <w:rStyle w:val="Enfasigrassetto"/>
          <w:rFonts w:ascii="Arial" w:hAnsi="Arial" w:cs="Arial"/>
          <w:b w:val="0"/>
          <w:bCs w:val="0"/>
          <w:color w:val="000000" w:themeColor="text1"/>
          <w:sz w:val="20"/>
          <w:szCs w:val="20"/>
        </w:rPr>
        <w:t>O3</w:t>
      </w:r>
      <w:r w:rsidRPr="00D34524">
        <w:rPr>
          <w:rFonts w:ascii="Arial" w:hAnsi="Arial" w:cs="Arial"/>
          <w:color w:val="000000" w:themeColor="text1"/>
          <w:sz w:val="20"/>
          <w:szCs w:val="20"/>
        </w:rPr>
        <w:t xml:space="preserve"> shows intermediate ranking stability with </w:t>
      </w:r>
      <w:proofErr w:type="spellStart"/>
      <w:r w:rsidRPr="00D34524">
        <w:rPr>
          <w:rFonts w:ascii="Arial" w:hAnsi="Arial" w:cs="Arial"/>
          <w:color w:val="000000" w:themeColor="text1"/>
          <w:sz w:val="20"/>
          <w:szCs w:val="20"/>
        </w:rPr>
        <w:t>Sneg</w:t>
      </w:r>
      <w:proofErr w:type="spellEnd"/>
      <w:r w:rsidRPr="00D34524">
        <w:rPr>
          <w:rFonts w:ascii="Arial" w:hAnsi="Arial" w:cs="Arial"/>
          <w:color w:val="000000" w:themeColor="text1"/>
          <w:sz w:val="20"/>
          <w:szCs w:val="20"/>
        </w:rPr>
        <w:t xml:space="preserve"> IC 54 achieving median rank of 65 and modest top rates (Top3=2%, Top10=9%, Top20=15%). The </w:t>
      </w:r>
      <w:proofErr w:type="spellStart"/>
      <w:r w:rsidRPr="00D34524">
        <w:rPr>
          <w:rFonts w:ascii="Arial" w:hAnsi="Arial" w:cs="Arial"/>
          <w:color w:val="000000" w:themeColor="text1"/>
          <w:sz w:val="20"/>
          <w:szCs w:val="20"/>
        </w:rPr>
        <w:t>Sneg</w:t>
      </w:r>
      <w:proofErr w:type="spellEnd"/>
      <w:r w:rsidRPr="00D34524">
        <w:rPr>
          <w:rFonts w:ascii="Arial" w:hAnsi="Arial" w:cs="Arial"/>
          <w:color w:val="000000" w:themeColor="text1"/>
          <w:sz w:val="20"/>
          <w:szCs w:val="20"/>
        </w:rPr>
        <w:t xml:space="preserve"> features related to DMN posterior component (IC 11) demonstrate better performance with </w:t>
      </w:r>
      <w:r w:rsidR="005C1AE3" w:rsidRPr="00D34524">
        <w:rPr>
          <w:rFonts w:ascii="Arial" w:hAnsi="Arial" w:cs="Arial"/>
          <w:color w:val="000000" w:themeColor="text1"/>
          <w:sz w:val="20"/>
          <w:szCs w:val="20"/>
        </w:rPr>
        <w:t xml:space="preserve">a </w:t>
      </w:r>
      <w:r w:rsidRPr="00D34524">
        <w:rPr>
          <w:rFonts w:ascii="Arial" w:hAnsi="Arial" w:cs="Arial"/>
          <w:color w:val="000000" w:themeColor="text1"/>
          <w:sz w:val="20"/>
          <w:szCs w:val="20"/>
        </w:rPr>
        <w:t>median rank of 43 and higher top rates (Top3=6%, Top10=17%, Top20=32%).</w:t>
      </w:r>
    </w:p>
    <w:p w14:paraId="6C695D1F" w14:textId="77777777" w:rsidR="009D2BA4" w:rsidRPr="00D34524" w:rsidRDefault="009D2BA4" w:rsidP="00103507">
      <w:pPr>
        <w:pStyle w:val="NormaleWeb"/>
        <w:jc w:val="both"/>
        <w:rPr>
          <w:rFonts w:ascii="Arial" w:hAnsi="Arial" w:cs="Arial"/>
          <w:color w:val="000000" w:themeColor="text1"/>
          <w:sz w:val="20"/>
          <w:szCs w:val="20"/>
        </w:rPr>
      </w:pPr>
      <w:proofErr w:type="spellStart"/>
      <w:r w:rsidRPr="00D34524">
        <w:rPr>
          <w:rStyle w:val="Enfasigrassetto"/>
          <w:rFonts w:ascii="Arial" w:hAnsi="Arial" w:cs="Arial"/>
          <w:b w:val="0"/>
          <w:bCs w:val="0"/>
          <w:color w:val="000000" w:themeColor="text1"/>
          <w:sz w:val="20"/>
          <w:szCs w:val="20"/>
        </w:rPr>
        <w:t>sMRI</w:t>
      </w:r>
      <w:proofErr w:type="spellEnd"/>
      <w:r w:rsidRPr="00D34524">
        <w:rPr>
          <w:rFonts w:ascii="Arial" w:hAnsi="Arial" w:cs="Arial"/>
          <w:b/>
          <w:bCs/>
          <w:color w:val="000000" w:themeColor="text1"/>
          <w:sz w:val="20"/>
          <w:szCs w:val="20"/>
        </w:rPr>
        <w:t xml:space="preserve"> </w:t>
      </w:r>
      <w:r w:rsidRPr="00D34524">
        <w:rPr>
          <w:rFonts w:ascii="Arial" w:hAnsi="Arial" w:cs="Arial"/>
          <w:color w:val="000000" w:themeColor="text1"/>
          <w:sz w:val="20"/>
          <w:szCs w:val="20"/>
        </w:rPr>
        <w:t>for</w:t>
      </w:r>
      <w:r w:rsidRPr="00D34524">
        <w:rPr>
          <w:rFonts w:ascii="Arial" w:hAnsi="Arial" w:cs="Arial"/>
          <w:b/>
          <w:bCs/>
          <w:color w:val="000000" w:themeColor="text1"/>
          <w:sz w:val="20"/>
          <w:szCs w:val="20"/>
        </w:rPr>
        <w:t xml:space="preserve"> </w:t>
      </w:r>
      <w:r w:rsidRPr="00D34524">
        <w:rPr>
          <w:rStyle w:val="Enfasigrassetto"/>
          <w:rFonts w:ascii="Arial" w:hAnsi="Arial" w:cs="Arial"/>
          <w:b w:val="0"/>
          <w:bCs w:val="0"/>
          <w:color w:val="000000" w:themeColor="text1"/>
          <w:sz w:val="20"/>
          <w:szCs w:val="20"/>
        </w:rPr>
        <w:t>O1</w:t>
      </w:r>
      <w:r w:rsidRPr="00D34524">
        <w:rPr>
          <w:rFonts w:ascii="Arial" w:hAnsi="Arial" w:cs="Arial"/>
          <w:color w:val="000000" w:themeColor="text1"/>
          <w:sz w:val="20"/>
          <w:szCs w:val="20"/>
        </w:rPr>
        <w:t xml:space="preserve"> presents poor ranking stability with all features showing median ranks &gt;80 and consistently low top rates (&lt;10% for Top10). Volume of </w:t>
      </w:r>
      <w:proofErr w:type="spellStart"/>
      <w:r w:rsidRPr="00D34524">
        <w:rPr>
          <w:rFonts w:ascii="Arial" w:hAnsi="Arial" w:cs="Arial"/>
          <w:color w:val="000000" w:themeColor="text1"/>
          <w:sz w:val="20"/>
          <w:szCs w:val="20"/>
        </w:rPr>
        <w:t>parsopercularis</w:t>
      </w:r>
      <w:proofErr w:type="spellEnd"/>
      <w:r w:rsidRPr="00D34524">
        <w:rPr>
          <w:rFonts w:ascii="Arial" w:hAnsi="Arial" w:cs="Arial"/>
          <w:color w:val="000000" w:themeColor="text1"/>
          <w:sz w:val="20"/>
          <w:szCs w:val="20"/>
        </w:rPr>
        <w:t xml:space="preserve"> Right, despite being the leading original feature, achieves only median rank of 121 with Top3 rate of 1%, indicating substantial ranking instability in structural morphometric measures.</w:t>
      </w:r>
    </w:p>
    <w:p w14:paraId="060542FE" w14:textId="77777777" w:rsidR="009D2BA4" w:rsidRPr="00D34524" w:rsidRDefault="009D2BA4" w:rsidP="00103507">
      <w:pPr>
        <w:pStyle w:val="NormaleWeb"/>
        <w:jc w:val="both"/>
        <w:rPr>
          <w:rStyle w:val="Enfasigrassetto"/>
          <w:rFonts w:ascii="Arial" w:hAnsi="Arial" w:cs="Arial"/>
          <w:color w:val="000000" w:themeColor="text1"/>
          <w:sz w:val="20"/>
          <w:szCs w:val="20"/>
        </w:rPr>
      </w:pPr>
    </w:p>
    <w:p w14:paraId="292BCE2C" w14:textId="0281C48C" w:rsidR="001D65D3" w:rsidRPr="00D34524" w:rsidRDefault="0030514D" w:rsidP="00103507">
      <w:pPr>
        <w:pStyle w:val="whitespace-normal"/>
        <w:jc w:val="both"/>
        <w:rPr>
          <w:rFonts w:ascii="Arial" w:hAnsi="Arial" w:cs="Arial"/>
          <w:color w:val="000000" w:themeColor="text1"/>
          <w:sz w:val="20"/>
          <w:szCs w:val="20"/>
          <w:lang w:val="en-GB"/>
        </w:rPr>
      </w:pPr>
      <w:proofErr w:type="spellStart"/>
      <w:r w:rsidRPr="00D34524">
        <w:rPr>
          <w:rStyle w:val="Enfasigrassetto"/>
          <w:rFonts w:ascii="Arial" w:hAnsi="Arial" w:cs="Arial"/>
          <w:b w:val="0"/>
          <w:bCs w:val="0"/>
          <w:color w:val="000000" w:themeColor="text1"/>
          <w:sz w:val="20"/>
          <w:szCs w:val="20"/>
          <w:lang w:val="en-GB"/>
        </w:rPr>
        <w:t>dMRI</w:t>
      </w:r>
      <w:proofErr w:type="spellEnd"/>
      <w:r w:rsidR="001D65D3" w:rsidRPr="00D34524">
        <w:rPr>
          <w:rStyle w:val="Enfasigrassetto"/>
          <w:rFonts w:ascii="Arial" w:hAnsi="Arial" w:cs="Arial"/>
          <w:b w:val="0"/>
          <w:bCs w:val="0"/>
          <w:color w:val="000000" w:themeColor="text1"/>
          <w:sz w:val="20"/>
          <w:szCs w:val="20"/>
          <w:lang w:val="en-GB"/>
        </w:rPr>
        <w:t xml:space="preserve"> features for vascular problems</w:t>
      </w:r>
      <w:r w:rsidR="001D65D3" w:rsidRPr="00D34524">
        <w:rPr>
          <w:rFonts w:ascii="Arial" w:hAnsi="Arial" w:cs="Arial"/>
          <w:color w:val="000000" w:themeColor="text1"/>
          <w:sz w:val="20"/>
          <w:szCs w:val="20"/>
          <w:lang w:val="en-GB"/>
        </w:rPr>
        <w:t xml:space="preserve"> emerge as the most robust modality across sensitivity ana</w:t>
      </w:r>
      <w:r w:rsidR="00EF19B2" w:rsidRPr="00D34524">
        <w:rPr>
          <w:rFonts w:ascii="Arial" w:hAnsi="Arial" w:cs="Arial"/>
          <w:color w:val="000000" w:themeColor="text1"/>
          <w:sz w:val="20"/>
          <w:szCs w:val="20"/>
          <w:lang w:val="en-GB"/>
        </w:rPr>
        <w:t>l</w:t>
      </w:r>
      <w:r w:rsidR="001D65D3" w:rsidRPr="00D34524">
        <w:rPr>
          <w:rFonts w:ascii="Arial" w:hAnsi="Arial" w:cs="Arial"/>
          <w:color w:val="000000" w:themeColor="text1"/>
          <w:sz w:val="20"/>
          <w:szCs w:val="20"/>
          <w:lang w:val="en-GB"/>
        </w:rPr>
        <w:t xml:space="preserve">ysis. </w:t>
      </w:r>
      <w:r w:rsidR="007F65BA" w:rsidRPr="00D34524">
        <w:rPr>
          <w:rFonts w:ascii="Arial" w:hAnsi="Arial" w:cs="Arial"/>
          <w:color w:val="000000" w:themeColor="text1"/>
          <w:sz w:val="20"/>
          <w:szCs w:val="20"/>
          <w:lang w:val="en-GB"/>
        </w:rPr>
        <w:t>Specifically,</w:t>
      </w:r>
      <w:r w:rsidR="001D65D3" w:rsidRPr="00D34524">
        <w:rPr>
          <w:rFonts w:ascii="Arial" w:hAnsi="Arial" w:cs="Arial"/>
          <w:color w:val="000000" w:themeColor="text1"/>
          <w:sz w:val="20"/>
          <w:szCs w:val="20"/>
          <w:lang w:val="en-GB"/>
        </w:rPr>
        <w:t xml:space="preserve"> it demonstrates superior stability across all metrics: weights maintain proportional importance, achieve exceptional statistical persistence, and show excellent ranking stability. This represents the most robust predictor-outcome combination in the G2 analysis. </w:t>
      </w:r>
      <w:proofErr w:type="spellStart"/>
      <w:r w:rsidR="001D65D3" w:rsidRPr="00D34524">
        <w:rPr>
          <w:rStyle w:val="Enfasigrassetto"/>
          <w:rFonts w:ascii="Arial" w:hAnsi="Arial" w:cs="Arial"/>
          <w:b w:val="0"/>
          <w:bCs w:val="0"/>
          <w:color w:val="000000" w:themeColor="text1"/>
          <w:sz w:val="20"/>
          <w:szCs w:val="20"/>
          <w:lang w:val="en-GB"/>
        </w:rPr>
        <w:t>rsfMRI</w:t>
      </w:r>
      <w:proofErr w:type="spellEnd"/>
      <w:r w:rsidR="001D65D3" w:rsidRPr="00D34524">
        <w:rPr>
          <w:rStyle w:val="Enfasigrassetto"/>
          <w:rFonts w:ascii="Arial" w:hAnsi="Arial" w:cs="Arial"/>
          <w:b w:val="0"/>
          <w:bCs w:val="0"/>
          <w:color w:val="000000" w:themeColor="text1"/>
          <w:sz w:val="20"/>
          <w:szCs w:val="20"/>
          <w:lang w:val="en-GB"/>
        </w:rPr>
        <w:t xml:space="preserve"> features for diabetes</w:t>
      </w:r>
      <w:r w:rsidR="001D65D3" w:rsidRPr="00D34524">
        <w:rPr>
          <w:rFonts w:ascii="Arial" w:hAnsi="Arial" w:cs="Arial"/>
          <w:color w:val="000000" w:themeColor="text1"/>
          <w:sz w:val="20"/>
          <w:szCs w:val="20"/>
          <w:lang w:val="en-GB"/>
        </w:rPr>
        <w:t xml:space="preserve"> show intermediate performance with moderate weight stability, adequate statistical robustness, but variable ranking performance. The broader variability indicates some </w:t>
      </w:r>
      <w:r w:rsidR="00B0108D" w:rsidRPr="00D34524">
        <w:rPr>
          <w:rFonts w:ascii="Arial" w:hAnsi="Arial" w:cs="Arial"/>
          <w:color w:val="000000" w:themeColor="text1"/>
          <w:sz w:val="20"/>
          <w:szCs w:val="20"/>
          <w:lang w:val="en-GB"/>
        </w:rPr>
        <w:t>subsampling</w:t>
      </w:r>
      <w:r w:rsidR="001D65D3" w:rsidRPr="00D34524">
        <w:rPr>
          <w:rFonts w:ascii="Arial" w:hAnsi="Arial" w:cs="Arial"/>
          <w:color w:val="000000" w:themeColor="text1"/>
          <w:sz w:val="20"/>
          <w:szCs w:val="20"/>
          <w:lang w:val="en-GB"/>
        </w:rPr>
        <w:t xml:space="preserve"> iterations produce weaker associations, even if overall significance persists.</w:t>
      </w:r>
    </w:p>
    <w:p w14:paraId="756CB37D" w14:textId="0A6D107F" w:rsidR="00140A75" w:rsidRPr="00D34524" w:rsidRDefault="001D65D3" w:rsidP="00103507">
      <w:pPr>
        <w:pStyle w:val="whitespace-normal"/>
        <w:jc w:val="both"/>
        <w:rPr>
          <w:rFonts w:ascii="Arial" w:hAnsi="Arial" w:cs="Arial"/>
          <w:color w:val="000000" w:themeColor="text1"/>
          <w:sz w:val="20"/>
          <w:szCs w:val="20"/>
          <w:lang w:val="en-GB"/>
        </w:rPr>
      </w:pPr>
      <w:proofErr w:type="spellStart"/>
      <w:r w:rsidRPr="00D34524">
        <w:rPr>
          <w:rStyle w:val="Enfasigrassetto"/>
          <w:rFonts w:ascii="Arial" w:hAnsi="Arial" w:cs="Arial"/>
          <w:b w:val="0"/>
          <w:bCs w:val="0"/>
          <w:color w:val="000000" w:themeColor="text1"/>
          <w:sz w:val="20"/>
          <w:szCs w:val="20"/>
          <w:lang w:val="en-GB"/>
        </w:rPr>
        <w:t>sMRI</w:t>
      </w:r>
      <w:proofErr w:type="spellEnd"/>
      <w:r w:rsidRPr="00D34524">
        <w:rPr>
          <w:rStyle w:val="Enfasigrassetto"/>
          <w:rFonts w:ascii="Arial" w:hAnsi="Arial" w:cs="Arial"/>
          <w:b w:val="0"/>
          <w:bCs w:val="0"/>
          <w:color w:val="000000" w:themeColor="text1"/>
          <w:sz w:val="20"/>
          <w:szCs w:val="20"/>
          <w:lang w:val="en-GB"/>
        </w:rPr>
        <w:t xml:space="preserve"> features for cancer</w:t>
      </w:r>
      <w:r w:rsidRPr="00D34524">
        <w:rPr>
          <w:rFonts w:ascii="Arial" w:hAnsi="Arial" w:cs="Arial"/>
          <w:color w:val="000000" w:themeColor="text1"/>
          <w:sz w:val="20"/>
          <w:szCs w:val="20"/>
          <w:lang w:val="en-GB"/>
        </w:rPr>
        <w:t xml:space="preserve"> present </w:t>
      </w:r>
      <w:r w:rsidR="00EF19B2" w:rsidRPr="00D34524">
        <w:rPr>
          <w:rFonts w:ascii="Arial" w:hAnsi="Arial" w:cs="Arial"/>
          <w:color w:val="000000" w:themeColor="text1"/>
          <w:sz w:val="20"/>
          <w:szCs w:val="20"/>
          <w:lang w:val="en-GB"/>
        </w:rPr>
        <w:t>a</w:t>
      </w:r>
      <w:r w:rsidRPr="00D34524">
        <w:rPr>
          <w:rFonts w:ascii="Arial" w:hAnsi="Arial" w:cs="Arial"/>
          <w:color w:val="000000" w:themeColor="text1"/>
          <w:sz w:val="20"/>
          <w:szCs w:val="20"/>
          <w:lang w:val="en-GB"/>
        </w:rPr>
        <w:t xml:space="preserve"> less robust profile with substantial weight reduction</w:t>
      </w:r>
      <w:r w:rsidR="00EF19B2" w:rsidRPr="00D34524">
        <w:rPr>
          <w:rFonts w:ascii="Arial" w:hAnsi="Arial" w:cs="Arial"/>
          <w:color w:val="000000" w:themeColor="text1"/>
          <w:sz w:val="20"/>
          <w:szCs w:val="20"/>
          <w:lang w:val="en-GB"/>
        </w:rPr>
        <w:t>:</w:t>
      </w:r>
      <w:r w:rsidRPr="00D34524">
        <w:rPr>
          <w:rFonts w:ascii="Arial" w:hAnsi="Arial" w:cs="Arial"/>
          <w:color w:val="000000" w:themeColor="text1"/>
          <w:sz w:val="20"/>
          <w:szCs w:val="20"/>
          <w:lang w:val="en-GB"/>
        </w:rPr>
        <w:t xml:space="preserve"> it </w:t>
      </w:r>
      <w:r w:rsidR="00EF19B2" w:rsidRPr="00D34524">
        <w:rPr>
          <w:rFonts w:ascii="Arial" w:hAnsi="Arial" w:cs="Arial"/>
          <w:color w:val="000000" w:themeColor="text1"/>
          <w:sz w:val="20"/>
          <w:szCs w:val="20"/>
          <w:lang w:val="en-GB"/>
        </w:rPr>
        <w:t>maintains</w:t>
      </w:r>
      <w:r w:rsidRPr="00D34524">
        <w:rPr>
          <w:rFonts w:ascii="Arial" w:hAnsi="Arial" w:cs="Arial"/>
          <w:color w:val="000000" w:themeColor="text1"/>
          <w:sz w:val="20"/>
          <w:szCs w:val="20"/>
          <w:lang w:val="en-GB"/>
        </w:rPr>
        <w:t xml:space="preserve"> statistical significance, but poor ranking stability. Despite statistical persistence, we obtained a poor stability of </w:t>
      </w:r>
      <w:proofErr w:type="gramStart"/>
      <w:r w:rsidRPr="00D34524">
        <w:rPr>
          <w:rFonts w:ascii="Arial" w:hAnsi="Arial" w:cs="Arial"/>
          <w:color w:val="000000" w:themeColor="text1"/>
          <w:sz w:val="20"/>
          <w:szCs w:val="20"/>
          <w:lang w:val="en-GB"/>
        </w:rPr>
        <w:t>top-five</w:t>
      </w:r>
      <w:proofErr w:type="gramEnd"/>
      <w:r w:rsidRPr="00D34524">
        <w:rPr>
          <w:rFonts w:ascii="Arial" w:hAnsi="Arial" w:cs="Arial"/>
          <w:color w:val="000000" w:themeColor="text1"/>
          <w:sz w:val="20"/>
          <w:szCs w:val="20"/>
          <w:lang w:val="en-GB"/>
        </w:rPr>
        <w:t xml:space="preserve"> predictive features</w:t>
      </w:r>
      <w:r w:rsidR="00EF19B2" w:rsidRPr="00D34524">
        <w:rPr>
          <w:rFonts w:ascii="Arial" w:hAnsi="Arial" w:cs="Arial"/>
          <w:color w:val="000000" w:themeColor="text1"/>
          <w:sz w:val="20"/>
          <w:szCs w:val="20"/>
          <w:lang w:val="en-GB"/>
        </w:rPr>
        <w:t>,</w:t>
      </w:r>
      <w:r w:rsidRPr="00D34524">
        <w:rPr>
          <w:rFonts w:ascii="Arial" w:hAnsi="Arial" w:cs="Arial"/>
          <w:color w:val="000000" w:themeColor="text1"/>
          <w:sz w:val="20"/>
          <w:szCs w:val="20"/>
          <w:lang w:val="en-GB"/>
        </w:rPr>
        <w:t xml:space="preserve"> suggesting a limited reliability for these sets of features. </w:t>
      </w:r>
    </w:p>
    <w:p w14:paraId="583A04BC" w14:textId="6B316DE9" w:rsidR="00140A75" w:rsidRPr="00D34524" w:rsidRDefault="00140A75" w:rsidP="00103507">
      <w:pPr>
        <w:jc w:val="both"/>
        <w:rPr>
          <w:rFonts w:ascii="Arial" w:hAnsi="Arial" w:cs="Arial"/>
          <w:b/>
          <w:color w:val="000000" w:themeColor="text1"/>
          <w:sz w:val="20"/>
          <w:u w:val="single"/>
        </w:rPr>
      </w:pPr>
      <w:r w:rsidRPr="00D34524">
        <w:rPr>
          <w:rFonts w:ascii="Arial" w:hAnsi="Arial" w:cs="Arial"/>
          <w:b/>
          <w:color w:val="000000" w:themeColor="text1"/>
          <w:sz w:val="20"/>
          <w:u w:val="single"/>
        </w:rPr>
        <w:t xml:space="preserve">G3 – </w:t>
      </w:r>
      <w:r w:rsidR="005C1AE3" w:rsidRPr="00D34524">
        <w:rPr>
          <w:rFonts w:ascii="Arial" w:hAnsi="Arial" w:cs="Arial"/>
          <w:b/>
          <w:color w:val="000000" w:themeColor="text1"/>
          <w:sz w:val="20"/>
          <w:u w:val="single"/>
        </w:rPr>
        <w:t>S</w:t>
      </w:r>
      <w:r w:rsidRPr="00D34524">
        <w:rPr>
          <w:rFonts w:ascii="Arial" w:hAnsi="Arial" w:cs="Arial"/>
          <w:b/>
          <w:color w:val="000000" w:themeColor="text1"/>
          <w:sz w:val="20"/>
          <w:u w:val="single"/>
        </w:rPr>
        <w:t>pecific results of sensitivity analysis</w:t>
      </w:r>
    </w:p>
    <w:p w14:paraId="0BB8375A" w14:textId="77777777" w:rsidR="00C17667" w:rsidRPr="00D34524" w:rsidRDefault="00C17667" w:rsidP="00103507">
      <w:pPr>
        <w:pStyle w:val="NormaleWeb"/>
        <w:jc w:val="both"/>
        <w:rPr>
          <w:rStyle w:val="Enfasigrassetto"/>
          <w:rFonts w:ascii="Arial" w:hAnsi="Arial" w:cs="Arial"/>
          <w:color w:val="000000" w:themeColor="text1"/>
          <w:sz w:val="20"/>
          <w:szCs w:val="20"/>
        </w:rPr>
      </w:pPr>
    </w:p>
    <w:p w14:paraId="43B0DDBA" w14:textId="2D4BB85E" w:rsidR="00C17667" w:rsidRPr="00D34524" w:rsidRDefault="00C17667" w:rsidP="00103507">
      <w:pPr>
        <w:pStyle w:val="NormaleWeb"/>
        <w:jc w:val="both"/>
        <w:rPr>
          <w:rFonts w:ascii="Arial" w:hAnsi="Arial" w:cs="Arial"/>
          <w:color w:val="000000" w:themeColor="text1"/>
          <w:sz w:val="20"/>
          <w:szCs w:val="20"/>
        </w:rPr>
      </w:pPr>
      <w:r w:rsidRPr="00D34524">
        <w:rPr>
          <w:rStyle w:val="Enfasigrassetto"/>
          <w:rFonts w:ascii="Arial" w:hAnsi="Arial" w:cs="Arial"/>
          <w:color w:val="000000" w:themeColor="text1"/>
          <w:sz w:val="20"/>
          <w:szCs w:val="20"/>
        </w:rPr>
        <w:t>Principal Component Weight Stability</w:t>
      </w:r>
      <w:r w:rsidR="00EF19B2" w:rsidRPr="00D34524">
        <w:rPr>
          <w:rStyle w:val="Enfasigrassetto"/>
          <w:rFonts w:ascii="Arial" w:hAnsi="Arial" w:cs="Arial"/>
          <w:color w:val="000000" w:themeColor="text1"/>
          <w:sz w:val="20"/>
          <w:szCs w:val="20"/>
        </w:rPr>
        <w:t>.</w:t>
      </w:r>
      <w:r w:rsidRPr="00D34524">
        <w:rPr>
          <w:rFonts w:ascii="Arial" w:hAnsi="Arial" w:cs="Arial"/>
          <w:color w:val="000000" w:themeColor="text1"/>
          <w:sz w:val="20"/>
          <w:szCs w:val="20"/>
        </w:rPr>
        <w:t xml:space="preserve"> The </w:t>
      </w:r>
      <w:r w:rsidR="00B0108D" w:rsidRPr="00D34524">
        <w:rPr>
          <w:rFonts w:ascii="Arial" w:hAnsi="Arial" w:cs="Arial"/>
          <w:color w:val="000000" w:themeColor="text1"/>
          <w:sz w:val="20"/>
          <w:szCs w:val="20"/>
        </w:rPr>
        <w:t>subsampling</w:t>
      </w:r>
      <w:r w:rsidRPr="00D34524">
        <w:rPr>
          <w:rFonts w:ascii="Arial" w:hAnsi="Arial" w:cs="Arial"/>
          <w:color w:val="000000" w:themeColor="text1"/>
          <w:sz w:val="20"/>
          <w:szCs w:val="20"/>
        </w:rPr>
        <w:t xml:space="preserve"> analysis of principal component weights for G3 reveals consistent stability patterns across </w:t>
      </w:r>
      <w:proofErr w:type="spellStart"/>
      <w:r w:rsidRPr="00D34524">
        <w:rPr>
          <w:rStyle w:val="Enfasigrassetto"/>
          <w:rFonts w:ascii="Arial" w:hAnsi="Arial" w:cs="Arial"/>
          <w:b w:val="0"/>
          <w:bCs w:val="0"/>
          <w:color w:val="000000" w:themeColor="text1"/>
          <w:sz w:val="20"/>
          <w:szCs w:val="20"/>
        </w:rPr>
        <w:t>tfMRI</w:t>
      </w:r>
      <w:proofErr w:type="spellEnd"/>
      <w:r w:rsidRPr="00D34524">
        <w:rPr>
          <w:rFonts w:ascii="Arial" w:hAnsi="Arial" w:cs="Arial"/>
          <w:color w:val="000000" w:themeColor="text1"/>
          <w:sz w:val="20"/>
          <w:szCs w:val="20"/>
        </w:rPr>
        <w:t xml:space="preserve"> features for </w:t>
      </w:r>
      <w:r w:rsidRPr="00D34524">
        <w:rPr>
          <w:rStyle w:val="Enfasigrassetto"/>
          <w:rFonts w:ascii="Arial" w:hAnsi="Arial" w:cs="Arial"/>
          <w:b w:val="0"/>
          <w:bCs w:val="0"/>
          <w:color w:val="000000" w:themeColor="text1"/>
          <w:sz w:val="20"/>
          <w:szCs w:val="20"/>
        </w:rPr>
        <w:t>TRD</w:t>
      </w:r>
      <w:r w:rsidRPr="00D34524">
        <w:rPr>
          <w:rFonts w:ascii="Arial" w:hAnsi="Arial" w:cs="Arial"/>
          <w:color w:val="000000" w:themeColor="text1"/>
          <w:sz w:val="20"/>
          <w:szCs w:val="20"/>
        </w:rPr>
        <w:t xml:space="preserve">. All </w:t>
      </w:r>
      <w:proofErr w:type="spellStart"/>
      <w:r w:rsidRPr="00D34524">
        <w:rPr>
          <w:rFonts w:ascii="Arial" w:hAnsi="Arial" w:cs="Arial"/>
          <w:color w:val="000000" w:themeColor="text1"/>
          <w:sz w:val="20"/>
          <w:szCs w:val="20"/>
        </w:rPr>
        <w:t>tfMRI</w:t>
      </w:r>
      <w:proofErr w:type="spellEnd"/>
      <w:r w:rsidRPr="00D34524">
        <w:rPr>
          <w:rFonts w:ascii="Arial" w:hAnsi="Arial" w:cs="Arial"/>
          <w:color w:val="000000" w:themeColor="text1"/>
          <w:sz w:val="20"/>
          <w:szCs w:val="20"/>
        </w:rPr>
        <w:t xml:space="preserve"> features demonstrate robust weight preservation, with bootstrap weights ranging from 0.3-0.4±0.06-0.09 compared to original values of 0.31-0.47. The leading feature of 90th percentile of </w:t>
      </w:r>
      <w:r w:rsidR="005C1AE3" w:rsidRPr="00D34524">
        <w:rPr>
          <w:rFonts w:ascii="Arial" w:hAnsi="Arial" w:cs="Arial"/>
          <w:color w:val="000000" w:themeColor="text1"/>
          <w:sz w:val="20"/>
          <w:szCs w:val="20"/>
        </w:rPr>
        <w:t xml:space="preserve">the </w:t>
      </w:r>
      <w:r w:rsidRPr="00D34524">
        <w:rPr>
          <w:rFonts w:ascii="Arial" w:hAnsi="Arial" w:cs="Arial"/>
          <w:color w:val="000000" w:themeColor="text1"/>
          <w:sz w:val="20"/>
          <w:szCs w:val="20"/>
        </w:rPr>
        <w:t>z-statistic for shapes activatio</w:t>
      </w:r>
      <w:r w:rsidR="00EF19B2" w:rsidRPr="00D34524">
        <w:rPr>
          <w:rFonts w:ascii="Arial" w:hAnsi="Arial" w:cs="Arial"/>
          <w:color w:val="000000" w:themeColor="text1"/>
          <w:sz w:val="20"/>
          <w:szCs w:val="20"/>
        </w:rPr>
        <w:t>n</w:t>
      </w:r>
      <w:r w:rsidRPr="00D34524">
        <w:rPr>
          <w:rFonts w:ascii="Arial" w:hAnsi="Arial" w:cs="Arial"/>
          <w:color w:val="000000" w:themeColor="text1"/>
          <w:sz w:val="20"/>
          <w:szCs w:val="20"/>
        </w:rPr>
        <w:t>" maintains the highest consistency with respect to the main analysis (0.4±0.07 vs 0.3149 original), while faces-shapes contrast features show comparable stability with weights around 0.3±0.06-0.09 versus original values of 0.33-0.47.</w:t>
      </w:r>
    </w:p>
    <w:p w14:paraId="7336FD03" w14:textId="653F2E31" w:rsidR="00C17667" w:rsidRPr="00D34524" w:rsidRDefault="00C17667" w:rsidP="00103507">
      <w:pPr>
        <w:pStyle w:val="NormaleWeb"/>
        <w:jc w:val="both"/>
        <w:rPr>
          <w:rFonts w:ascii="Arial" w:hAnsi="Arial" w:cs="Arial"/>
          <w:color w:val="000000" w:themeColor="text1"/>
          <w:sz w:val="20"/>
          <w:szCs w:val="20"/>
        </w:rPr>
      </w:pPr>
      <w:r w:rsidRPr="00D34524">
        <w:rPr>
          <w:rFonts w:ascii="Arial" w:hAnsi="Arial" w:cs="Arial"/>
          <w:color w:val="000000" w:themeColor="text1"/>
          <w:sz w:val="20"/>
          <w:szCs w:val="20"/>
        </w:rPr>
        <w:t>We consider that this weight’</w:t>
      </w:r>
      <w:r w:rsidR="005C1AE3" w:rsidRPr="00D34524">
        <w:rPr>
          <w:rFonts w:ascii="Arial" w:hAnsi="Arial" w:cs="Arial"/>
          <w:color w:val="000000" w:themeColor="text1"/>
          <w:sz w:val="20"/>
          <w:szCs w:val="20"/>
        </w:rPr>
        <w:t>s</w:t>
      </w:r>
      <w:r w:rsidRPr="00D34524">
        <w:rPr>
          <w:rFonts w:ascii="Arial" w:hAnsi="Arial" w:cs="Arial"/>
          <w:color w:val="000000" w:themeColor="text1"/>
          <w:sz w:val="20"/>
          <w:szCs w:val="20"/>
        </w:rPr>
        <w:t xml:space="preserve"> stability </w:t>
      </w:r>
      <w:r w:rsidR="00B0108D" w:rsidRPr="00D34524">
        <w:rPr>
          <w:rFonts w:ascii="Arial" w:hAnsi="Arial" w:cs="Arial"/>
          <w:color w:val="000000" w:themeColor="text1"/>
          <w:sz w:val="20"/>
          <w:szCs w:val="20"/>
        </w:rPr>
        <w:t>reflects</w:t>
      </w:r>
      <w:r w:rsidRPr="00D34524">
        <w:rPr>
          <w:rFonts w:ascii="Arial" w:hAnsi="Arial" w:cs="Arial"/>
          <w:color w:val="000000" w:themeColor="text1"/>
          <w:sz w:val="20"/>
          <w:szCs w:val="20"/>
        </w:rPr>
        <w:t xml:space="preserve"> the robust nature of </w:t>
      </w:r>
      <w:proofErr w:type="spellStart"/>
      <w:r w:rsidRPr="00D34524">
        <w:rPr>
          <w:rFonts w:ascii="Arial" w:hAnsi="Arial" w:cs="Arial"/>
          <w:color w:val="000000" w:themeColor="text1"/>
          <w:sz w:val="20"/>
          <w:szCs w:val="20"/>
        </w:rPr>
        <w:t>tfMRI</w:t>
      </w:r>
      <w:proofErr w:type="spellEnd"/>
      <w:r w:rsidRPr="00D34524">
        <w:rPr>
          <w:rFonts w:ascii="Arial" w:hAnsi="Arial" w:cs="Arial"/>
          <w:color w:val="000000" w:themeColor="text1"/>
          <w:sz w:val="20"/>
          <w:szCs w:val="20"/>
        </w:rPr>
        <w:t xml:space="preserve"> features related to amygdala activation patterns in TRD, providing consistency across </w:t>
      </w:r>
      <w:r w:rsidR="00B0108D" w:rsidRPr="00D34524">
        <w:rPr>
          <w:rFonts w:ascii="Arial" w:hAnsi="Arial" w:cs="Arial"/>
          <w:color w:val="000000" w:themeColor="text1"/>
          <w:sz w:val="20"/>
          <w:szCs w:val="20"/>
        </w:rPr>
        <w:t>subsampling</w:t>
      </w:r>
      <w:r w:rsidRPr="00D34524">
        <w:rPr>
          <w:rFonts w:ascii="Arial" w:hAnsi="Arial" w:cs="Arial"/>
          <w:color w:val="000000" w:themeColor="text1"/>
          <w:sz w:val="20"/>
          <w:szCs w:val="20"/>
        </w:rPr>
        <w:t xml:space="preserve"> iterations. </w:t>
      </w:r>
    </w:p>
    <w:p w14:paraId="06377D84" w14:textId="77777777" w:rsidR="00C17667" w:rsidRPr="00D34524" w:rsidRDefault="00C17667" w:rsidP="00103507">
      <w:pPr>
        <w:pStyle w:val="NormaleWeb"/>
        <w:jc w:val="both"/>
        <w:rPr>
          <w:rFonts w:ascii="Arial" w:hAnsi="Arial" w:cs="Arial"/>
          <w:color w:val="000000" w:themeColor="text1"/>
          <w:sz w:val="20"/>
          <w:szCs w:val="20"/>
        </w:rPr>
      </w:pPr>
    </w:p>
    <w:p w14:paraId="3E562E30" w14:textId="465C85E7" w:rsidR="00C17667" w:rsidRPr="00D34524" w:rsidRDefault="00C17667" w:rsidP="00103507">
      <w:pPr>
        <w:pStyle w:val="NormaleWeb"/>
        <w:jc w:val="both"/>
        <w:rPr>
          <w:rFonts w:ascii="Arial" w:hAnsi="Arial" w:cs="Arial"/>
          <w:color w:val="000000" w:themeColor="text1"/>
          <w:sz w:val="20"/>
          <w:szCs w:val="20"/>
        </w:rPr>
      </w:pPr>
      <w:r w:rsidRPr="00D34524">
        <w:rPr>
          <w:rStyle w:val="Enfasigrassetto"/>
          <w:rFonts w:ascii="Arial" w:hAnsi="Arial" w:cs="Arial"/>
          <w:color w:val="000000" w:themeColor="text1"/>
          <w:sz w:val="20"/>
          <w:szCs w:val="20"/>
        </w:rPr>
        <w:t>Statistical Significance Persistence</w:t>
      </w:r>
      <w:r w:rsidRPr="00D34524">
        <w:rPr>
          <w:rFonts w:ascii="Arial" w:hAnsi="Arial" w:cs="Arial"/>
          <w:color w:val="000000" w:themeColor="text1"/>
          <w:sz w:val="20"/>
          <w:szCs w:val="20"/>
        </w:rPr>
        <w:t xml:space="preserve">. Statistical robustness analysis reveals moderate persistence of significance for TRD prediction. The </w:t>
      </w:r>
      <w:proofErr w:type="spellStart"/>
      <w:r w:rsidRPr="00D34524">
        <w:rPr>
          <w:rStyle w:val="Enfasigrassetto"/>
          <w:rFonts w:ascii="Arial" w:hAnsi="Arial" w:cs="Arial"/>
          <w:b w:val="0"/>
          <w:bCs w:val="0"/>
          <w:color w:val="000000" w:themeColor="text1"/>
          <w:sz w:val="20"/>
          <w:szCs w:val="20"/>
        </w:rPr>
        <w:t>tfMRI</w:t>
      </w:r>
      <w:proofErr w:type="spellEnd"/>
      <w:r w:rsidRPr="00D34524">
        <w:rPr>
          <w:rFonts w:ascii="Arial" w:hAnsi="Arial" w:cs="Arial"/>
          <w:color w:val="000000" w:themeColor="text1"/>
          <w:sz w:val="20"/>
          <w:szCs w:val="20"/>
        </w:rPr>
        <w:t xml:space="preserve"> features demonstrate a median p-value of 8.57e-04 with substantial quartile variability (Q25=3.15e-14, Q75=0.19), indicating that while statistical significance persists across most </w:t>
      </w:r>
      <w:r w:rsidR="00B0108D" w:rsidRPr="00D34524">
        <w:rPr>
          <w:rFonts w:ascii="Arial" w:hAnsi="Arial" w:cs="Arial"/>
          <w:color w:val="000000" w:themeColor="text1"/>
          <w:sz w:val="20"/>
          <w:szCs w:val="20"/>
        </w:rPr>
        <w:t>subsampling</w:t>
      </w:r>
      <w:r w:rsidRPr="00D34524">
        <w:rPr>
          <w:rFonts w:ascii="Arial" w:hAnsi="Arial" w:cs="Arial"/>
          <w:color w:val="000000" w:themeColor="text1"/>
          <w:sz w:val="20"/>
          <w:szCs w:val="20"/>
        </w:rPr>
        <w:t xml:space="preserve"> iterations, some subsamples approach conventional significance thresholds.</w:t>
      </w:r>
    </w:p>
    <w:p w14:paraId="0CC7573B" w14:textId="77777777" w:rsidR="00C17667" w:rsidRPr="00D34524" w:rsidRDefault="00C17667" w:rsidP="00103507">
      <w:pPr>
        <w:pStyle w:val="NormaleWeb"/>
        <w:jc w:val="both"/>
        <w:rPr>
          <w:rStyle w:val="Enfasigrassetto"/>
          <w:rFonts w:ascii="Arial" w:hAnsi="Arial" w:cs="Arial"/>
          <w:color w:val="000000" w:themeColor="text1"/>
          <w:sz w:val="20"/>
          <w:szCs w:val="20"/>
        </w:rPr>
      </w:pPr>
    </w:p>
    <w:p w14:paraId="5CA97AF2" w14:textId="35F0983A" w:rsidR="00C17667" w:rsidRPr="00D34524" w:rsidRDefault="00C17667" w:rsidP="00103507">
      <w:pPr>
        <w:pStyle w:val="NormaleWeb"/>
        <w:jc w:val="both"/>
        <w:rPr>
          <w:rFonts w:ascii="Arial" w:hAnsi="Arial" w:cs="Arial"/>
          <w:color w:val="000000" w:themeColor="text1"/>
          <w:sz w:val="20"/>
          <w:szCs w:val="20"/>
        </w:rPr>
      </w:pPr>
      <w:r w:rsidRPr="00D34524">
        <w:rPr>
          <w:rFonts w:ascii="Arial" w:hAnsi="Arial" w:cs="Arial"/>
          <w:b/>
          <w:bCs/>
          <w:color w:val="000000" w:themeColor="text1"/>
          <w:sz w:val="20"/>
          <w:szCs w:val="20"/>
        </w:rPr>
        <w:t>Ranking stability analysis</w:t>
      </w:r>
      <w:r w:rsidRPr="00D34524">
        <w:rPr>
          <w:rStyle w:val="Enfasigrassetto"/>
          <w:rFonts w:ascii="Arial" w:hAnsi="Arial" w:cs="Arial"/>
          <w:color w:val="000000" w:themeColor="text1"/>
          <w:sz w:val="20"/>
          <w:szCs w:val="20"/>
        </w:rPr>
        <w:t xml:space="preserve">. </w:t>
      </w:r>
      <w:proofErr w:type="spellStart"/>
      <w:r w:rsidRPr="00D34524">
        <w:rPr>
          <w:rStyle w:val="Enfasigrassetto"/>
          <w:rFonts w:ascii="Arial" w:hAnsi="Arial" w:cs="Arial"/>
          <w:b w:val="0"/>
          <w:bCs w:val="0"/>
          <w:color w:val="000000" w:themeColor="text1"/>
          <w:sz w:val="20"/>
          <w:szCs w:val="20"/>
        </w:rPr>
        <w:t>tfMRI</w:t>
      </w:r>
      <w:proofErr w:type="spellEnd"/>
      <w:r w:rsidRPr="00D34524">
        <w:rPr>
          <w:rFonts w:ascii="Arial" w:hAnsi="Arial" w:cs="Arial"/>
          <w:color w:val="000000" w:themeColor="text1"/>
          <w:sz w:val="20"/>
          <w:szCs w:val="20"/>
        </w:rPr>
        <w:t xml:space="preserve"> features for TRD demonstrate high ranking stability at broader levels but variable performance for top positions. The Top3 and Top5 rates show a moderate variability (Top3: 14-50%, Top5: 25-80%), with the feature of 90th percentile for shapes activation achieving the highest top-tier stability (Top3=50%, Top5=80%).</w:t>
      </w:r>
    </w:p>
    <w:p w14:paraId="6CDE8960" w14:textId="3F993C92" w:rsidR="00C17667" w:rsidRPr="00D34524" w:rsidRDefault="00C17667" w:rsidP="00103507">
      <w:pPr>
        <w:pStyle w:val="NormaleWeb"/>
        <w:jc w:val="both"/>
        <w:rPr>
          <w:rFonts w:ascii="Arial" w:hAnsi="Arial" w:cs="Arial"/>
          <w:color w:val="000000" w:themeColor="text1"/>
          <w:sz w:val="20"/>
          <w:szCs w:val="20"/>
        </w:rPr>
      </w:pPr>
      <w:r w:rsidRPr="00D34524">
        <w:rPr>
          <w:rFonts w:ascii="Arial" w:hAnsi="Arial" w:cs="Arial"/>
          <w:color w:val="000000" w:themeColor="text1"/>
          <w:sz w:val="20"/>
          <w:szCs w:val="20"/>
        </w:rPr>
        <w:t xml:space="preserve">Median ranks remain consistently low (3-7) with minimal variability, and mean rank percentiles range from 48-68%, confirming reliable positioning in the upper performance tiers. </w:t>
      </w:r>
    </w:p>
    <w:p w14:paraId="4A6851EF" w14:textId="77777777" w:rsidR="00C17667" w:rsidRPr="00D34524" w:rsidRDefault="00C17667" w:rsidP="00103507">
      <w:pPr>
        <w:pStyle w:val="NormaleWeb"/>
        <w:jc w:val="both"/>
        <w:rPr>
          <w:rStyle w:val="Enfasigrassetto"/>
          <w:rFonts w:ascii="Arial" w:hAnsi="Arial" w:cs="Arial"/>
          <w:color w:val="000000" w:themeColor="text1"/>
          <w:sz w:val="20"/>
          <w:szCs w:val="20"/>
        </w:rPr>
      </w:pPr>
    </w:p>
    <w:p w14:paraId="010C3F05" w14:textId="37E2C08B" w:rsidR="00C17667" w:rsidRPr="00D34524" w:rsidRDefault="00C17667" w:rsidP="00103507">
      <w:pPr>
        <w:pStyle w:val="NormaleWeb"/>
        <w:jc w:val="both"/>
        <w:rPr>
          <w:rFonts w:ascii="Arial" w:hAnsi="Arial" w:cs="Arial"/>
          <w:color w:val="000000" w:themeColor="text1"/>
          <w:sz w:val="20"/>
          <w:szCs w:val="20"/>
        </w:rPr>
      </w:pPr>
      <w:r w:rsidRPr="00D34524">
        <w:rPr>
          <w:rStyle w:val="Enfasigrassetto"/>
          <w:rFonts w:ascii="Arial" w:hAnsi="Arial" w:cs="Arial"/>
          <w:b w:val="0"/>
          <w:bCs w:val="0"/>
          <w:color w:val="000000" w:themeColor="text1"/>
          <w:sz w:val="20"/>
          <w:szCs w:val="20"/>
        </w:rPr>
        <w:t xml:space="preserve">Therefore, </w:t>
      </w:r>
      <w:proofErr w:type="spellStart"/>
      <w:r w:rsidRPr="00D34524">
        <w:rPr>
          <w:rStyle w:val="Enfasigrassetto"/>
          <w:rFonts w:ascii="Arial" w:hAnsi="Arial" w:cs="Arial"/>
          <w:b w:val="0"/>
          <w:bCs w:val="0"/>
          <w:color w:val="000000" w:themeColor="text1"/>
          <w:sz w:val="20"/>
          <w:szCs w:val="20"/>
        </w:rPr>
        <w:t>tfMRI</w:t>
      </w:r>
      <w:proofErr w:type="spellEnd"/>
      <w:r w:rsidRPr="00D34524">
        <w:rPr>
          <w:rStyle w:val="Enfasigrassetto"/>
          <w:rFonts w:ascii="Arial" w:hAnsi="Arial" w:cs="Arial"/>
          <w:b w:val="0"/>
          <w:bCs w:val="0"/>
          <w:color w:val="000000" w:themeColor="text1"/>
          <w:sz w:val="20"/>
          <w:szCs w:val="20"/>
        </w:rPr>
        <w:t xml:space="preserve"> features for TRD</w:t>
      </w:r>
      <w:r w:rsidRPr="00D34524">
        <w:rPr>
          <w:rStyle w:val="Enfasigrassetto"/>
          <w:rFonts w:ascii="Arial" w:hAnsi="Arial" w:cs="Arial"/>
          <w:color w:val="000000" w:themeColor="text1"/>
          <w:sz w:val="20"/>
          <w:szCs w:val="20"/>
        </w:rPr>
        <w:t xml:space="preserve"> </w:t>
      </w:r>
      <w:r w:rsidRPr="00D34524">
        <w:rPr>
          <w:rStyle w:val="Enfasigrassetto"/>
          <w:rFonts w:ascii="Arial" w:hAnsi="Arial" w:cs="Arial"/>
          <w:b w:val="0"/>
          <w:bCs w:val="0"/>
          <w:color w:val="000000" w:themeColor="text1"/>
          <w:sz w:val="20"/>
          <w:szCs w:val="20"/>
        </w:rPr>
        <w:t xml:space="preserve">emerge as a moderately stable modality within sensitivity analysis. The </w:t>
      </w:r>
      <w:proofErr w:type="spellStart"/>
      <w:r w:rsidRPr="00D34524">
        <w:rPr>
          <w:rStyle w:val="Enfasigrassetto"/>
          <w:rFonts w:ascii="Arial" w:hAnsi="Arial" w:cs="Arial"/>
          <w:b w:val="0"/>
          <w:bCs w:val="0"/>
          <w:color w:val="000000" w:themeColor="text1"/>
          <w:sz w:val="20"/>
          <w:szCs w:val="20"/>
        </w:rPr>
        <w:t>tfMRI</w:t>
      </w:r>
      <w:proofErr w:type="spellEnd"/>
      <w:r w:rsidRPr="00D34524">
        <w:rPr>
          <w:rStyle w:val="Enfasigrassetto"/>
          <w:rFonts w:ascii="Arial" w:hAnsi="Arial" w:cs="Arial"/>
          <w:b w:val="0"/>
          <w:bCs w:val="0"/>
          <w:color w:val="000000" w:themeColor="text1"/>
          <w:sz w:val="20"/>
          <w:szCs w:val="20"/>
        </w:rPr>
        <w:t xml:space="preserve"> features</w:t>
      </w:r>
      <w:r w:rsidRPr="00D34524">
        <w:rPr>
          <w:rFonts w:ascii="Arial" w:hAnsi="Arial" w:cs="Arial"/>
          <w:color w:val="000000" w:themeColor="text1"/>
          <w:sz w:val="20"/>
          <w:szCs w:val="20"/>
        </w:rPr>
        <w:t xml:space="preserve"> demonstrate strong overall robustness with high level</w:t>
      </w:r>
      <w:r w:rsidR="00EF19B2" w:rsidRPr="00D34524">
        <w:rPr>
          <w:rFonts w:ascii="Arial" w:hAnsi="Arial" w:cs="Arial"/>
          <w:color w:val="000000" w:themeColor="text1"/>
          <w:sz w:val="20"/>
          <w:szCs w:val="20"/>
        </w:rPr>
        <w:t>s</w:t>
      </w:r>
      <w:r w:rsidRPr="00D34524">
        <w:rPr>
          <w:rFonts w:ascii="Arial" w:hAnsi="Arial" w:cs="Arial"/>
          <w:color w:val="000000" w:themeColor="text1"/>
          <w:sz w:val="20"/>
          <w:szCs w:val="20"/>
        </w:rPr>
        <w:t xml:space="preserve"> of PC weight stability, moderate statistical persistence, and high broad-level ranking performance. We obtained </w:t>
      </w:r>
      <w:r w:rsidRPr="00D34524">
        <w:rPr>
          <w:rFonts w:ascii="Arial" w:hAnsi="Arial" w:cs="Arial"/>
          <w:color w:val="000000" w:themeColor="text1"/>
          <w:sz w:val="20"/>
          <w:szCs w:val="20"/>
        </w:rPr>
        <w:lastRenderedPageBreak/>
        <w:t>variable top-tier positioning and a wide p-value distribution</w:t>
      </w:r>
      <w:r w:rsidR="00EF19B2" w:rsidRPr="00D34524">
        <w:rPr>
          <w:rFonts w:ascii="Arial" w:hAnsi="Arial" w:cs="Arial"/>
          <w:color w:val="000000" w:themeColor="text1"/>
          <w:sz w:val="20"/>
          <w:szCs w:val="20"/>
        </w:rPr>
        <w:t>,</w:t>
      </w:r>
      <w:r w:rsidRPr="00D34524">
        <w:rPr>
          <w:rFonts w:ascii="Arial" w:hAnsi="Arial" w:cs="Arial"/>
          <w:color w:val="000000" w:themeColor="text1"/>
          <w:sz w:val="20"/>
          <w:szCs w:val="20"/>
        </w:rPr>
        <w:t xml:space="preserve"> suggesting moderate sensitivity to sample composition, reflecting the complex biological heterogeneity underlying TRD outcome. </w:t>
      </w:r>
    </w:p>
    <w:p w14:paraId="2BFB06A0" w14:textId="77777777" w:rsidR="00140A75" w:rsidRPr="00D34524" w:rsidRDefault="00140A75" w:rsidP="00D05897">
      <w:pPr>
        <w:pStyle w:val="whitespace-normal"/>
        <w:rPr>
          <w:rFonts w:ascii="Arial" w:hAnsi="Arial" w:cs="Arial"/>
          <w:color w:val="000000" w:themeColor="text1"/>
          <w:sz w:val="20"/>
          <w:szCs w:val="20"/>
          <w:lang w:val="en-GB"/>
        </w:rPr>
      </w:pPr>
    </w:p>
    <w:p w14:paraId="0B3B051F" w14:textId="77777777" w:rsidR="009D2BA4" w:rsidRPr="00D34524" w:rsidRDefault="009D2BA4" w:rsidP="003071FB">
      <w:pPr>
        <w:rPr>
          <w:rFonts w:ascii="Arial" w:hAnsi="Arial" w:cs="Arial"/>
          <w:b/>
          <w:color w:val="000000" w:themeColor="text1"/>
          <w:sz w:val="20"/>
          <w:u w:val="single"/>
        </w:rPr>
      </w:pPr>
    </w:p>
    <w:p w14:paraId="08CAAD74" w14:textId="2A085974" w:rsidR="006D7A24" w:rsidRPr="00D34524" w:rsidRDefault="006D7A24">
      <w:pPr>
        <w:rPr>
          <w:rFonts w:ascii="Arial" w:hAnsi="Arial" w:cs="Arial"/>
          <w:color w:val="000000" w:themeColor="text1"/>
          <w:sz w:val="20"/>
        </w:rPr>
      </w:pPr>
      <w:r w:rsidRPr="00D34524">
        <w:rPr>
          <w:rFonts w:ascii="Arial" w:hAnsi="Arial" w:cs="Arial"/>
          <w:color w:val="000000" w:themeColor="text1"/>
          <w:sz w:val="20"/>
        </w:rPr>
        <w:br w:type="page"/>
      </w:r>
    </w:p>
    <w:p w14:paraId="7BEDE1F8" w14:textId="77777777" w:rsidR="00CF7C2D" w:rsidRPr="00D34524" w:rsidRDefault="00CF7C2D">
      <w:pPr>
        <w:rPr>
          <w:rFonts w:ascii="Arial" w:hAnsi="Arial" w:cs="Arial"/>
          <w:color w:val="000000" w:themeColor="text1"/>
          <w:sz w:val="20"/>
        </w:rPr>
      </w:pPr>
    </w:p>
    <w:p w14:paraId="456AAEF6" w14:textId="77777777" w:rsidR="005D088E" w:rsidRPr="00D34524" w:rsidRDefault="005D088E" w:rsidP="001C0975">
      <w:pPr>
        <w:pStyle w:val="SMText"/>
        <w:ind w:firstLine="0"/>
        <w:rPr>
          <w:rFonts w:ascii="Arial" w:hAnsi="Arial" w:cs="Arial"/>
          <w:color w:val="000000" w:themeColor="text1"/>
          <w:sz w:val="20"/>
        </w:rPr>
      </w:pPr>
    </w:p>
    <w:p w14:paraId="2E3423D9" w14:textId="739DF06D" w:rsidR="001719AA" w:rsidRPr="00D34524" w:rsidRDefault="001719AA" w:rsidP="001C0975">
      <w:pPr>
        <w:pStyle w:val="SMText"/>
        <w:ind w:firstLine="0"/>
        <w:rPr>
          <w:rFonts w:ascii="Arial" w:hAnsi="Arial" w:cs="Arial"/>
          <w:color w:val="000000" w:themeColor="text1"/>
          <w:sz w:val="20"/>
        </w:rPr>
      </w:pPr>
    </w:p>
    <w:p w14:paraId="2FE57113" w14:textId="67CBFA86" w:rsidR="001719AA" w:rsidRDefault="00CB2A1F" w:rsidP="001F44B3">
      <w:pPr>
        <w:pStyle w:val="Titolo1"/>
        <w:rPr>
          <w:rFonts w:ascii="Arial" w:hAnsi="Arial" w:cs="Arial"/>
          <w:color w:val="000000" w:themeColor="text1"/>
          <w:sz w:val="20"/>
          <w:szCs w:val="20"/>
        </w:rPr>
      </w:pPr>
      <w:r>
        <w:rPr>
          <w:noProof/>
        </w:rPr>
        <w:drawing>
          <wp:anchor distT="0" distB="0" distL="114300" distR="114300" simplePos="0" relativeHeight="251662336" behindDoc="0" locked="0" layoutInCell="1" allowOverlap="1" wp14:anchorId="7B199EB7" wp14:editId="77AFF9C8">
            <wp:simplePos x="0" y="0"/>
            <wp:positionH relativeFrom="column">
              <wp:posOffset>-544195</wp:posOffset>
            </wp:positionH>
            <wp:positionV relativeFrom="paragraph">
              <wp:posOffset>508000</wp:posOffset>
            </wp:positionV>
            <wp:extent cx="6465570" cy="4385310"/>
            <wp:effectExtent l="0" t="0" r="0" b="0"/>
            <wp:wrapTopAndBottom/>
            <wp:docPr id="317503160" name="Immagine 7" descr="Immagine che contiene schermata, Rettangolo, Blu intenso, Blu elettri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03160" name="Immagine 7" descr="Immagine che contiene schermata, Rettangolo, Blu intenso, Blu elettrico&#10;&#10;Il contenuto generato dall'IA potrebbe non essere corretto."/>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465570" cy="4385310"/>
                    </a:xfrm>
                    <a:prstGeom prst="rect">
                      <a:avLst/>
                    </a:prstGeom>
                  </pic:spPr>
                </pic:pic>
              </a:graphicData>
            </a:graphic>
            <wp14:sizeRelH relativeFrom="page">
              <wp14:pctWidth>0</wp14:pctWidth>
            </wp14:sizeRelH>
            <wp14:sizeRelV relativeFrom="page">
              <wp14:pctHeight>0</wp14:pctHeight>
            </wp14:sizeRelV>
          </wp:anchor>
        </w:drawing>
      </w:r>
      <w:r w:rsidR="001719AA" w:rsidRPr="00D34524">
        <w:rPr>
          <w:rFonts w:ascii="Arial" w:hAnsi="Arial" w:cs="Arial"/>
          <w:color w:val="000000" w:themeColor="text1"/>
          <w:sz w:val="20"/>
          <w:szCs w:val="20"/>
        </w:rPr>
        <w:t>Supplementary figures and tables</w:t>
      </w:r>
    </w:p>
    <w:p w14:paraId="35B1E0DC" w14:textId="69649919" w:rsidR="001F44B3" w:rsidRPr="00D34524" w:rsidRDefault="001F44B3" w:rsidP="001F44B3">
      <w:pPr>
        <w:keepNext/>
        <w:rPr>
          <w:rFonts w:ascii="Arial" w:hAnsi="Arial" w:cs="Arial"/>
          <w:color w:val="000000" w:themeColor="text1"/>
          <w:sz w:val="20"/>
        </w:rPr>
      </w:pPr>
    </w:p>
    <w:p w14:paraId="040C36EF" w14:textId="27F2F218" w:rsidR="001F44B3" w:rsidRDefault="001F44B3" w:rsidP="001F44B3">
      <w:pPr>
        <w:pBdr>
          <w:top w:val="nil"/>
          <w:left w:val="nil"/>
          <w:bottom w:val="nil"/>
          <w:right w:val="nil"/>
          <w:between w:val="nil"/>
        </w:pBdr>
        <w:spacing w:after="200"/>
        <w:rPr>
          <w:rFonts w:ascii="Arial" w:hAnsi="Arial" w:cs="Arial"/>
          <w:color w:val="000000" w:themeColor="text1"/>
          <w:sz w:val="20"/>
        </w:rPr>
      </w:pPr>
      <w:r w:rsidRPr="00D34524">
        <w:rPr>
          <w:rFonts w:ascii="Arial" w:hAnsi="Arial" w:cs="Arial"/>
          <w:b/>
          <w:color w:val="000000" w:themeColor="text1"/>
          <w:sz w:val="20"/>
        </w:rPr>
        <w:t>Figure S1,</w:t>
      </w:r>
      <w:r w:rsidRPr="00D34524">
        <w:rPr>
          <w:rFonts w:ascii="Arial" w:hAnsi="Arial" w:cs="Arial"/>
          <w:color w:val="000000" w:themeColor="text1"/>
          <w:sz w:val="20"/>
        </w:rPr>
        <w:t xml:space="preserve"> Heatmaps of G1 outcomes representative of post-hoc pairwise comparison of SAFE score distribution among feature sets. Each matrix is characterized by rows and columns equals to the feature sets considered (10 in total). Each matrix serves for representing the post-hoc comparison of the SAFE score distribution’s results between feature sets (A: feature sets on the Y axis, B: feature sets on the X axis). Each entry represents the “A-B mean ranks” that stands for the difference in the median value of SAFE score distribution of a pair of feature sets, where A indicate the first feature set in the difference and B the second feature in the difference. </w:t>
      </w:r>
    </w:p>
    <w:p w14:paraId="2C9C2070" w14:textId="199F53B7" w:rsidR="001F44B3" w:rsidRPr="00D34524" w:rsidRDefault="00CB2A1F" w:rsidP="001F44B3">
      <w:pPr>
        <w:pBdr>
          <w:top w:val="nil"/>
          <w:left w:val="nil"/>
          <w:bottom w:val="nil"/>
          <w:right w:val="nil"/>
          <w:between w:val="nil"/>
        </w:pBdr>
        <w:spacing w:after="200"/>
        <w:rPr>
          <w:rFonts w:ascii="Arial" w:hAnsi="Arial" w:cs="Arial"/>
          <w:color w:val="000000" w:themeColor="text1"/>
          <w:sz w:val="20"/>
        </w:rPr>
      </w:pPr>
      <w:r>
        <w:rPr>
          <w:rFonts w:ascii="Arial" w:hAnsi="Arial" w:cs="Arial"/>
          <w:noProof/>
          <w:color w:val="000000" w:themeColor="text1"/>
          <w:sz w:val="20"/>
        </w:rPr>
        <w:lastRenderedPageBreak/>
        <w:drawing>
          <wp:anchor distT="0" distB="0" distL="114300" distR="114300" simplePos="0" relativeHeight="251661312" behindDoc="0" locked="0" layoutInCell="1" allowOverlap="1" wp14:anchorId="03DEB0A0" wp14:editId="2E8321AF">
            <wp:simplePos x="0" y="0"/>
            <wp:positionH relativeFrom="column">
              <wp:posOffset>-318135</wp:posOffset>
            </wp:positionH>
            <wp:positionV relativeFrom="paragraph">
              <wp:posOffset>0</wp:posOffset>
            </wp:positionV>
            <wp:extent cx="5801360" cy="4036060"/>
            <wp:effectExtent l="0" t="0" r="2540" b="2540"/>
            <wp:wrapTopAndBottom/>
            <wp:docPr id="1529602216" name="Immagine 6" descr="Immagine che contiene schermata, Blu elettrico, Rettangolo, quadra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602216" name="Immagine 6" descr="Immagine che contiene schermata, Blu elettrico, Rettangolo, quadrato&#10;&#10;Il contenuto generato dall'IA potrebbe non essere corretto."/>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01360" cy="4036060"/>
                    </a:xfrm>
                    <a:prstGeom prst="rect">
                      <a:avLst/>
                    </a:prstGeom>
                  </pic:spPr>
                </pic:pic>
              </a:graphicData>
            </a:graphic>
            <wp14:sizeRelH relativeFrom="page">
              <wp14:pctWidth>0</wp14:pctWidth>
            </wp14:sizeRelH>
            <wp14:sizeRelV relativeFrom="page">
              <wp14:pctHeight>0</wp14:pctHeight>
            </wp14:sizeRelV>
          </wp:anchor>
        </w:drawing>
      </w:r>
      <w:r w:rsidR="001F44B3" w:rsidRPr="00D34524">
        <w:rPr>
          <w:rFonts w:ascii="Arial" w:hAnsi="Arial" w:cs="Arial"/>
          <w:b/>
          <w:color w:val="000000" w:themeColor="text1"/>
          <w:sz w:val="20"/>
        </w:rPr>
        <w:t>Figure S2</w:t>
      </w:r>
      <w:r w:rsidR="001F44B3" w:rsidRPr="00D34524">
        <w:rPr>
          <w:rFonts w:ascii="Arial" w:hAnsi="Arial" w:cs="Arial"/>
          <w:color w:val="000000" w:themeColor="text1"/>
          <w:sz w:val="20"/>
        </w:rPr>
        <w:t>, Heatmaps of G2 and G3 outcomes representative of post-hoc pairwise comparison of SAFE score distribution among feature sets. Each matrix is characterized by rows and columns equals to the feature sets considered (10 in total). Each matrix serves for representing the post-hoc comparison of the SAFE score distribution’s results between feature sets (A: feature sets on the Y axis, B: feature sets on the X axis). Each entry represents the “A-B mean ranks” that stands for the difference in the median value of SAFE score distribution of a pair of feature sets, where A indicate the first feature set in the difference and B the second feature in the difference.</w:t>
      </w:r>
    </w:p>
    <w:p w14:paraId="04A76478" w14:textId="77777777" w:rsidR="0096402F" w:rsidRDefault="0096402F" w:rsidP="001F44B3">
      <w:pPr>
        <w:pBdr>
          <w:top w:val="nil"/>
          <w:left w:val="nil"/>
          <w:bottom w:val="nil"/>
          <w:right w:val="nil"/>
          <w:between w:val="nil"/>
        </w:pBdr>
        <w:spacing w:after="200"/>
        <w:rPr>
          <w:rFonts w:ascii="Arial" w:hAnsi="Arial" w:cs="Arial"/>
          <w:color w:val="000000" w:themeColor="text1"/>
          <w:sz w:val="20"/>
        </w:rPr>
      </w:pPr>
    </w:p>
    <w:p w14:paraId="668E3A3B" w14:textId="7AFD9515" w:rsidR="00A67726" w:rsidRPr="00D34524" w:rsidRDefault="00A67726" w:rsidP="001F44B3">
      <w:pPr>
        <w:pBdr>
          <w:top w:val="nil"/>
          <w:left w:val="nil"/>
          <w:bottom w:val="nil"/>
          <w:right w:val="nil"/>
          <w:between w:val="nil"/>
        </w:pBdr>
        <w:spacing w:after="200"/>
        <w:rPr>
          <w:rFonts w:ascii="Arial" w:hAnsi="Arial" w:cs="Arial"/>
          <w:color w:val="000000" w:themeColor="text1"/>
          <w:sz w:val="20"/>
        </w:rPr>
      </w:pPr>
      <w:r>
        <w:rPr>
          <w:rFonts w:ascii="Arial" w:hAnsi="Arial" w:cs="Arial"/>
          <w:noProof/>
          <w:color w:val="000000" w:themeColor="text1"/>
          <w:sz w:val="20"/>
        </w:rPr>
        <w:drawing>
          <wp:inline distT="0" distB="0" distL="0" distR="0" wp14:anchorId="6D4D5178" wp14:editId="2023DB41">
            <wp:extent cx="5486400" cy="2626360"/>
            <wp:effectExtent l="0" t="0" r="0" b="2540"/>
            <wp:docPr id="2105970533" name="Immagine 5" descr="Immagine che contiene testo, schermata, design, modell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970533" name="Immagine 5" descr="Immagine che contiene testo, schermata, design, modello&#10;&#10;Il contenuto generato dall'IA potrebbe non essere corretto."/>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2626360"/>
                    </a:xfrm>
                    <a:prstGeom prst="rect">
                      <a:avLst/>
                    </a:prstGeom>
                  </pic:spPr>
                </pic:pic>
              </a:graphicData>
            </a:graphic>
          </wp:inline>
        </w:drawing>
      </w:r>
    </w:p>
    <w:p w14:paraId="5341A198" w14:textId="4B79E8A5" w:rsidR="001B43A5" w:rsidRPr="00D34524" w:rsidRDefault="0096402F" w:rsidP="001F44B3">
      <w:pPr>
        <w:pBdr>
          <w:top w:val="nil"/>
          <w:left w:val="nil"/>
          <w:bottom w:val="nil"/>
          <w:right w:val="nil"/>
          <w:between w:val="nil"/>
        </w:pBdr>
        <w:spacing w:after="200"/>
        <w:rPr>
          <w:rFonts w:ascii="Arial" w:hAnsi="Arial" w:cs="Arial"/>
          <w:color w:val="000000" w:themeColor="text1"/>
          <w:sz w:val="20"/>
        </w:rPr>
      </w:pPr>
      <w:r w:rsidRPr="00D34524">
        <w:rPr>
          <w:rFonts w:ascii="Arial" w:hAnsi="Arial" w:cs="Arial"/>
          <w:b/>
          <w:color w:val="000000" w:themeColor="text1"/>
          <w:sz w:val="20"/>
        </w:rPr>
        <w:lastRenderedPageBreak/>
        <w:t>Figure S3</w:t>
      </w:r>
      <w:r w:rsidRPr="00D34524">
        <w:rPr>
          <w:rFonts w:ascii="Arial" w:hAnsi="Arial" w:cs="Arial"/>
          <w:color w:val="000000" w:themeColor="text1"/>
          <w:sz w:val="20"/>
        </w:rPr>
        <w:t>, TDA graph visualization obtained on exemplar best predictors</w:t>
      </w:r>
      <w:r w:rsidR="001B43A5" w:rsidRPr="00D34524">
        <w:rPr>
          <w:rFonts w:ascii="Arial" w:hAnsi="Arial" w:cs="Arial"/>
          <w:color w:val="000000" w:themeColor="text1"/>
          <w:sz w:val="20"/>
        </w:rPr>
        <w:t xml:space="preserve"> associated to each outcome. </w:t>
      </w:r>
      <w:r w:rsidR="00116DC6" w:rsidRPr="00D34524">
        <w:rPr>
          <w:rFonts w:ascii="Arial" w:hAnsi="Arial" w:cs="Arial"/>
          <w:color w:val="000000" w:themeColor="text1"/>
          <w:sz w:val="20"/>
          <w:lang w:val="en-GB"/>
        </w:rPr>
        <w:t xml:space="preserve">TDA graph structures for </w:t>
      </w:r>
      <w:r w:rsidR="006828B1" w:rsidRPr="00D34524">
        <w:rPr>
          <w:rFonts w:ascii="Arial" w:hAnsi="Arial" w:cs="Arial"/>
          <w:color w:val="000000" w:themeColor="text1"/>
          <w:sz w:val="20"/>
          <w:lang w:val="en-GB"/>
        </w:rPr>
        <w:t>an</w:t>
      </w:r>
      <w:r w:rsidR="00116DC6" w:rsidRPr="00D34524">
        <w:rPr>
          <w:rFonts w:ascii="Arial" w:hAnsi="Arial" w:cs="Arial"/>
          <w:color w:val="000000" w:themeColor="text1"/>
          <w:sz w:val="20"/>
          <w:lang w:val="en-GB"/>
        </w:rPr>
        <w:t xml:space="preserve"> exemplar best predictive feature set identified for each outcome group through SAFE score analysis: (A) </w:t>
      </w:r>
      <w:r w:rsidR="00EF19B2" w:rsidRPr="00D34524">
        <w:rPr>
          <w:rFonts w:ascii="Arial" w:hAnsi="Arial" w:cs="Arial"/>
          <w:color w:val="000000" w:themeColor="text1"/>
          <w:sz w:val="20"/>
          <w:lang w:val="en-GB"/>
        </w:rPr>
        <w:t>G-E-Imaging</w:t>
      </w:r>
      <w:r w:rsidR="00116DC6" w:rsidRPr="00D34524">
        <w:rPr>
          <w:rFonts w:ascii="Arial" w:hAnsi="Arial" w:cs="Arial"/>
          <w:color w:val="000000" w:themeColor="text1"/>
          <w:sz w:val="20"/>
          <w:lang w:val="en-GB"/>
        </w:rPr>
        <w:t xml:space="preserve"> features for Group 1 clinical outcomes, (B) </w:t>
      </w:r>
      <w:proofErr w:type="spellStart"/>
      <w:r w:rsidR="0030514D" w:rsidRPr="00D34524">
        <w:rPr>
          <w:rFonts w:ascii="Arial" w:hAnsi="Arial" w:cs="Arial"/>
          <w:color w:val="000000" w:themeColor="text1"/>
          <w:sz w:val="20"/>
          <w:lang w:val="en-GB"/>
        </w:rPr>
        <w:t>dMRI</w:t>
      </w:r>
      <w:proofErr w:type="spellEnd"/>
      <w:r w:rsidR="00116DC6" w:rsidRPr="00D34524">
        <w:rPr>
          <w:rFonts w:ascii="Arial" w:hAnsi="Arial" w:cs="Arial"/>
          <w:color w:val="000000" w:themeColor="text1"/>
          <w:sz w:val="20"/>
          <w:lang w:val="en-GB"/>
        </w:rPr>
        <w:t xml:space="preserve"> features for Group 2 cardiometabolic outcomes, and (C) </w:t>
      </w:r>
      <w:proofErr w:type="spellStart"/>
      <w:r w:rsidR="00116DC6" w:rsidRPr="00D34524">
        <w:rPr>
          <w:rFonts w:ascii="Arial" w:hAnsi="Arial" w:cs="Arial"/>
          <w:color w:val="000000" w:themeColor="text1"/>
          <w:sz w:val="20"/>
          <w:lang w:val="en-GB"/>
        </w:rPr>
        <w:t>tfMRI</w:t>
      </w:r>
      <w:proofErr w:type="spellEnd"/>
      <w:r w:rsidR="00116DC6" w:rsidRPr="00D34524">
        <w:rPr>
          <w:rFonts w:ascii="Arial" w:hAnsi="Arial" w:cs="Arial"/>
          <w:color w:val="000000" w:themeColor="text1"/>
          <w:sz w:val="20"/>
          <w:lang w:val="en-GB"/>
        </w:rPr>
        <w:t xml:space="preserve"> features for Group 3 treatment-resistant depression outcomes. Each visualization displays the network topology obtained where nodes represent clustered subjects with similar feature profiles and edges connect overlapping patient </w:t>
      </w:r>
      <w:r w:rsidR="00E51AC0" w:rsidRPr="00D34524">
        <w:rPr>
          <w:rFonts w:ascii="Arial" w:hAnsi="Arial" w:cs="Arial"/>
          <w:color w:val="000000" w:themeColor="text1"/>
          <w:sz w:val="20"/>
          <w:lang w:val="en-GB"/>
        </w:rPr>
        <w:t>neighbourhoods</w:t>
      </w:r>
      <w:r w:rsidR="00116DC6" w:rsidRPr="00D34524">
        <w:rPr>
          <w:rFonts w:ascii="Arial" w:hAnsi="Arial" w:cs="Arial"/>
          <w:color w:val="000000" w:themeColor="text1"/>
          <w:sz w:val="20"/>
          <w:lang w:val="en-GB"/>
        </w:rPr>
        <w:t>.</w:t>
      </w:r>
    </w:p>
    <w:p w14:paraId="7C952A65" w14:textId="77777777" w:rsidR="001F44B3" w:rsidRPr="00D34524" w:rsidRDefault="001F44B3" w:rsidP="001F44B3">
      <w:pPr>
        <w:rPr>
          <w:rFonts w:ascii="Arial" w:hAnsi="Arial" w:cs="Arial"/>
          <w:b/>
          <w:color w:val="000000" w:themeColor="text1"/>
          <w:sz w:val="20"/>
        </w:rPr>
      </w:pPr>
    </w:p>
    <w:p w14:paraId="534AF3FB" w14:textId="77777777" w:rsidR="001F44B3" w:rsidRPr="00D34524" w:rsidRDefault="001F44B3" w:rsidP="001F44B3">
      <w:pPr>
        <w:pBdr>
          <w:top w:val="nil"/>
          <w:left w:val="nil"/>
          <w:bottom w:val="nil"/>
          <w:right w:val="nil"/>
          <w:between w:val="nil"/>
        </w:pBdr>
        <w:rPr>
          <w:rFonts w:ascii="Arial" w:hAnsi="Arial" w:cs="Arial"/>
          <w:color w:val="000000" w:themeColor="text1"/>
          <w:sz w:val="20"/>
        </w:rPr>
      </w:pPr>
    </w:p>
    <w:p w14:paraId="7D7EC2D1" w14:textId="77777777" w:rsidR="001F44B3" w:rsidRPr="00D34524" w:rsidRDefault="001F44B3" w:rsidP="001F44B3">
      <w:pPr>
        <w:rPr>
          <w:rFonts w:ascii="Arial" w:hAnsi="Arial" w:cs="Arial"/>
          <w:color w:val="000000" w:themeColor="text1"/>
          <w:sz w:val="20"/>
        </w:rPr>
      </w:pPr>
    </w:p>
    <w:p w14:paraId="0304B594" w14:textId="77777777" w:rsidR="001F44B3" w:rsidRPr="00D34524" w:rsidRDefault="001F44B3" w:rsidP="001F44B3">
      <w:pPr>
        <w:rPr>
          <w:rFonts w:ascii="Arial" w:hAnsi="Arial" w:cs="Arial"/>
          <w:b/>
          <w:color w:val="000000" w:themeColor="text1"/>
          <w:sz w:val="20"/>
        </w:rPr>
      </w:pPr>
      <w:r w:rsidRPr="00D34524">
        <w:rPr>
          <w:rFonts w:ascii="Arial" w:hAnsi="Arial" w:cs="Arial"/>
          <w:b/>
          <w:color w:val="000000" w:themeColor="text1"/>
          <w:sz w:val="20"/>
        </w:rPr>
        <w:t>Supplementary Tables</w:t>
      </w:r>
    </w:p>
    <w:p w14:paraId="66B6A696" w14:textId="77777777" w:rsidR="001F44B3" w:rsidRPr="00D34524" w:rsidRDefault="001F44B3" w:rsidP="001F44B3">
      <w:pPr>
        <w:rPr>
          <w:rFonts w:ascii="Arial" w:hAnsi="Arial" w:cs="Arial"/>
          <w:b/>
          <w:color w:val="000000" w:themeColor="text1"/>
          <w:sz w:val="20"/>
        </w:rPr>
      </w:pPr>
    </w:p>
    <w:p w14:paraId="0821AEB3" w14:textId="77777777" w:rsidR="001F44B3" w:rsidRPr="00D34524" w:rsidRDefault="001F44B3" w:rsidP="001F44B3">
      <w:pPr>
        <w:ind w:hanging="2"/>
        <w:jc w:val="center"/>
        <w:rPr>
          <w:rFonts w:ascii="Arial" w:hAnsi="Arial" w:cs="Arial"/>
          <w:color w:val="000000" w:themeColor="text1"/>
          <w:sz w:val="20"/>
        </w:rPr>
      </w:pPr>
      <w:r w:rsidRPr="00D34524">
        <w:rPr>
          <w:rFonts w:ascii="Arial" w:hAnsi="Arial" w:cs="Arial"/>
          <w:b/>
          <w:color w:val="000000" w:themeColor="text1"/>
          <w:sz w:val="20"/>
        </w:rPr>
        <w:t xml:space="preserve">Table S1. </w:t>
      </w:r>
      <w:r w:rsidRPr="00D34524">
        <w:rPr>
          <w:rFonts w:ascii="Arial" w:hAnsi="Arial" w:cs="Arial"/>
          <w:bCs/>
          <w:color w:val="000000" w:themeColor="text1"/>
          <w:sz w:val="20"/>
        </w:rPr>
        <w:t xml:space="preserve">Resting-state networks associated with the </w:t>
      </w:r>
      <w:r w:rsidRPr="00D34524">
        <w:rPr>
          <w:rFonts w:ascii="Arial" w:hAnsi="Arial" w:cs="Arial"/>
          <w:color w:val="000000" w:themeColor="text1"/>
          <w:sz w:val="20"/>
        </w:rPr>
        <w:t>55 non-artefactual ICs generated from group-ICA of UKB cohort.</w:t>
      </w:r>
    </w:p>
    <w:p w14:paraId="0F37CA38" w14:textId="77777777" w:rsidR="001F44B3" w:rsidRPr="00D34524" w:rsidRDefault="001F44B3" w:rsidP="001F44B3">
      <w:pPr>
        <w:rPr>
          <w:rFonts w:ascii="Arial" w:hAnsi="Arial" w:cs="Arial"/>
          <w:color w:val="000000" w:themeColor="text1"/>
          <w:sz w:val="20"/>
        </w:rPr>
      </w:pPr>
    </w:p>
    <w:tbl>
      <w:tblPr>
        <w:tblStyle w:val="Grigliatabella"/>
        <w:tblW w:w="9812" w:type="dxa"/>
        <w:tblLook w:val="04A0" w:firstRow="1" w:lastRow="0" w:firstColumn="1" w:lastColumn="0" w:noHBand="0" w:noVBand="1"/>
      </w:tblPr>
      <w:tblGrid>
        <w:gridCol w:w="4906"/>
        <w:gridCol w:w="4906"/>
      </w:tblGrid>
      <w:tr w:rsidR="00D34524" w:rsidRPr="00D34524" w14:paraId="73690739" w14:textId="77777777" w:rsidTr="00C567CF">
        <w:trPr>
          <w:trHeight w:val="251"/>
        </w:trPr>
        <w:tc>
          <w:tcPr>
            <w:tcW w:w="4906" w:type="dxa"/>
          </w:tcPr>
          <w:p w14:paraId="6A557ADE" w14:textId="77777777" w:rsidR="001F44B3" w:rsidRPr="00D34524" w:rsidRDefault="001F44B3" w:rsidP="001F44B3">
            <w:pPr>
              <w:rPr>
                <w:rFonts w:ascii="Arial" w:hAnsi="Arial" w:cs="Arial"/>
                <w:b/>
                <w:bCs/>
                <w:color w:val="000000" w:themeColor="text1"/>
                <w:sz w:val="20"/>
              </w:rPr>
            </w:pPr>
            <w:r w:rsidRPr="00D34524">
              <w:rPr>
                <w:rFonts w:ascii="Arial" w:hAnsi="Arial" w:cs="Arial"/>
                <w:b/>
                <w:bCs/>
                <w:color w:val="000000" w:themeColor="text1"/>
                <w:sz w:val="20"/>
              </w:rPr>
              <w:t>RSNs</w:t>
            </w:r>
          </w:p>
        </w:tc>
        <w:tc>
          <w:tcPr>
            <w:tcW w:w="4906" w:type="dxa"/>
          </w:tcPr>
          <w:p w14:paraId="6C577D2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Non-artefactual ICs included</w:t>
            </w:r>
          </w:p>
        </w:tc>
      </w:tr>
      <w:tr w:rsidR="00D34524" w:rsidRPr="00D34524" w14:paraId="1690E6E0" w14:textId="77777777" w:rsidTr="00C567CF">
        <w:trPr>
          <w:trHeight w:val="251"/>
        </w:trPr>
        <w:tc>
          <w:tcPr>
            <w:tcW w:w="4906" w:type="dxa"/>
          </w:tcPr>
          <w:p w14:paraId="1F470F9E"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VAN</w:t>
            </w:r>
          </w:p>
        </w:tc>
        <w:tc>
          <w:tcPr>
            <w:tcW w:w="4906" w:type="dxa"/>
          </w:tcPr>
          <w:p w14:paraId="042EE84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IC-2, -15, -37, -45, -47</w:t>
            </w:r>
          </w:p>
        </w:tc>
      </w:tr>
      <w:tr w:rsidR="00D34524" w:rsidRPr="00D34524" w14:paraId="58B33CF0" w14:textId="77777777" w:rsidTr="00C567CF">
        <w:trPr>
          <w:trHeight w:val="251"/>
        </w:trPr>
        <w:tc>
          <w:tcPr>
            <w:tcW w:w="4906" w:type="dxa"/>
          </w:tcPr>
          <w:p w14:paraId="4FF5CA0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VIS</w:t>
            </w:r>
          </w:p>
        </w:tc>
        <w:tc>
          <w:tcPr>
            <w:tcW w:w="4906" w:type="dxa"/>
          </w:tcPr>
          <w:p w14:paraId="2353962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IC-1, -3, -16, -8, -14</w:t>
            </w:r>
          </w:p>
        </w:tc>
      </w:tr>
      <w:tr w:rsidR="00D34524" w:rsidRPr="00D34524" w14:paraId="35D169F1" w14:textId="77777777" w:rsidTr="00C567CF">
        <w:trPr>
          <w:trHeight w:val="251"/>
        </w:trPr>
        <w:tc>
          <w:tcPr>
            <w:tcW w:w="4906" w:type="dxa"/>
          </w:tcPr>
          <w:p w14:paraId="6F35B1EE" w14:textId="77777777" w:rsidR="001F44B3" w:rsidRPr="00D34524" w:rsidRDefault="001F44B3" w:rsidP="001F44B3">
            <w:pPr>
              <w:rPr>
                <w:rFonts w:ascii="Arial" w:hAnsi="Arial" w:cs="Arial"/>
                <w:color w:val="000000" w:themeColor="text1"/>
                <w:sz w:val="20"/>
              </w:rPr>
            </w:pPr>
            <w:proofErr w:type="spellStart"/>
            <w:r w:rsidRPr="00D34524">
              <w:rPr>
                <w:rFonts w:ascii="Arial" w:hAnsi="Arial" w:cs="Arial"/>
                <w:color w:val="000000" w:themeColor="text1"/>
                <w:sz w:val="20"/>
              </w:rPr>
              <w:t>DMNp</w:t>
            </w:r>
            <w:proofErr w:type="spellEnd"/>
          </w:p>
        </w:tc>
        <w:tc>
          <w:tcPr>
            <w:tcW w:w="4906" w:type="dxa"/>
          </w:tcPr>
          <w:p w14:paraId="79F7E32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IC-5, -10, -11, -19, -36</w:t>
            </w:r>
          </w:p>
        </w:tc>
      </w:tr>
      <w:tr w:rsidR="00D34524" w:rsidRPr="00D34524" w14:paraId="0C171D7B" w14:textId="77777777" w:rsidTr="00C567CF">
        <w:trPr>
          <w:trHeight w:val="251"/>
        </w:trPr>
        <w:tc>
          <w:tcPr>
            <w:tcW w:w="4906" w:type="dxa"/>
          </w:tcPr>
          <w:p w14:paraId="3DDA0D4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SMN</w:t>
            </w:r>
          </w:p>
        </w:tc>
        <w:tc>
          <w:tcPr>
            <w:tcW w:w="4906" w:type="dxa"/>
          </w:tcPr>
          <w:p w14:paraId="713B541F"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IC-6, -20, -22, -30, -32, -35</w:t>
            </w:r>
          </w:p>
        </w:tc>
      </w:tr>
      <w:tr w:rsidR="00D34524" w:rsidRPr="00D34524" w14:paraId="4AAF4C5F" w14:textId="77777777" w:rsidTr="00C567CF">
        <w:trPr>
          <w:trHeight w:val="251"/>
        </w:trPr>
        <w:tc>
          <w:tcPr>
            <w:tcW w:w="4906" w:type="dxa"/>
          </w:tcPr>
          <w:p w14:paraId="6DD2A0AB" w14:textId="77777777" w:rsidR="001F44B3" w:rsidRPr="00D34524" w:rsidRDefault="001F44B3" w:rsidP="001F44B3">
            <w:pPr>
              <w:rPr>
                <w:rFonts w:ascii="Arial" w:hAnsi="Arial" w:cs="Arial"/>
                <w:color w:val="000000" w:themeColor="text1"/>
                <w:sz w:val="20"/>
              </w:rPr>
            </w:pPr>
            <w:proofErr w:type="spellStart"/>
            <w:r w:rsidRPr="00D34524">
              <w:rPr>
                <w:rFonts w:ascii="Arial" w:hAnsi="Arial" w:cs="Arial"/>
                <w:color w:val="000000" w:themeColor="text1"/>
                <w:sz w:val="20"/>
              </w:rPr>
              <w:t>DMNa</w:t>
            </w:r>
            <w:proofErr w:type="spellEnd"/>
          </w:p>
        </w:tc>
        <w:tc>
          <w:tcPr>
            <w:tcW w:w="4906" w:type="dxa"/>
          </w:tcPr>
          <w:p w14:paraId="446AA7AC"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IC-7, -13, -21, -28, -52, -55</w:t>
            </w:r>
          </w:p>
        </w:tc>
      </w:tr>
      <w:tr w:rsidR="00D34524" w:rsidRPr="00D34524" w14:paraId="6607EF0F" w14:textId="77777777" w:rsidTr="00C567CF">
        <w:trPr>
          <w:trHeight w:val="251"/>
        </w:trPr>
        <w:tc>
          <w:tcPr>
            <w:tcW w:w="4906" w:type="dxa"/>
          </w:tcPr>
          <w:p w14:paraId="4211BF04" w14:textId="77777777" w:rsidR="001F44B3" w:rsidRPr="00D34524" w:rsidRDefault="001F44B3" w:rsidP="001F44B3">
            <w:pPr>
              <w:rPr>
                <w:rFonts w:ascii="Arial" w:hAnsi="Arial" w:cs="Arial"/>
                <w:color w:val="000000" w:themeColor="text1"/>
                <w:sz w:val="20"/>
              </w:rPr>
            </w:pPr>
            <w:proofErr w:type="spellStart"/>
            <w:r w:rsidRPr="00D34524">
              <w:rPr>
                <w:rFonts w:ascii="Arial" w:hAnsi="Arial" w:cs="Arial"/>
                <w:color w:val="000000" w:themeColor="text1"/>
                <w:sz w:val="20"/>
              </w:rPr>
              <w:t>Sub&amp;Cereb</w:t>
            </w:r>
            <w:proofErr w:type="spellEnd"/>
          </w:p>
        </w:tc>
        <w:tc>
          <w:tcPr>
            <w:tcW w:w="4906" w:type="dxa"/>
          </w:tcPr>
          <w:p w14:paraId="3DD9C283"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IC-38, -17, -23, -53, -54</w:t>
            </w:r>
          </w:p>
        </w:tc>
      </w:tr>
      <w:tr w:rsidR="00D34524" w:rsidRPr="00D34524" w14:paraId="65665583" w14:textId="77777777" w:rsidTr="00C567CF">
        <w:trPr>
          <w:trHeight w:val="240"/>
        </w:trPr>
        <w:tc>
          <w:tcPr>
            <w:tcW w:w="4906" w:type="dxa"/>
          </w:tcPr>
          <w:p w14:paraId="596AF9A0"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DAN</w:t>
            </w:r>
          </w:p>
        </w:tc>
        <w:tc>
          <w:tcPr>
            <w:tcW w:w="4906" w:type="dxa"/>
          </w:tcPr>
          <w:p w14:paraId="77F74D88"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IC-5, -18, -27, -34, -39, -40, -41, -42</w:t>
            </w:r>
          </w:p>
        </w:tc>
      </w:tr>
      <w:tr w:rsidR="00D34524" w:rsidRPr="00D34524" w14:paraId="548BFCC0" w14:textId="77777777" w:rsidTr="00C567CF">
        <w:trPr>
          <w:trHeight w:val="251"/>
        </w:trPr>
        <w:tc>
          <w:tcPr>
            <w:tcW w:w="4906" w:type="dxa"/>
          </w:tcPr>
          <w:p w14:paraId="21EB6D37" w14:textId="77777777" w:rsidR="001F44B3" w:rsidRPr="00D34524" w:rsidRDefault="001F44B3" w:rsidP="001F44B3">
            <w:pPr>
              <w:rPr>
                <w:rFonts w:ascii="Arial" w:hAnsi="Arial" w:cs="Arial"/>
                <w:color w:val="000000" w:themeColor="text1"/>
                <w:sz w:val="20"/>
              </w:rPr>
            </w:pPr>
            <w:proofErr w:type="spellStart"/>
            <w:r w:rsidRPr="00D34524">
              <w:rPr>
                <w:rFonts w:ascii="Arial" w:hAnsi="Arial" w:cs="Arial"/>
                <w:color w:val="000000" w:themeColor="text1"/>
                <w:sz w:val="20"/>
              </w:rPr>
              <w:t>TempPar</w:t>
            </w:r>
            <w:proofErr w:type="spellEnd"/>
          </w:p>
        </w:tc>
        <w:tc>
          <w:tcPr>
            <w:tcW w:w="4906" w:type="dxa"/>
          </w:tcPr>
          <w:p w14:paraId="5FC99CAA"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IC-9, -33, -43, -48, -50, -51</w:t>
            </w:r>
          </w:p>
        </w:tc>
      </w:tr>
      <w:tr w:rsidR="00D34524" w:rsidRPr="00D34524" w14:paraId="365FD9E2" w14:textId="77777777" w:rsidTr="00C567CF">
        <w:trPr>
          <w:trHeight w:val="251"/>
        </w:trPr>
        <w:tc>
          <w:tcPr>
            <w:tcW w:w="4906" w:type="dxa"/>
          </w:tcPr>
          <w:p w14:paraId="196C272C"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FPN</w:t>
            </w:r>
          </w:p>
        </w:tc>
        <w:tc>
          <w:tcPr>
            <w:tcW w:w="4906" w:type="dxa"/>
          </w:tcPr>
          <w:p w14:paraId="65277928"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IC-12, -24, -25, -26, -29, -31, -44, -46, -49</w:t>
            </w:r>
          </w:p>
        </w:tc>
      </w:tr>
    </w:tbl>
    <w:p w14:paraId="16369197" w14:textId="605A48A2" w:rsidR="001F44B3" w:rsidRPr="00D34524" w:rsidRDefault="001F44B3" w:rsidP="001F44B3">
      <w:pPr>
        <w:autoSpaceDE w:val="0"/>
        <w:autoSpaceDN w:val="0"/>
        <w:adjustRightInd w:val="0"/>
        <w:rPr>
          <w:rFonts w:ascii="Arial" w:hAnsi="Arial" w:cs="Arial"/>
          <w:color w:val="000000" w:themeColor="text1"/>
          <w:sz w:val="20"/>
        </w:rPr>
      </w:pPr>
      <w:r w:rsidRPr="00D34524">
        <w:rPr>
          <w:rFonts w:ascii="Arial" w:hAnsi="Arial" w:cs="Arial"/>
          <w:color w:val="000000" w:themeColor="text1"/>
          <w:sz w:val="20"/>
        </w:rPr>
        <w:t xml:space="preserve">Abbreviations: RSNs, resting-state networks; ICs, independent components; </w:t>
      </w:r>
      <w:proofErr w:type="spellStart"/>
      <w:r w:rsidRPr="00D34524">
        <w:rPr>
          <w:rFonts w:ascii="Arial" w:hAnsi="Arial" w:cs="Arial"/>
          <w:color w:val="000000" w:themeColor="text1"/>
          <w:sz w:val="20"/>
        </w:rPr>
        <w:t>DMNa</w:t>
      </w:r>
      <w:proofErr w:type="spellEnd"/>
      <w:r w:rsidRPr="00D34524">
        <w:rPr>
          <w:rFonts w:ascii="Arial" w:hAnsi="Arial" w:cs="Arial"/>
          <w:color w:val="000000" w:themeColor="text1"/>
          <w:sz w:val="20"/>
        </w:rPr>
        <w:t xml:space="preserve">, default mode network anterior; </w:t>
      </w:r>
      <w:proofErr w:type="spellStart"/>
      <w:r w:rsidRPr="00D34524">
        <w:rPr>
          <w:rFonts w:ascii="Arial" w:hAnsi="Arial" w:cs="Arial"/>
          <w:color w:val="000000" w:themeColor="text1"/>
          <w:sz w:val="20"/>
        </w:rPr>
        <w:t>DMNp</w:t>
      </w:r>
      <w:proofErr w:type="spellEnd"/>
      <w:r w:rsidRPr="00D34524">
        <w:rPr>
          <w:rFonts w:ascii="Arial" w:hAnsi="Arial" w:cs="Arial"/>
          <w:color w:val="000000" w:themeColor="text1"/>
          <w:sz w:val="20"/>
        </w:rPr>
        <w:t xml:space="preserve">, default mode network posterior; SMN, </w:t>
      </w:r>
      <w:proofErr w:type="spellStart"/>
      <w:r w:rsidRPr="00D34524">
        <w:rPr>
          <w:rFonts w:ascii="Arial" w:hAnsi="Arial" w:cs="Arial"/>
          <w:color w:val="000000" w:themeColor="text1"/>
          <w:sz w:val="20"/>
        </w:rPr>
        <w:t>somatomotor</w:t>
      </w:r>
      <w:proofErr w:type="spellEnd"/>
      <w:r w:rsidRPr="00D34524">
        <w:rPr>
          <w:rFonts w:ascii="Arial" w:hAnsi="Arial" w:cs="Arial"/>
          <w:color w:val="000000" w:themeColor="text1"/>
          <w:sz w:val="20"/>
        </w:rPr>
        <w:t xml:space="preserve"> network; </w:t>
      </w:r>
      <w:proofErr w:type="spellStart"/>
      <w:r w:rsidRPr="00D34524">
        <w:rPr>
          <w:rFonts w:ascii="Arial" w:hAnsi="Arial" w:cs="Arial"/>
          <w:color w:val="000000" w:themeColor="text1"/>
          <w:sz w:val="20"/>
        </w:rPr>
        <w:t>Sub&amp;Cereb</w:t>
      </w:r>
      <w:proofErr w:type="spellEnd"/>
      <w:r w:rsidRPr="00D34524">
        <w:rPr>
          <w:rFonts w:ascii="Arial" w:hAnsi="Arial" w:cs="Arial"/>
          <w:color w:val="000000" w:themeColor="text1"/>
          <w:sz w:val="20"/>
        </w:rPr>
        <w:t xml:space="preserve">, subcortical and cerebellar network; </w:t>
      </w:r>
      <w:proofErr w:type="spellStart"/>
      <w:r w:rsidRPr="00D34524">
        <w:rPr>
          <w:rFonts w:ascii="Arial" w:hAnsi="Arial" w:cs="Arial"/>
          <w:color w:val="000000" w:themeColor="text1"/>
          <w:sz w:val="20"/>
        </w:rPr>
        <w:t>TempPar</w:t>
      </w:r>
      <w:proofErr w:type="spellEnd"/>
      <w:r w:rsidRPr="00D34524">
        <w:rPr>
          <w:rFonts w:ascii="Arial" w:hAnsi="Arial" w:cs="Arial"/>
          <w:color w:val="000000" w:themeColor="text1"/>
          <w:sz w:val="20"/>
        </w:rPr>
        <w:t>, temporoparietal network; VAN, ventral attention network; DAN, dorsal attention network; VIS, visual network; FPN, frontoparietal network.</w:t>
      </w:r>
    </w:p>
    <w:p w14:paraId="467C0334" w14:textId="77777777" w:rsidR="001F44B3" w:rsidRPr="00D34524" w:rsidRDefault="001F44B3" w:rsidP="001F44B3">
      <w:pPr>
        <w:rPr>
          <w:rFonts w:ascii="Arial" w:hAnsi="Arial" w:cs="Arial"/>
          <w:color w:val="000000" w:themeColor="text1"/>
          <w:sz w:val="20"/>
        </w:rPr>
      </w:pPr>
    </w:p>
    <w:p w14:paraId="1E93C852" w14:textId="77777777" w:rsidR="001F44B3" w:rsidRPr="00D34524" w:rsidRDefault="001F44B3" w:rsidP="001F44B3">
      <w:pPr>
        <w:rPr>
          <w:rFonts w:ascii="Arial" w:hAnsi="Arial" w:cs="Arial"/>
          <w:color w:val="000000" w:themeColor="text1"/>
          <w:sz w:val="20"/>
        </w:rPr>
      </w:pPr>
    </w:p>
    <w:p w14:paraId="2678B0E1" w14:textId="7DCB0B0E" w:rsidR="001F44B3" w:rsidRPr="00D34524" w:rsidRDefault="001F44B3" w:rsidP="001F44B3">
      <w:pPr>
        <w:ind w:hanging="2"/>
        <w:jc w:val="center"/>
        <w:rPr>
          <w:rFonts w:ascii="Arial" w:hAnsi="Arial" w:cs="Arial"/>
          <w:color w:val="000000" w:themeColor="text1"/>
          <w:sz w:val="20"/>
        </w:rPr>
      </w:pPr>
      <w:r w:rsidRPr="00D34524">
        <w:rPr>
          <w:rFonts w:ascii="Arial" w:hAnsi="Arial" w:cs="Arial"/>
          <w:b/>
          <w:color w:val="000000" w:themeColor="text1"/>
          <w:sz w:val="20"/>
        </w:rPr>
        <w:t xml:space="preserve">Table S2. </w:t>
      </w:r>
      <w:bookmarkStart w:id="2" w:name="OLE_LINK1"/>
      <w:r w:rsidRPr="00D34524">
        <w:rPr>
          <w:rFonts w:ascii="Arial" w:hAnsi="Arial" w:cs="Arial"/>
          <w:color w:val="000000" w:themeColor="text1"/>
          <w:sz w:val="20"/>
        </w:rPr>
        <w:t>Genome-wide association studies used to estimate polygenic risk scores</w:t>
      </w:r>
      <w:bookmarkEnd w:id="2"/>
      <w:r w:rsidRPr="00D34524">
        <w:rPr>
          <w:rFonts w:ascii="Arial" w:hAnsi="Arial" w:cs="Arial"/>
          <w:color w:val="000000" w:themeColor="text1"/>
          <w:sz w:val="20"/>
        </w:rPr>
        <w:t>.</w:t>
      </w:r>
    </w:p>
    <w:p w14:paraId="7F267F53" w14:textId="77777777" w:rsidR="001F44B3" w:rsidRPr="00D34524" w:rsidRDefault="001F44B3" w:rsidP="001F44B3">
      <w:pPr>
        <w:ind w:hanging="2"/>
        <w:jc w:val="center"/>
        <w:rPr>
          <w:rFonts w:ascii="Arial" w:hAnsi="Arial" w:cs="Arial"/>
          <w:color w:val="000000" w:themeColor="text1"/>
          <w:sz w:val="20"/>
        </w:rPr>
      </w:pPr>
    </w:p>
    <w:tbl>
      <w:tblPr>
        <w:tblW w:w="992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66"/>
        <w:gridCol w:w="1380"/>
        <w:gridCol w:w="1505"/>
        <w:gridCol w:w="1505"/>
        <w:gridCol w:w="1505"/>
        <w:gridCol w:w="1962"/>
      </w:tblGrid>
      <w:tr w:rsidR="00D34524" w:rsidRPr="00D34524" w14:paraId="50C37C18" w14:textId="77777777" w:rsidTr="00C567CF">
        <w:trPr>
          <w:jc w:val="center"/>
        </w:trPr>
        <w:tc>
          <w:tcPr>
            <w:tcW w:w="2066" w:type="dxa"/>
            <w:tcMar>
              <w:top w:w="100" w:type="dxa"/>
              <w:left w:w="100" w:type="dxa"/>
              <w:bottom w:w="100" w:type="dxa"/>
              <w:right w:w="100" w:type="dxa"/>
            </w:tcMar>
          </w:tcPr>
          <w:p w14:paraId="02EFA052" w14:textId="77777777" w:rsidR="001F44B3" w:rsidRPr="00D34524" w:rsidRDefault="001F44B3" w:rsidP="001F44B3">
            <w:pPr>
              <w:pBdr>
                <w:top w:val="nil"/>
                <w:left w:val="nil"/>
                <w:bottom w:val="nil"/>
                <w:right w:val="nil"/>
                <w:between w:val="nil"/>
              </w:pBdr>
              <w:jc w:val="center"/>
              <w:rPr>
                <w:rFonts w:ascii="Arial" w:hAnsi="Arial" w:cs="Arial"/>
                <w:b/>
                <w:color w:val="000000" w:themeColor="text1"/>
                <w:sz w:val="20"/>
              </w:rPr>
            </w:pPr>
            <w:r w:rsidRPr="00D34524">
              <w:rPr>
                <w:rFonts w:ascii="Arial" w:hAnsi="Arial" w:cs="Arial"/>
                <w:b/>
                <w:color w:val="000000" w:themeColor="text1"/>
                <w:sz w:val="20"/>
              </w:rPr>
              <w:t>Trait</w:t>
            </w:r>
          </w:p>
        </w:tc>
        <w:tc>
          <w:tcPr>
            <w:tcW w:w="1380" w:type="dxa"/>
            <w:tcMar>
              <w:top w:w="100" w:type="dxa"/>
              <w:left w:w="100" w:type="dxa"/>
              <w:bottom w:w="100" w:type="dxa"/>
              <w:right w:w="100" w:type="dxa"/>
            </w:tcMar>
          </w:tcPr>
          <w:p w14:paraId="3DE6255C" w14:textId="77777777" w:rsidR="001F44B3" w:rsidRPr="00D34524" w:rsidRDefault="001F44B3" w:rsidP="001F44B3">
            <w:pPr>
              <w:widowControl w:val="0"/>
              <w:pBdr>
                <w:top w:val="nil"/>
                <w:left w:val="nil"/>
                <w:bottom w:val="nil"/>
                <w:right w:val="nil"/>
                <w:between w:val="nil"/>
              </w:pBdr>
              <w:ind w:hanging="2"/>
              <w:jc w:val="center"/>
              <w:rPr>
                <w:rFonts w:ascii="Arial" w:hAnsi="Arial" w:cs="Arial"/>
                <w:b/>
                <w:color w:val="000000" w:themeColor="text1"/>
                <w:sz w:val="20"/>
              </w:rPr>
            </w:pPr>
            <w:r w:rsidRPr="00D34524">
              <w:rPr>
                <w:rFonts w:ascii="Arial" w:hAnsi="Arial" w:cs="Arial"/>
                <w:b/>
                <w:color w:val="000000" w:themeColor="text1"/>
                <w:sz w:val="20"/>
              </w:rPr>
              <w:t>Type of trait</w:t>
            </w:r>
          </w:p>
        </w:tc>
        <w:tc>
          <w:tcPr>
            <w:tcW w:w="1505" w:type="dxa"/>
            <w:tcMar>
              <w:top w:w="100" w:type="dxa"/>
              <w:left w:w="100" w:type="dxa"/>
              <w:bottom w:w="100" w:type="dxa"/>
              <w:right w:w="100" w:type="dxa"/>
            </w:tcMar>
          </w:tcPr>
          <w:p w14:paraId="4133FD69" w14:textId="77777777" w:rsidR="001F44B3" w:rsidRPr="00D34524" w:rsidRDefault="001F44B3" w:rsidP="001F44B3">
            <w:pPr>
              <w:widowControl w:val="0"/>
              <w:pBdr>
                <w:top w:val="nil"/>
                <w:left w:val="nil"/>
                <w:bottom w:val="nil"/>
                <w:right w:val="nil"/>
                <w:between w:val="nil"/>
              </w:pBdr>
              <w:ind w:hanging="2"/>
              <w:jc w:val="center"/>
              <w:rPr>
                <w:rFonts w:ascii="Arial" w:hAnsi="Arial" w:cs="Arial"/>
                <w:b/>
                <w:color w:val="000000" w:themeColor="text1"/>
                <w:sz w:val="20"/>
              </w:rPr>
            </w:pPr>
            <w:r w:rsidRPr="00D34524">
              <w:rPr>
                <w:rFonts w:ascii="Arial" w:hAnsi="Arial" w:cs="Arial"/>
                <w:b/>
                <w:color w:val="000000" w:themeColor="text1"/>
                <w:sz w:val="20"/>
              </w:rPr>
              <w:t>N cases</w:t>
            </w:r>
          </w:p>
        </w:tc>
        <w:tc>
          <w:tcPr>
            <w:tcW w:w="1505" w:type="dxa"/>
            <w:tcMar>
              <w:top w:w="100" w:type="dxa"/>
              <w:left w:w="100" w:type="dxa"/>
              <w:bottom w:w="100" w:type="dxa"/>
              <w:right w:w="100" w:type="dxa"/>
            </w:tcMar>
          </w:tcPr>
          <w:p w14:paraId="028D7E77" w14:textId="77777777" w:rsidR="001F44B3" w:rsidRPr="00D34524" w:rsidRDefault="001F44B3" w:rsidP="001F44B3">
            <w:pPr>
              <w:widowControl w:val="0"/>
              <w:pBdr>
                <w:top w:val="nil"/>
                <w:left w:val="nil"/>
                <w:bottom w:val="nil"/>
                <w:right w:val="nil"/>
                <w:between w:val="nil"/>
              </w:pBdr>
              <w:ind w:hanging="2"/>
              <w:jc w:val="center"/>
              <w:rPr>
                <w:rFonts w:ascii="Arial" w:hAnsi="Arial" w:cs="Arial"/>
                <w:b/>
                <w:color w:val="000000" w:themeColor="text1"/>
                <w:sz w:val="20"/>
              </w:rPr>
            </w:pPr>
            <w:r w:rsidRPr="00D34524">
              <w:rPr>
                <w:rFonts w:ascii="Arial" w:hAnsi="Arial" w:cs="Arial"/>
                <w:b/>
                <w:color w:val="000000" w:themeColor="text1"/>
                <w:sz w:val="20"/>
              </w:rPr>
              <w:t>N controls</w:t>
            </w:r>
          </w:p>
        </w:tc>
        <w:tc>
          <w:tcPr>
            <w:tcW w:w="1505" w:type="dxa"/>
            <w:tcMar>
              <w:top w:w="100" w:type="dxa"/>
              <w:left w:w="100" w:type="dxa"/>
              <w:bottom w:w="100" w:type="dxa"/>
              <w:right w:w="100" w:type="dxa"/>
            </w:tcMar>
          </w:tcPr>
          <w:p w14:paraId="09393C21" w14:textId="77777777" w:rsidR="001F44B3" w:rsidRPr="00D34524" w:rsidRDefault="001F44B3" w:rsidP="001F44B3">
            <w:pPr>
              <w:widowControl w:val="0"/>
              <w:pBdr>
                <w:top w:val="nil"/>
                <w:left w:val="nil"/>
                <w:bottom w:val="nil"/>
                <w:right w:val="nil"/>
                <w:between w:val="nil"/>
              </w:pBdr>
              <w:ind w:hanging="2"/>
              <w:jc w:val="center"/>
              <w:rPr>
                <w:rFonts w:ascii="Arial" w:hAnsi="Arial" w:cs="Arial"/>
                <w:b/>
                <w:color w:val="000000" w:themeColor="text1"/>
                <w:sz w:val="20"/>
              </w:rPr>
            </w:pPr>
            <w:r w:rsidRPr="00D34524">
              <w:rPr>
                <w:rFonts w:ascii="Arial" w:hAnsi="Arial" w:cs="Arial"/>
                <w:b/>
                <w:color w:val="000000" w:themeColor="text1"/>
                <w:sz w:val="20"/>
              </w:rPr>
              <w:t>Ethnicity</w:t>
            </w:r>
          </w:p>
        </w:tc>
        <w:tc>
          <w:tcPr>
            <w:tcW w:w="1962" w:type="dxa"/>
            <w:tcMar>
              <w:top w:w="100" w:type="dxa"/>
              <w:left w:w="100" w:type="dxa"/>
              <w:bottom w:w="100" w:type="dxa"/>
              <w:right w:w="100" w:type="dxa"/>
            </w:tcMar>
          </w:tcPr>
          <w:p w14:paraId="73C46780" w14:textId="77777777" w:rsidR="001F44B3" w:rsidRPr="00D34524" w:rsidRDefault="001F44B3" w:rsidP="001F44B3">
            <w:pPr>
              <w:widowControl w:val="0"/>
              <w:pBdr>
                <w:top w:val="nil"/>
                <w:left w:val="nil"/>
                <w:bottom w:val="nil"/>
                <w:right w:val="nil"/>
                <w:between w:val="nil"/>
              </w:pBdr>
              <w:ind w:hanging="2"/>
              <w:jc w:val="center"/>
              <w:rPr>
                <w:rFonts w:ascii="Arial" w:hAnsi="Arial" w:cs="Arial"/>
                <w:b/>
                <w:color w:val="000000" w:themeColor="text1"/>
                <w:sz w:val="20"/>
              </w:rPr>
            </w:pPr>
            <w:r w:rsidRPr="00D34524">
              <w:rPr>
                <w:rFonts w:ascii="Arial" w:hAnsi="Arial" w:cs="Arial"/>
                <w:b/>
                <w:color w:val="000000" w:themeColor="text1"/>
                <w:sz w:val="20"/>
              </w:rPr>
              <w:t xml:space="preserve">PMID </w:t>
            </w:r>
          </w:p>
        </w:tc>
      </w:tr>
      <w:tr w:rsidR="00D34524" w:rsidRPr="00D34524" w14:paraId="4BB0C6DF" w14:textId="77777777" w:rsidTr="00C567CF">
        <w:trPr>
          <w:trHeight w:val="476"/>
          <w:jc w:val="center"/>
        </w:trPr>
        <w:tc>
          <w:tcPr>
            <w:tcW w:w="2066" w:type="dxa"/>
            <w:tcMar>
              <w:top w:w="100" w:type="dxa"/>
              <w:left w:w="100" w:type="dxa"/>
              <w:bottom w:w="100" w:type="dxa"/>
              <w:right w:w="100" w:type="dxa"/>
            </w:tcMar>
          </w:tcPr>
          <w:p w14:paraId="767C9722"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MDD</w:t>
            </w:r>
          </w:p>
        </w:tc>
        <w:tc>
          <w:tcPr>
            <w:tcW w:w="1380" w:type="dxa"/>
            <w:tcMar>
              <w:top w:w="100" w:type="dxa"/>
              <w:left w:w="100" w:type="dxa"/>
              <w:bottom w:w="100" w:type="dxa"/>
              <w:right w:w="100" w:type="dxa"/>
            </w:tcMar>
          </w:tcPr>
          <w:p w14:paraId="24BEDB34"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Binary</w:t>
            </w:r>
          </w:p>
        </w:tc>
        <w:tc>
          <w:tcPr>
            <w:tcW w:w="1505" w:type="dxa"/>
            <w:tcMar>
              <w:top w:w="100" w:type="dxa"/>
              <w:left w:w="100" w:type="dxa"/>
              <w:bottom w:w="100" w:type="dxa"/>
              <w:right w:w="100" w:type="dxa"/>
            </w:tcMar>
          </w:tcPr>
          <w:p w14:paraId="48EC2A4A"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45,591</w:t>
            </w:r>
          </w:p>
        </w:tc>
        <w:tc>
          <w:tcPr>
            <w:tcW w:w="1505" w:type="dxa"/>
            <w:tcMar>
              <w:top w:w="100" w:type="dxa"/>
              <w:left w:w="100" w:type="dxa"/>
              <w:bottom w:w="100" w:type="dxa"/>
              <w:right w:w="100" w:type="dxa"/>
            </w:tcMar>
          </w:tcPr>
          <w:p w14:paraId="271F2EE7"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97,674</w:t>
            </w:r>
          </w:p>
        </w:tc>
        <w:tc>
          <w:tcPr>
            <w:tcW w:w="1505" w:type="dxa"/>
            <w:tcMar>
              <w:top w:w="100" w:type="dxa"/>
              <w:left w:w="100" w:type="dxa"/>
              <w:bottom w:w="100" w:type="dxa"/>
              <w:right w:w="100" w:type="dxa"/>
            </w:tcMar>
          </w:tcPr>
          <w:p w14:paraId="72571B79"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12C5DCB5"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29700475</w:t>
            </w:r>
          </w:p>
        </w:tc>
      </w:tr>
      <w:tr w:rsidR="00D34524" w:rsidRPr="00D34524" w14:paraId="1331F868" w14:textId="77777777" w:rsidTr="00C567CF">
        <w:trPr>
          <w:jc w:val="center"/>
        </w:trPr>
        <w:tc>
          <w:tcPr>
            <w:tcW w:w="2066" w:type="dxa"/>
            <w:tcMar>
              <w:top w:w="100" w:type="dxa"/>
              <w:left w:w="100" w:type="dxa"/>
              <w:bottom w:w="100" w:type="dxa"/>
              <w:right w:w="100" w:type="dxa"/>
            </w:tcMar>
          </w:tcPr>
          <w:p w14:paraId="57CA3EEA"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BD</w:t>
            </w:r>
          </w:p>
        </w:tc>
        <w:tc>
          <w:tcPr>
            <w:tcW w:w="1380" w:type="dxa"/>
            <w:tcMar>
              <w:top w:w="100" w:type="dxa"/>
              <w:left w:w="100" w:type="dxa"/>
              <w:bottom w:w="100" w:type="dxa"/>
              <w:right w:w="100" w:type="dxa"/>
            </w:tcMar>
          </w:tcPr>
          <w:p w14:paraId="04DC720D"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Binary</w:t>
            </w:r>
          </w:p>
        </w:tc>
        <w:tc>
          <w:tcPr>
            <w:tcW w:w="1505" w:type="dxa"/>
            <w:tcMar>
              <w:top w:w="100" w:type="dxa"/>
              <w:left w:w="100" w:type="dxa"/>
              <w:bottom w:w="100" w:type="dxa"/>
              <w:right w:w="100" w:type="dxa"/>
            </w:tcMar>
          </w:tcPr>
          <w:p w14:paraId="18100470" w14:textId="75FAD782" w:rsidR="001F44B3" w:rsidRPr="00D34524" w:rsidRDefault="000674F9"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41,917</w:t>
            </w:r>
          </w:p>
        </w:tc>
        <w:tc>
          <w:tcPr>
            <w:tcW w:w="1505" w:type="dxa"/>
            <w:tcMar>
              <w:top w:w="100" w:type="dxa"/>
              <w:left w:w="100" w:type="dxa"/>
              <w:bottom w:w="100" w:type="dxa"/>
              <w:right w:w="100" w:type="dxa"/>
            </w:tcMar>
          </w:tcPr>
          <w:p w14:paraId="3986FA81" w14:textId="332A8C04" w:rsidR="001F44B3" w:rsidRPr="00D34524" w:rsidRDefault="000674F9"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371,349</w:t>
            </w:r>
          </w:p>
        </w:tc>
        <w:tc>
          <w:tcPr>
            <w:tcW w:w="1505" w:type="dxa"/>
            <w:tcMar>
              <w:top w:w="100" w:type="dxa"/>
              <w:left w:w="100" w:type="dxa"/>
              <w:bottom w:w="100" w:type="dxa"/>
              <w:right w:w="100" w:type="dxa"/>
            </w:tcMar>
          </w:tcPr>
          <w:p w14:paraId="0A44FB16"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136134C4" w14:textId="024A3D9D" w:rsidR="001F44B3" w:rsidRPr="00D34524" w:rsidRDefault="000674F9"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shd w:val="clear" w:color="auto" w:fill="FFFFFF"/>
              </w:rPr>
              <w:t>34002096</w:t>
            </w:r>
          </w:p>
        </w:tc>
      </w:tr>
      <w:tr w:rsidR="00D34524" w:rsidRPr="00D34524" w14:paraId="4B9484C8" w14:textId="77777777" w:rsidTr="00C567CF">
        <w:trPr>
          <w:jc w:val="center"/>
        </w:trPr>
        <w:tc>
          <w:tcPr>
            <w:tcW w:w="2066" w:type="dxa"/>
            <w:tcMar>
              <w:top w:w="100" w:type="dxa"/>
              <w:left w:w="100" w:type="dxa"/>
              <w:bottom w:w="100" w:type="dxa"/>
              <w:right w:w="100" w:type="dxa"/>
            </w:tcMar>
          </w:tcPr>
          <w:p w14:paraId="7F135FE8"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Schizophrenia</w:t>
            </w:r>
          </w:p>
        </w:tc>
        <w:tc>
          <w:tcPr>
            <w:tcW w:w="1380" w:type="dxa"/>
            <w:tcMar>
              <w:top w:w="100" w:type="dxa"/>
              <w:left w:w="100" w:type="dxa"/>
              <w:bottom w:w="100" w:type="dxa"/>
              <w:right w:w="100" w:type="dxa"/>
            </w:tcMar>
          </w:tcPr>
          <w:p w14:paraId="255334FA"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Binary</w:t>
            </w:r>
          </w:p>
        </w:tc>
        <w:tc>
          <w:tcPr>
            <w:tcW w:w="1505" w:type="dxa"/>
            <w:tcMar>
              <w:top w:w="100" w:type="dxa"/>
              <w:left w:w="100" w:type="dxa"/>
              <w:bottom w:w="100" w:type="dxa"/>
              <w:right w:w="100" w:type="dxa"/>
            </w:tcMar>
          </w:tcPr>
          <w:p w14:paraId="042431AB" w14:textId="752A6070" w:rsidR="001F44B3" w:rsidRPr="00D34524" w:rsidRDefault="000674F9"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76,755</w:t>
            </w:r>
          </w:p>
        </w:tc>
        <w:tc>
          <w:tcPr>
            <w:tcW w:w="1505" w:type="dxa"/>
            <w:tcMar>
              <w:top w:w="100" w:type="dxa"/>
              <w:left w:w="100" w:type="dxa"/>
              <w:bottom w:w="100" w:type="dxa"/>
              <w:right w:w="100" w:type="dxa"/>
            </w:tcMar>
          </w:tcPr>
          <w:p w14:paraId="7B920E3C" w14:textId="75C28F90" w:rsidR="001F44B3" w:rsidRPr="00D34524" w:rsidRDefault="000674F9"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243,649</w:t>
            </w:r>
          </w:p>
        </w:tc>
        <w:tc>
          <w:tcPr>
            <w:tcW w:w="1505" w:type="dxa"/>
            <w:tcMar>
              <w:top w:w="100" w:type="dxa"/>
              <w:left w:w="100" w:type="dxa"/>
              <w:bottom w:w="100" w:type="dxa"/>
              <w:right w:w="100" w:type="dxa"/>
            </w:tcMar>
          </w:tcPr>
          <w:p w14:paraId="2D391EF1"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0364C2DF" w14:textId="440A8737" w:rsidR="001F44B3" w:rsidRPr="00D34524" w:rsidRDefault="000674F9"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shd w:val="clear" w:color="auto" w:fill="FFFFFF"/>
              </w:rPr>
              <w:t>35396580</w:t>
            </w:r>
          </w:p>
        </w:tc>
      </w:tr>
      <w:tr w:rsidR="00D34524" w:rsidRPr="00D34524" w14:paraId="0E949BE3" w14:textId="77777777" w:rsidTr="00C567CF">
        <w:trPr>
          <w:jc w:val="center"/>
        </w:trPr>
        <w:tc>
          <w:tcPr>
            <w:tcW w:w="2066" w:type="dxa"/>
            <w:tcMar>
              <w:top w:w="100" w:type="dxa"/>
              <w:left w:w="100" w:type="dxa"/>
              <w:bottom w:w="100" w:type="dxa"/>
              <w:right w:w="100" w:type="dxa"/>
            </w:tcMar>
          </w:tcPr>
          <w:p w14:paraId="1BB6C719"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ADHD</w:t>
            </w:r>
          </w:p>
        </w:tc>
        <w:tc>
          <w:tcPr>
            <w:tcW w:w="1380" w:type="dxa"/>
            <w:tcMar>
              <w:top w:w="100" w:type="dxa"/>
              <w:left w:w="100" w:type="dxa"/>
              <w:bottom w:w="100" w:type="dxa"/>
              <w:right w:w="100" w:type="dxa"/>
            </w:tcMar>
          </w:tcPr>
          <w:p w14:paraId="4E00C6C6"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Binary</w:t>
            </w:r>
          </w:p>
        </w:tc>
        <w:tc>
          <w:tcPr>
            <w:tcW w:w="1505" w:type="dxa"/>
            <w:tcMar>
              <w:top w:w="100" w:type="dxa"/>
              <w:left w:w="100" w:type="dxa"/>
              <w:bottom w:w="100" w:type="dxa"/>
              <w:right w:w="100" w:type="dxa"/>
            </w:tcMar>
          </w:tcPr>
          <w:p w14:paraId="0ED678B8"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20,183</w:t>
            </w:r>
          </w:p>
        </w:tc>
        <w:tc>
          <w:tcPr>
            <w:tcW w:w="1505" w:type="dxa"/>
            <w:tcMar>
              <w:top w:w="100" w:type="dxa"/>
              <w:left w:w="100" w:type="dxa"/>
              <w:bottom w:w="100" w:type="dxa"/>
              <w:right w:w="100" w:type="dxa"/>
            </w:tcMar>
          </w:tcPr>
          <w:p w14:paraId="54E1D5B4"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35,191</w:t>
            </w:r>
          </w:p>
        </w:tc>
        <w:tc>
          <w:tcPr>
            <w:tcW w:w="1505" w:type="dxa"/>
            <w:tcMar>
              <w:top w:w="100" w:type="dxa"/>
              <w:left w:w="100" w:type="dxa"/>
              <w:bottom w:w="100" w:type="dxa"/>
              <w:right w:w="100" w:type="dxa"/>
            </w:tcMar>
          </w:tcPr>
          <w:p w14:paraId="76D03055"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2BDB13D5"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30478444</w:t>
            </w:r>
          </w:p>
        </w:tc>
      </w:tr>
      <w:tr w:rsidR="00D34524" w:rsidRPr="00D34524" w14:paraId="0D484C8A" w14:textId="77777777" w:rsidTr="00C567CF">
        <w:trPr>
          <w:jc w:val="center"/>
        </w:trPr>
        <w:tc>
          <w:tcPr>
            <w:tcW w:w="2066" w:type="dxa"/>
            <w:tcMar>
              <w:top w:w="100" w:type="dxa"/>
              <w:left w:w="100" w:type="dxa"/>
              <w:bottom w:w="100" w:type="dxa"/>
              <w:right w:w="100" w:type="dxa"/>
            </w:tcMar>
          </w:tcPr>
          <w:p w14:paraId="762D0E35"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Anorexia nervosa</w:t>
            </w:r>
          </w:p>
        </w:tc>
        <w:tc>
          <w:tcPr>
            <w:tcW w:w="1380" w:type="dxa"/>
            <w:tcMar>
              <w:top w:w="100" w:type="dxa"/>
              <w:left w:w="100" w:type="dxa"/>
              <w:bottom w:w="100" w:type="dxa"/>
              <w:right w:w="100" w:type="dxa"/>
            </w:tcMar>
          </w:tcPr>
          <w:p w14:paraId="3986F0AE"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Binary</w:t>
            </w:r>
          </w:p>
        </w:tc>
        <w:tc>
          <w:tcPr>
            <w:tcW w:w="1505" w:type="dxa"/>
            <w:tcMar>
              <w:top w:w="100" w:type="dxa"/>
              <w:left w:w="100" w:type="dxa"/>
              <w:bottom w:w="100" w:type="dxa"/>
              <w:right w:w="100" w:type="dxa"/>
            </w:tcMar>
          </w:tcPr>
          <w:p w14:paraId="08CC0C92"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16,992</w:t>
            </w:r>
          </w:p>
        </w:tc>
        <w:tc>
          <w:tcPr>
            <w:tcW w:w="1505" w:type="dxa"/>
            <w:tcMar>
              <w:top w:w="100" w:type="dxa"/>
              <w:left w:w="100" w:type="dxa"/>
              <w:bottom w:w="100" w:type="dxa"/>
              <w:right w:w="100" w:type="dxa"/>
            </w:tcMar>
          </w:tcPr>
          <w:p w14:paraId="170AE9D9"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55,525</w:t>
            </w:r>
          </w:p>
          <w:p w14:paraId="18B9F523"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c>
          <w:tcPr>
            <w:tcW w:w="1505" w:type="dxa"/>
            <w:tcMar>
              <w:top w:w="100" w:type="dxa"/>
              <w:left w:w="100" w:type="dxa"/>
              <w:bottom w:w="100" w:type="dxa"/>
              <w:right w:w="100" w:type="dxa"/>
            </w:tcMar>
          </w:tcPr>
          <w:p w14:paraId="30FE083F"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1C8F2C22"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31308545</w:t>
            </w:r>
          </w:p>
          <w:p w14:paraId="3B9CE6A0"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r>
      <w:tr w:rsidR="00D34524" w:rsidRPr="00D34524" w14:paraId="76183FA8" w14:textId="77777777" w:rsidTr="00C567CF">
        <w:trPr>
          <w:jc w:val="center"/>
        </w:trPr>
        <w:tc>
          <w:tcPr>
            <w:tcW w:w="2066" w:type="dxa"/>
            <w:tcMar>
              <w:top w:w="100" w:type="dxa"/>
              <w:left w:w="100" w:type="dxa"/>
              <w:bottom w:w="100" w:type="dxa"/>
              <w:right w:w="100" w:type="dxa"/>
            </w:tcMar>
          </w:tcPr>
          <w:p w14:paraId="29ACF764"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Autism</w:t>
            </w:r>
          </w:p>
        </w:tc>
        <w:tc>
          <w:tcPr>
            <w:tcW w:w="1380" w:type="dxa"/>
            <w:tcMar>
              <w:top w:w="100" w:type="dxa"/>
              <w:left w:w="100" w:type="dxa"/>
              <w:bottom w:w="100" w:type="dxa"/>
              <w:right w:w="100" w:type="dxa"/>
            </w:tcMar>
          </w:tcPr>
          <w:p w14:paraId="6B9B8613"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Binary</w:t>
            </w:r>
          </w:p>
        </w:tc>
        <w:tc>
          <w:tcPr>
            <w:tcW w:w="1505" w:type="dxa"/>
            <w:tcMar>
              <w:top w:w="100" w:type="dxa"/>
              <w:left w:w="100" w:type="dxa"/>
              <w:bottom w:w="100" w:type="dxa"/>
              <w:right w:w="100" w:type="dxa"/>
            </w:tcMar>
          </w:tcPr>
          <w:p w14:paraId="4873836F"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18,381</w:t>
            </w:r>
          </w:p>
        </w:tc>
        <w:tc>
          <w:tcPr>
            <w:tcW w:w="1505" w:type="dxa"/>
            <w:tcMar>
              <w:top w:w="100" w:type="dxa"/>
              <w:left w:w="100" w:type="dxa"/>
              <w:bottom w:w="100" w:type="dxa"/>
              <w:right w:w="100" w:type="dxa"/>
            </w:tcMar>
          </w:tcPr>
          <w:p w14:paraId="12860ED2"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27,969</w:t>
            </w:r>
          </w:p>
        </w:tc>
        <w:tc>
          <w:tcPr>
            <w:tcW w:w="1505" w:type="dxa"/>
            <w:tcMar>
              <w:top w:w="100" w:type="dxa"/>
              <w:left w:w="100" w:type="dxa"/>
              <w:bottom w:w="100" w:type="dxa"/>
              <w:right w:w="100" w:type="dxa"/>
            </w:tcMar>
          </w:tcPr>
          <w:p w14:paraId="3BF34B6E"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7FA19D30"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30804558</w:t>
            </w:r>
          </w:p>
        </w:tc>
      </w:tr>
      <w:tr w:rsidR="00D34524" w:rsidRPr="00D34524" w14:paraId="30C08424" w14:textId="77777777" w:rsidTr="00C567CF">
        <w:trPr>
          <w:jc w:val="center"/>
        </w:trPr>
        <w:tc>
          <w:tcPr>
            <w:tcW w:w="2066" w:type="dxa"/>
            <w:tcMar>
              <w:top w:w="100" w:type="dxa"/>
              <w:left w:w="100" w:type="dxa"/>
              <w:bottom w:w="100" w:type="dxa"/>
              <w:right w:w="100" w:type="dxa"/>
            </w:tcMar>
          </w:tcPr>
          <w:p w14:paraId="1B4F0E96"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Alcohol Dependence</w:t>
            </w:r>
          </w:p>
        </w:tc>
        <w:tc>
          <w:tcPr>
            <w:tcW w:w="1380" w:type="dxa"/>
            <w:tcMar>
              <w:top w:w="100" w:type="dxa"/>
              <w:left w:w="100" w:type="dxa"/>
              <w:bottom w:w="100" w:type="dxa"/>
              <w:right w:w="100" w:type="dxa"/>
            </w:tcMar>
          </w:tcPr>
          <w:p w14:paraId="42EF6264"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Binary</w:t>
            </w:r>
          </w:p>
        </w:tc>
        <w:tc>
          <w:tcPr>
            <w:tcW w:w="1505" w:type="dxa"/>
            <w:tcMar>
              <w:top w:w="100" w:type="dxa"/>
              <w:left w:w="100" w:type="dxa"/>
              <w:bottom w:w="100" w:type="dxa"/>
              <w:right w:w="100" w:type="dxa"/>
            </w:tcMar>
          </w:tcPr>
          <w:p w14:paraId="749E5E42"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14,904</w:t>
            </w:r>
          </w:p>
        </w:tc>
        <w:tc>
          <w:tcPr>
            <w:tcW w:w="1505" w:type="dxa"/>
            <w:tcMar>
              <w:top w:w="100" w:type="dxa"/>
              <w:left w:w="100" w:type="dxa"/>
              <w:bottom w:w="100" w:type="dxa"/>
              <w:right w:w="100" w:type="dxa"/>
            </w:tcMar>
          </w:tcPr>
          <w:p w14:paraId="7A92F233"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37,944</w:t>
            </w:r>
          </w:p>
        </w:tc>
        <w:tc>
          <w:tcPr>
            <w:tcW w:w="1505" w:type="dxa"/>
            <w:tcMar>
              <w:top w:w="100" w:type="dxa"/>
              <w:left w:w="100" w:type="dxa"/>
              <w:bottom w:w="100" w:type="dxa"/>
              <w:right w:w="100" w:type="dxa"/>
            </w:tcMar>
          </w:tcPr>
          <w:p w14:paraId="726281D7"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Mixed</w:t>
            </w:r>
          </w:p>
        </w:tc>
        <w:tc>
          <w:tcPr>
            <w:tcW w:w="1962" w:type="dxa"/>
            <w:tcMar>
              <w:top w:w="100" w:type="dxa"/>
              <w:left w:w="100" w:type="dxa"/>
              <w:bottom w:w="100" w:type="dxa"/>
              <w:right w:w="100" w:type="dxa"/>
            </w:tcMar>
          </w:tcPr>
          <w:p w14:paraId="481C03ED"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30482948</w:t>
            </w:r>
          </w:p>
          <w:p w14:paraId="75CF6772"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r>
      <w:tr w:rsidR="00D34524" w:rsidRPr="00D34524" w14:paraId="559D284A" w14:textId="77777777" w:rsidTr="00C567CF">
        <w:trPr>
          <w:trHeight w:val="440"/>
          <w:jc w:val="center"/>
        </w:trPr>
        <w:tc>
          <w:tcPr>
            <w:tcW w:w="2066" w:type="dxa"/>
            <w:tcMar>
              <w:top w:w="100" w:type="dxa"/>
              <w:left w:w="100" w:type="dxa"/>
              <w:bottom w:w="100" w:type="dxa"/>
              <w:right w:w="100" w:type="dxa"/>
            </w:tcMar>
          </w:tcPr>
          <w:p w14:paraId="649A18FD"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highlight w:val="white"/>
              </w:rPr>
              <w:lastRenderedPageBreak/>
              <w:t>Daily alcohol consumption</w:t>
            </w:r>
          </w:p>
        </w:tc>
        <w:tc>
          <w:tcPr>
            <w:tcW w:w="1380" w:type="dxa"/>
            <w:tcMar>
              <w:top w:w="100" w:type="dxa"/>
              <w:left w:w="100" w:type="dxa"/>
              <w:bottom w:w="100" w:type="dxa"/>
              <w:right w:w="100" w:type="dxa"/>
            </w:tcMar>
          </w:tcPr>
          <w:p w14:paraId="06BD9FCB"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Continuous</w:t>
            </w:r>
          </w:p>
        </w:tc>
        <w:tc>
          <w:tcPr>
            <w:tcW w:w="3010" w:type="dxa"/>
            <w:gridSpan w:val="2"/>
            <w:tcMar>
              <w:top w:w="100" w:type="dxa"/>
              <w:left w:w="100" w:type="dxa"/>
              <w:bottom w:w="100" w:type="dxa"/>
              <w:right w:w="100" w:type="dxa"/>
            </w:tcMar>
          </w:tcPr>
          <w:p w14:paraId="33A7E838"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70,460</w:t>
            </w:r>
          </w:p>
          <w:p w14:paraId="4B846C08"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c>
          <w:tcPr>
            <w:tcW w:w="1505" w:type="dxa"/>
            <w:tcMar>
              <w:top w:w="100" w:type="dxa"/>
              <w:left w:w="100" w:type="dxa"/>
              <w:bottom w:w="100" w:type="dxa"/>
              <w:right w:w="100" w:type="dxa"/>
            </w:tcMar>
          </w:tcPr>
          <w:p w14:paraId="323157E2"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2A053EF0"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27911795</w:t>
            </w:r>
          </w:p>
          <w:p w14:paraId="264C3BC1"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r>
      <w:tr w:rsidR="00D34524" w:rsidRPr="00D34524" w14:paraId="63D3A96A" w14:textId="77777777" w:rsidTr="00C567CF">
        <w:trPr>
          <w:trHeight w:val="440"/>
          <w:jc w:val="center"/>
        </w:trPr>
        <w:tc>
          <w:tcPr>
            <w:tcW w:w="2066" w:type="dxa"/>
            <w:tcMar>
              <w:top w:w="100" w:type="dxa"/>
              <w:left w:w="100" w:type="dxa"/>
              <w:bottom w:w="100" w:type="dxa"/>
              <w:right w:w="100" w:type="dxa"/>
            </w:tcMar>
          </w:tcPr>
          <w:p w14:paraId="091F7C2C"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BMI</w:t>
            </w:r>
          </w:p>
        </w:tc>
        <w:tc>
          <w:tcPr>
            <w:tcW w:w="1380" w:type="dxa"/>
            <w:tcMar>
              <w:top w:w="100" w:type="dxa"/>
              <w:left w:w="100" w:type="dxa"/>
              <w:bottom w:w="100" w:type="dxa"/>
              <w:right w:w="100" w:type="dxa"/>
            </w:tcMar>
          </w:tcPr>
          <w:p w14:paraId="17EB5CEF"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Continuous</w:t>
            </w:r>
          </w:p>
        </w:tc>
        <w:tc>
          <w:tcPr>
            <w:tcW w:w="3010" w:type="dxa"/>
            <w:gridSpan w:val="2"/>
            <w:tcMar>
              <w:top w:w="100" w:type="dxa"/>
              <w:left w:w="100" w:type="dxa"/>
              <w:bottom w:w="100" w:type="dxa"/>
              <w:right w:w="100" w:type="dxa"/>
            </w:tcMar>
          </w:tcPr>
          <w:p w14:paraId="3B58F219"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322,154</w:t>
            </w:r>
          </w:p>
        </w:tc>
        <w:tc>
          <w:tcPr>
            <w:tcW w:w="1505" w:type="dxa"/>
            <w:tcMar>
              <w:top w:w="100" w:type="dxa"/>
              <w:left w:w="100" w:type="dxa"/>
              <w:bottom w:w="100" w:type="dxa"/>
              <w:right w:w="100" w:type="dxa"/>
            </w:tcMar>
          </w:tcPr>
          <w:p w14:paraId="5E4C888A"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391EFFB5"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25673413</w:t>
            </w:r>
          </w:p>
          <w:p w14:paraId="754499F8"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r>
      <w:tr w:rsidR="00D34524" w:rsidRPr="00D34524" w14:paraId="1E90EBD9" w14:textId="77777777" w:rsidTr="00C567CF">
        <w:trPr>
          <w:jc w:val="center"/>
        </w:trPr>
        <w:tc>
          <w:tcPr>
            <w:tcW w:w="2066" w:type="dxa"/>
            <w:tcMar>
              <w:top w:w="100" w:type="dxa"/>
              <w:left w:w="100" w:type="dxa"/>
              <w:bottom w:w="100" w:type="dxa"/>
              <w:right w:w="100" w:type="dxa"/>
            </w:tcMar>
          </w:tcPr>
          <w:p w14:paraId="4A173E1E"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highlight w:val="white"/>
              </w:rPr>
              <w:t>Coronary artery disease</w:t>
            </w:r>
          </w:p>
        </w:tc>
        <w:tc>
          <w:tcPr>
            <w:tcW w:w="1380" w:type="dxa"/>
            <w:tcMar>
              <w:top w:w="100" w:type="dxa"/>
              <w:left w:w="100" w:type="dxa"/>
              <w:bottom w:w="100" w:type="dxa"/>
              <w:right w:w="100" w:type="dxa"/>
            </w:tcMar>
          </w:tcPr>
          <w:p w14:paraId="78B6F357"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Binary</w:t>
            </w:r>
          </w:p>
        </w:tc>
        <w:tc>
          <w:tcPr>
            <w:tcW w:w="1505" w:type="dxa"/>
            <w:tcMar>
              <w:top w:w="100" w:type="dxa"/>
              <w:left w:w="100" w:type="dxa"/>
              <w:bottom w:w="100" w:type="dxa"/>
              <w:right w:w="100" w:type="dxa"/>
            </w:tcMar>
          </w:tcPr>
          <w:p w14:paraId="1DA246C5"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60,801</w:t>
            </w:r>
          </w:p>
          <w:p w14:paraId="7581B846"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c>
          <w:tcPr>
            <w:tcW w:w="1505" w:type="dxa"/>
            <w:tcMar>
              <w:top w:w="100" w:type="dxa"/>
              <w:left w:w="100" w:type="dxa"/>
              <w:bottom w:w="100" w:type="dxa"/>
              <w:right w:w="100" w:type="dxa"/>
            </w:tcMar>
          </w:tcPr>
          <w:p w14:paraId="0C8744ED"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123,504</w:t>
            </w:r>
          </w:p>
          <w:p w14:paraId="3C6BF65D"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c>
          <w:tcPr>
            <w:tcW w:w="1505" w:type="dxa"/>
            <w:tcMar>
              <w:top w:w="100" w:type="dxa"/>
              <w:left w:w="100" w:type="dxa"/>
              <w:bottom w:w="100" w:type="dxa"/>
              <w:right w:w="100" w:type="dxa"/>
            </w:tcMar>
          </w:tcPr>
          <w:p w14:paraId="14D72574"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European e Asiatic</w:t>
            </w:r>
          </w:p>
        </w:tc>
        <w:tc>
          <w:tcPr>
            <w:tcW w:w="1962" w:type="dxa"/>
            <w:tcMar>
              <w:top w:w="100" w:type="dxa"/>
              <w:left w:w="100" w:type="dxa"/>
              <w:bottom w:w="100" w:type="dxa"/>
              <w:right w:w="100" w:type="dxa"/>
            </w:tcMar>
          </w:tcPr>
          <w:p w14:paraId="1CC49A8D"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26343387</w:t>
            </w:r>
          </w:p>
          <w:p w14:paraId="3D69CAAC"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r>
      <w:tr w:rsidR="00D34524" w:rsidRPr="00D34524" w14:paraId="5033D725" w14:textId="77777777" w:rsidTr="00C567CF">
        <w:trPr>
          <w:trHeight w:val="440"/>
          <w:jc w:val="center"/>
        </w:trPr>
        <w:tc>
          <w:tcPr>
            <w:tcW w:w="2066" w:type="dxa"/>
            <w:tcMar>
              <w:top w:w="100" w:type="dxa"/>
              <w:left w:w="100" w:type="dxa"/>
              <w:bottom w:w="100" w:type="dxa"/>
              <w:right w:w="100" w:type="dxa"/>
            </w:tcMar>
          </w:tcPr>
          <w:p w14:paraId="38B4A29F"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highlight w:val="white"/>
              </w:rPr>
              <w:t>C reactive protein</w:t>
            </w:r>
          </w:p>
        </w:tc>
        <w:tc>
          <w:tcPr>
            <w:tcW w:w="1380" w:type="dxa"/>
            <w:tcMar>
              <w:top w:w="100" w:type="dxa"/>
              <w:left w:w="100" w:type="dxa"/>
              <w:bottom w:w="100" w:type="dxa"/>
              <w:right w:w="100" w:type="dxa"/>
            </w:tcMar>
          </w:tcPr>
          <w:p w14:paraId="04CF8FD9"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Binary</w:t>
            </w:r>
          </w:p>
        </w:tc>
        <w:tc>
          <w:tcPr>
            <w:tcW w:w="3010" w:type="dxa"/>
            <w:gridSpan w:val="2"/>
            <w:tcMar>
              <w:top w:w="100" w:type="dxa"/>
              <w:left w:w="100" w:type="dxa"/>
              <w:bottom w:w="100" w:type="dxa"/>
              <w:right w:w="100" w:type="dxa"/>
            </w:tcMar>
          </w:tcPr>
          <w:p w14:paraId="29CE2265"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204,402</w:t>
            </w:r>
          </w:p>
          <w:p w14:paraId="640A36C2"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c>
          <w:tcPr>
            <w:tcW w:w="1505" w:type="dxa"/>
            <w:tcMar>
              <w:top w:w="100" w:type="dxa"/>
              <w:left w:w="100" w:type="dxa"/>
              <w:bottom w:w="100" w:type="dxa"/>
              <w:right w:w="100" w:type="dxa"/>
            </w:tcMar>
          </w:tcPr>
          <w:p w14:paraId="76E3A7E9"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16AD8404"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30388399</w:t>
            </w:r>
          </w:p>
          <w:p w14:paraId="19AE565C"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r>
      <w:tr w:rsidR="00D34524" w:rsidRPr="00D34524" w14:paraId="5248515B" w14:textId="77777777" w:rsidTr="00C567CF">
        <w:trPr>
          <w:jc w:val="center"/>
        </w:trPr>
        <w:tc>
          <w:tcPr>
            <w:tcW w:w="2066" w:type="dxa"/>
            <w:tcMar>
              <w:top w:w="100" w:type="dxa"/>
              <w:left w:w="100" w:type="dxa"/>
              <w:bottom w:w="100" w:type="dxa"/>
              <w:right w:w="100" w:type="dxa"/>
            </w:tcMar>
          </w:tcPr>
          <w:p w14:paraId="6FD18A78"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highlight w:val="white"/>
              </w:rPr>
              <w:t>Type 2 diabetes mellitus</w:t>
            </w:r>
          </w:p>
        </w:tc>
        <w:tc>
          <w:tcPr>
            <w:tcW w:w="1380" w:type="dxa"/>
            <w:tcMar>
              <w:top w:w="100" w:type="dxa"/>
              <w:left w:w="100" w:type="dxa"/>
              <w:bottom w:w="100" w:type="dxa"/>
              <w:right w:w="100" w:type="dxa"/>
            </w:tcMar>
          </w:tcPr>
          <w:p w14:paraId="54BA0A3D"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Binary</w:t>
            </w:r>
          </w:p>
        </w:tc>
        <w:tc>
          <w:tcPr>
            <w:tcW w:w="1505" w:type="dxa"/>
            <w:tcMar>
              <w:top w:w="100" w:type="dxa"/>
              <w:left w:w="100" w:type="dxa"/>
              <w:bottom w:w="100" w:type="dxa"/>
              <w:right w:w="100" w:type="dxa"/>
            </w:tcMar>
          </w:tcPr>
          <w:p w14:paraId="0027AE8A"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26,676</w:t>
            </w:r>
          </w:p>
        </w:tc>
        <w:tc>
          <w:tcPr>
            <w:tcW w:w="1505" w:type="dxa"/>
            <w:tcMar>
              <w:top w:w="100" w:type="dxa"/>
              <w:left w:w="100" w:type="dxa"/>
              <w:bottom w:w="100" w:type="dxa"/>
              <w:right w:w="100" w:type="dxa"/>
            </w:tcMar>
          </w:tcPr>
          <w:p w14:paraId="0D5F9896"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132,532</w:t>
            </w:r>
          </w:p>
        </w:tc>
        <w:tc>
          <w:tcPr>
            <w:tcW w:w="1505" w:type="dxa"/>
            <w:tcMar>
              <w:top w:w="100" w:type="dxa"/>
              <w:left w:w="100" w:type="dxa"/>
              <w:bottom w:w="100" w:type="dxa"/>
              <w:right w:w="100" w:type="dxa"/>
            </w:tcMar>
          </w:tcPr>
          <w:p w14:paraId="276D6BAA"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Mixed</w:t>
            </w:r>
          </w:p>
        </w:tc>
        <w:tc>
          <w:tcPr>
            <w:tcW w:w="1962" w:type="dxa"/>
            <w:tcMar>
              <w:top w:w="100" w:type="dxa"/>
              <w:left w:w="100" w:type="dxa"/>
              <w:bottom w:w="100" w:type="dxa"/>
              <w:right w:w="100" w:type="dxa"/>
            </w:tcMar>
          </w:tcPr>
          <w:p w14:paraId="2BC8314E"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28566273</w:t>
            </w:r>
          </w:p>
          <w:p w14:paraId="3A185381"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r>
      <w:tr w:rsidR="00D34524" w:rsidRPr="00D34524" w14:paraId="0E561DDE" w14:textId="77777777" w:rsidTr="00C567CF">
        <w:trPr>
          <w:trHeight w:val="440"/>
          <w:jc w:val="center"/>
        </w:trPr>
        <w:tc>
          <w:tcPr>
            <w:tcW w:w="2066" w:type="dxa"/>
            <w:tcMar>
              <w:top w:w="100" w:type="dxa"/>
              <w:left w:w="100" w:type="dxa"/>
              <w:bottom w:w="100" w:type="dxa"/>
              <w:right w:w="100" w:type="dxa"/>
            </w:tcMar>
          </w:tcPr>
          <w:p w14:paraId="3B65F390"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highlight w:val="white"/>
              </w:rPr>
              <w:t>Glycated hemoglobin</w:t>
            </w:r>
          </w:p>
        </w:tc>
        <w:tc>
          <w:tcPr>
            <w:tcW w:w="1380" w:type="dxa"/>
            <w:tcMar>
              <w:top w:w="100" w:type="dxa"/>
              <w:left w:w="100" w:type="dxa"/>
              <w:bottom w:w="100" w:type="dxa"/>
              <w:right w:w="100" w:type="dxa"/>
            </w:tcMar>
          </w:tcPr>
          <w:p w14:paraId="513DBD8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Continuous</w:t>
            </w:r>
          </w:p>
        </w:tc>
        <w:tc>
          <w:tcPr>
            <w:tcW w:w="3010" w:type="dxa"/>
            <w:gridSpan w:val="2"/>
            <w:tcMar>
              <w:top w:w="100" w:type="dxa"/>
              <w:left w:w="100" w:type="dxa"/>
              <w:bottom w:w="100" w:type="dxa"/>
              <w:right w:w="100" w:type="dxa"/>
            </w:tcMar>
          </w:tcPr>
          <w:p w14:paraId="489D5C5B"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123,665</w:t>
            </w:r>
          </w:p>
        </w:tc>
        <w:tc>
          <w:tcPr>
            <w:tcW w:w="1505" w:type="dxa"/>
            <w:tcMar>
              <w:top w:w="100" w:type="dxa"/>
              <w:left w:w="100" w:type="dxa"/>
              <w:bottom w:w="100" w:type="dxa"/>
              <w:right w:w="100" w:type="dxa"/>
            </w:tcMar>
          </w:tcPr>
          <w:p w14:paraId="57ECE740"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36705413"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28898252</w:t>
            </w:r>
          </w:p>
        </w:tc>
      </w:tr>
      <w:tr w:rsidR="00D34524" w:rsidRPr="00D34524" w14:paraId="16930A87" w14:textId="77777777" w:rsidTr="00C567CF">
        <w:trPr>
          <w:trHeight w:val="440"/>
          <w:jc w:val="center"/>
        </w:trPr>
        <w:tc>
          <w:tcPr>
            <w:tcW w:w="2066" w:type="dxa"/>
            <w:tcMar>
              <w:top w:w="100" w:type="dxa"/>
              <w:left w:w="100" w:type="dxa"/>
              <w:bottom w:w="100" w:type="dxa"/>
              <w:right w:w="100" w:type="dxa"/>
            </w:tcMar>
          </w:tcPr>
          <w:p w14:paraId="18C493A2"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 xml:space="preserve">N </w:t>
            </w:r>
            <w:proofErr w:type="spellStart"/>
            <w:r w:rsidRPr="00D34524">
              <w:rPr>
                <w:rFonts w:ascii="Arial" w:hAnsi="Arial" w:cs="Arial"/>
                <w:color w:val="000000" w:themeColor="text1"/>
                <w:sz w:val="20"/>
              </w:rPr>
              <w:t>sigarette</w:t>
            </w:r>
            <w:proofErr w:type="spellEnd"/>
            <w:r w:rsidRPr="00D34524">
              <w:rPr>
                <w:rFonts w:ascii="Arial" w:hAnsi="Arial" w:cs="Arial"/>
                <w:color w:val="000000" w:themeColor="text1"/>
                <w:sz w:val="20"/>
              </w:rPr>
              <w:t xml:space="preserve"> / day</w:t>
            </w:r>
          </w:p>
        </w:tc>
        <w:tc>
          <w:tcPr>
            <w:tcW w:w="1380" w:type="dxa"/>
            <w:tcMar>
              <w:top w:w="100" w:type="dxa"/>
              <w:left w:w="100" w:type="dxa"/>
              <w:bottom w:w="100" w:type="dxa"/>
              <w:right w:w="100" w:type="dxa"/>
            </w:tcMar>
          </w:tcPr>
          <w:p w14:paraId="48607A5A"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Continuous</w:t>
            </w:r>
          </w:p>
        </w:tc>
        <w:tc>
          <w:tcPr>
            <w:tcW w:w="3010" w:type="dxa"/>
            <w:gridSpan w:val="2"/>
            <w:tcMar>
              <w:top w:w="100" w:type="dxa"/>
              <w:left w:w="100" w:type="dxa"/>
              <w:bottom w:w="100" w:type="dxa"/>
              <w:right w:w="100" w:type="dxa"/>
            </w:tcMar>
          </w:tcPr>
          <w:p w14:paraId="3842B9FE"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38,181</w:t>
            </w:r>
          </w:p>
        </w:tc>
        <w:tc>
          <w:tcPr>
            <w:tcW w:w="1505" w:type="dxa"/>
            <w:tcMar>
              <w:top w:w="100" w:type="dxa"/>
              <w:left w:w="100" w:type="dxa"/>
              <w:bottom w:w="100" w:type="dxa"/>
              <w:right w:w="100" w:type="dxa"/>
            </w:tcMar>
          </w:tcPr>
          <w:p w14:paraId="72E6234E"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01E565F8"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20418890</w:t>
            </w:r>
          </w:p>
          <w:p w14:paraId="58858D85"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r>
      <w:tr w:rsidR="00D34524" w:rsidRPr="00D34524" w14:paraId="36AAB4BD" w14:textId="77777777" w:rsidTr="00C567CF">
        <w:trPr>
          <w:trHeight w:val="440"/>
          <w:jc w:val="center"/>
        </w:trPr>
        <w:tc>
          <w:tcPr>
            <w:tcW w:w="2066" w:type="dxa"/>
            <w:tcMar>
              <w:top w:w="100" w:type="dxa"/>
              <w:left w:w="100" w:type="dxa"/>
              <w:bottom w:w="100" w:type="dxa"/>
              <w:right w:w="100" w:type="dxa"/>
            </w:tcMar>
          </w:tcPr>
          <w:p w14:paraId="2207940B"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highlight w:val="white"/>
              </w:rPr>
              <w:t>Triglycerides</w:t>
            </w:r>
          </w:p>
        </w:tc>
        <w:tc>
          <w:tcPr>
            <w:tcW w:w="1380" w:type="dxa"/>
            <w:tcMar>
              <w:top w:w="100" w:type="dxa"/>
              <w:left w:w="100" w:type="dxa"/>
              <w:bottom w:w="100" w:type="dxa"/>
              <w:right w:w="100" w:type="dxa"/>
            </w:tcMar>
          </w:tcPr>
          <w:p w14:paraId="17C729EA"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Continuous</w:t>
            </w:r>
          </w:p>
        </w:tc>
        <w:tc>
          <w:tcPr>
            <w:tcW w:w="3010" w:type="dxa"/>
            <w:gridSpan w:val="2"/>
            <w:tcMar>
              <w:top w:w="100" w:type="dxa"/>
              <w:left w:w="100" w:type="dxa"/>
              <w:bottom w:w="100" w:type="dxa"/>
              <w:right w:w="100" w:type="dxa"/>
            </w:tcMar>
          </w:tcPr>
          <w:p w14:paraId="4E9FA729"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1,654,960</w:t>
            </w:r>
          </w:p>
        </w:tc>
        <w:tc>
          <w:tcPr>
            <w:tcW w:w="1505" w:type="dxa"/>
            <w:tcMar>
              <w:top w:w="100" w:type="dxa"/>
              <w:left w:w="100" w:type="dxa"/>
              <w:bottom w:w="100" w:type="dxa"/>
              <w:right w:w="100" w:type="dxa"/>
            </w:tcMar>
          </w:tcPr>
          <w:p w14:paraId="5DDCAFBA"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Mixed</w:t>
            </w:r>
          </w:p>
        </w:tc>
        <w:tc>
          <w:tcPr>
            <w:tcW w:w="1962" w:type="dxa"/>
            <w:tcMar>
              <w:top w:w="100" w:type="dxa"/>
              <w:left w:w="100" w:type="dxa"/>
              <w:bottom w:w="100" w:type="dxa"/>
              <w:right w:w="100" w:type="dxa"/>
            </w:tcMar>
          </w:tcPr>
          <w:p w14:paraId="764E589F"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34887591</w:t>
            </w:r>
          </w:p>
        </w:tc>
      </w:tr>
      <w:tr w:rsidR="00D34524" w:rsidRPr="00D34524" w14:paraId="50D23664" w14:textId="77777777" w:rsidTr="00C567CF">
        <w:trPr>
          <w:trHeight w:val="440"/>
          <w:jc w:val="center"/>
        </w:trPr>
        <w:tc>
          <w:tcPr>
            <w:tcW w:w="2066" w:type="dxa"/>
            <w:tcMar>
              <w:top w:w="100" w:type="dxa"/>
              <w:left w:w="100" w:type="dxa"/>
              <w:bottom w:w="100" w:type="dxa"/>
              <w:right w:w="100" w:type="dxa"/>
            </w:tcMar>
          </w:tcPr>
          <w:p w14:paraId="4DE47C91"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 xml:space="preserve">LDL </w:t>
            </w:r>
            <w:r w:rsidRPr="00D34524">
              <w:rPr>
                <w:rFonts w:ascii="Arial" w:hAnsi="Arial" w:cs="Arial"/>
                <w:color w:val="000000" w:themeColor="text1"/>
                <w:sz w:val="20"/>
                <w:highlight w:val="white"/>
              </w:rPr>
              <w:t>cholesterol</w:t>
            </w:r>
          </w:p>
        </w:tc>
        <w:tc>
          <w:tcPr>
            <w:tcW w:w="1380" w:type="dxa"/>
            <w:tcMar>
              <w:top w:w="100" w:type="dxa"/>
              <w:left w:w="100" w:type="dxa"/>
              <w:bottom w:w="100" w:type="dxa"/>
              <w:right w:w="100" w:type="dxa"/>
            </w:tcMar>
          </w:tcPr>
          <w:p w14:paraId="518BB292"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Continuous</w:t>
            </w:r>
          </w:p>
        </w:tc>
        <w:tc>
          <w:tcPr>
            <w:tcW w:w="3010" w:type="dxa"/>
            <w:gridSpan w:val="2"/>
            <w:tcMar>
              <w:top w:w="100" w:type="dxa"/>
              <w:left w:w="100" w:type="dxa"/>
              <w:bottom w:w="100" w:type="dxa"/>
              <w:right w:w="100" w:type="dxa"/>
            </w:tcMar>
          </w:tcPr>
          <w:p w14:paraId="774E7A74"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1,654,960</w:t>
            </w:r>
          </w:p>
        </w:tc>
        <w:tc>
          <w:tcPr>
            <w:tcW w:w="1505" w:type="dxa"/>
            <w:tcMar>
              <w:top w:w="100" w:type="dxa"/>
              <w:left w:w="100" w:type="dxa"/>
              <w:bottom w:w="100" w:type="dxa"/>
              <w:right w:w="100" w:type="dxa"/>
            </w:tcMar>
          </w:tcPr>
          <w:p w14:paraId="18BCB82B"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Mixed</w:t>
            </w:r>
          </w:p>
        </w:tc>
        <w:tc>
          <w:tcPr>
            <w:tcW w:w="1962" w:type="dxa"/>
            <w:tcMar>
              <w:top w:w="100" w:type="dxa"/>
              <w:left w:w="100" w:type="dxa"/>
              <w:bottom w:w="100" w:type="dxa"/>
              <w:right w:w="100" w:type="dxa"/>
            </w:tcMar>
          </w:tcPr>
          <w:p w14:paraId="1AF1FF0C"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34887591</w:t>
            </w:r>
          </w:p>
        </w:tc>
      </w:tr>
      <w:tr w:rsidR="00D34524" w:rsidRPr="00D34524" w14:paraId="69FC3774" w14:textId="77777777" w:rsidTr="00C567CF">
        <w:trPr>
          <w:trHeight w:val="440"/>
          <w:jc w:val="center"/>
        </w:trPr>
        <w:tc>
          <w:tcPr>
            <w:tcW w:w="2066" w:type="dxa"/>
            <w:tcMar>
              <w:top w:w="100" w:type="dxa"/>
              <w:left w:w="100" w:type="dxa"/>
              <w:bottom w:w="100" w:type="dxa"/>
              <w:right w:w="100" w:type="dxa"/>
            </w:tcMar>
          </w:tcPr>
          <w:p w14:paraId="2B7D7BA9"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 xml:space="preserve">HDL </w:t>
            </w:r>
            <w:r w:rsidRPr="00D34524">
              <w:rPr>
                <w:rFonts w:ascii="Arial" w:hAnsi="Arial" w:cs="Arial"/>
                <w:color w:val="000000" w:themeColor="text1"/>
                <w:sz w:val="20"/>
                <w:highlight w:val="white"/>
              </w:rPr>
              <w:t>cholesterol</w:t>
            </w:r>
          </w:p>
        </w:tc>
        <w:tc>
          <w:tcPr>
            <w:tcW w:w="1380" w:type="dxa"/>
            <w:tcMar>
              <w:top w:w="100" w:type="dxa"/>
              <w:left w:w="100" w:type="dxa"/>
              <w:bottom w:w="100" w:type="dxa"/>
              <w:right w:w="100" w:type="dxa"/>
            </w:tcMar>
          </w:tcPr>
          <w:p w14:paraId="07FDDA5D"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Continuous</w:t>
            </w:r>
          </w:p>
        </w:tc>
        <w:tc>
          <w:tcPr>
            <w:tcW w:w="3010" w:type="dxa"/>
            <w:gridSpan w:val="2"/>
            <w:tcMar>
              <w:top w:w="100" w:type="dxa"/>
              <w:left w:w="100" w:type="dxa"/>
              <w:bottom w:w="100" w:type="dxa"/>
              <w:right w:w="100" w:type="dxa"/>
            </w:tcMar>
          </w:tcPr>
          <w:p w14:paraId="30AEDEB4"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1,654,960</w:t>
            </w:r>
          </w:p>
        </w:tc>
        <w:tc>
          <w:tcPr>
            <w:tcW w:w="1505" w:type="dxa"/>
            <w:tcMar>
              <w:top w:w="100" w:type="dxa"/>
              <w:left w:w="100" w:type="dxa"/>
              <w:bottom w:w="100" w:type="dxa"/>
              <w:right w:w="100" w:type="dxa"/>
            </w:tcMar>
          </w:tcPr>
          <w:p w14:paraId="3FA26CB8"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Mixed</w:t>
            </w:r>
          </w:p>
        </w:tc>
        <w:tc>
          <w:tcPr>
            <w:tcW w:w="1962" w:type="dxa"/>
            <w:tcMar>
              <w:top w:w="100" w:type="dxa"/>
              <w:left w:w="100" w:type="dxa"/>
              <w:bottom w:w="100" w:type="dxa"/>
              <w:right w:w="100" w:type="dxa"/>
            </w:tcMar>
          </w:tcPr>
          <w:p w14:paraId="553193B4"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34887591</w:t>
            </w:r>
          </w:p>
        </w:tc>
      </w:tr>
      <w:tr w:rsidR="00D34524" w:rsidRPr="00D34524" w14:paraId="1C217B4C" w14:textId="77777777" w:rsidTr="00C567CF">
        <w:trPr>
          <w:trHeight w:val="440"/>
          <w:jc w:val="center"/>
        </w:trPr>
        <w:tc>
          <w:tcPr>
            <w:tcW w:w="2066" w:type="dxa"/>
            <w:tcMar>
              <w:top w:w="100" w:type="dxa"/>
              <w:left w:w="100" w:type="dxa"/>
              <w:bottom w:w="100" w:type="dxa"/>
              <w:right w:w="100" w:type="dxa"/>
            </w:tcMar>
          </w:tcPr>
          <w:p w14:paraId="0BE85FE5"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highlight w:val="white"/>
              </w:rPr>
              <w:t>Years of education</w:t>
            </w:r>
          </w:p>
        </w:tc>
        <w:tc>
          <w:tcPr>
            <w:tcW w:w="1380" w:type="dxa"/>
            <w:tcMar>
              <w:top w:w="100" w:type="dxa"/>
              <w:left w:w="100" w:type="dxa"/>
              <w:bottom w:w="100" w:type="dxa"/>
              <w:right w:w="100" w:type="dxa"/>
            </w:tcMar>
          </w:tcPr>
          <w:p w14:paraId="6CB3863E"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Continuous</w:t>
            </w:r>
          </w:p>
        </w:tc>
        <w:tc>
          <w:tcPr>
            <w:tcW w:w="3010" w:type="dxa"/>
            <w:gridSpan w:val="2"/>
            <w:tcMar>
              <w:top w:w="100" w:type="dxa"/>
              <w:left w:w="100" w:type="dxa"/>
              <w:bottom w:w="100" w:type="dxa"/>
              <w:right w:w="100" w:type="dxa"/>
            </w:tcMar>
          </w:tcPr>
          <w:p w14:paraId="3E31DF40"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766,345</w:t>
            </w:r>
          </w:p>
        </w:tc>
        <w:tc>
          <w:tcPr>
            <w:tcW w:w="1505" w:type="dxa"/>
            <w:tcMar>
              <w:top w:w="100" w:type="dxa"/>
              <w:left w:w="100" w:type="dxa"/>
              <w:bottom w:w="100" w:type="dxa"/>
              <w:right w:w="100" w:type="dxa"/>
            </w:tcMar>
          </w:tcPr>
          <w:p w14:paraId="1A4E754A"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4EF665F5" w14:textId="77777777" w:rsidR="001F44B3" w:rsidRPr="00D34524" w:rsidRDefault="001F44B3" w:rsidP="001F44B3">
            <w:pPr>
              <w:widowControl w:val="0"/>
              <w:ind w:hanging="2"/>
              <w:jc w:val="center"/>
              <w:rPr>
                <w:rFonts w:ascii="Arial" w:hAnsi="Arial" w:cs="Arial"/>
                <w:color w:val="000000" w:themeColor="text1"/>
                <w:sz w:val="20"/>
              </w:rPr>
            </w:pPr>
            <w:r w:rsidRPr="00D34524">
              <w:rPr>
                <w:rFonts w:ascii="Arial" w:hAnsi="Arial" w:cs="Arial"/>
                <w:color w:val="000000" w:themeColor="text1"/>
                <w:sz w:val="20"/>
              </w:rPr>
              <w:t>30038396</w:t>
            </w:r>
          </w:p>
          <w:p w14:paraId="5DB24C2E" w14:textId="77777777" w:rsidR="001F44B3" w:rsidRPr="00D34524" w:rsidRDefault="001F44B3" w:rsidP="001F44B3">
            <w:pPr>
              <w:widowControl w:val="0"/>
              <w:pBdr>
                <w:top w:val="nil"/>
                <w:left w:val="nil"/>
                <w:bottom w:val="nil"/>
                <w:right w:val="nil"/>
                <w:between w:val="nil"/>
              </w:pBdr>
              <w:ind w:hanging="2"/>
              <w:jc w:val="center"/>
              <w:rPr>
                <w:rFonts w:ascii="Arial" w:hAnsi="Arial" w:cs="Arial"/>
                <w:color w:val="000000" w:themeColor="text1"/>
                <w:sz w:val="20"/>
              </w:rPr>
            </w:pPr>
          </w:p>
        </w:tc>
      </w:tr>
      <w:tr w:rsidR="00D34524" w:rsidRPr="00D34524" w14:paraId="1190F6DA" w14:textId="77777777" w:rsidTr="00C567CF">
        <w:trPr>
          <w:trHeight w:val="440"/>
          <w:jc w:val="center"/>
        </w:trPr>
        <w:tc>
          <w:tcPr>
            <w:tcW w:w="2066" w:type="dxa"/>
            <w:tcMar>
              <w:top w:w="100" w:type="dxa"/>
              <w:left w:w="100" w:type="dxa"/>
              <w:bottom w:w="100" w:type="dxa"/>
              <w:right w:w="100" w:type="dxa"/>
            </w:tcMar>
          </w:tcPr>
          <w:p w14:paraId="067D3680" w14:textId="673E06AA" w:rsidR="004E171E" w:rsidRPr="00D34524" w:rsidRDefault="004E171E" w:rsidP="004E171E">
            <w:pPr>
              <w:widowControl w:val="0"/>
              <w:ind w:hanging="2"/>
              <w:jc w:val="center"/>
              <w:rPr>
                <w:rFonts w:ascii="Arial" w:hAnsi="Arial" w:cs="Arial"/>
                <w:color w:val="000000" w:themeColor="text1"/>
                <w:sz w:val="20"/>
              </w:rPr>
            </w:pPr>
            <w:r w:rsidRPr="00D34524">
              <w:rPr>
                <w:rFonts w:ascii="Arial" w:hAnsi="Arial" w:cs="Arial"/>
                <w:color w:val="000000" w:themeColor="text1"/>
                <w:sz w:val="20"/>
              </w:rPr>
              <w:t>Neuroticism</w:t>
            </w:r>
          </w:p>
        </w:tc>
        <w:tc>
          <w:tcPr>
            <w:tcW w:w="1380" w:type="dxa"/>
            <w:tcMar>
              <w:top w:w="100" w:type="dxa"/>
              <w:left w:w="100" w:type="dxa"/>
              <w:bottom w:w="100" w:type="dxa"/>
              <w:right w:w="100" w:type="dxa"/>
            </w:tcMar>
          </w:tcPr>
          <w:p w14:paraId="0CA08D64" w14:textId="7F5CBB67" w:rsidR="004E171E" w:rsidRPr="00D34524" w:rsidRDefault="004E171E" w:rsidP="004E171E">
            <w:pPr>
              <w:widowControl w:val="0"/>
              <w:ind w:hanging="2"/>
              <w:jc w:val="center"/>
              <w:rPr>
                <w:rFonts w:ascii="Arial" w:hAnsi="Arial" w:cs="Arial"/>
                <w:color w:val="000000" w:themeColor="text1"/>
                <w:sz w:val="20"/>
              </w:rPr>
            </w:pPr>
            <w:r w:rsidRPr="00D34524">
              <w:rPr>
                <w:rFonts w:ascii="Arial" w:hAnsi="Arial" w:cs="Arial"/>
                <w:color w:val="000000" w:themeColor="text1"/>
                <w:sz w:val="20"/>
              </w:rPr>
              <w:t>Continuous</w:t>
            </w:r>
          </w:p>
        </w:tc>
        <w:tc>
          <w:tcPr>
            <w:tcW w:w="3010" w:type="dxa"/>
            <w:gridSpan w:val="2"/>
            <w:tcMar>
              <w:top w:w="100" w:type="dxa"/>
              <w:left w:w="100" w:type="dxa"/>
              <w:bottom w:w="100" w:type="dxa"/>
              <w:right w:w="100" w:type="dxa"/>
            </w:tcMar>
          </w:tcPr>
          <w:p w14:paraId="065CF459" w14:textId="261BDF2B" w:rsidR="004E171E" w:rsidRPr="00D34524" w:rsidRDefault="004E171E" w:rsidP="004E171E">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63,661</w:t>
            </w:r>
          </w:p>
        </w:tc>
        <w:tc>
          <w:tcPr>
            <w:tcW w:w="1505" w:type="dxa"/>
            <w:tcMar>
              <w:top w:w="100" w:type="dxa"/>
              <w:left w:w="100" w:type="dxa"/>
              <w:bottom w:w="100" w:type="dxa"/>
              <w:right w:w="100" w:type="dxa"/>
            </w:tcMar>
          </w:tcPr>
          <w:p w14:paraId="3716A498" w14:textId="0312BAA9" w:rsidR="004E171E" w:rsidRPr="00D34524" w:rsidRDefault="00EE4CB7" w:rsidP="004E171E">
            <w:pPr>
              <w:widowControl w:val="0"/>
              <w:pBdr>
                <w:top w:val="nil"/>
                <w:left w:val="nil"/>
                <w:bottom w:val="nil"/>
                <w:right w:val="nil"/>
                <w:between w:val="nil"/>
              </w:pBdr>
              <w:ind w:hanging="2"/>
              <w:jc w:val="center"/>
              <w:rPr>
                <w:rFonts w:ascii="Arial" w:hAnsi="Arial" w:cs="Arial"/>
                <w:color w:val="000000" w:themeColor="text1"/>
                <w:sz w:val="20"/>
              </w:rPr>
            </w:pPr>
            <w:r w:rsidRPr="00D34524">
              <w:rPr>
                <w:rFonts w:ascii="Arial" w:hAnsi="Arial" w:cs="Arial"/>
                <w:color w:val="000000" w:themeColor="text1"/>
                <w:sz w:val="20"/>
              </w:rPr>
              <w:t>European</w:t>
            </w:r>
          </w:p>
        </w:tc>
        <w:tc>
          <w:tcPr>
            <w:tcW w:w="1962" w:type="dxa"/>
            <w:tcMar>
              <w:top w:w="100" w:type="dxa"/>
              <w:left w:w="100" w:type="dxa"/>
              <w:bottom w:w="100" w:type="dxa"/>
              <w:right w:w="100" w:type="dxa"/>
            </w:tcMar>
          </w:tcPr>
          <w:p w14:paraId="7AB51FC6" w14:textId="624AA133" w:rsidR="004E171E" w:rsidRPr="00D34524" w:rsidRDefault="004E171E" w:rsidP="004E171E">
            <w:pPr>
              <w:widowControl w:val="0"/>
              <w:ind w:hanging="2"/>
              <w:jc w:val="center"/>
              <w:rPr>
                <w:rFonts w:ascii="Arial" w:hAnsi="Arial" w:cs="Arial"/>
                <w:color w:val="000000" w:themeColor="text1"/>
                <w:sz w:val="20"/>
              </w:rPr>
            </w:pPr>
            <w:r w:rsidRPr="00D34524">
              <w:rPr>
                <w:rFonts w:ascii="Arial" w:hAnsi="Arial" w:cs="Arial"/>
                <w:color w:val="000000" w:themeColor="text1"/>
                <w:sz w:val="20"/>
                <w:shd w:val="clear" w:color="auto" w:fill="FFFFFF"/>
              </w:rPr>
              <w:t>25993607</w:t>
            </w:r>
          </w:p>
        </w:tc>
      </w:tr>
    </w:tbl>
    <w:p w14:paraId="4B83CC61" w14:textId="77777777" w:rsidR="001F44B3" w:rsidRPr="00D34524" w:rsidRDefault="001F44B3" w:rsidP="001F44B3">
      <w:pPr>
        <w:jc w:val="both"/>
        <w:rPr>
          <w:rFonts w:ascii="Arial" w:hAnsi="Arial" w:cs="Arial"/>
          <w:color w:val="000000" w:themeColor="text1"/>
          <w:sz w:val="20"/>
        </w:rPr>
      </w:pPr>
      <w:r w:rsidRPr="00D34524">
        <w:rPr>
          <w:rFonts w:ascii="Arial" w:hAnsi="Arial" w:cs="Arial"/>
          <w:color w:val="000000" w:themeColor="text1"/>
          <w:sz w:val="20"/>
        </w:rPr>
        <w:t xml:space="preserve">Abbreviations: Bipolar disorder (BD-PRS), schizophrenia (SCZ-PRS), MDD (DEPR07-PRS), anorexia nervosa (ANOR07-PRS), autism (AUTI07-PRS), </w:t>
      </w:r>
      <w:r w:rsidRPr="00D34524">
        <w:rPr>
          <w:rFonts w:ascii="Arial" w:hAnsi="Arial" w:cs="Arial"/>
          <w:color w:val="000000" w:themeColor="text1"/>
          <w:sz w:val="20"/>
          <w:highlight w:val="white"/>
        </w:rPr>
        <w:t>attention deficit hyperactivity disorder (ADHD05-PRS). PRS related to the following non-psychiatric traits were extracted: smoking (SMOK03-PRS), alcohol dependence (ALCD01_PRS), C reactive protein (CRP-PRS), years of education (education-PRS), glycated hemoglobin (hb1ac-PRS), triglycerides (TRGL_PRS), LDL cholesterol (LDL-PRS), coronary artery disease (CAD-PRS), alcohol consumption (ALCO01_PRS), body mass index (BMI-PRS), HDL cholesterol (HDL_PRS), type 2 diabetes mellitus (DM-PRS), neuroticism (Neuroticism-PRS)</w:t>
      </w:r>
      <w:r w:rsidRPr="00D34524">
        <w:rPr>
          <w:rFonts w:ascii="Arial" w:hAnsi="Arial" w:cs="Arial"/>
          <w:color w:val="000000" w:themeColor="text1"/>
          <w:sz w:val="20"/>
        </w:rPr>
        <w:t>.</w:t>
      </w:r>
    </w:p>
    <w:p w14:paraId="1A4480CE" w14:textId="77777777" w:rsidR="001F44B3" w:rsidRPr="00D34524" w:rsidRDefault="001F44B3" w:rsidP="001F44B3">
      <w:pPr>
        <w:rPr>
          <w:rFonts w:ascii="Arial" w:hAnsi="Arial" w:cs="Arial"/>
          <w:b/>
          <w:color w:val="000000" w:themeColor="text1"/>
          <w:sz w:val="20"/>
        </w:rPr>
      </w:pPr>
    </w:p>
    <w:p w14:paraId="510E10F6" w14:textId="77777777" w:rsidR="001F44B3" w:rsidRPr="00D34524" w:rsidRDefault="001F44B3" w:rsidP="001F44B3">
      <w:pPr>
        <w:rPr>
          <w:rFonts w:ascii="Arial" w:hAnsi="Arial" w:cs="Arial"/>
          <w:b/>
          <w:color w:val="000000" w:themeColor="text1"/>
          <w:sz w:val="20"/>
        </w:rPr>
      </w:pPr>
    </w:p>
    <w:p w14:paraId="23AD9B10" w14:textId="77777777" w:rsidR="001F44B3" w:rsidRPr="00D34524" w:rsidRDefault="001F44B3" w:rsidP="001F44B3">
      <w:pPr>
        <w:jc w:val="center"/>
        <w:rPr>
          <w:rFonts w:ascii="Arial" w:hAnsi="Arial" w:cs="Arial"/>
          <w:color w:val="000000" w:themeColor="text1"/>
          <w:sz w:val="20"/>
        </w:rPr>
      </w:pPr>
      <w:r w:rsidRPr="00D34524">
        <w:rPr>
          <w:rFonts w:ascii="Arial" w:hAnsi="Arial" w:cs="Arial"/>
          <w:b/>
          <w:color w:val="000000" w:themeColor="text1"/>
          <w:sz w:val="20"/>
        </w:rPr>
        <w:t xml:space="preserve">Table S3. </w:t>
      </w:r>
      <w:r w:rsidRPr="00D34524">
        <w:rPr>
          <w:rFonts w:ascii="Arial" w:hAnsi="Arial" w:cs="Arial"/>
          <w:color w:val="000000" w:themeColor="text1"/>
          <w:sz w:val="20"/>
        </w:rPr>
        <w:t xml:space="preserve">Environmental characteristics included in </w:t>
      </w:r>
      <w:proofErr w:type="spellStart"/>
      <w:r w:rsidRPr="00D34524">
        <w:rPr>
          <w:rFonts w:ascii="Arial" w:hAnsi="Arial" w:cs="Arial"/>
          <w:color w:val="000000" w:themeColor="text1"/>
          <w:sz w:val="20"/>
        </w:rPr>
        <w:t>SetA</w:t>
      </w:r>
      <w:proofErr w:type="spellEnd"/>
      <w:r w:rsidRPr="00D34524">
        <w:rPr>
          <w:rFonts w:ascii="Arial" w:hAnsi="Arial" w:cs="Arial"/>
          <w:color w:val="000000" w:themeColor="text1"/>
          <w:sz w:val="20"/>
        </w:rPr>
        <w:t xml:space="preserve"> and relative UKB code.</w:t>
      </w:r>
    </w:p>
    <w:tbl>
      <w:tblPr>
        <w:tblpPr w:leftFromText="141" w:rightFromText="141" w:vertAnchor="text" w:tblpY="440"/>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1134"/>
        <w:gridCol w:w="3261"/>
        <w:gridCol w:w="2409"/>
      </w:tblGrid>
      <w:tr w:rsidR="00D34524" w:rsidRPr="00D34524" w14:paraId="06547384" w14:textId="77777777" w:rsidTr="001F44B3">
        <w:trPr>
          <w:trHeight w:val="338"/>
        </w:trPr>
        <w:tc>
          <w:tcPr>
            <w:tcW w:w="9067" w:type="dxa"/>
            <w:gridSpan w:val="4"/>
          </w:tcPr>
          <w:p w14:paraId="56228BA7" w14:textId="77777777" w:rsidR="001F44B3" w:rsidRPr="00D34524" w:rsidRDefault="001F44B3" w:rsidP="001F44B3">
            <w:pPr>
              <w:jc w:val="center"/>
              <w:rPr>
                <w:rFonts w:ascii="Arial" w:hAnsi="Arial" w:cs="Arial"/>
                <w:b/>
                <w:bCs/>
                <w:color w:val="000000" w:themeColor="text1"/>
                <w:sz w:val="20"/>
              </w:rPr>
            </w:pPr>
            <w:r w:rsidRPr="00D34524">
              <w:rPr>
                <w:rFonts w:ascii="Arial" w:hAnsi="Arial" w:cs="Arial"/>
                <w:b/>
                <w:bCs/>
                <w:color w:val="000000" w:themeColor="text1"/>
                <w:sz w:val="20"/>
              </w:rPr>
              <w:t>Environmental Set A</w:t>
            </w:r>
          </w:p>
        </w:tc>
      </w:tr>
      <w:tr w:rsidR="00D34524" w:rsidRPr="00D34524" w14:paraId="1E9FA061" w14:textId="77777777" w:rsidTr="001F44B3">
        <w:trPr>
          <w:trHeight w:val="378"/>
        </w:trPr>
        <w:tc>
          <w:tcPr>
            <w:tcW w:w="2263" w:type="dxa"/>
          </w:tcPr>
          <w:p w14:paraId="70E04D5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Name</w:t>
            </w:r>
          </w:p>
        </w:tc>
        <w:tc>
          <w:tcPr>
            <w:tcW w:w="1134" w:type="dxa"/>
          </w:tcPr>
          <w:p w14:paraId="6804F4C0" w14:textId="77777777" w:rsidR="001F44B3" w:rsidRPr="00D34524" w:rsidRDefault="001F44B3" w:rsidP="001F44B3">
            <w:pPr>
              <w:pBdr>
                <w:top w:val="nil"/>
                <w:left w:val="nil"/>
                <w:bottom w:val="nil"/>
                <w:right w:val="nil"/>
                <w:between w:val="nil"/>
              </w:pBdr>
              <w:jc w:val="center"/>
              <w:rPr>
                <w:rFonts w:ascii="Arial" w:hAnsi="Arial" w:cs="Arial"/>
                <w:color w:val="000000" w:themeColor="text1"/>
                <w:sz w:val="20"/>
              </w:rPr>
            </w:pPr>
            <w:r w:rsidRPr="00D34524">
              <w:rPr>
                <w:rFonts w:ascii="Arial" w:hAnsi="Arial" w:cs="Arial"/>
                <w:color w:val="000000" w:themeColor="text1"/>
                <w:sz w:val="20"/>
              </w:rPr>
              <w:t>UKB Data field or definition</w:t>
            </w:r>
          </w:p>
        </w:tc>
        <w:tc>
          <w:tcPr>
            <w:tcW w:w="3261" w:type="dxa"/>
          </w:tcPr>
          <w:p w14:paraId="212E4F48" w14:textId="77777777" w:rsidR="001F44B3" w:rsidRPr="00D34524" w:rsidRDefault="001F44B3" w:rsidP="001F44B3">
            <w:pPr>
              <w:pBdr>
                <w:top w:val="nil"/>
                <w:left w:val="nil"/>
                <w:bottom w:val="nil"/>
                <w:right w:val="nil"/>
                <w:between w:val="nil"/>
              </w:pBdr>
              <w:jc w:val="center"/>
              <w:rPr>
                <w:rFonts w:ascii="Arial" w:hAnsi="Arial" w:cs="Arial"/>
                <w:color w:val="000000" w:themeColor="text1"/>
                <w:sz w:val="20"/>
              </w:rPr>
            </w:pPr>
            <w:r w:rsidRPr="00D34524">
              <w:rPr>
                <w:rFonts w:ascii="Arial" w:hAnsi="Arial" w:cs="Arial"/>
                <w:color w:val="000000" w:themeColor="text1"/>
                <w:sz w:val="20"/>
              </w:rPr>
              <w:t>Variable Domain original</w:t>
            </w:r>
          </w:p>
        </w:tc>
        <w:tc>
          <w:tcPr>
            <w:tcW w:w="2409" w:type="dxa"/>
          </w:tcPr>
          <w:p w14:paraId="08A4355B" w14:textId="77777777" w:rsidR="001F44B3" w:rsidRPr="00D34524" w:rsidRDefault="001F44B3" w:rsidP="001F44B3">
            <w:pPr>
              <w:pBdr>
                <w:top w:val="nil"/>
                <w:left w:val="nil"/>
                <w:bottom w:val="nil"/>
                <w:right w:val="nil"/>
                <w:between w:val="nil"/>
              </w:pBdr>
              <w:jc w:val="center"/>
              <w:rPr>
                <w:rFonts w:ascii="Arial" w:hAnsi="Arial" w:cs="Arial"/>
                <w:color w:val="000000" w:themeColor="text1"/>
                <w:sz w:val="20"/>
              </w:rPr>
            </w:pPr>
            <w:r w:rsidRPr="00D34524">
              <w:rPr>
                <w:rFonts w:ascii="Arial" w:hAnsi="Arial" w:cs="Arial"/>
                <w:color w:val="000000" w:themeColor="text1"/>
                <w:sz w:val="20"/>
              </w:rPr>
              <w:t>Variable Domain modified</w:t>
            </w:r>
          </w:p>
        </w:tc>
      </w:tr>
      <w:tr w:rsidR="00D34524" w:rsidRPr="00D34524" w14:paraId="79920720" w14:textId="77777777" w:rsidTr="001F44B3">
        <w:trPr>
          <w:trHeight w:val="469"/>
        </w:trPr>
        <w:tc>
          <w:tcPr>
            <w:tcW w:w="2263" w:type="dxa"/>
          </w:tcPr>
          <w:p w14:paraId="6CD8652E"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Frequency of friend / family visits</w:t>
            </w:r>
          </w:p>
        </w:tc>
        <w:tc>
          <w:tcPr>
            <w:tcW w:w="1134" w:type="dxa"/>
          </w:tcPr>
          <w:p w14:paraId="44AE7B8A" w14:textId="7B6FAA87"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1031</w:t>
            </w:r>
          </w:p>
          <w:p w14:paraId="74C63146" w14:textId="77777777" w:rsidR="001F44B3" w:rsidRPr="00D34524" w:rsidRDefault="001F44B3" w:rsidP="001F44B3">
            <w:pPr>
              <w:rPr>
                <w:rFonts w:ascii="Arial" w:hAnsi="Arial" w:cs="Arial"/>
                <w:color w:val="000000" w:themeColor="text1"/>
                <w:sz w:val="20"/>
              </w:rPr>
            </w:pPr>
          </w:p>
        </w:tc>
        <w:tc>
          <w:tcPr>
            <w:tcW w:w="3261" w:type="dxa"/>
          </w:tcPr>
          <w:p w14:paraId="725D49F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7 levels: 1 almost every day, 2 2-4 times a week, 3 about once a week, 4 about once a month, 5 </w:t>
            </w:r>
            <w:r w:rsidRPr="00D34524">
              <w:rPr>
                <w:rFonts w:ascii="Arial" w:hAnsi="Arial" w:cs="Arial"/>
                <w:color w:val="000000" w:themeColor="text1"/>
                <w:sz w:val="20"/>
              </w:rPr>
              <w:lastRenderedPageBreak/>
              <w:t>once every few months, 6 never or almost never, 7 no family/friends outside household</w:t>
            </w:r>
          </w:p>
        </w:tc>
        <w:tc>
          <w:tcPr>
            <w:tcW w:w="2409" w:type="dxa"/>
          </w:tcPr>
          <w:p w14:paraId="7FEB1BAF"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lastRenderedPageBreak/>
              <w:t xml:space="preserve">Binary: 0 no frequent visit (including once every few months, never </w:t>
            </w:r>
            <w:r w:rsidRPr="00D34524">
              <w:rPr>
                <w:rFonts w:ascii="Arial" w:hAnsi="Arial" w:cs="Arial"/>
                <w:color w:val="000000" w:themeColor="text1"/>
                <w:sz w:val="20"/>
              </w:rPr>
              <w:lastRenderedPageBreak/>
              <w:t xml:space="preserve">or almost never, no family/friends outside household), 1 frequent visit (including almost daily, 2-4 times a week, about once a week, about once a month). </w:t>
            </w:r>
          </w:p>
        </w:tc>
      </w:tr>
      <w:tr w:rsidR="00D34524" w:rsidRPr="00D34524" w14:paraId="142591C4" w14:textId="77777777" w:rsidTr="001F44B3">
        <w:trPr>
          <w:trHeight w:val="469"/>
        </w:trPr>
        <w:tc>
          <w:tcPr>
            <w:tcW w:w="2263" w:type="dxa"/>
          </w:tcPr>
          <w:p w14:paraId="72284EE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lastRenderedPageBreak/>
              <w:t>Leisure / social activities</w:t>
            </w:r>
          </w:p>
        </w:tc>
        <w:tc>
          <w:tcPr>
            <w:tcW w:w="1134" w:type="dxa"/>
          </w:tcPr>
          <w:p w14:paraId="0F672279" w14:textId="2A92AAD3"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6160</w:t>
            </w:r>
          </w:p>
          <w:p w14:paraId="02A244DE" w14:textId="77777777" w:rsidR="001F44B3" w:rsidRPr="00D34524" w:rsidRDefault="001F44B3" w:rsidP="001F44B3">
            <w:pPr>
              <w:rPr>
                <w:rFonts w:ascii="Arial" w:hAnsi="Arial" w:cs="Arial"/>
                <w:color w:val="000000" w:themeColor="text1"/>
                <w:sz w:val="20"/>
              </w:rPr>
            </w:pPr>
          </w:p>
        </w:tc>
        <w:tc>
          <w:tcPr>
            <w:tcW w:w="3261" w:type="dxa"/>
          </w:tcPr>
          <w:p w14:paraId="2638A203"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1 Sports clubs or gym, 2 pub or social club, 3 religious group, 4 adult education class, 5 other group of activity</w:t>
            </w:r>
          </w:p>
        </w:tc>
        <w:tc>
          <w:tcPr>
            <w:tcW w:w="2409" w:type="dxa"/>
          </w:tcPr>
          <w:p w14:paraId="65AC0AC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0 never, 1 any type of </w:t>
            </w:r>
            <w:proofErr w:type="spellStart"/>
            <w:r w:rsidRPr="00D34524">
              <w:rPr>
                <w:rFonts w:ascii="Arial" w:hAnsi="Arial" w:cs="Arial"/>
                <w:color w:val="000000" w:themeColor="text1"/>
                <w:sz w:val="20"/>
              </w:rPr>
              <w:t>leasure</w:t>
            </w:r>
            <w:proofErr w:type="spellEnd"/>
            <w:r w:rsidRPr="00D34524">
              <w:rPr>
                <w:rFonts w:ascii="Arial" w:hAnsi="Arial" w:cs="Arial"/>
                <w:color w:val="000000" w:themeColor="text1"/>
                <w:sz w:val="20"/>
              </w:rPr>
              <w:t>/social activities (including: sports clubs or gym, pub or social club, religious group, adult education class, other group of activity)</w:t>
            </w:r>
          </w:p>
        </w:tc>
      </w:tr>
      <w:tr w:rsidR="00D34524" w:rsidRPr="00D34524" w14:paraId="75BEB044" w14:textId="77777777" w:rsidTr="001F44B3">
        <w:trPr>
          <w:trHeight w:val="469"/>
        </w:trPr>
        <w:tc>
          <w:tcPr>
            <w:tcW w:w="2263" w:type="dxa"/>
          </w:tcPr>
          <w:p w14:paraId="0055C527"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Able to confide</w:t>
            </w:r>
          </w:p>
        </w:tc>
        <w:tc>
          <w:tcPr>
            <w:tcW w:w="1134" w:type="dxa"/>
          </w:tcPr>
          <w:p w14:paraId="75791E70" w14:textId="7CFEAB67"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2110</w:t>
            </w:r>
          </w:p>
          <w:p w14:paraId="4291B483" w14:textId="77777777" w:rsidR="001F44B3" w:rsidRPr="00D34524" w:rsidRDefault="001F44B3" w:rsidP="001F44B3">
            <w:pPr>
              <w:rPr>
                <w:rFonts w:ascii="Arial" w:hAnsi="Arial" w:cs="Arial"/>
                <w:color w:val="000000" w:themeColor="text1"/>
                <w:sz w:val="20"/>
              </w:rPr>
            </w:pPr>
          </w:p>
        </w:tc>
        <w:tc>
          <w:tcPr>
            <w:tcW w:w="3261" w:type="dxa"/>
          </w:tcPr>
          <w:p w14:paraId="6AC6D72F"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6 levels: 5 almost every day, 4 2.4 times a week, 3 about once a week, 2 about once a month, 1 once every few months, 0 never or almost never. </w:t>
            </w:r>
          </w:p>
        </w:tc>
        <w:tc>
          <w:tcPr>
            <w:tcW w:w="2409" w:type="dxa"/>
          </w:tcPr>
          <w:p w14:paraId="693A1EDB"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0 lack of social support (including: 2.4 times a week, about once a week, about once a month, once every few </w:t>
            </w:r>
            <w:proofErr w:type="gramStart"/>
            <w:r w:rsidRPr="00D34524">
              <w:rPr>
                <w:rFonts w:ascii="Arial" w:hAnsi="Arial" w:cs="Arial"/>
                <w:color w:val="000000" w:themeColor="text1"/>
                <w:sz w:val="20"/>
              </w:rPr>
              <w:t>months,  never</w:t>
            </w:r>
            <w:proofErr w:type="gramEnd"/>
            <w:r w:rsidRPr="00D34524">
              <w:rPr>
                <w:rFonts w:ascii="Arial" w:hAnsi="Arial" w:cs="Arial"/>
                <w:color w:val="000000" w:themeColor="text1"/>
                <w:sz w:val="20"/>
              </w:rPr>
              <w:t xml:space="preserve"> or almost never), 1 regular social support </w:t>
            </w:r>
            <w:proofErr w:type="gramStart"/>
            <w:r w:rsidRPr="00D34524">
              <w:rPr>
                <w:rFonts w:ascii="Arial" w:hAnsi="Arial" w:cs="Arial"/>
                <w:color w:val="000000" w:themeColor="text1"/>
                <w:sz w:val="20"/>
              </w:rPr>
              <w:t>( almost</w:t>
            </w:r>
            <w:proofErr w:type="gramEnd"/>
            <w:r w:rsidRPr="00D34524">
              <w:rPr>
                <w:rFonts w:ascii="Arial" w:hAnsi="Arial" w:cs="Arial"/>
                <w:color w:val="000000" w:themeColor="text1"/>
                <w:sz w:val="20"/>
              </w:rPr>
              <w:t xml:space="preserve"> every day)</w:t>
            </w:r>
          </w:p>
        </w:tc>
      </w:tr>
      <w:tr w:rsidR="00D34524" w:rsidRPr="00D34524" w14:paraId="68F83AB6" w14:textId="77777777" w:rsidTr="001F44B3">
        <w:trPr>
          <w:trHeight w:val="469"/>
        </w:trPr>
        <w:tc>
          <w:tcPr>
            <w:tcW w:w="2263" w:type="dxa"/>
          </w:tcPr>
          <w:p w14:paraId="2F7D127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Morning/evening person (chronotype)</w:t>
            </w:r>
          </w:p>
        </w:tc>
        <w:tc>
          <w:tcPr>
            <w:tcW w:w="1134" w:type="dxa"/>
          </w:tcPr>
          <w:p w14:paraId="6C396EE9" w14:textId="5A0AFE6A"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1180</w:t>
            </w:r>
          </w:p>
          <w:p w14:paraId="7260D621" w14:textId="77777777" w:rsidR="001F44B3" w:rsidRPr="00D34524" w:rsidRDefault="001F44B3" w:rsidP="001F44B3">
            <w:pPr>
              <w:rPr>
                <w:rFonts w:ascii="Arial" w:hAnsi="Arial" w:cs="Arial"/>
                <w:color w:val="000000" w:themeColor="text1"/>
                <w:sz w:val="20"/>
              </w:rPr>
            </w:pPr>
          </w:p>
        </w:tc>
        <w:tc>
          <w:tcPr>
            <w:tcW w:w="3261" w:type="dxa"/>
          </w:tcPr>
          <w:p w14:paraId="0803A900"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4 levels: 1 </w:t>
            </w:r>
            <w:proofErr w:type="gramStart"/>
            <w:r w:rsidRPr="00D34524">
              <w:rPr>
                <w:rFonts w:ascii="Arial" w:hAnsi="Arial" w:cs="Arial"/>
                <w:color w:val="000000" w:themeColor="text1"/>
                <w:sz w:val="20"/>
              </w:rPr>
              <w:t>definitely a</w:t>
            </w:r>
            <w:proofErr w:type="gramEnd"/>
            <w:r w:rsidRPr="00D34524">
              <w:rPr>
                <w:rFonts w:ascii="Arial" w:hAnsi="Arial" w:cs="Arial"/>
                <w:color w:val="000000" w:themeColor="text1"/>
                <w:sz w:val="20"/>
              </w:rPr>
              <w:t xml:space="preserve"> “morning person”, 2 more a “morning person” then “evening person”, 3 more an “evening person” than a “morning person”, 4 </w:t>
            </w:r>
            <w:proofErr w:type="gramStart"/>
            <w:r w:rsidRPr="00D34524">
              <w:rPr>
                <w:rFonts w:ascii="Arial" w:hAnsi="Arial" w:cs="Arial"/>
                <w:color w:val="000000" w:themeColor="text1"/>
                <w:sz w:val="20"/>
              </w:rPr>
              <w:t>definitely an</w:t>
            </w:r>
            <w:proofErr w:type="gramEnd"/>
            <w:r w:rsidRPr="00D34524">
              <w:rPr>
                <w:rFonts w:ascii="Arial" w:hAnsi="Arial" w:cs="Arial"/>
                <w:color w:val="000000" w:themeColor="text1"/>
                <w:sz w:val="20"/>
              </w:rPr>
              <w:t xml:space="preserve"> “evening person”.</w:t>
            </w:r>
          </w:p>
        </w:tc>
        <w:tc>
          <w:tcPr>
            <w:tcW w:w="2409" w:type="dxa"/>
          </w:tcPr>
          <w:p w14:paraId="0F7725F7"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0 morning person (including:  more an “evening person” than a “morning person”, </w:t>
            </w:r>
            <w:proofErr w:type="gramStart"/>
            <w:r w:rsidRPr="00D34524">
              <w:rPr>
                <w:rFonts w:ascii="Arial" w:hAnsi="Arial" w:cs="Arial"/>
                <w:color w:val="000000" w:themeColor="text1"/>
                <w:sz w:val="20"/>
              </w:rPr>
              <w:t>definitely an</w:t>
            </w:r>
            <w:proofErr w:type="gramEnd"/>
            <w:r w:rsidRPr="00D34524">
              <w:rPr>
                <w:rFonts w:ascii="Arial" w:hAnsi="Arial" w:cs="Arial"/>
                <w:color w:val="000000" w:themeColor="text1"/>
                <w:sz w:val="20"/>
              </w:rPr>
              <w:t xml:space="preserve"> “evening person”), 1 evening person (including: </w:t>
            </w:r>
            <w:proofErr w:type="gramStart"/>
            <w:r w:rsidRPr="00D34524">
              <w:rPr>
                <w:rFonts w:ascii="Arial" w:hAnsi="Arial" w:cs="Arial"/>
                <w:color w:val="000000" w:themeColor="text1"/>
                <w:sz w:val="20"/>
              </w:rPr>
              <w:t>definitely a</w:t>
            </w:r>
            <w:proofErr w:type="gramEnd"/>
            <w:r w:rsidRPr="00D34524">
              <w:rPr>
                <w:rFonts w:ascii="Arial" w:hAnsi="Arial" w:cs="Arial"/>
                <w:color w:val="000000" w:themeColor="text1"/>
                <w:sz w:val="20"/>
              </w:rPr>
              <w:t xml:space="preserve"> “morning person”, more a “morning person” then “evening person”)</w:t>
            </w:r>
          </w:p>
        </w:tc>
      </w:tr>
      <w:tr w:rsidR="00D34524" w:rsidRPr="00D34524" w14:paraId="6D486B92" w14:textId="77777777" w:rsidTr="001F44B3">
        <w:trPr>
          <w:trHeight w:val="494"/>
        </w:trPr>
        <w:tc>
          <w:tcPr>
            <w:tcW w:w="2263" w:type="dxa"/>
          </w:tcPr>
          <w:p w14:paraId="15F14AFC"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Summed MET minutes per week for all activity</w:t>
            </w:r>
          </w:p>
        </w:tc>
        <w:tc>
          <w:tcPr>
            <w:tcW w:w="1134" w:type="dxa"/>
          </w:tcPr>
          <w:p w14:paraId="64D66A7B" w14:textId="384A7B31"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22040</w:t>
            </w:r>
          </w:p>
          <w:p w14:paraId="10BFCEB9" w14:textId="77777777" w:rsidR="001F44B3" w:rsidRPr="00D34524" w:rsidRDefault="001F44B3" w:rsidP="001F44B3">
            <w:pPr>
              <w:rPr>
                <w:rFonts w:ascii="Arial" w:hAnsi="Arial" w:cs="Arial"/>
                <w:color w:val="000000" w:themeColor="text1"/>
                <w:sz w:val="20"/>
              </w:rPr>
            </w:pPr>
          </w:p>
        </w:tc>
        <w:tc>
          <w:tcPr>
            <w:tcW w:w="3261" w:type="dxa"/>
          </w:tcPr>
          <w:p w14:paraId="296A411C"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Continuous</w:t>
            </w:r>
          </w:p>
        </w:tc>
        <w:tc>
          <w:tcPr>
            <w:tcW w:w="2409" w:type="dxa"/>
          </w:tcPr>
          <w:p w14:paraId="6C50A7F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2DBC490D" w14:textId="77777777" w:rsidTr="001F44B3">
        <w:trPr>
          <w:trHeight w:val="469"/>
        </w:trPr>
        <w:tc>
          <w:tcPr>
            <w:tcW w:w="2263" w:type="dxa"/>
          </w:tcPr>
          <w:p w14:paraId="0E53ACC3"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Z adjusted T/S log </w:t>
            </w:r>
          </w:p>
          <w:p w14:paraId="3B177DE5"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(i.e., Telomeres length)</w:t>
            </w:r>
          </w:p>
        </w:tc>
        <w:tc>
          <w:tcPr>
            <w:tcW w:w="1134" w:type="dxa"/>
          </w:tcPr>
          <w:p w14:paraId="0F4597DB" w14:textId="75104B83"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22192</w:t>
            </w:r>
          </w:p>
          <w:p w14:paraId="7BDF61FB" w14:textId="77777777" w:rsidR="001F44B3" w:rsidRPr="00D34524" w:rsidRDefault="001F44B3" w:rsidP="001F44B3">
            <w:pPr>
              <w:rPr>
                <w:rFonts w:ascii="Arial" w:hAnsi="Arial" w:cs="Arial"/>
                <w:color w:val="000000" w:themeColor="text1"/>
                <w:sz w:val="20"/>
              </w:rPr>
            </w:pPr>
          </w:p>
        </w:tc>
        <w:tc>
          <w:tcPr>
            <w:tcW w:w="3261" w:type="dxa"/>
          </w:tcPr>
          <w:p w14:paraId="43BEC79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Continuous</w:t>
            </w:r>
          </w:p>
        </w:tc>
        <w:tc>
          <w:tcPr>
            <w:tcW w:w="2409" w:type="dxa"/>
          </w:tcPr>
          <w:p w14:paraId="08FB5A1A"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4220F8B3" w14:textId="77777777" w:rsidTr="001F44B3">
        <w:trPr>
          <w:trHeight w:val="444"/>
        </w:trPr>
        <w:tc>
          <w:tcPr>
            <w:tcW w:w="2263" w:type="dxa"/>
          </w:tcPr>
          <w:p w14:paraId="2B4B34A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Neuroticism-EPQ RS</w:t>
            </w:r>
          </w:p>
        </w:tc>
        <w:tc>
          <w:tcPr>
            <w:tcW w:w="1134" w:type="dxa"/>
          </w:tcPr>
          <w:p w14:paraId="7F2F44E7" w14:textId="7426B36F" w:rsidR="001F44B3" w:rsidRPr="00D34524" w:rsidRDefault="00695469" w:rsidP="001F44B3">
            <w:pPr>
              <w:rPr>
                <w:rFonts w:ascii="Arial" w:hAnsi="Arial" w:cs="Arial"/>
                <w:color w:val="000000" w:themeColor="text1"/>
                <w:sz w:val="20"/>
              </w:rPr>
            </w:pPr>
            <w:r w:rsidRPr="00D34524">
              <w:rPr>
                <w:rFonts w:ascii="Arial" w:hAnsi="Arial" w:cs="Arial"/>
                <w:color w:val="000000" w:themeColor="text1"/>
                <w:sz w:val="20"/>
              </w:rPr>
              <w:t>20127</w:t>
            </w:r>
          </w:p>
        </w:tc>
        <w:tc>
          <w:tcPr>
            <w:tcW w:w="3261" w:type="dxa"/>
          </w:tcPr>
          <w:p w14:paraId="53733D2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c>
          <w:tcPr>
            <w:tcW w:w="2409" w:type="dxa"/>
          </w:tcPr>
          <w:p w14:paraId="06FD6539"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12 levels extracted from 12 items of neuroticism scale from the Eysenck Personality Questionnaire-Revised Short Form. </w:t>
            </w:r>
          </w:p>
        </w:tc>
      </w:tr>
    </w:tbl>
    <w:p w14:paraId="05F1BF53" w14:textId="77777777" w:rsidR="001F44B3" w:rsidRPr="00D34524" w:rsidRDefault="001F44B3" w:rsidP="001F44B3">
      <w:pPr>
        <w:rPr>
          <w:rFonts w:ascii="Arial" w:hAnsi="Arial" w:cs="Arial"/>
          <w:b/>
          <w:color w:val="000000" w:themeColor="text1"/>
          <w:sz w:val="20"/>
        </w:rPr>
      </w:pPr>
      <w:r w:rsidRPr="00D34524">
        <w:rPr>
          <w:rFonts w:ascii="Arial" w:hAnsi="Arial" w:cs="Arial"/>
          <w:b/>
          <w:color w:val="000000" w:themeColor="text1"/>
          <w:sz w:val="20"/>
        </w:rPr>
        <w:t xml:space="preserve">Abbreviations: </w:t>
      </w:r>
      <w:proofErr w:type="gramStart"/>
      <w:r w:rsidRPr="00D34524">
        <w:rPr>
          <w:rFonts w:ascii="Arial" w:hAnsi="Arial" w:cs="Arial"/>
          <w:color w:val="000000" w:themeColor="text1"/>
          <w:sz w:val="20"/>
        </w:rPr>
        <w:t>MET,  metabolic</w:t>
      </w:r>
      <w:proofErr w:type="gramEnd"/>
      <w:r w:rsidRPr="00D34524">
        <w:rPr>
          <w:rFonts w:ascii="Arial" w:hAnsi="Arial" w:cs="Arial"/>
          <w:color w:val="000000" w:themeColor="text1"/>
          <w:sz w:val="20"/>
        </w:rPr>
        <w:t xml:space="preserve"> equivalent task.</w:t>
      </w:r>
    </w:p>
    <w:p w14:paraId="264593E4" w14:textId="77777777" w:rsidR="001F44B3" w:rsidRPr="00D34524" w:rsidRDefault="001F44B3" w:rsidP="001F44B3">
      <w:pPr>
        <w:rPr>
          <w:rFonts w:ascii="Arial" w:hAnsi="Arial" w:cs="Arial"/>
          <w:b/>
          <w:color w:val="000000" w:themeColor="text1"/>
          <w:sz w:val="20"/>
        </w:rPr>
      </w:pPr>
    </w:p>
    <w:p w14:paraId="56476945" w14:textId="77777777" w:rsidR="001F44B3" w:rsidRPr="00D34524" w:rsidRDefault="001F44B3" w:rsidP="001F44B3">
      <w:pPr>
        <w:jc w:val="center"/>
        <w:rPr>
          <w:rFonts w:ascii="Arial" w:hAnsi="Arial" w:cs="Arial"/>
          <w:color w:val="000000" w:themeColor="text1"/>
          <w:sz w:val="20"/>
        </w:rPr>
      </w:pPr>
      <w:r w:rsidRPr="00D34524">
        <w:rPr>
          <w:rFonts w:ascii="Arial" w:hAnsi="Arial" w:cs="Arial"/>
          <w:b/>
          <w:color w:val="000000" w:themeColor="text1"/>
          <w:sz w:val="20"/>
        </w:rPr>
        <w:t xml:space="preserve">Table S4. </w:t>
      </w:r>
      <w:r w:rsidRPr="00D34524">
        <w:rPr>
          <w:rFonts w:ascii="Arial" w:hAnsi="Arial" w:cs="Arial"/>
          <w:color w:val="000000" w:themeColor="text1"/>
          <w:sz w:val="20"/>
        </w:rPr>
        <w:t xml:space="preserve">Environmental characteristics included in </w:t>
      </w:r>
      <w:proofErr w:type="spellStart"/>
      <w:r w:rsidRPr="00D34524">
        <w:rPr>
          <w:rFonts w:ascii="Arial" w:hAnsi="Arial" w:cs="Arial"/>
          <w:color w:val="000000" w:themeColor="text1"/>
          <w:sz w:val="20"/>
        </w:rPr>
        <w:t>SetB</w:t>
      </w:r>
      <w:proofErr w:type="spellEnd"/>
      <w:r w:rsidRPr="00D34524">
        <w:rPr>
          <w:rFonts w:ascii="Arial" w:hAnsi="Arial" w:cs="Arial"/>
          <w:color w:val="000000" w:themeColor="text1"/>
          <w:sz w:val="20"/>
        </w:rPr>
        <w:t xml:space="preserve"> and relative UKB code.</w:t>
      </w:r>
    </w:p>
    <w:tbl>
      <w:tblPr>
        <w:tblpPr w:leftFromText="141" w:rightFromText="141" w:vertAnchor="text" w:tblpY="288"/>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1275"/>
        <w:gridCol w:w="3402"/>
        <w:gridCol w:w="2268"/>
      </w:tblGrid>
      <w:tr w:rsidR="00D34524" w:rsidRPr="00D34524" w14:paraId="2A16E774" w14:textId="77777777" w:rsidTr="001F44B3">
        <w:trPr>
          <w:trHeight w:val="324"/>
        </w:trPr>
        <w:tc>
          <w:tcPr>
            <w:tcW w:w="6799" w:type="dxa"/>
            <w:gridSpan w:val="3"/>
          </w:tcPr>
          <w:p w14:paraId="0C9E54EF" w14:textId="77777777" w:rsidR="001F44B3" w:rsidRPr="00D34524" w:rsidRDefault="001F44B3" w:rsidP="001F44B3">
            <w:pPr>
              <w:jc w:val="center"/>
              <w:rPr>
                <w:rFonts w:ascii="Arial" w:hAnsi="Arial" w:cs="Arial"/>
                <w:b/>
                <w:color w:val="000000" w:themeColor="text1"/>
                <w:sz w:val="20"/>
              </w:rPr>
            </w:pPr>
            <w:r w:rsidRPr="00D34524">
              <w:rPr>
                <w:rFonts w:ascii="Arial" w:hAnsi="Arial" w:cs="Arial"/>
                <w:b/>
                <w:color w:val="000000" w:themeColor="text1"/>
                <w:sz w:val="20"/>
              </w:rPr>
              <w:t>Environmental Set B</w:t>
            </w:r>
          </w:p>
        </w:tc>
        <w:tc>
          <w:tcPr>
            <w:tcW w:w="2268" w:type="dxa"/>
          </w:tcPr>
          <w:p w14:paraId="312D18A3" w14:textId="77777777" w:rsidR="001F44B3" w:rsidRPr="00D34524" w:rsidRDefault="001F44B3" w:rsidP="001F44B3">
            <w:pPr>
              <w:jc w:val="center"/>
              <w:rPr>
                <w:rFonts w:ascii="Arial" w:hAnsi="Arial" w:cs="Arial"/>
                <w:b/>
                <w:color w:val="000000" w:themeColor="text1"/>
                <w:sz w:val="20"/>
              </w:rPr>
            </w:pPr>
          </w:p>
        </w:tc>
      </w:tr>
      <w:tr w:rsidR="00D34524" w:rsidRPr="00D34524" w14:paraId="0BA40971" w14:textId="77777777" w:rsidTr="001F44B3">
        <w:trPr>
          <w:trHeight w:val="364"/>
        </w:trPr>
        <w:tc>
          <w:tcPr>
            <w:tcW w:w="2122" w:type="dxa"/>
          </w:tcPr>
          <w:p w14:paraId="4BBA167F"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Name</w:t>
            </w:r>
          </w:p>
        </w:tc>
        <w:tc>
          <w:tcPr>
            <w:tcW w:w="1275" w:type="dxa"/>
          </w:tcPr>
          <w:p w14:paraId="3CFDD94F"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UKB Data field or definition</w:t>
            </w:r>
          </w:p>
        </w:tc>
        <w:tc>
          <w:tcPr>
            <w:tcW w:w="3402" w:type="dxa"/>
          </w:tcPr>
          <w:p w14:paraId="71867700"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 xml:space="preserve">Variable Domain original </w:t>
            </w:r>
          </w:p>
        </w:tc>
        <w:tc>
          <w:tcPr>
            <w:tcW w:w="2268" w:type="dxa"/>
          </w:tcPr>
          <w:p w14:paraId="4E9029E5"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Variable Domain modified</w:t>
            </w:r>
          </w:p>
        </w:tc>
      </w:tr>
      <w:tr w:rsidR="00D34524" w:rsidRPr="00D34524" w14:paraId="2A4DACA5" w14:textId="77777777" w:rsidTr="001F44B3">
        <w:trPr>
          <w:trHeight w:val="451"/>
        </w:trPr>
        <w:tc>
          <w:tcPr>
            <w:tcW w:w="2122" w:type="dxa"/>
          </w:tcPr>
          <w:p w14:paraId="2F0ADFF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lastRenderedPageBreak/>
              <w:t>Felt love as a child</w:t>
            </w:r>
          </w:p>
        </w:tc>
        <w:tc>
          <w:tcPr>
            <w:tcW w:w="1275" w:type="dxa"/>
          </w:tcPr>
          <w:p w14:paraId="4F3EA4C7" w14:textId="6917AD28"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20489</w:t>
            </w:r>
          </w:p>
        </w:tc>
        <w:tc>
          <w:tcPr>
            <w:tcW w:w="3402" w:type="dxa"/>
          </w:tcPr>
          <w:p w14:paraId="314439EA"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0 never, 1 rarely true, 2 sometimes true, 3 often, 4 very often</w:t>
            </w:r>
          </w:p>
        </w:tc>
        <w:tc>
          <w:tcPr>
            <w:tcW w:w="2268" w:type="dxa"/>
          </w:tcPr>
          <w:p w14:paraId="216E94C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22F6A9CB" w14:textId="77777777" w:rsidTr="001F44B3">
        <w:trPr>
          <w:trHeight w:val="451"/>
        </w:trPr>
        <w:tc>
          <w:tcPr>
            <w:tcW w:w="2122" w:type="dxa"/>
          </w:tcPr>
          <w:p w14:paraId="00E50B70"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Physically abused by family as a child</w:t>
            </w:r>
          </w:p>
        </w:tc>
        <w:tc>
          <w:tcPr>
            <w:tcW w:w="1275" w:type="dxa"/>
          </w:tcPr>
          <w:p w14:paraId="6DF484D4" w14:textId="4C5AB9D6" w:rsidR="001F44B3" w:rsidRPr="00D34524" w:rsidRDefault="003F7ABB" w:rsidP="001F44B3">
            <w:pPr>
              <w:rPr>
                <w:rFonts w:ascii="Arial" w:hAnsi="Arial" w:cs="Arial"/>
                <w:color w:val="000000" w:themeColor="text1"/>
                <w:sz w:val="20"/>
              </w:rPr>
            </w:pPr>
            <w:hyperlink r:id="rId20">
              <w:r w:rsidRPr="00D34524">
                <w:rPr>
                  <w:rFonts w:ascii="Arial" w:hAnsi="Arial" w:cs="Arial"/>
                  <w:color w:val="000000" w:themeColor="text1"/>
                  <w:sz w:val="20"/>
                </w:rPr>
                <w:t>20488</w:t>
              </w:r>
            </w:hyperlink>
          </w:p>
        </w:tc>
        <w:tc>
          <w:tcPr>
            <w:tcW w:w="3402" w:type="dxa"/>
          </w:tcPr>
          <w:p w14:paraId="58989B3F"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0 never, 1 rarely true, 2 sometimes true, 3 often, 4 very often</w:t>
            </w:r>
          </w:p>
        </w:tc>
        <w:tc>
          <w:tcPr>
            <w:tcW w:w="2268" w:type="dxa"/>
          </w:tcPr>
          <w:p w14:paraId="7188AA35"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1A884D65" w14:textId="77777777" w:rsidTr="001F44B3">
        <w:trPr>
          <w:trHeight w:val="451"/>
        </w:trPr>
        <w:tc>
          <w:tcPr>
            <w:tcW w:w="2122" w:type="dxa"/>
          </w:tcPr>
          <w:p w14:paraId="6BDC91DB"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Felt hated by family member as a child</w:t>
            </w:r>
          </w:p>
        </w:tc>
        <w:tc>
          <w:tcPr>
            <w:tcW w:w="1275" w:type="dxa"/>
          </w:tcPr>
          <w:p w14:paraId="07D478D8" w14:textId="4F982C92" w:rsidR="001F44B3" w:rsidRPr="00D34524" w:rsidRDefault="003F7ABB" w:rsidP="001F44B3">
            <w:pPr>
              <w:rPr>
                <w:rFonts w:ascii="Arial" w:hAnsi="Arial" w:cs="Arial"/>
                <w:color w:val="000000" w:themeColor="text1"/>
                <w:sz w:val="20"/>
              </w:rPr>
            </w:pPr>
            <w:hyperlink r:id="rId21">
              <w:r w:rsidRPr="00D34524">
                <w:rPr>
                  <w:rFonts w:ascii="Arial" w:hAnsi="Arial" w:cs="Arial"/>
                  <w:color w:val="000000" w:themeColor="text1"/>
                  <w:sz w:val="20"/>
                </w:rPr>
                <w:t>20487</w:t>
              </w:r>
            </w:hyperlink>
          </w:p>
        </w:tc>
        <w:tc>
          <w:tcPr>
            <w:tcW w:w="3402" w:type="dxa"/>
          </w:tcPr>
          <w:p w14:paraId="7D2CBABA"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0 never, 1 rarely true, 2 sometimes true, 3 often, 4 very often</w:t>
            </w:r>
          </w:p>
        </w:tc>
        <w:tc>
          <w:tcPr>
            <w:tcW w:w="2268" w:type="dxa"/>
          </w:tcPr>
          <w:p w14:paraId="38045D9E"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3E0C64CB" w14:textId="77777777" w:rsidTr="001F44B3">
        <w:trPr>
          <w:trHeight w:val="451"/>
        </w:trPr>
        <w:tc>
          <w:tcPr>
            <w:tcW w:w="2122" w:type="dxa"/>
          </w:tcPr>
          <w:p w14:paraId="7A0DCABE"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Sexually molested as a child</w:t>
            </w:r>
          </w:p>
        </w:tc>
        <w:tc>
          <w:tcPr>
            <w:tcW w:w="1275" w:type="dxa"/>
          </w:tcPr>
          <w:p w14:paraId="7E27DDEB" w14:textId="1BF2B11C"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20490</w:t>
            </w:r>
          </w:p>
        </w:tc>
        <w:tc>
          <w:tcPr>
            <w:tcW w:w="3402" w:type="dxa"/>
          </w:tcPr>
          <w:p w14:paraId="5A798D29"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0 never, 1 rarely true, 2 sometimes true, 3 often, 4 very often</w:t>
            </w:r>
          </w:p>
        </w:tc>
        <w:tc>
          <w:tcPr>
            <w:tcW w:w="2268" w:type="dxa"/>
          </w:tcPr>
          <w:p w14:paraId="0429436D"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567351B3" w14:textId="77777777" w:rsidTr="001F44B3">
        <w:trPr>
          <w:trHeight w:val="475"/>
        </w:trPr>
        <w:tc>
          <w:tcPr>
            <w:tcW w:w="2122" w:type="dxa"/>
          </w:tcPr>
          <w:p w14:paraId="7C83A26C"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Someone to take to doctor when needed as a child</w:t>
            </w:r>
          </w:p>
        </w:tc>
        <w:tc>
          <w:tcPr>
            <w:tcW w:w="1275" w:type="dxa"/>
          </w:tcPr>
          <w:p w14:paraId="60FB11E7" w14:textId="4881515E"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20491</w:t>
            </w:r>
          </w:p>
        </w:tc>
        <w:tc>
          <w:tcPr>
            <w:tcW w:w="3402" w:type="dxa"/>
          </w:tcPr>
          <w:p w14:paraId="1AEAB0C0"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0 never, 1 rarely true, 2 sometimes true, 3 often, 4 very often</w:t>
            </w:r>
          </w:p>
        </w:tc>
        <w:tc>
          <w:tcPr>
            <w:tcW w:w="2268" w:type="dxa"/>
          </w:tcPr>
          <w:p w14:paraId="388B6375"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54D3A304" w14:textId="77777777" w:rsidTr="001F44B3">
        <w:trPr>
          <w:trHeight w:val="475"/>
        </w:trPr>
        <w:tc>
          <w:tcPr>
            <w:tcW w:w="2122" w:type="dxa"/>
          </w:tcPr>
          <w:p w14:paraId="211223D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Been in a confiding relationship as an adult</w:t>
            </w:r>
          </w:p>
        </w:tc>
        <w:tc>
          <w:tcPr>
            <w:tcW w:w="1275" w:type="dxa"/>
          </w:tcPr>
          <w:p w14:paraId="4FF57A1F" w14:textId="241B66F4"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20522</w:t>
            </w:r>
          </w:p>
        </w:tc>
        <w:tc>
          <w:tcPr>
            <w:tcW w:w="3402" w:type="dxa"/>
          </w:tcPr>
          <w:p w14:paraId="175AC5A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0 never, 1 rarely true, 2 sometimes true, 3 often, 4 very often</w:t>
            </w:r>
          </w:p>
        </w:tc>
        <w:tc>
          <w:tcPr>
            <w:tcW w:w="2268" w:type="dxa"/>
          </w:tcPr>
          <w:p w14:paraId="105CD7E8"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258C014E" w14:textId="77777777" w:rsidTr="001F44B3">
        <w:trPr>
          <w:trHeight w:val="475"/>
        </w:trPr>
        <w:tc>
          <w:tcPr>
            <w:tcW w:w="2122" w:type="dxa"/>
          </w:tcPr>
          <w:p w14:paraId="5621B215"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Physical violence by partner or ex-partner as an adult</w:t>
            </w:r>
          </w:p>
        </w:tc>
        <w:tc>
          <w:tcPr>
            <w:tcW w:w="1275" w:type="dxa"/>
          </w:tcPr>
          <w:p w14:paraId="65B9C377" w14:textId="4A497662"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20523</w:t>
            </w:r>
          </w:p>
        </w:tc>
        <w:tc>
          <w:tcPr>
            <w:tcW w:w="3402" w:type="dxa"/>
          </w:tcPr>
          <w:p w14:paraId="228CA56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0 never, 1 rarely true, 2 sometimes true, 3 often, 4 very often</w:t>
            </w:r>
          </w:p>
        </w:tc>
        <w:tc>
          <w:tcPr>
            <w:tcW w:w="2268" w:type="dxa"/>
          </w:tcPr>
          <w:p w14:paraId="08B1BC28"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076F14D1" w14:textId="77777777" w:rsidTr="001F44B3">
        <w:trPr>
          <w:trHeight w:val="475"/>
        </w:trPr>
        <w:tc>
          <w:tcPr>
            <w:tcW w:w="2122" w:type="dxa"/>
          </w:tcPr>
          <w:p w14:paraId="071ADEB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Belittlement by partner or ex-partner as an adult</w:t>
            </w:r>
          </w:p>
        </w:tc>
        <w:tc>
          <w:tcPr>
            <w:tcW w:w="1275" w:type="dxa"/>
          </w:tcPr>
          <w:p w14:paraId="2CDEA9A3" w14:textId="7F4F5BF9"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20521</w:t>
            </w:r>
          </w:p>
        </w:tc>
        <w:tc>
          <w:tcPr>
            <w:tcW w:w="3402" w:type="dxa"/>
          </w:tcPr>
          <w:p w14:paraId="751E8A8F"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0 never, 1 rarely true, 2 sometimes true, 3 often, 4 very often</w:t>
            </w:r>
          </w:p>
        </w:tc>
        <w:tc>
          <w:tcPr>
            <w:tcW w:w="2268" w:type="dxa"/>
          </w:tcPr>
          <w:p w14:paraId="2FB6809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6993EED5" w14:textId="77777777" w:rsidTr="001F44B3">
        <w:trPr>
          <w:trHeight w:val="475"/>
        </w:trPr>
        <w:tc>
          <w:tcPr>
            <w:tcW w:w="2122" w:type="dxa"/>
          </w:tcPr>
          <w:p w14:paraId="4B7E5D1B"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Sexual interference by partner or ex-partner without consent as an adult</w:t>
            </w:r>
          </w:p>
        </w:tc>
        <w:tc>
          <w:tcPr>
            <w:tcW w:w="1275" w:type="dxa"/>
          </w:tcPr>
          <w:p w14:paraId="49C6C414" w14:textId="22885F83"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20524</w:t>
            </w:r>
          </w:p>
        </w:tc>
        <w:tc>
          <w:tcPr>
            <w:tcW w:w="3402" w:type="dxa"/>
          </w:tcPr>
          <w:p w14:paraId="695D02FD"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0 never, 1 rarely true, 2 sometimes true, 3 often, 4 very often</w:t>
            </w:r>
          </w:p>
        </w:tc>
        <w:tc>
          <w:tcPr>
            <w:tcW w:w="2268" w:type="dxa"/>
          </w:tcPr>
          <w:p w14:paraId="304887F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00D96502" w14:textId="77777777" w:rsidTr="001F44B3">
        <w:trPr>
          <w:trHeight w:val="475"/>
        </w:trPr>
        <w:tc>
          <w:tcPr>
            <w:tcW w:w="2122" w:type="dxa"/>
          </w:tcPr>
          <w:p w14:paraId="6B3E49C0"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Able to pay rent/mortgage as an adult</w:t>
            </w:r>
          </w:p>
        </w:tc>
        <w:tc>
          <w:tcPr>
            <w:tcW w:w="1275" w:type="dxa"/>
          </w:tcPr>
          <w:p w14:paraId="4FA04BED" w14:textId="64C4E866"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20525</w:t>
            </w:r>
          </w:p>
        </w:tc>
        <w:tc>
          <w:tcPr>
            <w:tcW w:w="3402" w:type="dxa"/>
          </w:tcPr>
          <w:p w14:paraId="538DA2A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 0 never, 1 rarely true, 2 sometimes true, 3 often, 4 very often</w:t>
            </w:r>
          </w:p>
        </w:tc>
        <w:tc>
          <w:tcPr>
            <w:tcW w:w="2268" w:type="dxa"/>
          </w:tcPr>
          <w:p w14:paraId="7BA4EB07"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3E7E38C5" w14:textId="77777777" w:rsidTr="001F44B3">
        <w:trPr>
          <w:trHeight w:val="475"/>
        </w:trPr>
        <w:tc>
          <w:tcPr>
            <w:tcW w:w="2122" w:type="dxa"/>
          </w:tcPr>
          <w:p w14:paraId="2F049BC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Victim of sexual assault</w:t>
            </w:r>
          </w:p>
        </w:tc>
        <w:tc>
          <w:tcPr>
            <w:tcW w:w="1275" w:type="dxa"/>
          </w:tcPr>
          <w:p w14:paraId="5ED8CE8D" w14:textId="711479A7"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20531</w:t>
            </w:r>
          </w:p>
        </w:tc>
        <w:tc>
          <w:tcPr>
            <w:tcW w:w="3402" w:type="dxa"/>
          </w:tcPr>
          <w:p w14:paraId="3E78D179"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0 never, 1 yes but not in the last 12 months, 2 yes within the last 12 months.</w:t>
            </w:r>
          </w:p>
        </w:tc>
        <w:tc>
          <w:tcPr>
            <w:tcW w:w="2268" w:type="dxa"/>
          </w:tcPr>
          <w:p w14:paraId="3C08F3D0"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0 never, 1 it happened (including: </w:t>
            </w:r>
            <w:proofErr w:type="gramStart"/>
            <w:r w:rsidRPr="00D34524">
              <w:rPr>
                <w:rFonts w:ascii="Arial" w:hAnsi="Arial" w:cs="Arial"/>
                <w:color w:val="000000" w:themeColor="text1"/>
                <w:sz w:val="20"/>
              </w:rPr>
              <w:t>yes</w:t>
            </w:r>
            <w:proofErr w:type="gramEnd"/>
            <w:r w:rsidRPr="00D34524">
              <w:rPr>
                <w:rFonts w:ascii="Arial" w:hAnsi="Arial" w:cs="Arial"/>
                <w:color w:val="000000" w:themeColor="text1"/>
                <w:sz w:val="20"/>
              </w:rPr>
              <w:t xml:space="preserve"> but not in the last 12 months, yes within the last 12 months)</w:t>
            </w:r>
          </w:p>
        </w:tc>
      </w:tr>
      <w:tr w:rsidR="00D34524" w:rsidRPr="00D34524" w14:paraId="74BDDADF" w14:textId="77777777" w:rsidTr="001F44B3">
        <w:trPr>
          <w:trHeight w:val="475"/>
        </w:trPr>
        <w:tc>
          <w:tcPr>
            <w:tcW w:w="2122" w:type="dxa"/>
          </w:tcPr>
          <w:p w14:paraId="0B54BEFA"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Victim of physically violent crime</w:t>
            </w:r>
          </w:p>
        </w:tc>
        <w:tc>
          <w:tcPr>
            <w:tcW w:w="1275" w:type="dxa"/>
          </w:tcPr>
          <w:p w14:paraId="4D2F3564" w14:textId="398BEB63"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20529</w:t>
            </w:r>
          </w:p>
        </w:tc>
        <w:tc>
          <w:tcPr>
            <w:tcW w:w="3402" w:type="dxa"/>
          </w:tcPr>
          <w:p w14:paraId="27201C7D"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0 never, 1 yes but not in the last 12 months, 2 yes within the last 12 months.</w:t>
            </w:r>
          </w:p>
        </w:tc>
        <w:tc>
          <w:tcPr>
            <w:tcW w:w="2268" w:type="dxa"/>
          </w:tcPr>
          <w:p w14:paraId="15F1B51D"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0 never, 1 it happened (including: </w:t>
            </w:r>
            <w:proofErr w:type="gramStart"/>
            <w:r w:rsidRPr="00D34524">
              <w:rPr>
                <w:rFonts w:ascii="Arial" w:hAnsi="Arial" w:cs="Arial"/>
                <w:color w:val="000000" w:themeColor="text1"/>
                <w:sz w:val="20"/>
              </w:rPr>
              <w:t>yes</w:t>
            </w:r>
            <w:proofErr w:type="gramEnd"/>
            <w:r w:rsidRPr="00D34524">
              <w:rPr>
                <w:rFonts w:ascii="Arial" w:hAnsi="Arial" w:cs="Arial"/>
                <w:color w:val="000000" w:themeColor="text1"/>
                <w:sz w:val="20"/>
              </w:rPr>
              <w:t xml:space="preserve"> but not in the last 12 months, yes within the last 12 months)</w:t>
            </w:r>
          </w:p>
        </w:tc>
      </w:tr>
      <w:tr w:rsidR="00D34524" w:rsidRPr="00D34524" w14:paraId="43DD9EAD" w14:textId="77777777" w:rsidTr="001F44B3">
        <w:trPr>
          <w:trHeight w:val="475"/>
        </w:trPr>
        <w:tc>
          <w:tcPr>
            <w:tcW w:w="2122" w:type="dxa"/>
          </w:tcPr>
          <w:p w14:paraId="328285D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Been in serious accident believed to be life-threatening</w:t>
            </w:r>
          </w:p>
        </w:tc>
        <w:tc>
          <w:tcPr>
            <w:tcW w:w="1275" w:type="dxa"/>
          </w:tcPr>
          <w:p w14:paraId="54554113" w14:textId="47D20836"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20526</w:t>
            </w:r>
          </w:p>
        </w:tc>
        <w:tc>
          <w:tcPr>
            <w:tcW w:w="3402" w:type="dxa"/>
          </w:tcPr>
          <w:p w14:paraId="65AE6A0A"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0 never, 1 yes but not in the last 12 months, 2 yes within the last 12 months.</w:t>
            </w:r>
          </w:p>
        </w:tc>
        <w:tc>
          <w:tcPr>
            <w:tcW w:w="2268" w:type="dxa"/>
          </w:tcPr>
          <w:p w14:paraId="6F26F04D"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0 never, 1 it happened (including: </w:t>
            </w:r>
            <w:proofErr w:type="gramStart"/>
            <w:r w:rsidRPr="00D34524">
              <w:rPr>
                <w:rFonts w:ascii="Arial" w:hAnsi="Arial" w:cs="Arial"/>
                <w:color w:val="000000" w:themeColor="text1"/>
                <w:sz w:val="20"/>
              </w:rPr>
              <w:t>yes</w:t>
            </w:r>
            <w:proofErr w:type="gramEnd"/>
            <w:r w:rsidRPr="00D34524">
              <w:rPr>
                <w:rFonts w:ascii="Arial" w:hAnsi="Arial" w:cs="Arial"/>
                <w:color w:val="000000" w:themeColor="text1"/>
                <w:sz w:val="20"/>
              </w:rPr>
              <w:t xml:space="preserve"> but not in the last 12 months, yes within the last 12 months)</w:t>
            </w:r>
          </w:p>
        </w:tc>
      </w:tr>
      <w:tr w:rsidR="00D34524" w:rsidRPr="00D34524" w14:paraId="33568901" w14:textId="77777777" w:rsidTr="001F44B3">
        <w:trPr>
          <w:trHeight w:val="475"/>
        </w:trPr>
        <w:tc>
          <w:tcPr>
            <w:tcW w:w="2122" w:type="dxa"/>
          </w:tcPr>
          <w:p w14:paraId="281D317C"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Witnessed sudden violent death</w:t>
            </w:r>
          </w:p>
        </w:tc>
        <w:tc>
          <w:tcPr>
            <w:tcW w:w="1275" w:type="dxa"/>
          </w:tcPr>
          <w:p w14:paraId="03002556" w14:textId="5F91D1E3"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20530</w:t>
            </w:r>
          </w:p>
        </w:tc>
        <w:tc>
          <w:tcPr>
            <w:tcW w:w="3402" w:type="dxa"/>
          </w:tcPr>
          <w:p w14:paraId="37A50C1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0 never, 1 yes but not in the last 12 months, 2 yes within the last 12 months.</w:t>
            </w:r>
          </w:p>
        </w:tc>
        <w:tc>
          <w:tcPr>
            <w:tcW w:w="2268" w:type="dxa"/>
          </w:tcPr>
          <w:p w14:paraId="51CCA80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0 never, 1 it happened (including: </w:t>
            </w:r>
            <w:proofErr w:type="gramStart"/>
            <w:r w:rsidRPr="00D34524">
              <w:rPr>
                <w:rFonts w:ascii="Arial" w:hAnsi="Arial" w:cs="Arial"/>
                <w:color w:val="000000" w:themeColor="text1"/>
                <w:sz w:val="20"/>
              </w:rPr>
              <w:t>yes</w:t>
            </w:r>
            <w:proofErr w:type="gramEnd"/>
            <w:r w:rsidRPr="00D34524">
              <w:rPr>
                <w:rFonts w:ascii="Arial" w:hAnsi="Arial" w:cs="Arial"/>
                <w:color w:val="000000" w:themeColor="text1"/>
                <w:sz w:val="20"/>
              </w:rPr>
              <w:t xml:space="preserve"> but not in the last 12 months, yes within the last 12 months)</w:t>
            </w:r>
          </w:p>
        </w:tc>
      </w:tr>
      <w:tr w:rsidR="00D34524" w:rsidRPr="00D34524" w14:paraId="000B0152" w14:textId="77777777" w:rsidTr="001F44B3">
        <w:trPr>
          <w:trHeight w:val="475"/>
        </w:trPr>
        <w:tc>
          <w:tcPr>
            <w:tcW w:w="2122" w:type="dxa"/>
          </w:tcPr>
          <w:p w14:paraId="19D2C64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Diagnosed with life-threatening illness</w:t>
            </w:r>
          </w:p>
        </w:tc>
        <w:tc>
          <w:tcPr>
            <w:tcW w:w="1275" w:type="dxa"/>
          </w:tcPr>
          <w:p w14:paraId="460C6BC0" w14:textId="782DDC3C"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20528</w:t>
            </w:r>
          </w:p>
        </w:tc>
        <w:tc>
          <w:tcPr>
            <w:tcW w:w="3402" w:type="dxa"/>
          </w:tcPr>
          <w:p w14:paraId="658E912B"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0 never, 1 yes but not in the last 12 months, 2 yes within the last 12 months.</w:t>
            </w:r>
          </w:p>
        </w:tc>
        <w:tc>
          <w:tcPr>
            <w:tcW w:w="2268" w:type="dxa"/>
          </w:tcPr>
          <w:p w14:paraId="29641875"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0 never, 1 it happened (including: </w:t>
            </w:r>
            <w:proofErr w:type="gramStart"/>
            <w:r w:rsidRPr="00D34524">
              <w:rPr>
                <w:rFonts w:ascii="Arial" w:hAnsi="Arial" w:cs="Arial"/>
                <w:color w:val="000000" w:themeColor="text1"/>
                <w:sz w:val="20"/>
              </w:rPr>
              <w:t>yes</w:t>
            </w:r>
            <w:proofErr w:type="gramEnd"/>
            <w:r w:rsidRPr="00D34524">
              <w:rPr>
                <w:rFonts w:ascii="Arial" w:hAnsi="Arial" w:cs="Arial"/>
                <w:color w:val="000000" w:themeColor="text1"/>
                <w:sz w:val="20"/>
              </w:rPr>
              <w:t xml:space="preserve"> but not in the last </w:t>
            </w:r>
            <w:r w:rsidRPr="00D34524">
              <w:rPr>
                <w:rFonts w:ascii="Arial" w:hAnsi="Arial" w:cs="Arial"/>
                <w:color w:val="000000" w:themeColor="text1"/>
                <w:sz w:val="20"/>
              </w:rPr>
              <w:lastRenderedPageBreak/>
              <w:t>12 months, yes within the last 12 months)</w:t>
            </w:r>
          </w:p>
        </w:tc>
      </w:tr>
      <w:tr w:rsidR="00D34524" w:rsidRPr="00D34524" w14:paraId="3F6FF5D3" w14:textId="77777777" w:rsidTr="001F44B3">
        <w:trPr>
          <w:trHeight w:val="475"/>
        </w:trPr>
        <w:tc>
          <w:tcPr>
            <w:tcW w:w="2122" w:type="dxa"/>
          </w:tcPr>
          <w:p w14:paraId="413E5ED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lastRenderedPageBreak/>
              <w:t xml:space="preserve">Been involved in combat or exposed to </w:t>
            </w:r>
            <w:proofErr w:type="gramStart"/>
            <w:r w:rsidRPr="00D34524">
              <w:rPr>
                <w:rFonts w:ascii="Arial" w:hAnsi="Arial" w:cs="Arial"/>
                <w:color w:val="000000" w:themeColor="text1"/>
                <w:sz w:val="20"/>
              </w:rPr>
              <w:t>war-zone</w:t>
            </w:r>
            <w:proofErr w:type="gramEnd"/>
          </w:p>
        </w:tc>
        <w:tc>
          <w:tcPr>
            <w:tcW w:w="1275" w:type="dxa"/>
          </w:tcPr>
          <w:p w14:paraId="10C90C7E" w14:textId="1266E3C9"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20527</w:t>
            </w:r>
          </w:p>
        </w:tc>
        <w:tc>
          <w:tcPr>
            <w:tcW w:w="3402" w:type="dxa"/>
          </w:tcPr>
          <w:p w14:paraId="0BF0E93C"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0 never, 1 yes but not in the last 12 months, 2 yes within the last 12 months.</w:t>
            </w:r>
          </w:p>
        </w:tc>
        <w:tc>
          <w:tcPr>
            <w:tcW w:w="2268" w:type="dxa"/>
          </w:tcPr>
          <w:p w14:paraId="343063C3"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0 never, 1 it happened (including: </w:t>
            </w:r>
            <w:proofErr w:type="gramStart"/>
            <w:r w:rsidRPr="00D34524">
              <w:rPr>
                <w:rFonts w:ascii="Arial" w:hAnsi="Arial" w:cs="Arial"/>
                <w:color w:val="000000" w:themeColor="text1"/>
                <w:sz w:val="20"/>
              </w:rPr>
              <w:t>yes</w:t>
            </w:r>
            <w:proofErr w:type="gramEnd"/>
            <w:r w:rsidRPr="00D34524">
              <w:rPr>
                <w:rFonts w:ascii="Arial" w:hAnsi="Arial" w:cs="Arial"/>
                <w:color w:val="000000" w:themeColor="text1"/>
                <w:sz w:val="20"/>
              </w:rPr>
              <w:t xml:space="preserve"> but not in the last 12 months, yes within the last 12 months)</w:t>
            </w:r>
          </w:p>
        </w:tc>
      </w:tr>
      <w:tr w:rsidR="00D34524" w:rsidRPr="00D34524" w14:paraId="2F9970E3" w14:textId="77777777" w:rsidTr="001F44B3">
        <w:trPr>
          <w:trHeight w:val="475"/>
        </w:trPr>
        <w:tc>
          <w:tcPr>
            <w:tcW w:w="2122" w:type="dxa"/>
          </w:tcPr>
          <w:p w14:paraId="45366C27"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Alcohol intake frequency</w:t>
            </w:r>
          </w:p>
        </w:tc>
        <w:tc>
          <w:tcPr>
            <w:tcW w:w="1275" w:type="dxa"/>
          </w:tcPr>
          <w:p w14:paraId="53DFFF77" w14:textId="103D3E69"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1558</w:t>
            </w:r>
          </w:p>
        </w:tc>
        <w:tc>
          <w:tcPr>
            <w:tcW w:w="3402" w:type="dxa"/>
          </w:tcPr>
          <w:p w14:paraId="5358564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6 levels: 1 daily or almost daily, 2 three or four times a week, 3 once or twice a week, 4 once to three times a month, 5 special </w:t>
            </w:r>
            <w:proofErr w:type="gramStart"/>
            <w:r w:rsidRPr="00D34524">
              <w:rPr>
                <w:rFonts w:ascii="Arial" w:hAnsi="Arial" w:cs="Arial"/>
                <w:color w:val="000000" w:themeColor="text1"/>
                <w:sz w:val="20"/>
              </w:rPr>
              <w:t>occasion</w:t>
            </w:r>
            <w:proofErr w:type="gramEnd"/>
            <w:r w:rsidRPr="00D34524">
              <w:rPr>
                <w:rFonts w:ascii="Arial" w:hAnsi="Arial" w:cs="Arial"/>
                <w:color w:val="000000" w:themeColor="text1"/>
                <w:sz w:val="20"/>
              </w:rPr>
              <w:t xml:space="preserve"> only, 6 never. </w:t>
            </w:r>
          </w:p>
        </w:tc>
        <w:tc>
          <w:tcPr>
            <w:tcW w:w="2268" w:type="dxa"/>
          </w:tcPr>
          <w:p w14:paraId="7EF246F7" w14:textId="188FF1F4"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4</w:t>
            </w:r>
            <w:r w:rsidR="001F44B3" w:rsidRPr="00D34524">
              <w:rPr>
                <w:rFonts w:ascii="Arial" w:hAnsi="Arial" w:cs="Arial"/>
                <w:color w:val="000000" w:themeColor="text1"/>
                <w:sz w:val="20"/>
              </w:rPr>
              <w:t xml:space="preserve"> levels: 0 never, 1 special occasion only or sometimes a month, 2 sometimes a week, 3 almost daily</w:t>
            </w:r>
          </w:p>
        </w:tc>
      </w:tr>
      <w:tr w:rsidR="00D34524" w:rsidRPr="00D34524" w14:paraId="30D024CB" w14:textId="77777777" w:rsidTr="001F44B3">
        <w:trPr>
          <w:trHeight w:val="475"/>
        </w:trPr>
        <w:tc>
          <w:tcPr>
            <w:tcW w:w="2122" w:type="dxa"/>
          </w:tcPr>
          <w:p w14:paraId="2C8C716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Childhood adverse events</w:t>
            </w:r>
          </w:p>
        </w:tc>
        <w:tc>
          <w:tcPr>
            <w:tcW w:w="1275" w:type="dxa"/>
          </w:tcPr>
          <w:p w14:paraId="22E689EE" w14:textId="6541CCC5"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Derived from </w:t>
            </w:r>
            <w:proofErr w:type="spellStart"/>
            <w:r w:rsidRPr="00D34524">
              <w:rPr>
                <w:rFonts w:ascii="Arial" w:hAnsi="Arial" w:cs="Arial"/>
                <w:color w:val="000000" w:themeColor="text1"/>
                <w:sz w:val="20"/>
              </w:rPr>
              <w:t>doi</w:t>
            </w:r>
            <w:proofErr w:type="spellEnd"/>
            <w:r w:rsidRPr="00D34524">
              <w:rPr>
                <w:rFonts w:ascii="Arial" w:hAnsi="Arial" w:cs="Arial"/>
                <w:color w:val="000000" w:themeColor="text1"/>
                <w:sz w:val="20"/>
              </w:rPr>
              <w:t xml:space="preserve">: 10.1016/j.ynstr.2022.100447 based </w:t>
            </w:r>
            <w:proofErr w:type="gramStart"/>
            <w:r w:rsidRPr="00D34524">
              <w:rPr>
                <w:rFonts w:ascii="Arial" w:hAnsi="Arial" w:cs="Arial"/>
                <w:color w:val="000000" w:themeColor="text1"/>
                <w:sz w:val="20"/>
              </w:rPr>
              <w:t>on:</w:t>
            </w:r>
            <w:proofErr w:type="gramEnd"/>
            <w:r w:rsidRPr="00D34524">
              <w:rPr>
                <w:rFonts w:ascii="Arial" w:hAnsi="Arial" w:cs="Arial"/>
                <w:color w:val="000000" w:themeColor="text1"/>
                <w:sz w:val="20"/>
              </w:rPr>
              <w:t xml:space="preserve"> </w:t>
            </w:r>
            <w:r w:rsidR="003F7ABB" w:rsidRPr="00D34524">
              <w:rPr>
                <w:rFonts w:ascii="Arial" w:hAnsi="Arial" w:cs="Arial"/>
                <w:color w:val="000000" w:themeColor="text1"/>
                <w:sz w:val="20"/>
              </w:rPr>
              <w:t>20489</w:t>
            </w:r>
            <w:r w:rsidRPr="00D34524">
              <w:rPr>
                <w:rFonts w:ascii="Arial" w:hAnsi="Arial" w:cs="Arial"/>
                <w:color w:val="000000" w:themeColor="text1"/>
                <w:sz w:val="20"/>
              </w:rPr>
              <w:t xml:space="preserve">, </w:t>
            </w:r>
          </w:p>
          <w:p w14:paraId="01463453" w14:textId="48824ECA"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20488</w:t>
            </w:r>
            <w:r w:rsidR="001F44B3" w:rsidRPr="00D34524">
              <w:rPr>
                <w:rFonts w:ascii="Arial" w:hAnsi="Arial" w:cs="Arial"/>
                <w:color w:val="000000" w:themeColor="text1"/>
                <w:sz w:val="20"/>
              </w:rPr>
              <w:t xml:space="preserve">, </w:t>
            </w:r>
            <w:r w:rsidRPr="00D34524">
              <w:rPr>
                <w:rFonts w:ascii="Arial" w:hAnsi="Arial" w:cs="Arial"/>
                <w:color w:val="000000" w:themeColor="text1"/>
                <w:sz w:val="20"/>
              </w:rPr>
              <w:t>20487</w:t>
            </w:r>
            <w:r w:rsidR="001F44B3" w:rsidRPr="00D34524">
              <w:rPr>
                <w:rFonts w:ascii="Arial" w:hAnsi="Arial" w:cs="Arial"/>
                <w:color w:val="000000" w:themeColor="text1"/>
                <w:sz w:val="20"/>
              </w:rPr>
              <w:t xml:space="preserve">, </w:t>
            </w:r>
            <w:r w:rsidRPr="00D34524">
              <w:rPr>
                <w:rFonts w:ascii="Arial" w:hAnsi="Arial" w:cs="Arial"/>
                <w:color w:val="000000" w:themeColor="text1"/>
                <w:sz w:val="20"/>
              </w:rPr>
              <w:t>20490</w:t>
            </w:r>
            <w:r w:rsidR="001F44B3" w:rsidRPr="00D34524">
              <w:rPr>
                <w:rFonts w:ascii="Arial" w:hAnsi="Arial" w:cs="Arial"/>
                <w:color w:val="000000" w:themeColor="text1"/>
                <w:sz w:val="20"/>
              </w:rPr>
              <w:t xml:space="preserve">, </w:t>
            </w:r>
            <w:r w:rsidRPr="00D34524">
              <w:rPr>
                <w:rFonts w:ascii="Arial" w:hAnsi="Arial" w:cs="Arial"/>
                <w:color w:val="000000" w:themeColor="text1"/>
                <w:sz w:val="20"/>
              </w:rPr>
              <w:t>20491</w:t>
            </w:r>
          </w:p>
        </w:tc>
        <w:tc>
          <w:tcPr>
            <w:tcW w:w="3402" w:type="dxa"/>
          </w:tcPr>
          <w:p w14:paraId="7D5204DA"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c>
          <w:tcPr>
            <w:tcW w:w="2268" w:type="dxa"/>
          </w:tcPr>
          <w:p w14:paraId="4E9121F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5 levels.</w:t>
            </w:r>
          </w:p>
        </w:tc>
      </w:tr>
      <w:tr w:rsidR="00D34524" w:rsidRPr="00D34524" w14:paraId="26F87203" w14:textId="77777777" w:rsidTr="001F44B3">
        <w:trPr>
          <w:trHeight w:val="1227"/>
        </w:trPr>
        <w:tc>
          <w:tcPr>
            <w:tcW w:w="2122" w:type="dxa"/>
          </w:tcPr>
          <w:p w14:paraId="3C205E75"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Adulthood stress</w:t>
            </w:r>
          </w:p>
        </w:tc>
        <w:tc>
          <w:tcPr>
            <w:tcW w:w="1275" w:type="dxa"/>
          </w:tcPr>
          <w:p w14:paraId="40D478C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Derived from 10.1016/j.ynstr.2022.100447 based on:</w:t>
            </w:r>
          </w:p>
          <w:p w14:paraId="3229848B" w14:textId="1468ECC1"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20487</w:t>
            </w:r>
            <w:r w:rsidR="001F44B3" w:rsidRPr="00D34524">
              <w:rPr>
                <w:rFonts w:ascii="Arial" w:hAnsi="Arial" w:cs="Arial"/>
                <w:color w:val="000000" w:themeColor="text1"/>
                <w:sz w:val="20"/>
              </w:rPr>
              <w:t xml:space="preserve">, </w:t>
            </w:r>
            <w:r w:rsidRPr="00D34524">
              <w:rPr>
                <w:rFonts w:ascii="Arial" w:hAnsi="Arial" w:cs="Arial"/>
                <w:color w:val="000000" w:themeColor="text1"/>
                <w:sz w:val="20"/>
              </w:rPr>
              <w:t>20488</w:t>
            </w:r>
            <w:r w:rsidR="001F44B3" w:rsidRPr="00D34524">
              <w:rPr>
                <w:rFonts w:ascii="Arial" w:hAnsi="Arial" w:cs="Arial"/>
                <w:color w:val="000000" w:themeColor="text1"/>
                <w:sz w:val="20"/>
              </w:rPr>
              <w:t xml:space="preserve">, </w:t>
            </w:r>
            <w:r w:rsidRPr="00D34524">
              <w:rPr>
                <w:rFonts w:ascii="Arial" w:hAnsi="Arial" w:cs="Arial"/>
                <w:color w:val="000000" w:themeColor="text1"/>
                <w:sz w:val="20"/>
              </w:rPr>
              <w:t>20489</w:t>
            </w:r>
            <w:r w:rsidR="001F44B3" w:rsidRPr="00D34524">
              <w:rPr>
                <w:rFonts w:ascii="Arial" w:hAnsi="Arial" w:cs="Arial"/>
                <w:color w:val="000000" w:themeColor="text1"/>
                <w:sz w:val="20"/>
              </w:rPr>
              <w:t xml:space="preserve">, </w:t>
            </w:r>
            <w:r w:rsidRPr="00D34524">
              <w:rPr>
                <w:rFonts w:ascii="Arial" w:hAnsi="Arial" w:cs="Arial"/>
                <w:color w:val="000000" w:themeColor="text1"/>
                <w:sz w:val="20"/>
              </w:rPr>
              <w:t>20490</w:t>
            </w:r>
            <w:r w:rsidR="001F44B3" w:rsidRPr="00D34524">
              <w:rPr>
                <w:rFonts w:ascii="Arial" w:hAnsi="Arial" w:cs="Arial"/>
                <w:color w:val="000000" w:themeColor="text1"/>
                <w:sz w:val="20"/>
              </w:rPr>
              <w:t xml:space="preserve">, </w:t>
            </w:r>
            <w:r w:rsidRPr="00D34524">
              <w:rPr>
                <w:rFonts w:ascii="Arial" w:hAnsi="Arial" w:cs="Arial"/>
                <w:color w:val="000000" w:themeColor="text1"/>
                <w:sz w:val="20"/>
              </w:rPr>
              <w:t>20491</w:t>
            </w:r>
          </w:p>
          <w:p w14:paraId="7DCE88B5" w14:textId="77777777" w:rsidR="001F44B3" w:rsidRPr="00D34524" w:rsidRDefault="001F44B3" w:rsidP="001F44B3">
            <w:pPr>
              <w:rPr>
                <w:rFonts w:ascii="Arial" w:hAnsi="Arial" w:cs="Arial"/>
                <w:color w:val="000000" w:themeColor="text1"/>
                <w:sz w:val="20"/>
              </w:rPr>
            </w:pPr>
          </w:p>
        </w:tc>
        <w:tc>
          <w:tcPr>
            <w:tcW w:w="3402" w:type="dxa"/>
          </w:tcPr>
          <w:p w14:paraId="775F7B2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c>
          <w:tcPr>
            <w:tcW w:w="2268" w:type="dxa"/>
          </w:tcPr>
          <w:p w14:paraId="250409CB" w14:textId="3E072BD9" w:rsidR="001F44B3" w:rsidRPr="00D34524" w:rsidRDefault="00154331" w:rsidP="001F44B3">
            <w:pPr>
              <w:rPr>
                <w:rFonts w:ascii="Arial" w:hAnsi="Arial" w:cs="Arial"/>
                <w:color w:val="000000" w:themeColor="text1"/>
                <w:sz w:val="20"/>
              </w:rPr>
            </w:pPr>
            <w:r w:rsidRPr="001A15E4">
              <w:rPr>
                <w:rFonts w:ascii="Arial" w:hAnsi="Arial" w:cs="Arial"/>
                <w:color w:val="000000" w:themeColor="text1"/>
                <w:sz w:val="20"/>
              </w:rPr>
              <w:t>Continuous</w:t>
            </w:r>
            <w:r>
              <w:rPr>
                <w:rFonts w:ascii="Arial" w:hAnsi="Arial" w:cs="Arial"/>
                <w:color w:val="000000" w:themeColor="text1"/>
                <w:sz w:val="20"/>
              </w:rPr>
              <w:t>.</w:t>
            </w:r>
          </w:p>
        </w:tc>
      </w:tr>
      <w:tr w:rsidR="00D34524" w:rsidRPr="00D34524" w14:paraId="7C28B08E" w14:textId="77777777" w:rsidTr="001F44B3">
        <w:trPr>
          <w:trHeight w:val="475"/>
        </w:trPr>
        <w:tc>
          <w:tcPr>
            <w:tcW w:w="2122" w:type="dxa"/>
          </w:tcPr>
          <w:p w14:paraId="243A989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Serious illness, injury, assault to yourself or assault of a close relative in the last 2 years</w:t>
            </w:r>
          </w:p>
        </w:tc>
        <w:tc>
          <w:tcPr>
            <w:tcW w:w="1275" w:type="dxa"/>
          </w:tcPr>
          <w:p w14:paraId="76FC6E82" w14:textId="184F5FCA"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6145</w:t>
            </w:r>
          </w:p>
        </w:tc>
        <w:tc>
          <w:tcPr>
            <w:tcW w:w="3402" w:type="dxa"/>
          </w:tcPr>
          <w:p w14:paraId="4D285E0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6 levels: 1 serious illness, injury or assault to yourself, 2 serious illness, injury or assault of a close relative, 3 </w:t>
            </w:r>
            <w:proofErr w:type="gramStart"/>
            <w:r w:rsidRPr="00D34524">
              <w:rPr>
                <w:rFonts w:ascii="Arial" w:hAnsi="Arial" w:cs="Arial"/>
                <w:color w:val="000000" w:themeColor="text1"/>
                <w:sz w:val="20"/>
              </w:rPr>
              <w:t>death</w:t>
            </w:r>
            <w:proofErr w:type="gramEnd"/>
            <w:r w:rsidRPr="00D34524">
              <w:rPr>
                <w:rFonts w:ascii="Arial" w:hAnsi="Arial" w:cs="Arial"/>
                <w:color w:val="000000" w:themeColor="text1"/>
                <w:sz w:val="20"/>
              </w:rPr>
              <w:t xml:space="preserve"> of a close relative, 4 </w:t>
            </w:r>
            <w:proofErr w:type="gramStart"/>
            <w:r w:rsidRPr="00D34524">
              <w:rPr>
                <w:rFonts w:ascii="Arial" w:hAnsi="Arial" w:cs="Arial"/>
                <w:color w:val="000000" w:themeColor="text1"/>
                <w:sz w:val="20"/>
              </w:rPr>
              <w:t>death</w:t>
            </w:r>
            <w:proofErr w:type="gramEnd"/>
            <w:r w:rsidRPr="00D34524">
              <w:rPr>
                <w:rFonts w:ascii="Arial" w:hAnsi="Arial" w:cs="Arial"/>
                <w:color w:val="000000" w:themeColor="text1"/>
                <w:sz w:val="20"/>
              </w:rPr>
              <w:t xml:space="preserve"> of a spouse or partner, 5 marital separation/divorce, 6 financial difficulties</w:t>
            </w:r>
          </w:p>
        </w:tc>
        <w:tc>
          <w:tcPr>
            <w:tcW w:w="2268" w:type="dxa"/>
          </w:tcPr>
          <w:p w14:paraId="20ABDC2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1 if it happened (including: serious illness, injury or assault to </w:t>
            </w:r>
            <w:proofErr w:type="gramStart"/>
            <w:r w:rsidRPr="00D34524">
              <w:rPr>
                <w:rFonts w:ascii="Arial" w:hAnsi="Arial" w:cs="Arial"/>
                <w:color w:val="000000" w:themeColor="text1"/>
                <w:sz w:val="20"/>
              </w:rPr>
              <w:t>yourself,  serious</w:t>
            </w:r>
            <w:proofErr w:type="gramEnd"/>
            <w:r w:rsidRPr="00D34524">
              <w:rPr>
                <w:rFonts w:ascii="Arial" w:hAnsi="Arial" w:cs="Arial"/>
                <w:color w:val="000000" w:themeColor="text1"/>
                <w:sz w:val="20"/>
              </w:rPr>
              <w:t xml:space="preserve"> illness, injury or assault of a close </w:t>
            </w:r>
            <w:proofErr w:type="gramStart"/>
            <w:r w:rsidRPr="00D34524">
              <w:rPr>
                <w:rFonts w:ascii="Arial" w:hAnsi="Arial" w:cs="Arial"/>
                <w:color w:val="000000" w:themeColor="text1"/>
                <w:sz w:val="20"/>
              </w:rPr>
              <w:t>relative )</w:t>
            </w:r>
            <w:proofErr w:type="gramEnd"/>
            <w:r w:rsidRPr="00D34524">
              <w:rPr>
                <w:rFonts w:ascii="Arial" w:hAnsi="Arial" w:cs="Arial"/>
                <w:color w:val="000000" w:themeColor="text1"/>
                <w:sz w:val="20"/>
              </w:rPr>
              <w:t>, 0 None (including all the other categories).</w:t>
            </w:r>
          </w:p>
        </w:tc>
      </w:tr>
      <w:tr w:rsidR="00D34524" w:rsidRPr="00D34524" w14:paraId="10B2CA8D" w14:textId="77777777" w:rsidTr="001F44B3">
        <w:trPr>
          <w:trHeight w:val="475"/>
        </w:trPr>
        <w:tc>
          <w:tcPr>
            <w:tcW w:w="2122" w:type="dxa"/>
          </w:tcPr>
          <w:p w14:paraId="400A3E3B"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Death of a close relative or death of a spouse or partner in the last 2 years</w:t>
            </w:r>
          </w:p>
        </w:tc>
        <w:tc>
          <w:tcPr>
            <w:tcW w:w="1275" w:type="dxa"/>
          </w:tcPr>
          <w:p w14:paraId="64024701" w14:textId="381A7A49"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6145</w:t>
            </w:r>
          </w:p>
        </w:tc>
        <w:tc>
          <w:tcPr>
            <w:tcW w:w="3402" w:type="dxa"/>
          </w:tcPr>
          <w:p w14:paraId="466AEEF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6 levels: 1 serious illness, injury or assault to yourself, 2 serious illness, injury or assault of a close relative, 3 </w:t>
            </w:r>
            <w:proofErr w:type="gramStart"/>
            <w:r w:rsidRPr="00D34524">
              <w:rPr>
                <w:rFonts w:ascii="Arial" w:hAnsi="Arial" w:cs="Arial"/>
                <w:color w:val="000000" w:themeColor="text1"/>
                <w:sz w:val="20"/>
              </w:rPr>
              <w:t>death</w:t>
            </w:r>
            <w:proofErr w:type="gramEnd"/>
            <w:r w:rsidRPr="00D34524">
              <w:rPr>
                <w:rFonts w:ascii="Arial" w:hAnsi="Arial" w:cs="Arial"/>
                <w:color w:val="000000" w:themeColor="text1"/>
                <w:sz w:val="20"/>
              </w:rPr>
              <w:t xml:space="preserve"> of a close relative, 4 </w:t>
            </w:r>
            <w:proofErr w:type="gramStart"/>
            <w:r w:rsidRPr="00D34524">
              <w:rPr>
                <w:rFonts w:ascii="Arial" w:hAnsi="Arial" w:cs="Arial"/>
                <w:color w:val="000000" w:themeColor="text1"/>
                <w:sz w:val="20"/>
              </w:rPr>
              <w:t>death</w:t>
            </w:r>
            <w:proofErr w:type="gramEnd"/>
            <w:r w:rsidRPr="00D34524">
              <w:rPr>
                <w:rFonts w:ascii="Arial" w:hAnsi="Arial" w:cs="Arial"/>
                <w:color w:val="000000" w:themeColor="text1"/>
                <w:sz w:val="20"/>
              </w:rPr>
              <w:t xml:space="preserve"> of a spouse or partner, 5 marital separation/divorce, 6 financial difficulties</w:t>
            </w:r>
            <w:r w:rsidRPr="00D34524" w:rsidDel="00603560">
              <w:rPr>
                <w:rFonts w:ascii="Arial" w:hAnsi="Arial" w:cs="Arial"/>
                <w:color w:val="000000" w:themeColor="text1"/>
                <w:sz w:val="20"/>
              </w:rPr>
              <w:t xml:space="preserve"> </w:t>
            </w:r>
          </w:p>
        </w:tc>
        <w:tc>
          <w:tcPr>
            <w:tcW w:w="2268" w:type="dxa"/>
          </w:tcPr>
          <w:p w14:paraId="0F5D7DE1"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1 if it happened (including:  death of a close </w:t>
            </w:r>
            <w:proofErr w:type="gramStart"/>
            <w:r w:rsidRPr="00D34524">
              <w:rPr>
                <w:rFonts w:ascii="Arial" w:hAnsi="Arial" w:cs="Arial"/>
                <w:color w:val="000000" w:themeColor="text1"/>
                <w:sz w:val="20"/>
              </w:rPr>
              <w:t>relative,  death</w:t>
            </w:r>
            <w:proofErr w:type="gramEnd"/>
            <w:r w:rsidRPr="00D34524">
              <w:rPr>
                <w:rFonts w:ascii="Arial" w:hAnsi="Arial" w:cs="Arial"/>
                <w:color w:val="000000" w:themeColor="text1"/>
                <w:sz w:val="20"/>
              </w:rPr>
              <w:t xml:space="preserve"> of a spouse or partner), 0 None </w:t>
            </w:r>
            <w:proofErr w:type="gramStart"/>
            <w:r w:rsidRPr="00D34524">
              <w:rPr>
                <w:rFonts w:ascii="Arial" w:hAnsi="Arial" w:cs="Arial"/>
                <w:color w:val="000000" w:themeColor="text1"/>
                <w:sz w:val="20"/>
              </w:rPr>
              <w:t>( including</w:t>
            </w:r>
            <w:proofErr w:type="gramEnd"/>
            <w:r w:rsidRPr="00D34524">
              <w:rPr>
                <w:rFonts w:ascii="Arial" w:hAnsi="Arial" w:cs="Arial"/>
                <w:color w:val="000000" w:themeColor="text1"/>
                <w:sz w:val="20"/>
              </w:rPr>
              <w:t xml:space="preserve"> all the other categories),</w:t>
            </w:r>
          </w:p>
        </w:tc>
      </w:tr>
      <w:tr w:rsidR="00D34524" w:rsidRPr="00D34524" w14:paraId="5F9D18FD" w14:textId="77777777" w:rsidTr="001F44B3">
        <w:trPr>
          <w:trHeight w:val="475"/>
        </w:trPr>
        <w:tc>
          <w:tcPr>
            <w:tcW w:w="2122" w:type="dxa"/>
          </w:tcPr>
          <w:p w14:paraId="36114456"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Stress related to marital separation/divorce or </w:t>
            </w:r>
            <w:r w:rsidRPr="00D34524">
              <w:rPr>
                <w:rFonts w:ascii="Arial" w:hAnsi="Arial" w:cs="Arial"/>
                <w:color w:val="000000" w:themeColor="text1"/>
                <w:sz w:val="20"/>
              </w:rPr>
              <w:lastRenderedPageBreak/>
              <w:t>to financial difficulties in the last 2 years</w:t>
            </w:r>
          </w:p>
        </w:tc>
        <w:tc>
          <w:tcPr>
            <w:tcW w:w="1275" w:type="dxa"/>
          </w:tcPr>
          <w:p w14:paraId="4F776B29" w14:textId="45423506"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lastRenderedPageBreak/>
              <w:t>6145</w:t>
            </w:r>
          </w:p>
        </w:tc>
        <w:tc>
          <w:tcPr>
            <w:tcW w:w="3402" w:type="dxa"/>
          </w:tcPr>
          <w:p w14:paraId="3356EE85"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6 levels: 1 serious illness, injury or assault to yourself, 2 serious illness, injury or assault of a close relative, 3 </w:t>
            </w:r>
            <w:proofErr w:type="gramStart"/>
            <w:r w:rsidRPr="00D34524">
              <w:rPr>
                <w:rFonts w:ascii="Arial" w:hAnsi="Arial" w:cs="Arial"/>
                <w:color w:val="000000" w:themeColor="text1"/>
                <w:sz w:val="20"/>
              </w:rPr>
              <w:t>death</w:t>
            </w:r>
            <w:proofErr w:type="gramEnd"/>
            <w:r w:rsidRPr="00D34524">
              <w:rPr>
                <w:rFonts w:ascii="Arial" w:hAnsi="Arial" w:cs="Arial"/>
                <w:color w:val="000000" w:themeColor="text1"/>
                <w:sz w:val="20"/>
              </w:rPr>
              <w:t xml:space="preserve"> of a close relative, </w:t>
            </w:r>
            <w:r w:rsidRPr="00D34524">
              <w:rPr>
                <w:rFonts w:ascii="Arial" w:hAnsi="Arial" w:cs="Arial"/>
                <w:color w:val="000000" w:themeColor="text1"/>
                <w:sz w:val="20"/>
              </w:rPr>
              <w:lastRenderedPageBreak/>
              <w:t xml:space="preserve">4 </w:t>
            </w:r>
            <w:proofErr w:type="gramStart"/>
            <w:r w:rsidRPr="00D34524">
              <w:rPr>
                <w:rFonts w:ascii="Arial" w:hAnsi="Arial" w:cs="Arial"/>
                <w:color w:val="000000" w:themeColor="text1"/>
                <w:sz w:val="20"/>
              </w:rPr>
              <w:t>death</w:t>
            </w:r>
            <w:proofErr w:type="gramEnd"/>
            <w:r w:rsidRPr="00D34524">
              <w:rPr>
                <w:rFonts w:ascii="Arial" w:hAnsi="Arial" w:cs="Arial"/>
                <w:color w:val="000000" w:themeColor="text1"/>
                <w:sz w:val="20"/>
              </w:rPr>
              <w:t xml:space="preserve"> of a spouse or partner, 5 marital separation/divorce, 6 financial difficulties</w:t>
            </w:r>
            <w:r w:rsidRPr="00D34524" w:rsidDel="00603560">
              <w:rPr>
                <w:rFonts w:ascii="Arial" w:hAnsi="Arial" w:cs="Arial"/>
                <w:color w:val="000000" w:themeColor="text1"/>
                <w:sz w:val="20"/>
              </w:rPr>
              <w:t xml:space="preserve"> </w:t>
            </w:r>
          </w:p>
        </w:tc>
        <w:tc>
          <w:tcPr>
            <w:tcW w:w="2268" w:type="dxa"/>
          </w:tcPr>
          <w:p w14:paraId="29092A00"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lastRenderedPageBreak/>
              <w:t>Binary: 1 if it happened (including:  marital separation/</w:t>
            </w:r>
            <w:proofErr w:type="gramStart"/>
            <w:r w:rsidRPr="00D34524">
              <w:rPr>
                <w:rFonts w:ascii="Arial" w:hAnsi="Arial" w:cs="Arial"/>
                <w:color w:val="000000" w:themeColor="text1"/>
                <w:sz w:val="20"/>
              </w:rPr>
              <w:t>divorce,  financial</w:t>
            </w:r>
            <w:proofErr w:type="gramEnd"/>
            <w:r w:rsidRPr="00D34524">
              <w:rPr>
                <w:rFonts w:ascii="Arial" w:hAnsi="Arial" w:cs="Arial"/>
                <w:color w:val="000000" w:themeColor="text1"/>
                <w:sz w:val="20"/>
              </w:rPr>
              <w:t xml:space="preserve"> difficulties), 0 </w:t>
            </w:r>
            <w:r w:rsidRPr="00D34524">
              <w:rPr>
                <w:rFonts w:ascii="Arial" w:hAnsi="Arial" w:cs="Arial"/>
                <w:color w:val="000000" w:themeColor="text1"/>
                <w:sz w:val="20"/>
              </w:rPr>
              <w:lastRenderedPageBreak/>
              <w:t xml:space="preserve">None </w:t>
            </w:r>
            <w:proofErr w:type="gramStart"/>
            <w:r w:rsidRPr="00D34524">
              <w:rPr>
                <w:rFonts w:ascii="Arial" w:hAnsi="Arial" w:cs="Arial"/>
                <w:color w:val="000000" w:themeColor="text1"/>
                <w:sz w:val="20"/>
              </w:rPr>
              <w:t>( including</w:t>
            </w:r>
            <w:proofErr w:type="gramEnd"/>
            <w:r w:rsidRPr="00D34524">
              <w:rPr>
                <w:rFonts w:ascii="Arial" w:hAnsi="Arial" w:cs="Arial"/>
                <w:color w:val="000000" w:themeColor="text1"/>
                <w:sz w:val="20"/>
              </w:rPr>
              <w:t xml:space="preserve"> all the other categories).</w:t>
            </w:r>
          </w:p>
        </w:tc>
      </w:tr>
      <w:tr w:rsidR="00D34524" w:rsidRPr="00D34524" w14:paraId="0634B0AF" w14:textId="77777777" w:rsidTr="001F44B3">
        <w:trPr>
          <w:trHeight w:val="475"/>
        </w:trPr>
        <w:tc>
          <w:tcPr>
            <w:tcW w:w="2122" w:type="dxa"/>
          </w:tcPr>
          <w:p w14:paraId="28D49DB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lastRenderedPageBreak/>
              <w:t>Ever taken cannabis</w:t>
            </w:r>
          </w:p>
        </w:tc>
        <w:tc>
          <w:tcPr>
            <w:tcW w:w="1275" w:type="dxa"/>
          </w:tcPr>
          <w:p w14:paraId="7FB26BD5" w14:textId="4086F2A4"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20453</w:t>
            </w:r>
          </w:p>
        </w:tc>
        <w:tc>
          <w:tcPr>
            <w:tcW w:w="3402" w:type="dxa"/>
          </w:tcPr>
          <w:p w14:paraId="7ADFD717"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5 levels: 0 no, 1 yes 1-2 times, 2 yes 3-10 times, 3 yes 11-100 times, 4 yes more than 100 times. </w:t>
            </w:r>
          </w:p>
        </w:tc>
        <w:tc>
          <w:tcPr>
            <w:tcW w:w="2268" w:type="dxa"/>
          </w:tcPr>
          <w:p w14:paraId="784B9233"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0 never, 1 if at maximum 10 times, 2 if more than 10 times</w:t>
            </w:r>
          </w:p>
        </w:tc>
      </w:tr>
      <w:tr w:rsidR="00D34524" w:rsidRPr="00D34524" w14:paraId="6B90AF0F" w14:textId="77777777" w:rsidTr="001F44B3">
        <w:trPr>
          <w:trHeight w:val="475"/>
        </w:trPr>
        <w:tc>
          <w:tcPr>
            <w:tcW w:w="2122" w:type="dxa"/>
          </w:tcPr>
          <w:p w14:paraId="2E6ACA5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Smoking status</w:t>
            </w:r>
          </w:p>
        </w:tc>
        <w:tc>
          <w:tcPr>
            <w:tcW w:w="1275" w:type="dxa"/>
          </w:tcPr>
          <w:p w14:paraId="51E06DBA" w14:textId="5BFAB2A4"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20116</w:t>
            </w:r>
          </w:p>
        </w:tc>
        <w:tc>
          <w:tcPr>
            <w:tcW w:w="3402" w:type="dxa"/>
          </w:tcPr>
          <w:p w14:paraId="29DE4C6B"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0 if never, 1 if previous, 2 if current</w:t>
            </w:r>
          </w:p>
        </w:tc>
        <w:tc>
          <w:tcPr>
            <w:tcW w:w="2268" w:type="dxa"/>
          </w:tcPr>
          <w:p w14:paraId="50266229"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75354D3E" w14:textId="77777777" w:rsidTr="001F44B3">
        <w:trPr>
          <w:trHeight w:val="475"/>
        </w:trPr>
        <w:tc>
          <w:tcPr>
            <w:tcW w:w="2122" w:type="dxa"/>
          </w:tcPr>
          <w:p w14:paraId="2898CF6E"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Major dietary changes because of illness in the last 5 years</w:t>
            </w:r>
          </w:p>
        </w:tc>
        <w:tc>
          <w:tcPr>
            <w:tcW w:w="1275" w:type="dxa"/>
          </w:tcPr>
          <w:p w14:paraId="095A87E8" w14:textId="220C0B12"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1538</w:t>
            </w:r>
          </w:p>
        </w:tc>
        <w:tc>
          <w:tcPr>
            <w:tcW w:w="3402" w:type="dxa"/>
          </w:tcPr>
          <w:p w14:paraId="711C73B2"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0 no, 1 yes because of illness, 2 yes because of other reasons.</w:t>
            </w:r>
          </w:p>
        </w:tc>
        <w:tc>
          <w:tcPr>
            <w:tcW w:w="2268" w:type="dxa"/>
          </w:tcPr>
          <w:p w14:paraId="6B8F582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Binary: 0 never, 1 if it happened. </w:t>
            </w:r>
          </w:p>
        </w:tc>
      </w:tr>
      <w:tr w:rsidR="00D34524" w:rsidRPr="00D34524" w14:paraId="43A56A41" w14:textId="77777777" w:rsidTr="001F44B3">
        <w:trPr>
          <w:trHeight w:val="475"/>
        </w:trPr>
        <w:tc>
          <w:tcPr>
            <w:tcW w:w="2122" w:type="dxa"/>
          </w:tcPr>
          <w:p w14:paraId="18E14095"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Major dietary changes because other reason in the last 5 years</w:t>
            </w:r>
          </w:p>
        </w:tc>
        <w:tc>
          <w:tcPr>
            <w:tcW w:w="1275" w:type="dxa"/>
          </w:tcPr>
          <w:p w14:paraId="14774DC0" w14:textId="0F03A91E" w:rsidR="001F44B3" w:rsidRPr="00D34524" w:rsidRDefault="003F7ABB" w:rsidP="001F44B3">
            <w:pPr>
              <w:rPr>
                <w:rFonts w:ascii="Arial" w:hAnsi="Arial" w:cs="Arial"/>
                <w:color w:val="000000" w:themeColor="text1"/>
                <w:sz w:val="20"/>
              </w:rPr>
            </w:pPr>
            <w:r w:rsidRPr="00D34524">
              <w:rPr>
                <w:rFonts w:ascii="Arial" w:hAnsi="Arial" w:cs="Arial"/>
                <w:color w:val="000000" w:themeColor="text1"/>
                <w:sz w:val="20"/>
              </w:rPr>
              <w:t>1538</w:t>
            </w:r>
          </w:p>
        </w:tc>
        <w:tc>
          <w:tcPr>
            <w:tcW w:w="3402" w:type="dxa"/>
          </w:tcPr>
          <w:p w14:paraId="3FEE8C60"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0 no, 1 yes because of illness, 2 yes because of other reasons.</w:t>
            </w:r>
          </w:p>
        </w:tc>
        <w:tc>
          <w:tcPr>
            <w:tcW w:w="2268" w:type="dxa"/>
          </w:tcPr>
          <w:p w14:paraId="3D8C1F9C"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Binary: 0 never, 1 if it happened.</w:t>
            </w:r>
          </w:p>
        </w:tc>
      </w:tr>
    </w:tbl>
    <w:p w14:paraId="3BEA1D80" w14:textId="77777777" w:rsidR="001F44B3" w:rsidRPr="00D34524" w:rsidRDefault="001F44B3" w:rsidP="001F44B3">
      <w:pPr>
        <w:rPr>
          <w:rFonts w:ascii="Arial" w:hAnsi="Arial" w:cs="Arial"/>
          <w:color w:val="000000" w:themeColor="text1"/>
          <w:sz w:val="20"/>
        </w:rPr>
      </w:pPr>
    </w:p>
    <w:p w14:paraId="1F7A81D5" w14:textId="77777777" w:rsidR="001F44B3" w:rsidRPr="00D34524" w:rsidRDefault="001F44B3" w:rsidP="001F44B3">
      <w:pPr>
        <w:rPr>
          <w:rFonts w:ascii="Arial" w:hAnsi="Arial" w:cs="Arial"/>
          <w:color w:val="000000" w:themeColor="text1"/>
          <w:sz w:val="20"/>
        </w:rPr>
      </w:pPr>
    </w:p>
    <w:p w14:paraId="39D3830C" w14:textId="77777777" w:rsidR="001F44B3" w:rsidRPr="00D34524" w:rsidRDefault="001F44B3" w:rsidP="001F44B3">
      <w:pPr>
        <w:jc w:val="center"/>
        <w:rPr>
          <w:rFonts w:ascii="Arial" w:hAnsi="Arial" w:cs="Arial"/>
          <w:color w:val="000000" w:themeColor="text1"/>
          <w:sz w:val="20"/>
        </w:rPr>
      </w:pPr>
      <w:r w:rsidRPr="00D34524">
        <w:rPr>
          <w:rFonts w:ascii="Arial" w:hAnsi="Arial" w:cs="Arial"/>
          <w:b/>
          <w:color w:val="000000" w:themeColor="text1"/>
          <w:sz w:val="20"/>
        </w:rPr>
        <w:t>Table S5</w:t>
      </w:r>
      <w:r w:rsidRPr="00D34524">
        <w:rPr>
          <w:rFonts w:ascii="Arial" w:hAnsi="Arial" w:cs="Arial"/>
          <w:color w:val="000000" w:themeColor="text1"/>
          <w:sz w:val="20"/>
        </w:rPr>
        <w:t>. Outcomes included in each group with the relative UkBioBank code.</w:t>
      </w:r>
    </w:p>
    <w:tbl>
      <w:tblPr>
        <w:tblpPr w:leftFromText="141" w:rightFromText="141" w:vertAnchor="text" w:horzAnchor="margin" w:tblpY="419"/>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1275"/>
        <w:gridCol w:w="3402"/>
        <w:gridCol w:w="406"/>
        <w:gridCol w:w="1862"/>
      </w:tblGrid>
      <w:tr w:rsidR="00D34524" w:rsidRPr="00D34524" w14:paraId="691E3053" w14:textId="77777777" w:rsidTr="001F44B3">
        <w:trPr>
          <w:trHeight w:val="185"/>
        </w:trPr>
        <w:tc>
          <w:tcPr>
            <w:tcW w:w="9067" w:type="dxa"/>
            <w:gridSpan w:val="5"/>
          </w:tcPr>
          <w:p w14:paraId="025745D2" w14:textId="77777777" w:rsidR="001F44B3" w:rsidRPr="00D34524" w:rsidRDefault="001F44B3" w:rsidP="001F44B3">
            <w:pPr>
              <w:jc w:val="center"/>
              <w:rPr>
                <w:rFonts w:ascii="Arial" w:hAnsi="Arial" w:cs="Arial"/>
                <w:b/>
                <w:color w:val="000000" w:themeColor="text1"/>
                <w:sz w:val="20"/>
              </w:rPr>
            </w:pPr>
            <w:r w:rsidRPr="00D34524">
              <w:rPr>
                <w:rFonts w:ascii="Arial" w:hAnsi="Arial" w:cs="Arial"/>
                <w:b/>
                <w:color w:val="000000" w:themeColor="text1"/>
                <w:sz w:val="20"/>
              </w:rPr>
              <w:t>Group 1 (G1)</w:t>
            </w:r>
          </w:p>
        </w:tc>
      </w:tr>
      <w:tr w:rsidR="00D34524" w:rsidRPr="00D34524" w14:paraId="7666F23C" w14:textId="77777777" w:rsidTr="001F44B3">
        <w:trPr>
          <w:trHeight w:val="140"/>
        </w:trPr>
        <w:tc>
          <w:tcPr>
            <w:tcW w:w="2122" w:type="dxa"/>
          </w:tcPr>
          <w:p w14:paraId="4630D25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Name</w:t>
            </w:r>
          </w:p>
        </w:tc>
        <w:tc>
          <w:tcPr>
            <w:tcW w:w="1275" w:type="dxa"/>
          </w:tcPr>
          <w:p w14:paraId="5A0263EB" w14:textId="77777777" w:rsidR="001F44B3" w:rsidRPr="00D34524" w:rsidRDefault="001F44B3" w:rsidP="003F7ABB">
            <w:pPr>
              <w:jc w:val="center"/>
              <w:rPr>
                <w:rFonts w:ascii="Arial" w:hAnsi="Arial" w:cs="Arial"/>
                <w:color w:val="000000" w:themeColor="text1"/>
                <w:sz w:val="20"/>
              </w:rPr>
            </w:pPr>
            <w:r w:rsidRPr="00D34524">
              <w:rPr>
                <w:rFonts w:ascii="Arial" w:hAnsi="Arial" w:cs="Arial"/>
                <w:color w:val="000000" w:themeColor="text1"/>
                <w:sz w:val="20"/>
              </w:rPr>
              <w:t>UKB Data field or definition</w:t>
            </w:r>
          </w:p>
        </w:tc>
        <w:tc>
          <w:tcPr>
            <w:tcW w:w="3402" w:type="dxa"/>
          </w:tcPr>
          <w:p w14:paraId="28C00211"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Variable Domain original</w:t>
            </w:r>
          </w:p>
        </w:tc>
        <w:tc>
          <w:tcPr>
            <w:tcW w:w="2268" w:type="dxa"/>
            <w:gridSpan w:val="2"/>
          </w:tcPr>
          <w:p w14:paraId="691C1BE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Variable Domain modified</w:t>
            </w:r>
          </w:p>
        </w:tc>
      </w:tr>
      <w:tr w:rsidR="00D34524" w:rsidRPr="00D34524" w14:paraId="252CE810" w14:textId="77777777" w:rsidTr="001F44B3">
        <w:trPr>
          <w:trHeight w:val="176"/>
        </w:trPr>
        <w:tc>
          <w:tcPr>
            <w:tcW w:w="2122" w:type="dxa"/>
          </w:tcPr>
          <w:p w14:paraId="6667E407"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O1: Duration of worst depression</w:t>
            </w:r>
          </w:p>
        </w:tc>
        <w:tc>
          <w:tcPr>
            <w:tcW w:w="1275" w:type="dxa"/>
          </w:tcPr>
          <w:p w14:paraId="3AA3C087" w14:textId="7A79F918" w:rsidR="001F44B3" w:rsidRPr="00D34524" w:rsidRDefault="003F7ABB" w:rsidP="003F7ABB">
            <w:pPr>
              <w:jc w:val="center"/>
              <w:rPr>
                <w:rFonts w:ascii="Arial" w:hAnsi="Arial" w:cs="Arial"/>
                <w:color w:val="000000" w:themeColor="text1"/>
                <w:sz w:val="20"/>
              </w:rPr>
            </w:pPr>
            <w:r w:rsidRPr="00D34524">
              <w:rPr>
                <w:rFonts w:ascii="Arial" w:hAnsi="Arial" w:cs="Arial"/>
                <w:color w:val="000000" w:themeColor="text1"/>
                <w:sz w:val="20"/>
              </w:rPr>
              <w:t>20438</w:t>
            </w:r>
          </w:p>
          <w:p w14:paraId="371DC8AB" w14:textId="77777777" w:rsidR="001F44B3" w:rsidRPr="00D34524" w:rsidRDefault="001F44B3" w:rsidP="003F7ABB">
            <w:pPr>
              <w:jc w:val="center"/>
              <w:rPr>
                <w:rFonts w:ascii="Arial" w:hAnsi="Arial" w:cs="Arial"/>
                <w:color w:val="000000" w:themeColor="text1"/>
                <w:sz w:val="20"/>
              </w:rPr>
            </w:pPr>
          </w:p>
        </w:tc>
        <w:tc>
          <w:tcPr>
            <w:tcW w:w="3402" w:type="dxa"/>
          </w:tcPr>
          <w:p w14:paraId="0CA828DB"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3 levels: 1=1-2 Below 3 months, 2=3-4 below 1 year=2, 3=5,6 up to one year</w:t>
            </w:r>
          </w:p>
          <w:p w14:paraId="2A342025" w14:textId="77777777" w:rsidR="001F44B3" w:rsidRPr="00D34524" w:rsidRDefault="001F44B3" w:rsidP="001F44B3">
            <w:pPr>
              <w:jc w:val="center"/>
              <w:rPr>
                <w:rFonts w:ascii="Arial" w:hAnsi="Arial" w:cs="Arial"/>
                <w:color w:val="000000" w:themeColor="text1"/>
                <w:sz w:val="20"/>
              </w:rPr>
            </w:pPr>
          </w:p>
        </w:tc>
        <w:tc>
          <w:tcPr>
            <w:tcW w:w="2268" w:type="dxa"/>
            <w:gridSpan w:val="2"/>
          </w:tcPr>
          <w:p w14:paraId="2CC1E2F7" w14:textId="77777777" w:rsidR="001F44B3" w:rsidRPr="00D34524" w:rsidRDefault="001F44B3" w:rsidP="001F44B3">
            <w:pPr>
              <w:jc w:val="center"/>
              <w:rPr>
                <w:rFonts w:ascii="Arial" w:hAnsi="Arial" w:cs="Arial"/>
                <w:color w:val="000000" w:themeColor="text1"/>
                <w:sz w:val="20"/>
              </w:rPr>
            </w:pPr>
          </w:p>
        </w:tc>
      </w:tr>
      <w:tr w:rsidR="00D34524" w:rsidRPr="00D34524" w14:paraId="47707588" w14:textId="77777777" w:rsidTr="001F44B3">
        <w:trPr>
          <w:trHeight w:val="176"/>
        </w:trPr>
        <w:tc>
          <w:tcPr>
            <w:tcW w:w="2122" w:type="dxa"/>
          </w:tcPr>
          <w:p w14:paraId="46CF687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O2: Frequency of depressed days during worst episode of depression</w:t>
            </w:r>
          </w:p>
        </w:tc>
        <w:tc>
          <w:tcPr>
            <w:tcW w:w="1275" w:type="dxa"/>
          </w:tcPr>
          <w:p w14:paraId="1DE81924" w14:textId="38FB5016" w:rsidR="001F44B3" w:rsidRPr="00D34524" w:rsidRDefault="003F7ABB" w:rsidP="003F7ABB">
            <w:pPr>
              <w:jc w:val="center"/>
              <w:rPr>
                <w:rFonts w:ascii="Arial" w:hAnsi="Arial" w:cs="Arial"/>
                <w:color w:val="000000" w:themeColor="text1"/>
                <w:sz w:val="20"/>
              </w:rPr>
            </w:pPr>
            <w:r w:rsidRPr="00D34524">
              <w:rPr>
                <w:rFonts w:ascii="Arial" w:hAnsi="Arial" w:cs="Arial"/>
                <w:color w:val="000000" w:themeColor="text1"/>
                <w:sz w:val="20"/>
              </w:rPr>
              <w:t>20439</w:t>
            </w:r>
          </w:p>
          <w:p w14:paraId="6C19477A" w14:textId="77777777" w:rsidR="001F44B3" w:rsidRPr="00D34524" w:rsidRDefault="001F44B3" w:rsidP="003F7ABB">
            <w:pPr>
              <w:jc w:val="center"/>
              <w:rPr>
                <w:rFonts w:ascii="Arial" w:hAnsi="Arial" w:cs="Arial"/>
                <w:color w:val="000000" w:themeColor="text1"/>
                <w:sz w:val="20"/>
              </w:rPr>
            </w:pPr>
          </w:p>
        </w:tc>
        <w:tc>
          <w:tcPr>
            <w:tcW w:w="3402" w:type="dxa"/>
          </w:tcPr>
          <w:p w14:paraId="20D80583"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3 levels: 1= less often, 2 = almost every day, 3= every day</w:t>
            </w:r>
          </w:p>
        </w:tc>
        <w:tc>
          <w:tcPr>
            <w:tcW w:w="2268" w:type="dxa"/>
            <w:gridSpan w:val="2"/>
          </w:tcPr>
          <w:p w14:paraId="1A58458A" w14:textId="77777777" w:rsidR="001F44B3" w:rsidRPr="00D34524" w:rsidRDefault="001F44B3" w:rsidP="001F44B3">
            <w:pPr>
              <w:jc w:val="center"/>
              <w:rPr>
                <w:rFonts w:ascii="Arial" w:hAnsi="Arial" w:cs="Arial"/>
                <w:color w:val="000000" w:themeColor="text1"/>
                <w:sz w:val="20"/>
              </w:rPr>
            </w:pPr>
          </w:p>
        </w:tc>
      </w:tr>
      <w:tr w:rsidR="00D34524" w:rsidRPr="00D34524" w14:paraId="22EDF014" w14:textId="77777777" w:rsidTr="001F44B3">
        <w:trPr>
          <w:trHeight w:val="176"/>
        </w:trPr>
        <w:tc>
          <w:tcPr>
            <w:tcW w:w="2122" w:type="dxa"/>
          </w:tcPr>
          <w:p w14:paraId="4059B74D"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O3: Impact on normal roles during worst period of depression</w:t>
            </w:r>
          </w:p>
          <w:p w14:paraId="4CD9D718" w14:textId="77777777" w:rsidR="001F44B3" w:rsidRPr="00D34524" w:rsidRDefault="001F44B3" w:rsidP="001F44B3">
            <w:pPr>
              <w:jc w:val="center"/>
              <w:rPr>
                <w:rFonts w:ascii="Arial" w:hAnsi="Arial" w:cs="Arial"/>
                <w:color w:val="000000" w:themeColor="text1"/>
                <w:sz w:val="20"/>
              </w:rPr>
            </w:pPr>
          </w:p>
        </w:tc>
        <w:tc>
          <w:tcPr>
            <w:tcW w:w="1275" w:type="dxa"/>
          </w:tcPr>
          <w:p w14:paraId="5C1D908E" w14:textId="665B56D4" w:rsidR="001F44B3" w:rsidRPr="00D34524" w:rsidRDefault="003F7ABB" w:rsidP="003F7ABB">
            <w:pPr>
              <w:jc w:val="center"/>
              <w:rPr>
                <w:rFonts w:ascii="Arial" w:hAnsi="Arial" w:cs="Arial"/>
                <w:color w:val="000000" w:themeColor="text1"/>
                <w:sz w:val="20"/>
              </w:rPr>
            </w:pPr>
            <w:r w:rsidRPr="00D34524">
              <w:rPr>
                <w:rFonts w:ascii="Arial" w:hAnsi="Arial" w:cs="Arial"/>
                <w:color w:val="000000" w:themeColor="text1"/>
                <w:sz w:val="20"/>
              </w:rPr>
              <w:t>20440</w:t>
            </w:r>
          </w:p>
          <w:p w14:paraId="753F7372" w14:textId="77777777" w:rsidR="001F44B3" w:rsidRPr="00D34524" w:rsidRDefault="001F44B3" w:rsidP="003F7ABB">
            <w:pPr>
              <w:jc w:val="center"/>
              <w:rPr>
                <w:rFonts w:ascii="Arial" w:hAnsi="Arial" w:cs="Arial"/>
                <w:color w:val="000000" w:themeColor="text1"/>
                <w:sz w:val="20"/>
              </w:rPr>
            </w:pPr>
          </w:p>
        </w:tc>
        <w:tc>
          <w:tcPr>
            <w:tcW w:w="3402" w:type="dxa"/>
          </w:tcPr>
          <w:p w14:paraId="1E3CD0C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3 levels: 0 not at all, 1 a little, 2 somewhat, 3 a lot</w:t>
            </w:r>
          </w:p>
        </w:tc>
        <w:tc>
          <w:tcPr>
            <w:tcW w:w="2268" w:type="dxa"/>
            <w:gridSpan w:val="2"/>
          </w:tcPr>
          <w:p w14:paraId="1E223F95" w14:textId="77777777" w:rsidR="001F44B3" w:rsidRPr="00D34524" w:rsidRDefault="001F44B3" w:rsidP="001F44B3">
            <w:pPr>
              <w:jc w:val="center"/>
              <w:rPr>
                <w:rFonts w:ascii="Arial" w:hAnsi="Arial" w:cs="Arial"/>
                <w:color w:val="000000" w:themeColor="text1"/>
                <w:sz w:val="20"/>
              </w:rPr>
            </w:pPr>
          </w:p>
        </w:tc>
      </w:tr>
      <w:tr w:rsidR="00D34524" w:rsidRPr="00D34524" w14:paraId="5167F66B" w14:textId="77777777" w:rsidTr="001F44B3">
        <w:trPr>
          <w:trHeight w:val="176"/>
        </w:trPr>
        <w:tc>
          <w:tcPr>
            <w:tcW w:w="2122" w:type="dxa"/>
          </w:tcPr>
          <w:p w14:paraId="1D1FE48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O4: Thoughts of death during worst depression</w:t>
            </w:r>
          </w:p>
        </w:tc>
        <w:tc>
          <w:tcPr>
            <w:tcW w:w="1275" w:type="dxa"/>
          </w:tcPr>
          <w:p w14:paraId="769FC76D" w14:textId="119F847C" w:rsidR="001F44B3" w:rsidRPr="00D34524" w:rsidRDefault="003F7ABB" w:rsidP="003F7ABB">
            <w:pPr>
              <w:jc w:val="center"/>
              <w:rPr>
                <w:rFonts w:ascii="Arial" w:hAnsi="Arial" w:cs="Arial"/>
                <w:color w:val="000000" w:themeColor="text1"/>
                <w:sz w:val="20"/>
              </w:rPr>
            </w:pPr>
            <w:r w:rsidRPr="00D34524">
              <w:rPr>
                <w:rFonts w:ascii="Arial" w:hAnsi="Arial" w:cs="Arial"/>
                <w:color w:val="000000" w:themeColor="text1"/>
                <w:sz w:val="20"/>
              </w:rPr>
              <w:t>20437</w:t>
            </w:r>
          </w:p>
        </w:tc>
        <w:tc>
          <w:tcPr>
            <w:tcW w:w="3402" w:type="dxa"/>
          </w:tcPr>
          <w:p w14:paraId="6AB29E40"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Binary: 0 none, 1 if it happened</w:t>
            </w:r>
          </w:p>
        </w:tc>
        <w:tc>
          <w:tcPr>
            <w:tcW w:w="2268" w:type="dxa"/>
            <w:gridSpan w:val="2"/>
          </w:tcPr>
          <w:p w14:paraId="616DEE9D" w14:textId="77777777" w:rsidR="001F44B3" w:rsidRPr="00D34524" w:rsidRDefault="001F44B3" w:rsidP="001F44B3">
            <w:pPr>
              <w:jc w:val="center"/>
              <w:rPr>
                <w:rFonts w:ascii="Arial" w:hAnsi="Arial" w:cs="Arial"/>
                <w:color w:val="000000" w:themeColor="text1"/>
                <w:sz w:val="20"/>
              </w:rPr>
            </w:pPr>
          </w:p>
        </w:tc>
      </w:tr>
      <w:tr w:rsidR="00D34524" w:rsidRPr="00D34524" w14:paraId="77536F09" w14:textId="77777777" w:rsidTr="001F44B3">
        <w:trPr>
          <w:trHeight w:val="176"/>
        </w:trPr>
        <w:tc>
          <w:tcPr>
            <w:tcW w:w="2122" w:type="dxa"/>
          </w:tcPr>
          <w:p w14:paraId="1C654A9A"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 xml:space="preserve">O5: Ever </w:t>
            </w:r>
            <w:proofErr w:type="spellStart"/>
            <w:r w:rsidRPr="00D34524">
              <w:rPr>
                <w:rFonts w:ascii="Arial" w:hAnsi="Arial" w:cs="Arial"/>
                <w:color w:val="000000" w:themeColor="text1"/>
                <w:sz w:val="20"/>
              </w:rPr>
              <w:t>self harmed</w:t>
            </w:r>
            <w:proofErr w:type="spellEnd"/>
          </w:p>
        </w:tc>
        <w:tc>
          <w:tcPr>
            <w:tcW w:w="1275" w:type="dxa"/>
          </w:tcPr>
          <w:p w14:paraId="14335358" w14:textId="2E47F5EB" w:rsidR="001F44B3" w:rsidRPr="00D34524" w:rsidRDefault="003F7ABB" w:rsidP="003F7ABB">
            <w:pPr>
              <w:jc w:val="center"/>
              <w:rPr>
                <w:rFonts w:ascii="Arial" w:hAnsi="Arial" w:cs="Arial"/>
                <w:color w:val="000000" w:themeColor="text1"/>
                <w:sz w:val="20"/>
              </w:rPr>
            </w:pPr>
            <w:r w:rsidRPr="00D34524">
              <w:rPr>
                <w:rFonts w:ascii="Arial" w:hAnsi="Arial" w:cs="Arial"/>
                <w:color w:val="000000" w:themeColor="text1"/>
                <w:sz w:val="20"/>
              </w:rPr>
              <w:t>20480</w:t>
            </w:r>
          </w:p>
        </w:tc>
        <w:tc>
          <w:tcPr>
            <w:tcW w:w="3402" w:type="dxa"/>
          </w:tcPr>
          <w:p w14:paraId="10110A00"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Binary: 0 none, 1 if it happened</w:t>
            </w:r>
          </w:p>
        </w:tc>
        <w:tc>
          <w:tcPr>
            <w:tcW w:w="2268" w:type="dxa"/>
            <w:gridSpan w:val="2"/>
          </w:tcPr>
          <w:p w14:paraId="78B949DC" w14:textId="77777777" w:rsidR="001F44B3" w:rsidRPr="00D34524" w:rsidRDefault="001F44B3" w:rsidP="001F44B3">
            <w:pPr>
              <w:jc w:val="center"/>
              <w:rPr>
                <w:rFonts w:ascii="Arial" w:hAnsi="Arial" w:cs="Arial"/>
                <w:color w:val="000000" w:themeColor="text1"/>
                <w:sz w:val="20"/>
              </w:rPr>
            </w:pPr>
          </w:p>
        </w:tc>
      </w:tr>
      <w:tr w:rsidR="00D34524" w:rsidRPr="00D34524" w14:paraId="160E3D9C" w14:textId="77777777" w:rsidTr="001F44B3">
        <w:trPr>
          <w:trHeight w:val="176"/>
        </w:trPr>
        <w:tc>
          <w:tcPr>
            <w:tcW w:w="2122" w:type="dxa"/>
          </w:tcPr>
          <w:p w14:paraId="56D79EAF"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O6: Belief that owns life is meaningful</w:t>
            </w:r>
          </w:p>
        </w:tc>
        <w:tc>
          <w:tcPr>
            <w:tcW w:w="1275" w:type="dxa"/>
          </w:tcPr>
          <w:p w14:paraId="082E10DF" w14:textId="0ADEFB9C" w:rsidR="001F44B3" w:rsidRPr="00D34524" w:rsidRDefault="003F7ABB" w:rsidP="003F7ABB">
            <w:pPr>
              <w:jc w:val="center"/>
              <w:rPr>
                <w:rFonts w:ascii="Arial" w:hAnsi="Arial" w:cs="Arial"/>
                <w:color w:val="000000" w:themeColor="text1"/>
                <w:sz w:val="20"/>
              </w:rPr>
            </w:pPr>
            <w:r w:rsidRPr="00D34524">
              <w:rPr>
                <w:rFonts w:ascii="Arial" w:hAnsi="Arial" w:cs="Arial"/>
                <w:color w:val="000000" w:themeColor="text1"/>
                <w:sz w:val="20"/>
              </w:rPr>
              <w:t>20460</w:t>
            </w:r>
          </w:p>
        </w:tc>
        <w:tc>
          <w:tcPr>
            <w:tcW w:w="3402" w:type="dxa"/>
          </w:tcPr>
          <w:p w14:paraId="6A49E68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5 levels: 1 Not at all, 2 A little, 3 A moderate amount, 4 Very much, 5 An extreme amount</w:t>
            </w:r>
          </w:p>
        </w:tc>
        <w:tc>
          <w:tcPr>
            <w:tcW w:w="2268" w:type="dxa"/>
            <w:gridSpan w:val="2"/>
          </w:tcPr>
          <w:p w14:paraId="301E50CB" w14:textId="77777777" w:rsidR="001F44B3" w:rsidRPr="00D34524" w:rsidRDefault="001F44B3" w:rsidP="001F44B3">
            <w:pPr>
              <w:jc w:val="center"/>
              <w:rPr>
                <w:rFonts w:ascii="Arial" w:hAnsi="Arial" w:cs="Arial"/>
                <w:color w:val="000000" w:themeColor="text1"/>
                <w:sz w:val="20"/>
              </w:rPr>
            </w:pPr>
          </w:p>
        </w:tc>
      </w:tr>
      <w:tr w:rsidR="00D34524" w:rsidRPr="00D34524" w14:paraId="119BB6D0" w14:textId="77777777" w:rsidTr="001F44B3">
        <w:trPr>
          <w:trHeight w:val="176"/>
        </w:trPr>
        <w:tc>
          <w:tcPr>
            <w:tcW w:w="2122" w:type="dxa"/>
          </w:tcPr>
          <w:p w14:paraId="3B5E568D"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O7: Depression possibly related to stressful or traumatic event</w:t>
            </w:r>
          </w:p>
        </w:tc>
        <w:tc>
          <w:tcPr>
            <w:tcW w:w="1275" w:type="dxa"/>
          </w:tcPr>
          <w:p w14:paraId="2D2B20A3" w14:textId="643E44DF" w:rsidR="001F44B3" w:rsidRPr="00D34524" w:rsidRDefault="003F7ABB" w:rsidP="003F7ABB">
            <w:pPr>
              <w:jc w:val="center"/>
              <w:rPr>
                <w:rFonts w:ascii="Arial" w:hAnsi="Arial" w:cs="Arial"/>
                <w:color w:val="000000" w:themeColor="text1"/>
                <w:sz w:val="20"/>
              </w:rPr>
            </w:pPr>
            <w:r w:rsidRPr="00D34524">
              <w:rPr>
                <w:rFonts w:ascii="Arial" w:hAnsi="Arial" w:cs="Arial"/>
                <w:color w:val="000000" w:themeColor="text1"/>
                <w:sz w:val="20"/>
              </w:rPr>
              <w:t>20447</w:t>
            </w:r>
          </w:p>
        </w:tc>
        <w:tc>
          <w:tcPr>
            <w:tcW w:w="3402" w:type="dxa"/>
          </w:tcPr>
          <w:p w14:paraId="6A8FD6A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Binary: 0 condition not present, 1 condition present</w:t>
            </w:r>
          </w:p>
        </w:tc>
        <w:tc>
          <w:tcPr>
            <w:tcW w:w="2268" w:type="dxa"/>
            <w:gridSpan w:val="2"/>
          </w:tcPr>
          <w:p w14:paraId="2B2A5215" w14:textId="77777777" w:rsidR="001F44B3" w:rsidRPr="00D34524" w:rsidRDefault="001F44B3" w:rsidP="001F44B3">
            <w:pPr>
              <w:jc w:val="center"/>
              <w:rPr>
                <w:rFonts w:ascii="Arial" w:hAnsi="Arial" w:cs="Arial"/>
                <w:color w:val="000000" w:themeColor="text1"/>
                <w:sz w:val="20"/>
              </w:rPr>
            </w:pPr>
          </w:p>
        </w:tc>
      </w:tr>
      <w:tr w:rsidR="00D34524" w:rsidRPr="00D34524" w14:paraId="0EA28566" w14:textId="77777777" w:rsidTr="001F44B3">
        <w:trPr>
          <w:trHeight w:val="176"/>
        </w:trPr>
        <w:tc>
          <w:tcPr>
            <w:tcW w:w="2122" w:type="dxa"/>
          </w:tcPr>
          <w:p w14:paraId="1DC1127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O8: Depression with atypical neurovegetative symptoms</w:t>
            </w:r>
          </w:p>
        </w:tc>
        <w:tc>
          <w:tcPr>
            <w:tcW w:w="1275" w:type="dxa"/>
          </w:tcPr>
          <w:p w14:paraId="12EE5552" w14:textId="3E41A957" w:rsidR="001F44B3" w:rsidRPr="00D34524" w:rsidRDefault="001F44B3" w:rsidP="003F7ABB">
            <w:pPr>
              <w:jc w:val="center"/>
              <w:rPr>
                <w:rFonts w:ascii="Arial" w:hAnsi="Arial" w:cs="Arial"/>
                <w:color w:val="000000" w:themeColor="text1"/>
                <w:sz w:val="20"/>
              </w:rPr>
            </w:pPr>
            <w:r w:rsidRPr="00D34524">
              <w:rPr>
                <w:rFonts w:ascii="Arial" w:hAnsi="Arial" w:cs="Arial"/>
                <w:color w:val="000000" w:themeColor="text1"/>
                <w:sz w:val="20"/>
              </w:rPr>
              <w:t xml:space="preserve">Derived from </w:t>
            </w:r>
            <w:r w:rsidR="003F7ABB" w:rsidRPr="00D34524">
              <w:rPr>
                <w:rFonts w:ascii="Arial" w:hAnsi="Arial" w:cs="Arial"/>
                <w:color w:val="000000" w:themeColor="text1"/>
                <w:sz w:val="20"/>
                <w:shd w:val="clear" w:color="auto" w:fill="FFFFFF"/>
              </w:rPr>
              <w:t>https://doi.org/10.1038%2Fs4138</w:t>
            </w:r>
            <w:r w:rsidR="003F7ABB" w:rsidRPr="00D34524">
              <w:rPr>
                <w:rFonts w:ascii="Arial" w:hAnsi="Arial" w:cs="Arial"/>
                <w:color w:val="000000" w:themeColor="text1"/>
                <w:sz w:val="20"/>
                <w:shd w:val="clear" w:color="auto" w:fill="FFFFFF"/>
              </w:rPr>
              <w:lastRenderedPageBreak/>
              <w:t>6-021-01059-6</w:t>
            </w:r>
            <w:r w:rsidRPr="00D34524">
              <w:rPr>
                <w:rFonts w:ascii="Arial" w:hAnsi="Arial" w:cs="Arial"/>
                <w:color w:val="000000" w:themeColor="text1"/>
                <w:sz w:val="20"/>
              </w:rPr>
              <w:t>.</w:t>
            </w:r>
          </w:p>
        </w:tc>
        <w:tc>
          <w:tcPr>
            <w:tcW w:w="3402" w:type="dxa"/>
          </w:tcPr>
          <w:p w14:paraId="5C4BE87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lastRenderedPageBreak/>
              <w:t>Binary: 0 condition not present, 1 condition present</w:t>
            </w:r>
          </w:p>
        </w:tc>
        <w:tc>
          <w:tcPr>
            <w:tcW w:w="2268" w:type="dxa"/>
            <w:gridSpan w:val="2"/>
          </w:tcPr>
          <w:p w14:paraId="672196C9" w14:textId="77777777" w:rsidR="001F44B3" w:rsidRPr="00D34524" w:rsidRDefault="001F44B3" w:rsidP="001F44B3">
            <w:pPr>
              <w:jc w:val="center"/>
              <w:rPr>
                <w:rFonts w:ascii="Arial" w:hAnsi="Arial" w:cs="Arial"/>
                <w:color w:val="000000" w:themeColor="text1"/>
                <w:sz w:val="20"/>
              </w:rPr>
            </w:pPr>
          </w:p>
        </w:tc>
      </w:tr>
      <w:tr w:rsidR="00D34524" w:rsidRPr="00D34524" w14:paraId="3C144287" w14:textId="77777777" w:rsidTr="001F44B3">
        <w:trPr>
          <w:trHeight w:val="176"/>
        </w:trPr>
        <w:tc>
          <w:tcPr>
            <w:tcW w:w="2122" w:type="dxa"/>
          </w:tcPr>
          <w:p w14:paraId="0BE44E82"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O9: Depression with anxious features</w:t>
            </w:r>
          </w:p>
        </w:tc>
        <w:tc>
          <w:tcPr>
            <w:tcW w:w="1275" w:type="dxa"/>
          </w:tcPr>
          <w:p w14:paraId="50A48A65" w14:textId="77777777" w:rsidR="001F44B3" w:rsidRPr="00D34524" w:rsidRDefault="001F44B3" w:rsidP="003F7ABB">
            <w:pPr>
              <w:jc w:val="center"/>
              <w:rPr>
                <w:rFonts w:ascii="Arial" w:hAnsi="Arial" w:cs="Arial"/>
                <w:color w:val="000000" w:themeColor="text1"/>
                <w:sz w:val="20"/>
              </w:rPr>
            </w:pPr>
            <w:r w:rsidRPr="00D34524">
              <w:rPr>
                <w:rFonts w:ascii="Arial" w:hAnsi="Arial" w:cs="Arial"/>
                <w:color w:val="000000" w:themeColor="text1"/>
                <w:sz w:val="20"/>
              </w:rPr>
              <w:t xml:space="preserve">Derived from </w:t>
            </w:r>
            <w:hyperlink r:id="rId22" w:tgtFrame="_blank" w:history="1">
              <w:r w:rsidRPr="00D34524">
                <w:rPr>
                  <w:rStyle w:val="Collegamentoipertestuale"/>
                  <w:rFonts w:ascii="Arial" w:hAnsi="Arial" w:cs="Arial"/>
                  <w:color w:val="000000" w:themeColor="text1"/>
                  <w:sz w:val="20"/>
                  <w:u w:val="none"/>
                  <w:shd w:val="clear" w:color="auto" w:fill="FFFFFF"/>
                </w:rPr>
                <w:t>https://doi.org/10.1038%2Fs41386-021-01059-6</w:t>
              </w:r>
            </w:hyperlink>
            <w:r w:rsidRPr="00D34524">
              <w:rPr>
                <w:rFonts w:ascii="Arial" w:hAnsi="Arial" w:cs="Arial"/>
                <w:color w:val="000000" w:themeColor="text1"/>
                <w:sz w:val="20"/>
              </w:rPr>
              <w:t>.</w:t>
            </w:r>
          </w:p>
        </w:tc>
        <w:tc>
          <w:tcPr>
            <w:tcW w:w="3402" w:type="dxa"/>
          </w:tcPr>
          <w:p w14:paraId="535E353C"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Binary: 0 condition not present, 1 condition present</w:t>
            </w:r>
          </w:p>
        </w:tc>
        <w:tc>
          <w:tcPr>
            <w:tcW w:w="2268" w:type="dxa"/>
            <w:gridSpan w:val="2"/>
          </w:tcPr>
          <w:p w14:paraId="602D11E4" w14:textId="77777777" w:rsidR="001F44B3" w:rsidRPr="00D34524" w:rsidRDefault="001F44B3" w:rsidP="001F44B3">
            <w:pPr>
              <w:jc w:val="center"/>
              <w:rPr>
                <w:rFonts w:ascii="Arial" w:hAnsi="Arial" w:cs="Arial"/>
                <w:color w:val="000000" w:themeColor="text1"/>
                <w:sz w:val="20"/>
              </w:rPr>
            </w:pPr>
          </w:p>
        </w:tc>
      </w:tr>
      <w:tr w:rsidR="00D34524" w:rsidRPr="00D34524" w14:paraId="3BD2DC89" w14:textId="77777777" w:rsidTr="001F44B3">
        <w:trPr>
          <w:trHeight w:val="258"/>
        </w:trPr>
        <w:tc>
          <w:tcPr>
            <w:tcW w:w="9067" w:type="dxa"/>
            <w:gridSpan w:val="5"/>
          </w:tcPr>
          <w:p w14:paraId="704901B1" w14:textId="77777777" w:rsidR="001F44B3" w:rsidRPr="00D34524" w:rsidRDefault="001F44B3" w:rsidP="003F7ABB">
            <w:pPr>
              <w:jc w:val="center"/>
              <w:rPr>
                <w:rFonts w:ascii="Arial" w:hAnsi="Arial" w:cs="Arial"/>
                <w:color w:val="000000" w:themeColor="text1"/>
                <w:sz w:val="20"/>
              </w:rPr>
            </w:pPr>
            <w:r w:rsidRPr="00D34524">
              <w:rPr>
                <w:rFonts w:ascii="Arial" w:hAnsi="Arial" w:cs="Arial"/>
                <w:b/>
                <w:color w:val="000000" w:themeColor="text1"/>
                <w:sz w:val="20"/>
              </w:rPr>
              <w:t>Group 2 (G2)</w:t>
            </w:r>
          </w:p>
        </w:tc>
      </w:tr>
      <w:tr w:rsidR="00D34524" w:rsidRPr="00D34524" w14:paraId="34330122" w14:textId="77777777" w:rsidTr="001F44B3">
        <w:trPr>
          <w:trHeight w:val="262"/>
        </w:trPr>
        <w:tc>
          <w:tcPr>
            <w:tcW w:w="2122" w:type="dxa"/>
          </w:tcPr>
          <w:p w14:paraId="23634991"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Name</w:t>
            </w:r>
          </w:p>
        </w:tc>
        <w:tc>
          <w:tcPr>
            <w:tcW w:w="1275" w:type="dxa"/>
          </w:tcPr>
          <w:p w14:paraId="3309F254" w14:textId="77777777" w:rsidR="001F44B3" w:rsidRPr="00D34524" w:rsidRDefault="001F44B3" w:rsidP="003F7ABB">
            <w:pPr>
              <w:jc w:val="center"/>
              <w:rPr>
                <w:rFonts w:ascii="Arial" w:hAnsi="Arial" w:cs="Arial"/>
                <w:color w:val="000000" w:themeColor="text1"/>
                <w:sz w:val="20"/>
                <w:highlight w:val="yellow"/>
              </w:rPr>
            </w:pPr>
            <w:r w:rsidRPr="00D34524">
              <w:rPr>
                <w:rFonts w:ascii="Arial" w:hAnsi="Arial" w:cs="Arial"/>
                <w:color w:val="000000" w:themeColor="text1"/>
                <w:sz w:val="20"/>
              </w:rPr>
              <w:t>UKB Data field or definition</w:t>
            </w:r>
          </w:p>
        </w:tc>
        <w:tc>
          <w:tcPr>
            <w:tcW w:w="3808" w:type="dxa"/>
            <w:gridSpan w:val="2"/>
          </w:tcPr>
          <w:p w14:paraId="1FA2524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Variable Domain original</w:t>
            </w:r>
          </w:p>
        </w:tc>
        <w:tc>
          <w:tcPr>
            <w:tcW w:w="1862" w:type="dxa"/>
          </w:tcPr>
          <w:p w14:paraId="313AB4B3"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Variable Domain modified</w:t>
            </w:r>
          </w:p>
        </w:tc>
      </w:tr>
      <w:tr w:rsidR="00D34524" w:rsidRPr="00D34524" w14:paraId="76D46D7C" w14:textId="77777777" w:rsidTr="001F44B3">
        <w:trPr>
          <w:trHeight w:val="441"/>
        </w:trPr>
        <w:tc>
          <w:tcPr>
            <w:tcW w:w="2122" w:type="dxa"/>
          </w:tcPr>
          <w:p w14:paraId="23BF417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O1: Cancer diagnosed by doctor</w:t>
            </w:r>
          </w:p>
        </w:tc>
        <w:tc>
          <w:tcPr>
            <w:tcW w:w="1275" w:type="dxa"/>
          </w:tcPr>
          <w:p w14:paraId="7B3FD423" w14:textId="0F72E38F" w:rsidR="001F44B3" w:rsidRPr="00D34524" w:rsidRDefault="003F7ABB" w:rsidP="003F7ABB">
            <w:pPr>
              <w:jc w:val="center"/>
              <w:rPr>
                <w:rFonts w:ascii="Arial" w:hAnsi="Arial" w:cs="Arial"/>
                <w:color w:val="000000" w:themeColor="text1"/>
                <w:sz w:val="20"/>
              </w:rPr>
            </w:pPr>
            <w:r w:rsidRPr="00D34524">
              <w:rPr>
                <w:rFonts w:ascii="Arial" w:hAnsi="Arial" w:cs="Arial"/>
                <w:color w:val="000000" w:themeColor="text1"/>
                <w:sz w:val="20"/>
              </w:rPr>
              <w:t>2453</w:t>
            </w:r>
          </w:p>
          <w:p w14:paraId="5ABA355B" w14:textId="77777777" w:rsidR="001F44B3" w:rsidRPr="00D34524" w:rsidRDefault="001F44B3" w:rsidP="003F7ABB">
            <w:pPr>
              <w:jc w:val="center"/>
              <w:rPr>
                <w:rFonts w:ascii="Arial" w:hAnsi="Arial" w:cs="Arial"/>
                <w:color w:val="000000" w:themeColor="text1"/>
                <w:sz w:val="20"/>
                <w:highlight w:val="yellow"/>
              </w:rPr>
            </w:pPr>
          </w:p>
        </w:tc>
        <w:tc>
          <w:tcPr>
            <w:tcW w:w="3808" w:type="dxa"/>
            <w:gridSpan w:val="2"/>
          </w:tcPr>
          <w:p w14:paraId="349DBA7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Binary: 0 not diagnosed, 1 diagnosed</w:t>
            </w:r>
          </w:p>
        </w:tc>
        <w:tc>
          <w:tcPr>
            <w:tcW w:w="1862" w:type="dxa"/>
          </w:tcPr>
          <w:p w14:paraId="2206B82D"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1BBDF760" w14:textId="77777777" w:rsidTr="001F44B3">
        <w:trPr>
          <w:trHeight w:val="603"/>
        </w:trPr>
        <w:tc>
          <w:tcPr>
            <w:tcW w:w="2122" w:type="dxa"/>
          </w:tcPr>
          <w:p w14:paraId="4E7937C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O2: Vascular heart problems</w:t>
            </w:r>
          </w:p>
        </w:tc>
        <w:tc>
          <w:tcPr>
            <w:tcW w:w="1275" w:type="dxa"/>
          </w:tcPr>
          <w:p w14:paraId="1B5D2E80" w14:textId="7999EDB5" w:rsidR="001F44B3" w:rsidRPr="00D34524" w:rsidRDefault="003F7ABB" w:rsidP="003F7ABB">
            <w:pPr>
              <w:jc w:val="center"/>
              <w:rPr>
                <w:rFonts w:ascii="Arial" w:hAnsi="Arial" w:cs="Arial"/>
                <w:color w:val="000000" w:themeColor="text1"/>
                <w:sz w:val="20"/>
                <w:highlight w:val="yellow"/>
              </w:rPr>
            </w:pPr>
            <w:r w:rsidRPr="00D34524">
              <w:rPr>
                <w:rFonts w:ascii="Arial" w:hAnsi="Arial" w:cs="Arial"/>
                <w:color w:val="000000" w:themeColor="text1"/>
                <w:sz w:val="20"/>
              </w:rPr>
              <w:t>6150</w:t>
            </w:r>
          </w:p>
        </w:tc>
        <w:tc>
          <w:tcPr>
            <w:tcW w:w="3808" w:type="dxa"/>
            <w:gridSpan w:val="2"/>
          </w:tcPr>
          <w:p w14:paraId="60CDA53D"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3 levels: 2 if HBP, heart attack, stroke or angina, 1 if HBP, 0 if none</w:t>
            </w:r>
          </w:p>
          <w:p w14:paraId="4C48EC9A" w14:textId="77777777" w:rsidR="001F44B3" w:rsidRPr="00D34524" w:rsidRDefault="001F44B3" w:rsidP="001F44B3">
            <w:pPr>
              <w:jc w:val="center"/>
              <w:rPr>
                <w:rFonts w:ascii="Arial" w:hAnsi="Arial" w:cs="Arial"/>
                <w:color w:val="000000" w:themeColor="text1"/>
                <w:sz w:val="20"/>
              </w:rPr>
            </w:pPr>
          </w:p>
        </w:tc>
        <w:tc>
          <w:tcPr>
            <w:tcW w:w="1862" w:type="dxa"/>
          </w:tcPr>
          <w:p w14:paraId="24A9A8D0"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3 levels: 0=None, 1=HBP, 2=HBP with Stroke, or Angina or Heart Attack</w:t>
            </w:r>
          </w:p>
        </w:tc>
      </w:tr>
      <w:tr w:rsidR="00D34524" w:rsidRPr="00D34524" w14:paraId="7CF739C3" w14:textId="77777777" w:rsidTr="001F44B3">
        <w:trPr>
          <w:trHeight w:val="529"/>
        </w:trPr>
        <w:tc>
          <w:tcPr>
            <w:tcW w:w="2122" w:type="dxa"/>
          </w:tcPr>
          <w:p w14:paraId="61C7E01C"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O3: Diabetes diagnosed by doctors</w:t>
            </w:r>
          </w:p>
        </w:tc>
        <w:tc>
          <w:tcPr>
            <w:tcW w:w="1275" w:type="dxa"/>
          </w:tcPr>
          <w:p w14:paraId="719CDAFF" w14:textId="3DB7EAA3" w:rsidR="001F44B3" w:rsidRPr="00D34524" w:rsidRDefault="003F7ABB" w:rsidP="003F7ABB">
            <w:pPr>
              <w:jc w:val="center"/>
              <w:rPr>
                <w:rFonts w:ascii="Arial" w:hAnsi="Arial" w:cs="Arial"/>
                <w:color w:val="000000" w:themeColor="text1"/>
                <w:sz w:val="20"/>
                <w:highlight w:val="yellow"/>
              </w:rPr>
            </w:pPr>
            <w:r w:rsidRPr="00D34524">
              <w:rPr>
                <w:rFonts w:ascii="Arial" w:hAnsi="Arial" w:cs="Arial"/>
                <w:color w:val="000000" w:themeColor="text1"/>
                <w:sz w:val="20"/>
              </w:rPr>
              <w:t>1443</w:t>
            </w:r>
          </w:p>
        </w:tc>
        <w:tc>
          <w:tcPr>
            <w:tcW w:w="3808" w:type="dxa"/>
            <w:gridSpan w:val="2"/>
          </w:tcPr>
          <w:p w14:paraId="298A5A4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Binary: 0 not diagnosed, 1 diagnosed</w:t>
            </w:r>
          </w:p>
        </w:tc>
        <w:tc>
          <w:tcPr>
            <w:tcW w:w="1862" w:type="dxa"/>
          </w:tcPr>
          <w:p w14:paraId="3BB72AF1"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w:t>
            </w:r>
          </w:p>
        </w:tc>
      </w:tr>
      <w:tr w:rsidR="00D34524" w:rsidRPr="00D34524" w14:paraId="664B81EA" w14:textId="77777777" w:rsidTr="001F44B3">
        <w:trPr>
          <w:trHeight w:val="184"/>
        </w:trPr>
        <w:tc>
          <w:tcPr>
            <w:tcW w:w="9067" w:type="dxa"/>
            <w:gridSpan w:val="5"/>
          </w:tcPr>
          <w:p w14:paraId="336FE25B" w14:textId="77777777" w:rsidR="001F44B3" w:rsidRPr="00D34524" w:rsidRDefault="001F44B3" w:rsidP="003F7ABB">
            <w:pPr>
              <w:jc w:val="center"/>
              <w:rPr>
                <w:rFonts w:ascii="Arial" w:hAnsi="Arial" w:cs="Arial"/>
                <w:color w:val="000000" w:themeColor="text1"/>
                <w:sz w:val="20"/>
              </w:rPr>
            </w:pPr>
            <w:r w:rsidRPr="00D34524">
              <w:rPr>
                <w:rFonts w:ascii="Arial" w:hAnsi="Arial" w:cs="Arial"/>
                <w:b/>
                <w:color w:val="000000" w:themeColor="text1"/>
                <w:sz w:val="20"/>
              </w:rPr>
              <w:t>Group 3 (G3)</w:t>
            </w:r>
          </w:p>
        </w:tc>
      </w:tr>
      <w:tr w:rsidR="00D34524" w:rsidRPr="00D34524" w14:paraId="48EBABF8" w14:textId="77777777" w:rsidTr="001F44B3">
        <w:trPr>
          <w:trHeight w:val="683"/>
        </w:trPr>
        <w:tc>
          <w:tcPr>
            <w:tcW w:w="2122" w:type="dxa"/>
          </w:tcPr>
          <w:p w14:paraId="79C3EB6F"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O1: Treatment resistant depression</w:t>
            </w:r>
          </w:p>
        </w:tc>
        <w:tc>
          <w:tcPr>
            <w:tcW w:w="1275" w:type="dxa"/>
          </w:tcPr>
          <w:p w14:paraId="6C2C0412" w14:textId="77777777" w:rsidR="001F44B3" w:rsidRPr="00D34524" w:rsidRDefault="001F44B3" w:rsidP="003F7ABB">
            <w:pPr>
              <w:jc w:val="center"/>
              <w:rPr>
                <w:rFonts w:ascii="Arial" w:hAnsi="Arial" w:cs="Arial"/>
                <w:color w:val="000000" w:themeColor="text1"/>
                <w:sz w:val="20"/>
                <w:highlight w:val="yellow"/>
              </w:rPr>
            </w:pPr>
            <w:r w:rsidRPr="00D34524">
              <w:rPr>
                <w:rFonts w:ascii="Arial" w:hAnsi="Arial" w:cs="Arial"/>
                <w:color w:val="000000" w:themeColor="text1"/>
                <w:sz w:val="20"/>
              </w:rPr>
              <w:t xml:space="preserve">Derived from  </w:t>
            </w:r>
            <w:hyperlink r:id="rId23" w:history="1">
              <w:r w:rsidRPr="00D34524">
                <w:rPr>
                  <w:rFonts w:ascii="Arial" w:hAnsi="Arial" w:cs="Arial"/>
                  <w:color w:val="000000" w:themeColor="text1"/>
                  <w:sz w:val="20"/>
                </w:rPr>
                <w:t>10.1038/s41380-021-01062-9</w:t>
              </w:r>
            </w:hyperlink>
            <w:r w:rsidRPr="00D34524">
              <w:rPr>
                <w:rFonts w:ascii="Arial" w:hAnsi="Arial" w:cs="Arial"/>
                <w:color w:val="000000" w:themeColor="text1"/>
                <w:sz w:val="20"/>
              </w:rPr>
              <w:t>.</w:t>
            </w:r>
          </w:p>
        </w:tc>
        <w:tc>
          <w:tcPr>
            <w:tcW w:w="3808" w:type="dxa"/>
            <w:gridSpan w:val="2"/>
          </w:tcPr>
          <w:p w14:paraId="6FA5256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w:t>
            </w:r>
          </w:p>
        </w:tc>
        <w:tc>
          <w:tcPr>
            <w:tcW w:w="1862" w:type="dxa"/>
          </w:tcPr>
          <w:p w14:paraId="2D985B19"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Binary: 0 condition not present, 1 condition present</w:t>
            </w:r>
          </w:p>
        </w:tc>
      </w:tr>
    </w:tbl>
    <w:p w14:paraId="1431136D" w14:textId="77777777" w:rsidR="001F44B3" w:rsidRPr="00D34524" w:rsidRDefault="001F44B3" w:rsidP="001F44B3">
      <w:pPr>
        <w:rPr>
          <w:rFonts w:ascii="Arial" w:hAnsi="Arial" w:cs="Arial"/>
          <w:color w:val="000000" w:themeColor="text1"/>
          <w:sz w:val="20"/>
        </w:rPr>
      </w:pPr>
    </w:p>
    <w:p w14:paraId="39C2F744"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Abbreviations: G, group of clinical outcomes; O, clinical outcome.</w:t>
      </w:r>
    </w:p>
    <w:p w14:paraId="0794CE2A" w14:textId="77777777" w:rsidR="001F44B3" w:rsidRPr="00D34524" w:rsidRDefault="001F44B3" w:rsidP="001F44B3">
      <w:pPr>
        <w:rPr>
          <w:rFonts w:ascii="Arial" w:hAnsi="Arial" w:cs="Arial"/>
          <w:color w:val="000000" w:themeColor="text1"/>
          <w:sz w:val="20"/>
        </w:rPr>
      </w:pPr>
    </w:p>
    <w:p w14:paraId="72B5C84B" w14:textId="77777777" w:rsidR="001F44B3" w:rsidRPr="00D34524" w:rsidRDefault="001F44B3" w:rsidP="001F44B3">
      <w:pPr>
        <w:rPr>
          <w:rFonts w:ascii="Arial" w:hAnsi="Arial" w:cs="Arial"/>
          <w:color w:val="000000" w:themeColor="text1"/>
          <w:sz w:val="20"/>
        </w:rPr>
      </w:pPr>
    </w:p>
    <w:p w14:paraId="42D1D770" w14:textId="77777777" w:rsidR="001F44B3" w:rsidRPr="00D34524" w:rsidRDefault="001F44B3" w:rsidP="001F44B3">
      <w:pPr>
        <w:rPr>
          <w:rFonts w:ascii="Arial" w:hAnsi="Arial" w:cs="Arial"/>
          <w:color w:val="000000" w:themeColor="text1"/>
          <w:sz w:val="20"/>
        </w:rPr>
      </w:pPr>
    </w:p>
    <w:p w14:paraId="0742B6A3" w14:textId="77777777" w:rsidR="001F44B3" w:rsidRPr="00D34524" w:rsidRDefault="001F44B3" w:rsidP="001F44B3">
      <w:pPr>
        <w:jc w:val="center"/>
        <w:rPr>
          <w:rFonts w:ascii="Arial" w:hAnsi="Arial" w:cs="Arial"/>
          <w:color w:val="000000" w:themeColor="text1"/>
          <w:sz w:val="20"/>
        </w:rPr>
      </w:pPr>
      <w:r w:rsidRPr="00D34524">
        <w:rPr>
          <w:rFonts w:ascii="Arial" w:hAnsi="Arial" w:cs="Arial"/>
          <w:b/>
          <w:color w:val="000000" w:themeColor="text1"/>
          <w:sz w:val="20"/>
        </w:rPr>
        <w:t>Table S6</w:t>
      </w:r>
      <w:r w:rsidRPr="00D34524">
        <w:rPr>
          <w:rFonts w:ascii="Arial" w:hAnsi="Arial" w:cs="Arial"/>
          <w:color w:val="000000" w:themeColor="text1"/>
          <w:sz w:val="20"/>
        </w:rPr>
        <w:t>. List of socio-demographic characteristics of the sample included with the relative UkBioBank code.</w:t>
      </w:r>
    </w:p>
    <w:p w14:paraId="2565419D" w14:textId="77777777" w:rsidR="001F44B3" w:rsidRPr="00D34524" w:rsidRDefault="001F44B3" w:rsidP="001F44B3">
      <w:pPr>
        <w:rPr>
          <w:rFonts w:ascii="Arial" w:hAnsi="Arial" w:cs="Arial"/>
          <w:color w:val="000000" w:themeColor="text1"/>
          <w:sz w:val="20"/>
        </w:rPr>
      </w:pP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3"/>
        <w:gridCol w:w="4394"/>
      </w:tblGrid>
      <w:tr w:rsidR="00D34524" w:rsidRPr="00D34524" w14:paraId="22A4F4F8" w14:textId="77777777" w:rsidTr="001F44B3">
        <w:trPr>
          <w:trHeight w:val="204"/>
        </w:trPr>
        <w:tc>
          <w:tcPr>
            <w:tcW w:w="4673" w:type="dxa"/>
          </w:tcPr>
          <w:p w14:paraId="3892F8E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UKB Data field or definition</w:t>
            </w:r>
          </w:p>
        </w:tc>
        <w:tc>
          <w:tcPr>
            <w:tcW w:w="4394" w:type="dxa"/>
          </w:tcPr>
          <w:p w14:paraId="7964949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Name</w:t>
            </w:r>
          </w:p>
        </w:tc>
      </w:tr>
      <w:tr w:rsidR="00D34524" w:rsidRPr="00D34524" w14:paraId="73796ED0" w14:textId="77777777" w:rsidTr="001F44B3">
        <w:trPr>
          <w:trHeight w:val="274"/>
        </w:trPr>
        <w:tc>
          <w:tcPr>
            <w:tcW w:w="4673" w:type="dxa"/>
          </w:tcPr>
          <w:p w14:paraId="2D5683AB" w14:textId="50F0510A" w:rsidR="001F44B3" w:rsidRPr="00D34524" w:rsidRDefault="003F7ABB" w:rsidP="001F44B3">
            <w:pPr>
              <w:jc w:val="center"/>
              <w:rPr>
                <w:rFonts w:ascii="Arial" w:hAnsi="Arial" w:cs="Arial"/>
                <w:color w:val="000000" w:themeColor="text1"/>
                <w:sz w:val="20"/>
              </w:rPr>
            </w:pPr>
            <w:r w:rsidRPr="00D34524">
              <w:rPr>
                <w:rFonts w:ascii="Arial" w:hAnsi="Arial" w:cs="Arial"/>
                <w:color w:val="000000" w:themeColor="text1"/>
                <w:sz w:val="20"/>
              </w:rPr>
              <w:t>21003</w:t>
            </w:r>
          </w:p>
          <w:p w14:paraId="6B060C16" w14:textId="2E61DA2E" w:rsidR="001F44B3" w:rsidRPr="00D34524" w:rsidRDefault="003F7ABB" w:rsidP="001F44B3">
            <w:pPr>
              <w:jc w:val="center"/>
              <w:rPr>
                <w:rFonts w:ascii="Arial" w:hAnsi="Arial" w:cs="Arial"/>
                <w:color w:val="000000" w:themeColor="text1"/>
                <w:sz w:val="20"/>
              </w:rPr>
            </w:pPr>
            <w:r w:rsidRPr="00D34524">
              <w:rPr>
                <w:rFonts w:ascii="Arial" w:hAnsi="Arial" w:cs="Arial"/>
                <w:color w:val="000000" w:themeColor="text1"/>
                <w:sz w:val="20"/>
              </w:rPr>
              <w:t>31</w:t>
            </w:r>
          </w:p>
          <w:p w14:paraId="620AA772" w14:textId="7AFBDF9D" w:rsidR="001F44B3" w:rsidRPr="00D34524" w:rsidRDefault="003F7ABB" w:rsidP="001F44B3">
            <w:pPr>
              <w:jc w:val="center"/>
              <w:rPr>
                <w:rFonts w:ascii="Arial" w:hAnsi="Arial" w:cs="Arial"/>
                <w:color w:val="000000" w:themeColor="text1"/>
                <w:sz w:val="20"/>
              </w:rPr>
            </w:pPr>
            <w:r w:rsidRPr="00D34524">
              <w:rPr>
                <w:rFonts w:ascii="Arial" w:hAnsi="Arial" w:cs="Arial"/>
                <w:color w:val="000000" w:themeColor="text1"/>
                <w:sz w:val="20"/>
              </w:rPr>
              <w:t>21000</w:t>
            </w:r>
          </w:p>
          <w:p w14:paraId="4DC69934" w14:textId="3C4CA846" w:rsidR="001F44B3" w:rsidRPr="00D34524" w:rsidRDefault="003F7ABB" w:rsidP="001F44B3">
            <w:pPr>
              <w:jc w:val="center"/>
              <w:rPr>
                <w:rFonts w:ascii="Arial" w:hAnsi="Arial" w:cs="Arial"/>
                <w:color w:val="000000" w:themeColor="text1"/>
                <w:sz w:val="20"/>
                <w:u w:val="single"/>
              </w:rPr>
            </w:pPr>
            <w:r w:rsidRPr="00D34524">
              <w:rPr>
                <w:rFonts w:ascii="Arial" w:hAnsi="Arial" w:cs="Arial"/>
                <w:color w:val="000000" w:themeColor="text1"/>
                <w:sz w:val="20"/>
              </w:rPr>
              <w:t>21001</w:t>
            </w:r>
          </w:p>
          <w:p w14:paraId="56F04318" w14:textId="63E06171" w:rsidR="001F44B3" w:rsidRPr="00D34524" w:rsidRDefault="003F7ABB" w:rsidP="001F44B3">
            <w:pPr>
              <w:jc w:val="center"/>
              <w:rPr>
                <w:rFonts w:ascii="Arial" w:hAnsi="Arial" w:cs="Arial"/>
                <w:color w:val="000000" w:themeColor="text1"/>
                <w:sz w:val="20"/>
                <w:u w:val="single"/>
              </w:rPr>
            </w:pPr>
            <w:r w:rsidRPr="00D34524">
              <w:rPr>
                <w:rFonts w:ascii="Arial" w:hAnsi="Arial" w:cs="Arial"/>
                <w:color w:val="000000" w:themeColor="text1"/>
                <w:sz w:val="20"/>
              </w:rPr>
              <w:t>48</w:t>
            </w:r>
          </w:p>
        </w:tc>
        <w:tc>
          <w:tcPr>
            <w:tcW w:w="4394" w:type="dxa"/>
          </w:tcPr>
          <w:p w14:paraId="5A4ADC70"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Age at baseline</w:t>
            </w:r>
          </w:p>
          <w:p w14:paraId="04F7A409"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Sex</w:t>
            </w:r>
          </w:p>
          <w:p w14:paraId="2B5C9D9A"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Ethnicity</w:t>
            </w:r>
          </w:p>
          <w:p w14:paraId="1B16D67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BMI</w:t>
            </w:r>
          </w:p>
          <w:p w14:paraId="562F666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WC</w:t>
            </w:r>
          </w:p>
        </w:tc>
      </w:tr>
    </w:tbl>
    <w:p w14:paraId="149D0E23" w14:textId="77777777" w:rsidR="001F44B3" w:rsidRPr="00D34524" w:rsidRDefault="001F44B3" w:rsidP="001F44B3">
      <w:pPr>
        <w:rPr>
          <w:rFonts w:ascii="Arial" w:hAnsi="Arial" w:cs="Arial"/>
          <w:color w:val="000000" w:themeColor="text1"/>
          <w:sz w:val="20"/>
        </w:rPr>
      </w:pPr>
      <w:r w:rsidRPr="00D34524">
        <w:rPr>
          <w:rFonts w:ascii="Arial" w:hAnsi="Arial" w:cs="Arial"/>
          <w:color w:val="000000" w:themeColor="text1"/>
          <w:sz w:val="20"/>
        </w:rPr>
        <w:t xml:space="preserve">Abbreviations: </w:t>
      </w:r>
      <w:r w:rsidRPr="00D34524">
        <w:rPr>
          <w:rFonts w:ascii="Arial" w:hAnsi="Arial" w:cs="Arial"/>
          <w:bCs/>
          <w:color w:val="000000" w:themeColor="text1"/>
          <w:sz w:val="20"/>
        </w:rPr>
        <w:t>BMI, Body mass index; WC, waist circumference.</w:t>
      </w:r>
    </w:p>
    <w:p w14:paraId="68340FD5" w14:textId="77777777" w:rsidR="001F44B3" w:rsidRPr="00D34524" w:rsidRDefault="001F44B3" w:rsidP="001F44B3">
      <w:pPr>
        <w:rPr>
          <w:rFonts w:ascii="Arial" w:hAnsi="Arial" w:cs="Arial"/>
          <w:color w:val="000000" w:themeColor="text1"/>
          <w:sz w:val="20"/>
        </w:rPr>
      </w:pPr>
    </w:p>
    <w:p w14:paraId="30504448" w14:textId="77777777" w:rsidR="001F44B3" w:rsidRPr="00D34524" w:rsidRDefault="001F44B3" w:rsidP="001F44B3">
      <w:pPr>
        <w:rPr>
          <w:rFonts w:ascii="Arial" w:hAnsi="Arial" w:cs="Arial"/>
          <w:color w:val="000000" w:themeColor="text1"/>
          <w:sz w:val="20"/>
        </w:rPr>
      </w:pPr>
    </w:p>
    <w:p w14:paraId="12585932" w14:textId="77777777" w:rsidR="001F44B3" w:rsidRPr="00D34524" w:rsidRDefault="001F44B3" w:rsidP="001F44B3">
      <w:pPr>
        <w:rPr>
          <w:rFonts w:ascii="Arial" w:hAnsi="Arial" w:cs="Arial"/>
          <w:color w:val="000000" w:themeColor="text1"/>
          <w:sz w:val="20"/>
        </w:rPr>
      </w:pPr>
    </w:p>
    <w:p w14:paraId="6262A13D" w14:textId="77777777" w:rsidR="001F44B3" w:rsidRPr="00D34524" w:rsidRDefault="001F44B3" w:rsidP="001F44B3">
      <w:pPr>
        <w:jc w:val="center"/>
        <w:rPr>
          <w:rFonts w:ascii="Arial" w:hAnsi="Arial" w:cs="Arial"/>
          <w:color w:val="000000" w:themeColor="text1"/>
          <w:sz w:val="20"/>
        </w:rPr>
      </w:pPr>
      <w:r w:rsidRPr="00D34524">
        <w:rPr>
          <w:rFonts w:ascii="Arial" w:hAnsi="Arial" w:cs="Arial"/>
          <w:b/>
          <w:color w:val="000000" w:themeColor="text1"/>
          <w:sz w:val="20"/>
        </w:rPr>
        <w:t>Table S7</w:t>
      </w:r>
      <w:r w:rsidRPr="00D34524">
        <w:rPr>
          <w:rFonts w:ascii="Arial" w:hAnsi="Arial" w:cs="Arial"/>
          <w:color w:val="000000" w:themeColor="text1"/>
          <w:sz w:val="20"/>
        </w:rPr>
        <w:t>. List of drugs included in antidepressant medications with the relative UkBioBank code.</w:t>
      </w:r>
    </w:p>
    <w:p w14:paraId="7CD08556" w14:textId="77777777" w:rsidR="001F44B3" w:rsidRPr="00D34524" w:rsidRDefault="001F44B3" w:rsidP="001F44B3">
      <w:pPr>
        <w:rPr>
          <w:rFonts w:ascii="Arial" w:hAnsi="Arial" w:cs="Arial"/>
          <w:color w:val="000000" w:themeColor="text1"/>
          <w:sz w:val="20"/>
        </w:rPr>
      </w:pP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3"/>
        <w:gridCol w:w="4394"/>
      </w:tblGrid>
      <w:tr w:rsidR="00D34524" w:rsidRPr="00D34524" w14:paraId="4E7ADE95" w14:textId="77777777" w:rsidTr="001F44B3">
        <w:trPr>
          <w:trHeight w:val="204"/>
        </w:trPr>
        <w:tc>
          <w:tcPr>
            <w:tcW w:w="4673" w:type="dxa"/>
          </w:tcPr>
          <w:p w14:paraId="66982ED3"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UKB Data field or definition</w:t>
            </w:r>
          </w:p>
        </w:tc>
        <w:tc>
          <w:tcPr>
            <w:tcW w:w="4394" w:type="dxa"/>
          </w:tcPr>
          <w:p w14:paraId="774934C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Name</w:t>
            </w:r>
          </w:p>
        </w:tc>
      </w:tr>
      <w:tr w:rsidR="001F44B3" w:rsidRPr="00D34524" w14:paraId="3501D1DA" w14:textId="77777777" w:rsidTr="001F44B3">
        <w:trPr>
          <w:trHeight w:val="274"/>
        </w:trPr>
        <w:tc>
          <w:tcPr>
            <w:tcW w:w="4673" w:type="dxa"/>
          </w:tcPr>
          <w:p w14:paraId="5AB9D29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1140879616</w:t>
            </w:r>
          </w:p>
          <w:p w14:paraId="25D1E51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1140921600</w:t>
            </w:r>
          </w:p>
          <w:p w14:paraId="004EA091"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1140879540</w:t>
            </w:r>
          </w:p>
          <w:p w14:paraId="63727BC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1140867878</w:t>
            </w:r>
          </w:p>
          <w:p w14:paraId="3A03FF87"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1140916282</w:t>
            </w:r>
          </w:p>
          <w:p w14:paraId="466EABA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1140909806</w:t>
            </w:r>
          </w:p>
          <w:p w14:paraId="1EBC9FD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lastRenderedPageBreak/>
              <w:t>1140867888</w:t>
            </w:r>
          </w:p>
          <w:p w14:paraId="454D5B2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1141152732</w:t>
            </w:r>
          </w:p>
          <w:p w14:paraId="43AE51F7"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1141180212</w:t>
            </w:r>
          </w:p>
          <w:p w14:paraId="118B3B10"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1140879634</w:t>
            </w:r>
          </w:p>
          <w:p w14:paraId="25658F7C"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1140867876</w:t>
            </w:r>
          </w:p>
          <w:p w14:paraId="443E442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1140882236</w:t>
            </w:r>
          </w:p>
          <w:p w14:paraId="23C8E67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1141190158</w:t>
            </w:r>
          </w:p>
          <w:p w14:paraId="6D3EC882"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1141200564</w:t>
            </w:r>
          </w:p>
          <w:p w14:paraId="1C9F1C8A"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1140867726</w:t>
            </w:r>
          </w:p>
          <w:p w14:paraId="1F16909C"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1140879620</w:t>
            </w:r>
          </w:p>
          <w:p w14:paraId="3FB6662C"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1140867818</w:t>
            </w:r>
          </w:p>
          <w:p w14:paraId="537A73FC"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1140879630</w:t>
            </w:r>
          </w:p>
          <w:p w14:paraId="1BC067C3"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1140879628</w:t>
            </w:r>
          </w:p>
          <w:p w14:paraId="3F5955D1"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1141151946</w:t>
            </w:r>
          </w:p>
          <w:p w14:paraId="613E12AF"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1140867624</w:t>
            </w:r>
          </w:p>
          <w:p w14:paraId="255FA2A9"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1140867756</w:t>
            </w:r>
          </w:p>
          <w:p w14:paraId="60EFF420"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1140867884</w:t>
            </w:r>
          </w:p>
          <w:p w14:paraId="70755B72"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1141151978</w:t>
            </w:r>
          </w:p>
          <w:p w14:paraId="61420CDD"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1141152736</w:t>
            </w:r>
          </w:p>
          <w:p w14:paraId="3DF45C11"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1141201834</w:t>
            </w:r>
          </w:p>
          <w:p w14:paraId="627CD396"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1140867690</w:t>
            </w:r>
          </w:p>
          <w:p w14:paraId="69CE126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1140867640</w:t>
            </w:r>
          </w:p>
          <w:p w14:paraId="21A515B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1140867920</w:t>
            </w:r>
          </w:p>
          <w:p w14:paraId="553F09EF"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1140867850</w:t>
            </w:r>
          </w:p>
          <w:p w14:paraId="6E6D0AB6"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1140879544</w:t>
            </w:r>
          </w:p>
          <w:p w14:paraId="6840CFB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1141200570</w:t>
            </w:r>
          </w:p>
          <w:p w14:paraId="196E8DF5"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1140867934</w:t>
            </w:r>
          </w:p>
          <w:p w14:paraId="4148B2FD"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1140867758</w:t>
            </w:r>
          </w:p>
          <w:p w14:paraId="1D077C96"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1140867914</w:t>
            </w:r>
          </w:p>
          <w:p w14:paraId="434356D1"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1140867820</w:t>
            </w:r>
          </w:p>
          <w:p w14:paraId="09665EF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1141151982</w:t>
            </w:r>
          </w:p>
          <w:p w14:paraId="37566880"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1140882244</w:t>
            </w:r>
          </w:p>
          <w:p w14:paraId="08F3BB83"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1140879556</w:t>
            </w:r>
          </w:p>
          <w:p w14:paraId="096D4F3C"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1140867852</w:t>
            </w:r>
          </w:p>
          <w:p w14:paraId="41855E9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1140867860</w:t>
            </w:r>
          </w:p>
          <w:p w14:paraId="348A2CE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1140917460</w:t>
            </w:r>
          </w:p>
          <w:p w14:paraId="33EA8625"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1140867938</w:t>
            </w:r>
          </w:p>
          <w:p w14:paraId="4729118F"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1140867856</w:t>
            </w:r>
          </w:p>
          <w:p w14:paraId="0D9365C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1140867922</w:t>
            </w:r>
          </w:p>
          <w:p w14:paraId="6AB554EB"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1140910820</w:t>
            </w:r>
          </w:p>
          <w:p w14:paraId="4987A75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1140882312</w:t>
            </w:r>
          </w:p>
          <w:p w14:paraId="742BAAFD"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1140867944</w:t>
            </w:r>
          </w:p>
          <w:p w14:paraId="4A4BABD0"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1140867784</w:t>
            </w:r>
          </w:p>
          <w:p w14:paraId="540B26CC"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1140867812</w:t>
            </w:r>
          </w:p>
          <w:p w14:paraId="4ADC50F3"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1140867668</w:t>
            </w:r>
          </w:p>
          <w:p w14:paraId="011A6940"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1140867940</w:t>
            </w:r>
          </w:p>
          <w:p w14:paraId="6D447019"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1140867948</w:t>
            </w:r>
          </w:p>
          <w:p w14:paraId="758D639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1140867774</w:t>
            </w:r>
          </w:p>
          <w:p w14:paraId="4C32B4D4"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1141174756</w:t>
            </w:r>
          </w:p>
          <w:p w14:paraId="50501789"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1140916288</w:t>
            </w:r>
          </w:p>
          <w:p w14:paraId="2BA3B98A"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1140867628</w:t>
            </w:r>
          </w:p>
          <w:p w14:paraId="4311A3A5"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1140882310</w:t>
            </w:r>
          </w:p>
          <w:p w14:paraId="16BFD9D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1140867784</w:t>
            </w:r>
          </w:p>
          <w:p w14:paraId="5914F255"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1140867930</w:t>
            </w:r>
          </w:p>
          <w:p w14:paraId="13A18FE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1140867712</w:t>
            </w:r>
          </w:p>
          <w:p w14:paraId="381B6A43"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1140867916</w:t>
            </w:r>
          </w:p>
        </w:tc>
        <w:tc>
          <w:tcPr>
            <w:tcW w:w="4394" w:type="dxa"/>
          </w:tcPr>
          <w:p w14:paraId="0EC86D27"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lastRenderedPageBreak/>
              <w:t>amitriptyline</w:t>
            </w:r>
            <w:proofErr w:type="spellEnd"/>
          </w:p>
          <w:p w14:paraId="3A10185B"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citalopram</w:t>
            </w:r>
            <w:proofErr w:type="spellEnd"/>
          </w:p>
          <w:p w14:paraId="168334D3" w14:textId="77777777" w:rsidR="001F44B3" w:rsidRPr="00D34524" w:rsidRDefault="001F44B3" w:rsidP="001F44B3">
            <w:pPr>
              <w:jc w:val="center"/>
              <w:rPr>
                <w:rFonts w:ascii="Arial" w:hAnsi="Arial" w:cs="Arial"/>
                <w:color w:val="000000" w:themeColor="text1"/>
                <w:sz w:val="20"/>
                <w:lang w:val="it-IT"/>
              </w:rPr>
            </w:pPr>
            <w:r w:rsidRPr="00D34524">
              <w:rPr>
                <w:rFonts w:ascii="Arial" w:hAnsi="Arial" w:cs="Arial"/>
                <w:color w:val="000000" w:themeColor="text1"/>
                <w:sz w:val="20"/>
                <w:lang w:val="it-IT"/>
              </w:rPr>
              <w:t>fluoxetine</w:t>
            </w:r>
          </w:p>
          <w:p w14:paraId="428E4D5B"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sertraline</w:t>
            </w:r>
            <w:proofErr w:type="spellEnd"/>
          </w:p>
          <w:p w14:paraId="683A7991"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venlafaxine</w:t>
            </w:r>
            <w:proofErr w:type="spellEnd"/>
          </w:p>
          <w:p w14:paraId="2656A3E4"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dosulepin</w:t>
            </w:r>
            <w:proofErr w:type="spellEnd"/>
          </w:p>
          <w:p w14:paraId="64DA311A"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lastRenderedPageBreak/>
              <w:t>paroxetine</w:t>
            </w:r>
            <w:proofErr w:type="spellEnd"/>
          </w:p>
          <w:p w14:paraId="219A9308"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mirtazapine</w:t>
            </w:r>
            <w:proofErr w:type="spellEnd"/>
          </w:p>
          <w:p w14:paraId="4207528D"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escitalopram</w:t>
            </w:r>
            <w:proofErr w:type="spellEnd"/>
          </w:p>
          <w:p w14:paraId="2DF6D15A"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trazodone</w:t>
            </w:r>
            <w:proofErr w:type="spellEnd"/>
          </w:p>
          <w:p w14:paraId="70CA3346"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prozac</w:t>
            </w:r>
            <w:proofErr w:type="spellEnd"/>
          </w:p>
          <w:p w14:paraId="181DEC82"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seroxat</w:t>
            </w:r>
            <w:proofErr w:type="spellEnd"/>
          </w:p>
          <w:p w14:paraId="4F06F63E"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cipralex</w:t>
            </w:r>
            <w:proofErr w:type="spellEnd"/>
          </w:p>
          <w:p w14:paraId="59217925"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duloxetine</w:t>
            </w:r>
            <w:proofErr w:type="spellEnd"/>
          </w:p>
          <w:p w14:paraId="74316B5C"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lofepramine</w:t>
            </w:r>
            <w:proofErr w:type="spellEnd"/>
          </w:p>
          <w:p w14:paraId="26F0B058"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clomipramine</w:t>
            </w:r>
            <w:proofErr w:type="spellEnd"/>
          </w:p>
          <w:p w14:paraId="7AA9E679"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nortriptyline</w:t>
            </w:r>
            <w:proofErr w:type="spellEnd"/>
          </w:p>
          <w:p w14:paraId="62FBAD3C"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imipramine</w:t>
            </w:r>
            <w:proofErr w:type="spellEnd"/>
          </w:p>
          <w:p w14:paraId="6C31CB9C"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dothiepin</w:t>
            </w:r>
            <w:proofErr w:type="spellEnd"/>
          </w:p>
          <w:p w14:paraId="4D5D0054"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cipramil</w:t>
            </w:r>
            <w:proofErr w:type="spellEnd"/>
          </w:p>
          <w:p w14:paraId="03E27C7F"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prothiaden</w:t>
            </w:r>
            <w:proofErr w:type="spellEnd"/>
          </w:p>
          <w:p w14:paraId="22CECFC8"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trimipramine</w:t>
            </w:r>
            <w:proofErr w:type="spellEnd"/>
          </w:p>
          <w:p w14:paraId="7305F59C"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lustral</w:t>
            </w:r>
            <w:proofErr w:type="spellEnd"/>
          </w:p>
          <w:p w14:paraId="46AC463A"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reboxetine</w:t>
            </w:r>
            <w:proofErr w:type="spellEnd"/>
          </w:p>
          <w:p w14:paraId="5A0EEFC4"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zispin</w:t>
            </w:r>
            <w:proofErr w:type="spellEnd"/>
          </w:p>
          <w:p w14:paraId="0A112419"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cymbalta</w:t>
            </w:r>
            <w:proofErr w:type="spellEnd"/>
          </w:p>
          <w:p w14:paraId="4EA28A27"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anafranil</w:t>
            </w:r>
            <w:proofErr w:type="spellEnd"/>
          </w:p>
          <w:p w14:paraId="4C9AE76A"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doxepin</w:t>
            </w:r>
            <w:proofErr w:type="spellEnd"/>
          </w:p>
          <w:p w14:paraId="6DACA0E7"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moclobemide</w:t>
            </w:r>
            <w:proofErr w:type="spellEnd"/>
          </w:p>
          <w:p w14:paraId="12A59E21"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phenelzine</w:t>
            </w:r>
            <w:proofErr w:type="spellEnd"/>
          </w:p>
          <w:p w14:paraId="76B01427"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fluvoxamine</w:t>
            </w:r>
          </w:p>
          <w:p w14:paraId="5C0216E6"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yentreve</w:t>
            </w:r>
            <w:proofErr w:type="spellEnd"/>
          </w:p>
          <w:p w14:paraId="573563A0"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triptafen</w:t>
            </w:r>
            <w:proofErr w:type="spellEnd"/>
          </w:p>
          <w:p w14:paraId="363BC472"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surmontil</w:t>
            </w:r>
            <w:proofErr w:type="spellEnd"/>
          </w:p>
          <w:p w14:paraId="2DEC22A8"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tranylcypromine</w:t>
            </w:r>
          </w:p>
          <w:p w14:paraId="56FA4752"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allegron</w:t>
            </w:r>
            <w:proofErr w:type="spellEnd"/>
          </w:p>
          <w:p w14:paraId="5A8EE8C8"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edronax</w:t>
            </w:r>
            <w:proofErr w:type="spellEnd"/>
          </w:p>
          <w:p w14:paraId="37853240"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molipaxin</w:t>
            </w:r>
            <w:proofErr w:type="spellEnd"/>
          </w:p>
          <w:p w14:paraId="0BE582D1"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mianserin</w:t>
            </w:r>
            <w:proofErr w:type="spellEnd"/>
          </w:p>
          <w:p w14:paraId="7ED83CED"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nardil</w:t>
            </w:r>
            <w:proofErr w:type="spellEnd"/>
          </w:p>
          <w:p w14:paraId="48A6485B"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faverin</w:t>
            </w:r>
            <w:proofErr w:type="spellEnd"/>
          </w:p>
          <w:p w14:paraId="2E32B96E"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nefazodone</w:t>
            </w:r>
          </w:p>
          <w:p w14:paraId="6B0079CA"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amitriptyline+chlordiazepoxide</w:t>
            </w:r>
            <w:proofErr w:type="spellEnd"/>
          </w:p>
          <w:p w14:paraId="0C4D2981"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isocarboxazid</w:t>
            </w:r>
          </w:p>
          <w:p w14:paraId="073DFBBB"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manerix</w:t>
            </w:r>
            <w:proofErr w:type="spellEnd"/>
          </w:p>
          <w:p w14:paraId="6FEEDB72"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maoi</w:t>
            </w:r>
            <w:proofErr w:type="spellEnd"/>
          </w:p>
          <w:p w14:paraId="39658C31"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sinequan</w:t>
            </w:r>
            <w:proofErr w:type="spellEnd"/>
          </w:p>
          <w:p w14:paraId="07BFFD4F"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tranylcypromine+trifluoperazine</w:t>
            </w:r>
            <w:proofErr w:type="spellEnd"/>
          </w:p>
          <w:p w14:paraId="6B657A71"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ludiomil</w:t>
            </w:r>
            <w:proofErr w:type="spellEnd"/>
          </w:p>
          <w:p w14:paraId="2F172A7A"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norval</w:t>
            </w:r>
            <w:proofErr w:type="spellEnd"/>
          </w:p>
          <w:p w14:paraId="26C553AD"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tryptizol</w:t>
            </w:r>
            <w:proofErr w:type="spellEnd"/>
          </w:p>
          <w:p w14:paraId="7B27E704"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fluphenazine</w:t>
            </w:r>
            <w:proofErr w:type="spellEnd"/>
            <w:r w:rsidRPr="00D34524">
              <w:rPr>
                <w:rFonts w:ascii="Arial" w:hAnsi="Arial" w:cs="Arial"/>
                <w:color w:val="000000" w:themeColor="text1"/>
                <w:sz w:val="20"/>
                <w:lang w:val="it-IT"/>
              </w:rPr>
              <w:t xml:space="preserve"> </w:t>
            </w:r>
            <w:proofErr w:type="spellStart"/>
            <w:r w:rsidRPr="00D34524">
              <w:rPr>
                <w:rFonts w:ascii="Arial" w:hAnsi="Arial" w:cs="Arial"/>
                <w:color w:val="000000" w:themeColor="text1"/>
                <w:sz w:val="20"/>
                <w:lang w:val="it-IT"/>
              </w:rPr>
              <w:t>hydrochloride+nortriptyline</w:t>
            </w:r>
            <w:proofErr w:type="spellEnd"/>
          </w:p>
          <w:p w14:paraId="44D6761F"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amitriptyline</w:t>
            </w:r>
            <w:proofErr w:type="spellEnd"/>
            <w:r w:rsidRPr="00D34524">
              <w:rPr>
                <w:rFonts w:ascii="Arial" w:hAnsi="Arial" w:cs="Arial"/>
                <w:color w:val="000000" w:themeColor="text1"/>
                <w:sz w:val="20"/>
                <w:lang w:val="it-IT"/>
              </w:rPr>
              <w:t xml:space="preserve"> </w:t>
            </w:r>
            <w:proofErr w:type="spellStart"/>
            <w:r w:rsidRPr="00D34524">
              <w:rPr>
                <w:rFonts w:ascii="Arial" w:hAnsi="Arial" w:cs="Arial"/>
                <w:color w:val="000000" w:themeColor="text1"/>
                <w:sz w:val="20"/>
                <w:lang w:val="it-IT"/>
              </w:rPr>
              <w:t>hydrochloride+perphenazine</w:t>
            </w:r>
            <w:proofErr w:type="spellEnd"/>
            <w:r w:rsidRPr="00D34524">
              <w:rPr>
                <w:rFonts w:ascii="Arial" w:hAnsi="Arial" w:cs="Arial"/>
                <w:color w:val="000000" w:themeColor="text1"/>
                <w:sz w:val="20"/>
                <w:lang w:val="it-IT"/>
              </w:rPr>
              <w:t xml:space="preserve"> 10mg/2mg tablet</w:t>
            </w:r>
          </w:p>
          <w:p w14:paraId="727E4BDD" w14:textId="77777777" w:rsidR="001F44B3" w:rsidRPr="00D34524" w:rsidRDefault="001F44B3" w:rsidP="001F44B3">
            <w:pPr>
              <w:jc w:val="center"/>
              <w:rPr>
                <w:rFonts w:ascii="Arial" w:hAnsi="Arial" w:cs="Arial"/>
                <w:color w:val="000000" w:themeColor="text1"/>
                <w:sz w:val="20"/>
              </w:rPr>
            </w:pPr>
            <w:r w:rsidRPr="00D34524">
              <w:rPr>
                <w:rFonts w:ascii="Arial" w:hAnsi="Arial" w:cs="Arial"/>
                <w:color w:val="000000" w:themeColor="text1"/>
                <w:sz w:val="20"/>
              </w:rPr>
              <w:t>amoxapine</w:t>
            </w:r>
          </w:p>
          <w:p w14:paraId="72315DDC"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oxactin</w:t>
            </w:r>
            <w:proofErr w:type="spellEnd"/>
            <w:r w:rsidRPr="00D34524">
              <w:rPr>
                <w:rFonts w:ascii="Arial" w:hAnsi="Arial" w:cs="Arial"/>
                <w:color w:val="000000" w:themeColor="text1"/>
                <w:sz w:val="20"/>
              </w:rPr>
              <w:t xml:space="preserve"> 20mg capsule</w:t>
            </w:r>
          </w:p>
          <w:p w14:paraId="6AEAB56F" w14:textId="77777777" w:rsidR="001F44B3" w:rsidRPr="00D34524" w:rsidRDefault="001F44B3" w:rsidP="001F44B3">
            <w:pPr>
              <w:jc w:val="center"/>
              <w:rPr>
                <w:rFonts w:ascii="Arial" w:hAnsi="Arial" w:cs="Arial"/>
                <w:color w:val="000000" w:themeColor="text1"/>
                <w:sz w:val="20"/>
              </w:rPr>
            </w:pPr>
            <w:proofErr w:type="spellStart"/>
            <w:r w:rsidRPr="00D34524">
              <w:rPr>
                <w:rFonts w:ascii="Arial" w:hAnsi="Arial" w:cs="Arial"/>
                <w:color w:val="000000" w:themeColor="text1"/>
                <w:sz w:val="20"/>
              </w:rPr>
              <w:t>efexor</w:t>
            </w:r>
            <w:proofErr w:type="spellEnd"/>
            <w:r w:rsidRPr="00D34524">
              <w:rPr>
                <w:rFonts w:ascii="Arial" w:hAnsi="Arial" w:cs="Arial"/>
                <w:color w:val="000000" w:themeColor="text1"/>
                <w:sz w:val="20"/>
              </w:rPr>
              <w:t xml:space="preserve"> 37.5mg tablet</w:t>
            </w:r>
          </w:p>
          <w:p w14:paraId="493F4E8C"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prepadine</w:t>
            </w:r>
            <w:proofErr w:type="spellEnd"/>
            <w:r w:rsidRPr="00D34524">
              <w:rPr>
                <w:rFonts w:ascii="Arial" w:hAnsi="Arial" w:cs="Arial"/>
                <w:color w:val="000000" w:themeColor="text1"/>
                <w:sz w:val="20"/>
                <w:lang w:val="it-IT"/>
              </w:rPr>
              <w:t xml:space="preserve"> 25mg capsule</w:t>
            </w:r>
          </w:p>
          <w:p w14:paraId="1CB52801"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gamanil</w:t>
            </w:r>
            <w:proofErr w:type="spellEnd"/>
            <w:r w:rsidRPr="00D34524">
              <w:rPr>
                <w:rFonts w:ascii="Arial" w:hAnsi="Arial" w:cs="Arial"/>
                <w:color w:val="000000" w:themeColor="text1"/>
                <w:sz w:val="20"/>
                <w:lang w:val="it-IT"/>
              </w:rPr>
              <w:t xml:space="preserve"> 70mg tablet</w:t>
            </w:r>
          </w:p>
          <w:p w14:paraId="6CCC6B5A"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ludiomil</w:t>
            </w:r>
            <w:proofErr w:type="spellEnd"/>
          </w:p>
          <w:p w14:paraId="793F565A"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motival</w:t>
            </w:r>
            <w:proofErr w:type="spellEnd"/>
          </w:p>
          <w:p w14:paraId="0DE0A1E0"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t>tofranil</w:t>
            </w:r>
            <w:proofErr w:type="spellEnd"/>
          </w:p>
          <w:p w14:paraId="7DAEC67E" w14:textId="77777777" w:rsidR="001F44B3" w:rsidRPr="00D34524" w:rsidRDefault="001F44B3" w:rsidP="001F44B3">
            <w:pPr>
              <w:jc w:val="center"/>
              <w:rPr>
                <w:rFonts w:ascii="Arial" w:hAnsi="Arial" w:cs="Arial"/>
                <w:color w:val="000000" w:themeColor="text1"/>
                <w:sz w:val="20"/>
                <w:lang w:val="it-IT"/>
              </w:rPr>
            </w:pPr>
            <w:proofErr w:type="spellStart"/>
            <w:r w:rsidRPr="00D34524">
              <w:rPr>
                <w:rFonts w:ascii="Arial" w:hAnsi="Arial" w:cs="Arial"/>
                <w:color w:val="000000" w:themeColor="text1"/>
                <w:sz w:val="20"/>
                <w:lang w:val="it-IT"/>
              </w:rPr>
              <w:lastRenderedPageBreak/>
              <w:t>parnate</w:t>
            </w:r>
            <w:proofErr w:type="spellEnd"/>
          </w:p>
        </w:tc>
      </w:tr>
    </w:tbl>
    <w:p w14:paraId="21DC5843" w14:textId="77777777" w:rsidR="001F44B3" w:rsidRPr="00D34524" w:rsidRDefault="001F44B3" w:rsidP="001F44B3">
      <w:pPr>
        <w:rPr>
          <w:rFonts w:ascii="Arial" w:hAnsi="Arial" w:cs="Arial"/>
          <w:color w:val="000000" w:themeColor="text1"/>
          <w:sz w:val="20"/>
          <w:lang w:val="it-IT"/>
        </w:rPr>
      </w:pPr>
    </w:p>
    <w:p w14:paraId="1D32C16F" w14:textId="77777777" w:rsidR="001F44B3" w:rsidRPr="00D34524" w:rsidRDefault="001F44B3" w:rsidP="001F44B3">
      <w:pPr>
        <w:rPr>
          <w:rFonts w:ascii="Arial" w:hAnsi="Arial" w:cs="Arial"/>
          <w:color w:val="000000" w:themeColor="text1"/>
          <w:sz w:val="20"/>
          <w:lang w:val="it-IT"/>
        </w:rPr>
      </w:pPr>
    </w:p>
    <w:p w14:paraId="3C95FCC8" w14:textId="6706AFDC" w:rsidR="00A41CFF" w:rsidRPr="00D34524" w:rsidRDefault="00A41CFF" w:rsidP="001F44B3">
      <w:pPr>
        <w:rPr>
          <w:rFonts w:ascii="Arial" w:hAnsi="Arial" w:cs="Arial"/>
          <w:color w:val="000000" w:themeColor="text1"/>
          <w:sz w:val="20"/>
        </w:rPr>
      </w:pPr>
      <w:r w:rsidRPr="00D34524">
        <w:rPr>
          <w:rFonts w:ascii="Arial" w:hAnsi="Arial" w:cs="Arial"/>
          <w:b/>
          <w:bCs/>
          <w:color w:val="000000" w:themeColor="text1"/>
          <w:sz w:val="20"/>
          <w:lang w:val="en-GB"/>
        </w:rPr>
        <w:t>Table S8</w:t>
      </w:r>
      <w:r w:rsidRPr="00D34524">
        <w:rPr>
          <w:rFonts w:ascii="Arial" w:hAnsi="Arial" w:cs="Arial"/>
          <w:color w:val="000000" w:themeColor="text1"/>
          <w:sz w:val="20"/>
          <w:lang w:val="en-GB"/>
        </w:rPr>
        <w:t xml:space="preserve">. </w:t>
      </w:r>
      <w:r w:rsidRPr="00D34524">
        <w:rPr>
          <w:rFonts w:ascii="Arial" w:hAnsi="Arial" w:cs="Arial"/>
          <w:color w:val="000000" w:themeColor="text1"/>
          <w:sz w:val="20"/>
          <w:shd w:val="clear" w:color="auto" w:fill="FFFFFF"/>
        </w:rPr>
        <w:t xml:space="preserve">Graph-level metrics associated to the </w:t>
      </w:r>
      <w:r w:rsidRPr="00D34524">
        <w:rPr>
          <w:rFonts w:ascii="Arial" w:hAnsi="Arial" w:cs="Arial"/>
          <w:color w:val="000000" w:themeColor="text1"/>
          <w:sz w:val="20"/>
        </w:rPr>
        <w:t>Mapper graph extracted on the best-performing feature sets on the full sample.</w:t>
      </w:r>
    </w:p>
    <w:p w14:paraId="768F201F" w14:textId="77777777" w:rsidR="00A41CFF" w:rsidRPr="00D34524" w:rsidRDefault="00A41CFF" w:rsidP="001F44B3">
      <w:pPr>
        <w:rPr>
          <w:rFonts w:ascii="Arial" w:hAnsi="Arial" w:cs="Arial"/>
          <w:color w:val="000000" w:themeColor="text1"/>
          <w:sz w:val="20"/>
          <w:lang w:val="en-GB"/>
        </w:rPr>
      </w:pPr>
    </w:p>
    <w:tbl>
      <w:tblPr>
        <w:tblStyle w:val="Grigliatabella"/>
        <w:tblW w:w="9498" w:type="dxa"/>
        <w:tblInd w:w="-431" w:type="dxa"/>
        <w:tblLook w:val="04A0" w:firstRow="1" w:lastRow="0" w:firstColumn="1" w:lastColumn="0" w:noHBand="0" w:noVBand="1"/>
      </w:tblPr>
      <w:tblGrid>
        <w:gridCol w:w="2072"/>
        <w:gridCol w:w="1090"/>
        <w:gridCol w:w="1108"/>
        <w:gridCol w:w="1428"/>
        <w:gridCol w:w="1343"/>
        <w:gridCol w:w="1054"/>
        <w:gridCol w:w="1403"/>
      </w:tblGrid>
      <w:tr w:rsidR="00D34524" w:rsidRPr="00D34524" w14:paraId="303AE909" w14:textId="77777777" w:rsidTr="00D05897">
        <w:tc>
          <w:tcPr>
            <w:tcW w:w="2072" w:type="dxa"/>
          </w:tcPr>
          <w:p w14:paraId="37FA474C" w14:textId="77777777" w:rsidR="00A41CFF" w:rsidRPr="00D34524" w:rsidRDefault="00A41CFF" w:rsidP="002D32A1">
            <w:pPr>
              <w:rPr>
                <w:rFonts w:ascii="Arial" w:hAnsi="Arial" w:cs="Arial"/>
                <w:b/>
                <w:bCs/>
                <w:color w:val="000000" w:themeColor="text1"/>
                <w:sz w:val="20"/>
                <w:shd w:val="clear" w:color="auto" w:fill="FFFFFF"/>
              </w:rPr>
            </w:pPr>
            <w:r w:rsidRPr="00D34524">
              <w:rPr>
                <w:rFonts w:ascii="Arial" w:hAnsi="Arial" w:cs="Arial"/>
                <w:b/>
                <w:bCs/>
                <w:color w:val="000000" w:themeColor="text1"/>
                <w:sz w:val="20"/>
                <w:shd w:val="clear" w:color="auto" w:fill="FFFFFF"/>
              </w:rPr>
              <w:t>Best predictive feature sets for each group</w:t>
            </w:r>
          </w:p>
        </w:tc>
        <w:tc>
          <w:tcPr>
            <w:tcW w:w="1090" w:type="dxa"/>
          </w:tcPr>
          <w:p w14:paraId="178DF7BE"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N of nodes</w:t>
            </w:r>
          </w:p>
        </w:tc>
        <w:tc>
          <w:tcPr>
            <w:tcW w:w="1108" w:type="dxa"/>
          </w:tcPr>
          <w:p w14:paraId="3C65F24A"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N of Edges</w:t>
            </w:r>
          </w:p>
        </w:tc>
        <w:tc>
          <w:tcPr>
            <w:tcW w:w="1428" w:type="dxa"/>
          </w:tcPr>
          <w:p w14:paraId="2E0CD88D"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Modularity</w:t>
            </w:r>
          </w:p>
        </w:tc>
        <w:tc>
          <w:tcPr>
            <w:tcW w:w="1343" w:type="dxa"/>
          </w:tcPr>
          <w:p w14:paraId="3DDC60A1"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Average Clustering Coefficient</w:t>
            </w:r>
          </w:p>
        </w:tc>
        <w:tc>
          <w:tcPr>
            <w:tcW w:w="1054" w:type="dxa"/>
          </w:tcPr>
          <w:p w14:paraId="4A73DE4C"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Density</w:t>
            </w:r>
          </w:p>
        </w:tc>
        <w:tc>
          <w:tcPr>
            <w:tcW w:w="1403" w:type="dxa"/>
          </w:tcPr>
          <w:p w14:paraId="5A23F355"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Average Degree</w:t>
            </w:r>
          </w:p>
        </w:tc>
      </w:tr>
      <w:tr w:rsidR="00D34524" w:rsidRPr="00D34524" w14:paraId="5E0FCF38" w14:textId="77777777" w:rsidTr="00D05897">
        <w:tc>
          <w:tcPr>
            <w:tcW w:w="5698" w:type="dxa"/>
            <w:gridSpan w:val="4"/>
          </w:tcPr>
          <w:p w14:paraId="5F0AB9FC" w14:textId="77777777" w:rsidR="00A41CFF" w:rsidRPr="00D34524" w:rsidRDefault="00A41CFF" w:rsidP="002D32A1">
            <w:pPr>
              <w:jc w:val="center"/>
              <w:rPr>
                <w:rFonts w:ascii="Arial" w:hAnsi="Arial" w:cs="Arial"/>
                <w:b/>
                <w:bCs/>
                <w:color w:val="000000" w:themeColor="text1"/>
                <w:sz w:val="20"/>
                <w:shd w:val="clear" w:color="auto" w:fill="FFFFFF"/>
              </w:rPr>
            </w:pPr>
            <w:r w:rsidRPr="00D34524">
              <w:rPr>
                <w:rFonts w:ascii="Arial" w:hAnsi="Arial" w:cs="Arial"/>
                <w:b/>
                <w:bCs/>
                <w:color w:val="000000" w:themeColor="text1"/>
                <w:sz w:val="20"/>
                <w:shd w:val="clear" w:color="auto" w:fill="FFFFFF"/>
              </w:rPr>
              <w:t>G1</w:t>
            </w:r>
          </w:p>
        </w:tc>
        <w:tc>
          <w:tcPr>
            <w:tcW w:w="1343" w:type="dxa"/>
          </w:tcPr>
          <w:p w14:paraId="398DEFD5" w14:textId="77777777" w:rsidR="00A41CFF" w:rsidRPr="00D34524" w:rsidRDefault="00A41CFF" w:rsidP="002D32A1">
            <w:pPr>
              <w:jc w:val="center"/>
              <w:rPr>
                <w:rFonts w:ascii="Arial" w:hAnsi="Arial" w:cs="Arial"/>
                <w:b/>
                <w:bCs/>
                <w:color w:val="000000" w:themeColor="text1"/>
                <w:sz w:val="20"/>
                <w:shd w:val="clear" w:color="auto" w:fill="FFFFFF"/>
              </w:rPr>
            </w:pPr>
          </w:p>
        </w:tc>
        <w:tc>
          <w:tcPr>
            <w:tcW w:w="1054" w:type="dxa"/>
          </w:tcPr>
          <w:p w14:paraId="15369ED1" w14:textId="77777777" w:rsidR="00A41CFF" w:rsidRPr="00D34524" w:rsidRDefault="00A41CFF" w:rsidP="002D32A1">
            <w:pPr>
              <w:jc w:val="center"/>
              <w:rPr>
                <w:rFonts w:ascii="Arial" w:hAnsi="Arial" w:cs="Arial"/>
                <w:b/>
                <w:bCs/>
                <w:color w:val="000000" w:themeColor="text1"/>
                <w:sz w:val="20"/>
                <w:shd w:val="clear" w:color="auto" w:fill="FFFFFF"/>
              </w:rPr>
            </w:pPr>
          </w:p>
        </w:tc>
        <w:tc>
          <w:tcPr>
            <w:tcW w:w="1403" w:type="dxa"/>
          </w:tcPr>
          <w:p w14:paraId="6B7762A2" w14:textId="77777777" w:rsidR="00A41CFF" w:rsidRPr="00D34524" w:rsidRDefault="00A41CFF" w:rsidP="002D32A1">
            <w:pPr>
              <w:jc w:val="center"/>
              <w:rPr>
                <w:rFonts w:ascii="Arial" w:hAnsi="Arial" w:cs="Arial"/>
                <w:b/>
                <w:bCs/>
                <w:color w:val="000000" w:themeColor="text1"/>
                <w:sz w:val="20"/>
                <w:shd w:val="clear" w:color="auto" w:fill="FFFFFF"/>
              </w:rPr>
            </w:pPr>
          </w:p>
        </w:tc>
      </w:tr>
      <w:tr w:rsidR="00D34524" w:rsidRPr="00D34524" w14:paraId="107B2746" w14:textId="77777777" w:rsidTr="00D05897">
        <w:tc>
          <w:tcPr>
            <w:tcW w:w="2072" w:type="dxa"/>
          </w:tcPr>
          <w:p w14:paraId="1F8D869D" w14:textId="689A9114" w:rsidR="00A41CFF" w:rsidRPr="00D34524" w:rsidRDefault="00EF19B2"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G-E-Imaging</w:t>
            </w:r>
          </w:p>
        </w:tc>
        <w:tc>
          <w:tcPr>
            <w:tcW w:w="1090" w:type="dxa"/>
          </w:tcPr>
          <w:p w14:paraId="137204C3"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215</w:t>
            </w:r>
          </w:p>
        </w:tc>
        <w:tc>
          <w:tcPr>
            <w:tcW w:w="1108" w:type="dxa"/>
          </w:tcPr>
          <w:p w14:paraId="182D6A82"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250</w:t>
            </w:r>
          </w:p>
        </w:tc>
        <w:tc>
          <w:tcPr>
            <w:tcW w:w="1428" w:type="dxa"/>
          </w:tcPr>
          <w:p w14:paraId="215BC383"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0.50</w:t>
            </w:r>
          </w:p>
        </w:tc>
        <w:tc>
          <w:tcPr>
            <w:tcW w:w="1343" w:type="dxa"/>
          </w:tcPr>
          <w:p w14:paraId="58683A9A"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0.63</w:t>
            </w:r>
          </w:p>
        </w:tc>
        <w:tc>
          <w:tcPr>
            <w:tcW w:w="1054" w:type="dxa"/>
          </w:tcPr>
          <w:p w14:paraId="319D00C2"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0.09</w:t>
            </w:r>
          </w:p>
        </w:tc>
        <w:tc>
          <w:tcPr>
            <w:tcW w:w="1403" w:type="dxa"/>
          </w:tcPr>
          <w:p w14:paraId="6F32F202"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19.07</w:t>
            </w:r>
          </w:p>
        </w:tc>
      </w:tr>
      <w:tr w:rsidR="00D34524" w:rsidRPr="00D34524" w14:paraId="48C7845C" w14:textId="77777777" w:rsidTr="00D05897">
        <w:tc>
          <w:tcPr>
            <w:tcW w:w="2072" w:type="dxa"/>
          </w:tcPr>
          <w:p w14:paraId="5F9E5529" w14:textId="1BD0B966" w:rsidR="00A41CFF" w:rsidRPr="00D34524" w:rsidRDefault="00EF19B2"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G-E</w:t>
            </w:r>
          </w:p>
        </w:tc>
        <w:tc>
          <w:tcPr>
            <w:tcW w:w="1090" w:type="dxa"/>
          </w:tcPr>
          <w:p w14:paraId="5835F097"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214</w:t>
            </w:r>
          </w:p>
        </w:tc>
        <w:tc>
          <w:tcPr>
            <w:tcW w:w="1108" w:type="dxa"/>
          </w:tcPr>
          <w:p w14:paraId="285BC3DF"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1787</w:t>
            </w:r>
          </w:p>
        </w:tc>
        <w:tc>
          <w:tcPr>
            <w:tcW w:w="1428" w:type="dxa"/>
          </w:tcPr>
          <w:p w14:paraId="637614E1"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0.48</w:t>
            </w:r>
          </w:p>
        </w:tc>
        <w:tc>
          <w:tcPr>
            <w:tcW w:w="1343" w:type="dxa"/>
          </w:tcPr>
          <w:p w14:paraId="440BF7E5"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0.66</w:t>
            </w:r>
          </w:p>
        </w:tc>
        <w:tc>
          <w:tcPr>
            <w:tcW w:w="1054" w:type="dxa"/>
          </w:tcPr>
          <w:p w14:paraId="1A31E535"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0.08</w:t>
            </w:r>
          </w:p>
        </w:tc>
        <w:tc>
          <w:tcPr>
            <w:tcW w:w="1403" w:type="dxa"/>
          </w:tcPr>
          <w:p w14:paraId="0732F401"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16.70</w:t>
            </w:r>
          </w:p>
        </w:tc>
      </w:tr>
      <w:tr w:rsidR="00D34524" w:rsidRPr="00D34524" w14:paraId="15FF690E" w14:textId="77777777" w:rsidTr="00D05897">
        <w:tc>
          <w:tcPr>
            <w:tcW w:w="2072" w:type="dxa"/>
          </w:tcPr>
          <w:p w14:paraId="292D8787" w14:textId="77777777" w:rsidR="00A41CFF" w:rsidRPr="00D34524" w:rsidRDefault="00A41CFF" w:rsidP="002D32A1">
            <w:pPr>
              <w:rPr>
                <w:rFonts w:ascii="Arial" w:hAnsi="Arial" w:cs="Arial"/>
                <w:color w:val="000000" w:themeColor="text1"/>
                <w:sz w:val="20"/>
                <w:shd w:val="clear" w:color="auto" w:fill="FFFFFF"/>
              </w:rPr>
            </w:pPr>
            <w:proofErr w:type="spellStart"/>
            <w:r w:rsidRPr="00D34524">
              <w:rPr>
                <w:rFonts w:ascii="Arial" w:hAnsi="Arial" w:cs="Arial"/>
                <w:color w:val="000000" w:themeColor="text1"/>
                <w:sz w:val="20"/>
                <w:shd w:val="clear" w:color="auto" w:fill="FFFFFF"/>
              </w:rPr>
              <w:t>SetC</w:t>
            </w:r>
            <w:proofErr w:type="spellEnd"/>
            <w:r w:rsidRPr="00D34524">
              <w:rPr>
                <w:rFonts w:ascii="Arial" w:hAnsi="Arial" w:cs="Arial"/>
                <w:color w:val="000000" w:themeColor="text1"/>
                <w:sz w:val="20"/>
                <w:shd w:val="clear" w:color="auto" w:fill="FFFFFF"/>
              </w:rPr>
              <w:t xml:space="preserve"> Environment</w:t>
            </w:r>
          </w:p>
        </w:tc>
        <w:tc>
          <w:tcPr>
            <w:tcW w:w="1090" w:type="dxa"/>
          </w:tcPr>
          <w:p w14:paraId="52B5122B"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151</w:t>
            </w:r>
          </w:p>
        </w:tc>
        <w:tc>
          <w:tcPr>
            <w:tcW w:w="1108" w:type="dxa"/>
          </w:tcPr>
          <w:p w14:paraId="0786EA72"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1083</w:t>
            </w:r>
          </w:p>
        </w:tc>
        <w:tc>
          <w:tcPr>
            <w:tcW w:w="1428" w:type="dxa"/>
          </w:tcPr>
          <w:p w14:paraId="5DDCBD54"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0.46</w:t>
            </w:r>
          </w:p>
        </w:tc>
        <w:tc>
          <w:tcPr>
            <w:tcW w:w="1343" w:type="dxa"/>
          </w:tcPr>
          <w:p w14:paraId="785815E8"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0.72</w:t>
            </w:r>
          </w:p>
        </w:tc>
        <w:tc>
          <w:tcPr>
            <w:tcW w:w="1054" w:type="dxa"/>
          </w:tcPr>
          <w:p w14:paraId="664D4FAD"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0.10</w:t>
            </w:r>
          </w:p>
        </w:tc>
        <w:tc>
          <w:tcPr>
            <w:tcW w:w="1403" w:type="dxa"/>
          </w:tcPr>
          <w:p w14:paraId="3EF69D5A"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14.34</w:t>
            </w:r>
          </w:p>
        </w:tc>
      </w:tr>
      <w:tr w:rsidR="00D34524" w:rsidRPr="00D34524" w14:paraId="12DD9824" w14:textId="77777777" w:rsidTr="00D05897">
        <w:tc>
          <w:tcPr>
            <w:tcW w:w="2072" w:type="dxa"/>
          </w:tcPr>
          <w:p w14:paraId="026DEC05" w14:textId="77777777" w:rsidR="00A41CFF" w:rsidRPr="00D34524" w:rsidRDefault="00A41CFF" w:rsidP="002D32A1">
            <w:pPr>
              <w:rPr>
                <w:rFonts w:ascii="Arial" w:hAnsi="Arial" w:cs="Arial"/>
                <w:color w:val="000000" w:themeColor="text1"/>
                <w:sz w:val="20"/>
                <w:shd w:val="clear" w:color="auto" w:fill="FFFFFF"/>
              </w:rPr>
            </w:pPr>
            <w:proofErr w:type="spellStart"/>
            <w:r w:rsidRPr="00D34524">
              <w:rPr>
                <w:rFonts w:ascii="Arial" w:hAnsi="Arial" w:cs="Arial"/>
                <w:color w:val="000000" w:themeColor="text1"/>
                <w:sz w:val="20"/>
                <w:shd w:val="clear" w:color="auto" w:fill="FFFFFF"/>
              </w:rPr>
              <w:t>SetA</w:t>
            </w:r>
            <w:proofErr w:type="spellEnd"/>
            <w:r w:rsidRPr="00D34524">
              <w:rPr>
                <w:rFonts w:ascii="Arial" w:hAnsi="Arial" w:cs="Arial"/>
                <w:color w:val="000000" w:themeColor="text1"/>
                <w:sz w:val="20"/>
                <w:shd w:val="clear" w:color="auto" w:fill="FFFFFF"/>
              </w:rPr>
              <w:t xml:space="preserve"> Environment</w:t>
            </w:r>
          </w:p>
        </w:tc>
        <w:tc>
          <w:tcPr>
            <w:tcW w:w="1090" w:type="dxa"/>
          </w:tcPr>
          <w:p w14:paraId="4E043C8E"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330</w:t>
            </w:r>
          </w:p>
        </w:tc>
        <w:tc>
          <w:tcPr>
            <w:tcW w:w="1108" w:type="dxa"/>
          </w:tcPr>
          <w:p w14:paraId="1393EB08"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2176</w:t>
            </w:r>
          </w:p>
        </w:tc>
        <w:tc>
          <w:tcPr>
            <w:tcW w:w="1428" w:type="dxa"/>
          </w:tcPr>
          <w:p w14:paraId="2CAC5B6A"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0.65</w:t>
            </w:r>
          </w:p>
        </w:tc>
        <w:tc>
          <w:tcPr>
            <w:tcW w:w="1343" w:type="dxa"/>
          </w:tcPr>
          <w:p w14:paraId="6B3BAC40"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0.78</w:t>
            </w:r>
          </w:p>
        </w:tc>
        <w:tc>
          <w:tcPr>
            <w:tcW w:w="1054" w:type="dxa"/>
          </w:tcPr>
          <w:p w14:paraId="6B4BFCAC"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0.04</w:t>
            </w:r>
          </w:p>
        </w:tc>
        <w:tc>
          <w:tcPr>
            <w:tcW w:w="1403" w:type="dxa"/>
          </w:tcPr>
          <w:p w14:paraId="5D294233"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13.19</w:t>
            </w:r>
          </w:p>
        </w:tc>
      </w:tr>
      <w:tr w:rsidR="00D34524" w:rsidRPr="00D34524" w14:paraId="3D6D61D2" w14:textId="77777777" w:rsidTr="00D05897">
        <w:tc>
          <w:tcPr>
            <w:tcW w:w="2072" w:type="dxa"/>
          </w:tcPr>
          <w:p w14:paraId="5A2248FC" w14:textId="77777777" w:rsidR="00A41CFF" w:rsidRPr="00D34524" w:rsidRDefault="00A41CFF" w:rsidP="002D32A1">
            <w:pPr>
              <w:rPr>
                <w:rFonts w:ascii="Arial" w:hAnsi="Arial" w:cs="Arial"/>
                <w:color w:val="000000" w:themeColor="text1"/>
                <w:sz w:val="20"/>
                <w:shd w:val="clear" w:color="auto" w:fill="FFFFFF"/>
              </w:rPr>
            </w:pPr>
            <w:proofErr w:type="spellStart"/>
            <w:r w:rsidRPr="00D34524">
              <w:rPr>
                <w:rFonts w:ascii="Arial" w:hAnsi="Arial" w:cs="Arial"/>
                <w:color w:val="000000" w:themeColor="text1"/>
                <w:sz w:val="20"/>
                <w:shd w:val="clear" w:color="auto" w:fill="FFFFFF"/>
              </w:rPr>
              <w:t>tfMRI</w:t>
            </w:r>
            <w:proofErr w:type="spellEnd"/>
          </w:p>
        </w:tc>
        <w:tc>
          <w:tcPr>
            <w:tcW w:w="1090" w:type="dxa"/>
          </w:tcPr>
          <w:p w14:paraId="7056D651"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319</w:t>
            </w:r>
          </w:p>
        </w:tc>
        <w:tc>
          <w:tcPr>
            <w:tcW w:w="1108" w:type="dxa"/>
          </w:tcPr>
          <w:p w14:paraId="4E68DB69"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2033</w:t>
            </w:r>
          </w:p>
        </w:tc>
        <w:tc>
          <w:tcPr>
            <w:tcW w:w="1428" w:type="dxa"/>
          </w:tcPr>
          <w:p w14:paraId="27B619E5"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0.62</w:t>
            </w:r>
          </w:p>
        </w:tc>
        <w:tc>
          <w:tcPr>
            <w:tcW w:w="1343" w:type="dxa"/>
          </w:tcPr>
          <w:p w14:paraId="100C3C5D"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0.77</w:t>
            </w:r>
          </w:p>
        </w:tc>
        <w:tc>
          <w:tcPr>
            <w:tcW w:w="1054" w:type="dxa"/>
          </w:tcPr>
          <w:p w14:paraId="40746AEA"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0.04</w:t>
            </w:r>
          </w:p>
        </w:tc>
        <w:tc>
          <w:tcPr>
            <w:tcW w:w="1403" w:type="dxa"/>
          </w:tcPr>
          <w:p w14:paraId="4D367683"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12.75</w:t>
            </w:r>
          </w:p>
        </w:tc>
      </w:tr>
      <w:tr w:rsidR="00D34524" w:rsidRPr="00D34524" w14:paraId="6CC5CD5C" w14:textId="77777777" w:rsidTr="00D05897">
        <w:tc>
          <w:tcPr>
            <w:tcW w:w="5698" w:type="dxa"/>
            <w:gridSpan w:val="4"/>
          </w:tcPr>
          <w:p w14:paraId="284E9426" w14:textId="77777777" w:rsidR="00A41CFF" w:rsidRPr="00D34524" w:rsidRDefault="00A41CFF" w:rsidP="002D32A1">
            <w:pPr>
              <w:jc w:val="center"/>
              <w:rPr>
                <w:rFonts w:ascii="Arial" w:hAnsi="Arial" w:cs="Arial"/>
                <w:b/>
                <w:bCs/>
                <w:color w:val="000000" w:themeColor="text1"/>
                <w:sz w:val="20"/>
                <w:shd w:val="clear" w:color="auto" w:fill="FFFFFF"/>
              </w:rPr>
            </w:pPr>
            <w:r w:rsidRPr="00D34524">
              <w:rPr>
                <w:rFonts w:ascii="Arial" w:hAnsi="Arial" w:cs="Arial"/>
                <w:b/>
                <w:bCs/>
                <w:color w:val="000000" w:themeColor="text1"/>
                <w:sz w:val="20"/>
                <w:shd w:val="clear" w:color="auto" w:fill="FFFFFF"/>
              </w:rPr>
              <w:t>G2</w:t>
            </w:r>
          </w:p>
        </w:tc>
        <w:tc>
          <w:tcPr>
            <w:tcW w:w="1343" w:type="dxa"/>
          </w:tcPr>
          <w:p w14:paraId="69964DFE" w14:textId="77777777" w:rsidR="00A41CFF" w:rsidRPr="00D34524" w:rsidRDefault="00A41CFF" w:rsidP="002D32A1">
            <w:pPr>
              <w:jc w:val="center"/>
              <w:rPr>
                <w:rFonts w:ascii="Arial" w:hAnsi="Arial" w:cs="Arial"/>
                <w:b/>
                <w:bCs/>
                <w:color w:val="000000" w:themeColor="text1"/>
                <w:sz w:val="20"/>
                <w:shd w:val="clear" w:color="auto" w:fill="FFFFFF"/>
              </w:rPr>
            </w:pPr>
          </w:p>
        </w:tc>
        <w:tc>
          <w:tcPr>
            <w:tcW w:w="1054" w:type="dxa"/>
          </w:tcPr>
          <w:p w14:paraId="463B0175" w14:textId="77777777" w:rsidR="00A41CFF" w:rsidRPr="00D34524" w:rsidRDefault="00A41CFF" w:rsidP="002D32A1">
            <w:pPr>
              <w:jc w:val="center"/>
              <w:rPr>
                <w:rFonts w:ascii="Arial" w:hAnsi="Arial" w:cs="Arial"/>
                <w:b/>
                <w:bCs/>
                <w:color w:val="000000" w:themeColor="text1"/>
                <w:sz w:val="20"/>
                <w:shd w:val="clear" w:color="auto" w:fill="FFFFFF"/>
              </w:rPr>
            </w:pPr>
          </w:p>
        </w:tc>
        <w:tc>
          <w:tcPr>
            <w:tcW w:w="1403" w:type="dxa"/>
          </w:tcPr>
          <w:p w14:paraId="60B3CCD4" w14:textId="77777777" w:rsidR="00A41CFF" w:rsidRPr="00D34524" w:rsidRDefault="00A41CFF" w:rsidP="002D32A1">
            <w:pPr>
              <w:jc w:val="center"/>
              <w:rPr>
                <w:rFonts w:ascii="Arial" w:hAnsi="Arial" w:cs="Arial"/>
                <w:b/>
                <w:bCs/>
                <w:color w:val="000000" w:themeColor="text1"/>
                <w:sz w:val="20"/>
                <w:shd w:val="clear" w:color="auto" w:fill="FFFFFF"/>
              </w:rPr>
            </w:pPr>
          </w:p>
        </w:tc>
      </w:tr>
      <w:tr w:rsidR="00D34524" w:rsidRPr="00D34524" w14:paraId="6C4DCB47" w14:textId="77777777" w:rsidTr="00D05897">
        <w:tc>
          <w:tcPr>
            <w:tcW w:w="2072" w:type="dxa"/>
          </w:tcPr>
          <w:p w14:paraId="7B643549" w14:textId="77777777" w:rsidR="00A41CFF" w:rsidRPr="00D34524" w:rsidRDefault="00A41CFF" w:rsidP="002D32A1">
            <w:pPr>
              <w:rPr>
                <w:rFonts w:ascii="Arial" w:hAnsi="Arial" w:cs="Arial"/>
                <w:color w:val="000000" w:themeColor="text1"/>
                <w:sz w:val="20"/>
                <w:shd w:val="clear" w:color="auto" w:fill="FFFFFF"/>
              </w:rPr>
            </w:pPr>
            <w:proofErr w:type="spellStart"/>
            <w:r w:rsidRPr="00D34524">
              <w:rPr>
                <w:rFonts w:ascii="Arial" w:hAnsi="Arial" w:cs="Arial"/>
                <w:color w:val="000000" w:themeColor="text1"/>
                <w:sz w:val="20"/>
                <w:shd w:val="clear" w:color="auto" w:fill="FFFFFF"/>
              </w:rPr>
              <w:t>sMRI</w:t>
            </w:r>
            <w:proofErr w:type="spellEnd"/>
          </w:p>
        </w:tc>
        <w:tc>
          <w:tcPr>
            <w:tcW w:w="1090" w:type="dxa"/>
          </w:tcPr>
          <w:p w14:paraId="4E5D1CE4"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 xml:space="preserve"> 226</w:t>
            </w:r>
          </w:p>
        </w:tc>
        <w:tc>
          <w:tcPr>
            <w:tcW w:w="1108" w:type="dxa"/>
          </w:tcPr>
          <w:p w14:paraId="652A3BE8"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 xml:space="preserve">2136  </w:t>
            </w:r>
          </w:p>
        </w:tc>
        <w:tc>
          <w:tcPr>
            <w:tcW w:w="1428" w:type="dxa"/>
          </w:tcPr>
          <w:p w14:paraId="20490E65"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0.48</w:t>
            </w:r>
          </w:p>
        </w:tc>
        <w:tc>
          <w:tcPr>
            <w:tcW w:w="1343" w:type="dxa"/>
          </w:tcPr>
          <w:p w14:paraId="2DBA0DBD"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0.62</w:t>
            </w:r>
          </w:p>
        </w:tc>
        <w:tc>
          <w:tcPr>
            <w:tcW w:w="1054" w:type="dxa"/>
          </w:tcPr>
          <w:p w14:paraId="55ADC55B"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0.08</w:t>
            </w:r>
          </w:p>
        </w:tc>
        <w:tc>
          <w:tcPr>
            <w:tcW w:w="1403" w:type="dxa"/>
          </w:tcPr>
          <w:p w14:paraId="067908A8"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18.90</w:t>
            </w:r>
          </w:p>
        </w:tc>
      </w:tr>
      <w:tr w:rsidR="00D34524" w:rsidRPr="00D34524" w14:paraId="683DC7C3" w14:textId="77777777" w:rsidTr="00D05897">
        <w:tc>
          <w:tcPr>
            <w:tcW w:w="2072" w:type="dxa"/>
          </w:tcPr>
          <w:p w14:paraId="7F7C501C" w14:textId="618F8ACD" w:rsidR="00A41CFF" w:rsidRPr="00D34524" w:rsidRDefault="0030514D" w:rsidP="002D32A1">
            <w:pPr>
              <w:rPr>
                <w:rFonts w:ascii="Arial" w:hAnsi="Arial" w:cs="Arial"/>
                <w:color w:val="000000" w:themeColor="text1"/>
                <w:sz w:val="20"/>
                <w:shd w:val="clear" w:color="auto" w:fill="FFFFFF"/>
              </w:rPr>
            </w:pPr>
            <w:proofErr w:type="spellStart"/>
            <w:r w:rsidRPr="00D34524">
              <w:rPr>
                <w:rFonts w:ascii="Arial" w:hAnsi="Arial" w:cs="Arial"/>
                <w:color w:val="000000" w:themeColor="text1"/>
                <w:sz w:val="20"/>
                <w:shd w:val="clear" w:color="auto" w:fill="FFFFFF"/>
              </w:rPr>
              <w:t>dMRI</w:t>
            </w:r>
            <w:proofErr w:type="spellEnd"/>
          </w:p>
        </w:tc>
        <w:tc>
          <w:tcPr>
            <w:tcW w:w="1090" w:type="dxa"/>
          </w:tcPr>
          <w:p w14:paraId="5F1A42F9"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 xml:space="preserve"> 216</w:t>
            </w:r>
          </w:p>
        </w:tc>
        <w:tc>
          <w:tcPr>
            <w:tcW w:w="1108" w:type="dxa"/>
          </w:tcPr>
          <w:p w14:paraId="0D882D97"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 xml:space="preserve"> 2062</w:t>
            </w:r>
          </w:p>
        </w:tc>
        <w:tc>
          <w:tcPr>
            <w:tcW w:w="1428" w:type="dxa"/>
          </w:tcPr>
          <w:p w14:paraId="3C49B93F"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0.49</w:t>
            </w:r>
          </w:p>
        </w:tc>
        <w:tc>
          <w:tcPr>
            <w:tcW w:w="1343" w:type="dxa"/>
          </w:tcPr>
          <w:p w14:paraId="735472FC"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0.62</w:t>
            </w:r>
          </w:p>
        </w:tc>
        <w:tc>
          <w:tcPr>
            <w:tcW w:w="1054" w:type="dxa"/>
          </w:tcPr>
          <w:p w14:paraId="09CC2A3B"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0.08</w:t>
            </w:r>
          </w:p>
        </w:tc>
        <w:tc>
          <w:tcPr>
            <w:tcW w:w="1403" w:type="dxa"/>
          </w:tcPr>
          <w:p w14:paraId="787CD67F"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19.09</w:t>
            </w:r>
          </w:p>
        </w:tc>
      </w:tr>
      <w:tr w:rsidR="00D34524" w:rsidRPr="00D34524" w14:paraId="68620E4A" w14:textId="77777777" w:rsidTr="00D05897">
        <w:tc>
          <w:tcPr>
            <w:tcW w:w="2072" w:type="dxa"/>
          </w:tcPr>
          <w:p w14:paraId="252566D2" w14:textId="77777777" w:rsidR="00A41CFF" w:rsidRPr="00D34524" w:rsidRDefault="00A41CFF" w:rsidP="002D32A1">
            <w:pPr>
              <w:rPr>
                <w:rFonts w:ascii="Arial" w:hAnsi="Arial" w:cs="Arial"/>
                <w:color w:val="000000" w:themeColor="text1"/>
                <w:sz w:val="20"/>
                <w:shd w:val="clear" w:color="auto" w:fill="FFFFFF"/>
              </w:rPr>
            </w:pPr>
            <w:proofErr w:type="spellStart"/>
            <w:r w:rsidRPr="00D34524">
              <w:rPr>
                <w:rFonts w:ascii="Arial" w:hAnsi="Arial" w:cs="Arial"/>
                <w:color w:val="000000" w:themeColor="text1"/>
                <w:sz w:val="20"/>
                <w:shd w:val="clear" w:color="auto" w:fill="FFFFFF"/>
              </w:rPr>
              <w:t>rsfMRI</w:t>
            </w:r>
            <w:proofErr w:type="spellEnd"/>
          </w:p>
        </w:tc>
        <w:tc>
          <w:tcPr>
            <w:tcW w:w="1090" w:type="dxa"/>
          </w:tcPr>
          <w:p w14:paraId="26E65E1B"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246</w:t>
            </w:r>
          </w:p>
        </w:tc>
        <w:tc>
          <w:tcPr>
            <w:tcW w:w="1108" w:type="dxa"/>
          </w:tcPr>
          <w:p w14:paraId="6EB50726"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2251</w:t>
            </w:r>
          </w:p>
        </w:tc>
        <w:tc>
          <w:tcPr>
            <w:tcW w:w="1428" w:type="dxa"/>
          </w:tcPr>
          <w:p w14:paraId="31E038BD"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0.50</w:t>
            </w:r>
          </w:p>
        </w:tc>
        <w:tc>
          <w:tcPr>
            <w:tcW w:w="1343" w:type="dxa"/>
          </w:tcPr>
          <w:p w14:paraId="01ED6EC6"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0.65</w:t>
            </w:r>
          </w:p>
        </w:tc>
        <w:tc>
          <w:tcPr>
            <w:tcW w:w="1054" w:type="dxa"/>
          </w:tcPr>
          <w:p w14:paraId="0CBF59AE"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0.07</w:t>
            </w:r>
          </w:p>
        </w:tc>
        <w:tc>
          <w:tcPr>
            <w:tcW w:w="1403" w:type="dxa"/>
          </w:tcPr>
          <w:p w14:paraId="23E02116"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18.30</w:t>
            </w:r>
          </w:p>
        </w:tc>
      </w:tr>
      <w:tr w:rsidR="00D34524" w:rsidRPr="00D34524" w14:paraId="4F8A7E7D" w14:textId="77777777" w:rsidTr="00D05897">
        <w:tc>
          <w:tcPr>
            <w:tcW w:w="5698" w:type="dxa"/>
            <w:gridSpan w:val="4"/>
          </w:tcPr>
          <w:p w14:paraId="14CB1E84" w14:textId="77777777" w:rsidR="00A41CFF" w:rsidRPr="00D34524" w:rsidRDefault="00A41CFF" w:rsidP="002D32A1">
            <w:pPr>
              <w:jc w:val="center"/>
              <w:rPr>
                <w:rFonts w:ascii="Arial" w:hAnsi="Arial" w:cs="Arial"/>
                <w:color w:val="000000" w:themeColor="text1"/>
                <w:sz w:val="20"/>
                <w:shd w:val="clear" w:color="auto" w:fill="FFFFFF"/>
              </w:rPr>
            </w:pPr>
            <w:r w:rsidRPr="00D34524">
              <w:rPr>
                <w:rFonts w:ascii="Arial" w:hAnsi="Arial" w:cs="Arial"/>
                <w:b/>
                <w:bCs/>
                <w:color w:val="000000" w:themeColor="text1"/>
                <w:sz w:val="20"/>
                <w:shd w:val="clear" w:color="auto" w:fill="FFFFFF"/>
              </w:rPr>
              <w:t>G3</w:t>
            </w:r>
          </w:p>
        </w:tc>
        <w:tc>
          <w:tcPr>
            <w:tcW w:w="1343" w:type="dxa"/>
          </w:tcPr>
          <w:p w14:paraId="4F5E5FDB" w14:textId="77777777" w:rsidR="00A41CFF" w:rsidRPr="00D34524" w:rsidRDefault="00A41CFF" w:rsidP="002D32A1">
            <w:pPr>
              <w:jc w:val="center"/>
              <w:rPr>
                <w:rFonts w:ascii="Arial" w:hAnsi="Arial" w:cs="Arial"/>
                <w:b/>
                <w:bCs/>
                <w:color w:val="000000" w:themeColor="text1"/>
                <w:sz w:val="20"/>
                <w:shd w:val="clear" w:color="auto" w:fill="FFFFFF"/>
              </w:rPr>
            </w:pPr>
          </w:p>
        </w:tc>
        <w:tc>
          <w:tcPr>
            <w:tcW w:w="1054" w:type="dxa"/>
          </w:tcPr>
          <w:p w14:paraId="72902D59" w14:textId="77777777" w:rsidR="00A41CFF" w:rsidRPr="00D34524" w:rsidRDefault="00A41CFF" w:rsidP="002D32A1">
            <w:pPr>
              <w:jc w:val="center"/>
              <w:rPr>
                <w:rFonts w:ascii="Arial" w:hAnsi="Arial" w:cs="Arial"/>
                <w:b/>
                <w:bCs/>
                <w:color w:val="000000" w:themeColor="text1"/>
                <w:sz w:val="20"/>
                <w:shd w:val="clear" w:color="auto" w:fill="FFFFFF"/>
              </w:rPr>
            </w:pPr>
          </w:p>
        </w:tc>
        <w:tc>
          <w:tcPr>
            <w:tcW w:w="1403" w:type="dxa"/>
          </w:tcPr>
          <w:p w14:paraId="2028928A" w14:textId="77777777" w:rsidR="00A41CFF" w:rsidRPr="00D34524" w:rsidRDefault="00A41CFF" w:rsidP="002D32A1">
            <w:pPr>
              <w:jc w:val="center"/>
              <w:rPr>
                <w:rFonts w:ascii="Arial" w:hAnsi="Arial" w:cs="Arial"/>
                <w:b/>
                <w:bCs/>
                <w:color w:val="000000" w:themeColor="text1"/>
                <w:sz w:val="20"/>
                <w:shd w:val="clear" w:color="auto" w:fill="FFFFFF"/>
              </w:rPr>
            </w:pPr>
          </w:p>
        </w:tc>
      </w:tr>
      <w:tr w:rsidR="00D34524" w:rsidRPr="00D34524" w14:paraId="455C84DE" w14:textId="77777777" w:rsidTr="00D05897">
        <w:tc>
          <w:tcPr>
            <w:tcW w:w="2072" w:type="dxa"/>
          </w:tcPr>
          <w:p w14:paraId="0F2370C2" w14:textId="77777777" w:rsidR="00A41CFF" w:rsidRPr="00D34524" w:rsidRDefault="00A41CFF" w:rsidP="002D32A1">
            <w:pPr>
              <w:rPr>
                <w:rFonts w:ascii="Arial" w:hAnsi="Arial" w:cs="Arial"/>
                <w:color w:val="000000" w:themeColor="text1"/>
                <w:sz w:val="20"/>
                <w:shd w:val="clear" w:color="auto" w:fill="FFFFFF"/>
              </w:rPr>
            </w:pPr>
            <w:proofErr w:type="spellStart"/>
            <w:r w:rsidRPr="00D34524">
              <w:rPr>
                <w:rFonts w:ascii="Arial" w:hAnsi="Arial" w:cs="Arial"/>
                <w:color w:val="000000" w:themeColor="text1"/>
                <w:sz w:val="20"/>
                <w:shd w:val="clear" w:color="auto" w:fill="FFFFFF"/>
              </w:rPr>
              <w:t>tfMRI</w:t>
            </w:r>
            <w:proofErr w:type="spellEnd"/>
          </w:p>
        </w:tc>
        <w:tc>
          <w:tcPr>
            <w:tcW w:w="1090" w:type="dxa"/>
          </w:tcPr>
          <w:p w14:paraId="5DA972CE"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 xml:space="preserve"> 207</w:t>
            </w:r>
          </w:p>
        </w:tc>
        <w:tc>
          <w:tcPr>
            <w:tcW w:w="1108" w:type="dxa"/>
          </w:tcPr>
          <w:p w14:paraId="48A628BE"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 xml:space="preserve"> 1740</w:t>
            </w:r>
          </w:p>
        </w:tc>
        <w:tc>
          <w:tcPr>
            <w:tcW w:w="1428" w:type="dxa"/>
          </w:tcPr>
          <w:p w14:paraId="2975EE0C"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0.50</w:t>
            </w:r>
          </w:p>
        </w:tc>
        <w:tc>
          <w:tcPr>
            <w:tcW w:w="1343" w:type="dxa"/>
          </w:tcPr>
          <w:p w14:paraId="2C3A00DA"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0.65</w:t>
            </w:r>
          </w:p>
        </w:tc>
        <w:tc>
          <w:tcPr>
            <w:tcW w:w="1054" w:type="dxa"/>
          </w:tcPr>
          <w:p w14:paraId="483F7167"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0.08</w:t>
            </w:r>
          </w:p>
        </w:tc>
        <w:tc>
          <w:tcPr>
            <w:tcW w:w="1403" w:type="dxa"/>
          </w:tcPr>
          <w:p w14:paraId="44EE5DD3" w14:textId="77777777" w:rsidR="00A41CFF" w:rsidRPr="00D34524" w:rsidRDefault="00A41CFF" w:rsidP="002D32A1">
            <w:pPr>
              <w:rPr>
                <w:rFonts w:ascii="Arial" w:hAnsi="Arial" w:cs="Arial"/>
                <w:color w:val="000000" w:themeColor="text1"/>
                <w:sz w:val="20"/>
                <w:shd w:val="clear" w:color="auto" w:fill="FFFFFF"/>
              </w:rPr>
            </w:pPr>
            <w:r w:rsidRPr="00D34524">
              <w:rPr>
                <w:rFonts w:ascii="Arial" w:hAnsi="Arial" w:cs="Arial"/>
                <w:color w:val="000000" w:themeColor="text1"/>
                <w:sz w:val="20"/>
                <w:shd w:val="clear" w:color="auto" w:fill="FFFFFF"/>
              </w:rPr>
              <w:t>16.81</w:t>
            </w:r>
          </w:p>
        </w:tc>
      </w:tr>
    </w:tbl>
    <w:p w14:paraId="20DF778E" w14:textId="4351D15F" w:rsidR="00A41CFF" w:rsidRPr="00D34524" w:rsidRDefault="00364AC4" w:rsidP="001F44B3">
      <w:pPr>
        <w:rPr>
          <w:rFonts w:ascii="Arial" w:hAnsi="Arial" w:cs="Arial"/>
          <w:color w:val="000000" w:themeColor="text1"/>
          <w:sz w:val="20"/>
          <w:lang w:val="en-GB"/>
        </w:rPr>
      </w:pPr>
      <w:r w:rsidRPr="00D34524">
        <w:rPr>
          <w:rFonts w:ascii="Arial" w:hAnsi="Arial" w:cs="Arial"/>
          <w:color w:val="000000" w:themeColor="text1"/>
          <w:sz w:val="20"/>
        </w:rPr>
        <w:t xml:space="preserve">Abbreviations: G, group of clinical </w:t>
      </w:r>
      <w:proofErr w:type="gramStart"/>
      <w:r w:rsidRPr="00D34524">
        <w:rPr>
          <w:rFonts w:ascii="Arial" w:hAnsi="Arial" w:cs="Arial"/>
          <w:color w:val="000000" w:themeColor="text1"/>
          <w:sz w:val="20"/>
        </w:rPr>
        <w:t>outcome</w:t>
      </w:r>
      <w:proofErr w:type="gramEnd"/>
      <w:r w:rsidRPr="00D34524">
        <w:rPr>
          <w:rFonts w:ascii="Arial" w:hAnsi="Arial" w:cs="Arial"/>
          <w:color w:val="000000" w:themeColor="text1"/>
          <w:sz w:val="20"/>
        </w:rPr>
        <w:t xml:space="preserve">; O, clinical outcome; G, genetics; E, environment; </w:t>
      </w:r>
      <w:proofErr w:type="spellStart"/>
      <w:r w:rsidRPr="00D34524">
        <w:rPr>
          <w:rFonts w:ascii="Arial" w:hAnsi="Arial" w:cs="Arial"/>
          <w:color w:val="000000" w:themeColor="text1"/>
          <w:sz w:val="20"/>
        </w:rPr>
        <w:t>sMRI</w:t>
      </w:r>
      <w:proofErr w:type="spellEnd"/>
      <w:r w:rsidRPr="00D34524">
        <w:rPr>
          <w:rFonts w:ascii="Arial" w:hAnsi="Arial" w:cs="Arial"/>
          <w:color w:val="000000" w:themeColor="text1"/>
          <w:sz w:val="20"/>
        </w:rPr>
        <w:t xml:space="preserve">, structural MRI; </w:t>
      </w:r>
      <w:proofErr w:type="spellStart"/>
      <w:r w:rsidRPr="00D34524">
        <w:rPr>
          <w:rFonts w:ascii="Arial" w:hAnsi="Arial" w:cs="Arial"/>
          <w:color w:val="000000" w:themeColor="text1"/>
          <w:sz w:val="20"/>
        </w:rPr>
        <w:t>rsfMRI</w:t>
      </w:r>
      <w:proofErr w:type="spellEnd"/>
      <w:r w:rsidRPr="00D34524">
        <w:rPr>
          <w:rFonts w:ascii="Arial" w:hAnsi="Arial" w:cs="Arial"/>
          <w:color w:val="000000" w:themeColor="text1"/>
          <w:sz w:val="20"/>
        </w:rPr>
        <w:t xml:space="preserve">, resting-state fMRI; </w:t>
      </w:r>
      <w:proofErr w:type="spellStart"/>
      <w:r w:rsidR="0030514D" w:rsidRPr="00D34524">
        <w:rPr>
          <w:rFonts w:ascii="Arial" w:hAnsi="Arial" w:cs="Arial"/>
          <w:color w:val="000000" w:themeColor="text1"/>
          <w:sz w:val="20"/>
        </w:rPr>
        <w:t>dMRI</w:t>
      </w:r>
      <w:proofErr w:type="spellEnd"/>
      <w:r w:rsidRPr="00D34524">
        <w:rPr>
          <w:rFonts w:ascii="Arial" w:hAnsi="Arial" w:cs="Arial"/>
          <w:color w:val="000000" w:themeColor="text1"/>
          <w:sz w:val="20"/>
        </w:rPr>
        <w:t xml:space="preserve">, diffusion </w:t>
      </w:r>
      <w:r w:rsidR="00936BDD" w:rsidRPr="00D34524">
        <w:rPr>
          <w:rFonts w:ascii="Arial" w:hAnsi="Arial" w:cs="Arial"/>
          <w:color w:val="000000" w:themeColor="text1"/>
          <w:sz w:val="20"/>
        </w:rPr>
        <w:t>weighted MRI</w:t>
      </w:r>
      <w:r w:rsidRPr="00D34524">
        <w:rPr>
          <w:rFonts w:ascii="Arial" w:hAnsi="Arial" w:cs="Arial"/>
          <w:color w:val="000000" w:themeColor="text1"/>
          <w:sz w:val="20"/>
        </w:rPr>
        <w:t xml:space="preserve">; </w:t>
      </w:r>
      <w:proofErr w:type="spellStart"/>
      <w:r w:rsidRPr="00D34524">
        <w:rPr>
          <w:rFonts w:ascii="Arial" w:hAnsi="Arial" w:cs="Arial"/>
          <w:color w:val="000000" w:themeColor="text1"/>
          <w:sz w:val="20"/>
        </w:rPr>
        <w:t>tfMRI</w:t>
      </w:r>
      <w:proofErr w:type="spellEnd"/>
      <w:r w:rsidRPr="00D34524">
        <w:rPr>
          <w:rFonts w:ascii="Arial" w:hAnsi="Arial" w:cs="Arial"/>
          <w:color w:val="000000" w:themeColor="text1"/>
          <w:sz w:val="20"/>
        </w:rPr>
        <w:t>, task-based fMRI.</w:t>
      </w:r>
    </w:p>
    <w:p w14:paraId="264CD870" w14:textId="77777777" w:rsidR="00A41CFF" w:rsidRPr="00D34524" w:rsidRDefault="00A41CFF" w:rsidP="001F44B3">
      <w:pPr>
        <w:rPr>
          <w:rFonts w:ascii="Arial" w:hAnsi="Arial" w:cs="Arial"/>
          <w:color w:val="000000" w:themeColor="text1"/>
          <w:sz w:val="20"/>
          <w:lang w:val="en-GB"/>
        </w:rPr>
      </w:pPr>
    </w:p>
    <w:p w14:paraId="33833349" w14:textId="77777777" w:rsidR="00CF7C2D" w:rsidRPr="00D34524" w:rsidRDefault="00CF7C2D" w:rsidP="00CF7C2D">
      <w:pPr>
        <w:rPr>
          <w:rFonts w:ascii="Arial" w:hAnsi="Arial" w:cs="Arial"/>
          <w:color w:val="000000" w:themeColor="text1"/>
          <w:sz w:val="20"/>
        </w:rPr>
      </w:pPr>
    </w:p>
    <w:p w14:paraId="29AF45BE" w14:textId="77777777" w:rsidR="00CF7C2D" w:rsidRPr="00D34524" w:rsidRDefault="00CF7C2D" w:rsidP="001F44B3">
      <w:pPr>
        <w:rPr>
          <w:rFonts w:ascii="Arial" w:hAnsi="Arial" w:cs="Arial"/>
          <w:color w:val="000000" w:themeColor="text1"/>
          <w:sz w:val="20"/>
          <w:lang w:val="en-GB"/>
        </w:rPr>
      </w:pPr>
    </w:p>
    <w:p w14:paraId="0D7ECEA8" w14:textId="79429CF1" w:rsidR="00CF7C2D" w:rsidRPr="00D34524" w:rsidRDefault="00AA50D8" w:rsidP="001F44B3">
      <w:pPr>
        <w:rPr>
          <w:rFonts w:ascii="Arial" w:hAnsi="Arial" w:cs="Arial"/>
          <w:b/>
          <w:bCs/>
          <w:color w:val="000000" w:themeColor="text1"/>
          <w:sz w:val="20"/>
          <w:lang w:val="en-GB"/>
        </w:rPr>
      </w:pPr>
      <w:r w:rsidRPr="00D34524">
        <w:rPr>
          <w:rFonts w:ascii="Arial" w:hAnsi="Arial" w:cs="Arial"/>
          <w:b/>
          <w:bCs/>
          <w:color w:val="000000" w:themeColor="text1"/>
          <w:sz w:val="20"/>
          <w:lang w:val="en-GB"/>
        </w:rPr>
        <w:t>Table S</w:t>
      </w:r>
      <w:r w:rsidR="00DB240F" w:rsidRPr="00D34524">
        <w:rPr>
          <w:rFonts w:ascii="Arial" w:hAnsi="Arial" w:cs="Arial"/>
          <w:b/>
          <w:bCs/>
          <w:color w:val="000000" w:themeColor="text1"/>
          <w:sz w:val="20"/>
          <w:lang w:val="en-GB"/>
        </w:rPr>
        <w:t>9</w:t>
      </w:r>
      <w:r w:rsidRPr="00D34524">
        <w:rPr>
          <w:rFonts w:ascii="Arial" w:hAnsi="Arial" w:cs="Arial"/>
          <w:b/>
          <w:bCs/>
          <w:color w:val="000000" w:themeColor="text1"/>
          <w:sz w:val="20"/>
          <w:lang w:val="en-GB"/>
        </w:rPr>
        <w:t>. Top-ranked features</w:t>
      </w:r>
      <w:r w:rsidR="00757678" w:rsidRPr="00D34524">
        <w:rPr>
          <w:rFonts w:ascii="Arial" w:hAnsi="Arial" w:cs="Arial"/>
          <w:b/>
          <w:bCs/>
          <w:color w:val="000000" w:themeColor="text1"/>
          <w:sz w:val="20"/>
          <w:lang w:val="en-GB"/>
        </w:rPr>
        <w:t xml:space="preserve"> for G1 outcomes</w:t>
      </w:r>
      <w:r w:rsidRPr="00D34524">
        <w:rPr>
          <w:rFonts w:ascii="Arial" w:hAnsi="Arial" w:cs="Arial"/>
          <w:b/>
          <w:bCs/>
          <w:color w:val="000000" w:themeColor="text1"/>
          <w:sz w:val="20"/>
          <w:lang w:val="en-GB"/>
        </w:rPr>
        <w:t xml:space="preserve"> sensitivity analysis comprising </w:t>
      </w:r>
      <w:r w:rsidR="00757678" w:rsidRPr="00D34524">
        <w:rPr>
          <w:rFonts w:ascii="Arial" w:hAnsi="Arial" w:cs="Arial"/>
          <w:b/>
          <w:bCs/>
          <w:color w:val="000000" w:themeColor="text1"/>
          <w:sz w:val="20"/>
          <w:lang w:val="en-GB"/>
        </w:rPr>
        <w:t>a full range of</w:t>
      </w:r>
      <w:r w:rsidRPr="00D34524">
        <w:rPr>
          <w:rFonts w:ascii="Arial" w:hAnsi="Arial" w:cs="Arial"/>
          <w:b/>
          <w:bCs/>
          <w:color w:val="000000" w:themeColor="text1"/>
          <w:sz w:val="20"/>
          <w:lang w:val="en-GB"/>
        </w:rPr>
        <w:t xml:space="preserve"> stability</w:t>
      </w:r>
      <w:r w:rsidR="00757678" w:rsidRPr="00D34524">
        <w:rPr>
          <w:rFonts w:ascii="Arial" w:hAnsi="Arial" w:cs="Arial"/>
          <w:b/>
          <w:bCs/>
          <w:color w:val="000000" w:themeColor="text1"/>
          <w:sz w:val="20"/>
          <w:lang w:val="en-GB"/>
        </w:rPr>
        <w:t xml:space="preserve"> metric.</w:t>
      </w:r>
    </w:p>
    <w:p w14:paraId="1A48F0D0" w14:textId="77777777" w:rsidR="00AA50D8" w:rsidRPr="00D34524" w:rsidRDefault="00AA50D8" w:rsidP="001F44B3">
      <w:pPr>
        <w:rPr>
          <w:rFonts w:ascii="Arial" w:hAnsi="Arial" w:cs="Arial"/>
          <w:b/>
          <w:bCs/>
          <w:color w:val="000000" w:themeColor="text1"/>
          <w:sz w:val="20"/>
          <w:lang w:val="en-GB"/>
        </w:rPr>
      </w:pPr>
    </w:p>
    <w:tbl>
      <w:tblPr>
        <w:tblStyle w:val="Grigliatabella"/>
        <w:tblW w:w="10774" w:type="dxa"/>
        <w:tblInd w:w="-998" w:type="dxa"/>
        <w:tblLayout w:type="fixed"/>
        <w:tblLook w:val="04A0" w:firstRow="1" w:lastRow="0" w:firstColumn="1" w:lastColumn="0" w:noHBand="0" w:noVBand="1"/>
      </w:tblPr>
      <w:tblGrid>
        <w:gridCol w:w="1135"/>
        <w:gridCol w:w="1276"/>
        <w:gridCol w:w="1134"/>
        <w:gridCol w:w="992"/>
        <w:gridCol w:w="1276"/>
        <w:gridCol w:w="992"/>
        <w:gridCol w:w="992"/>
        <w:gridCol w:w="1134"/>
        <w:gridCol w:w="993"/>
        <w:gridCol w:w="850"/>
      </w:tblGrid>
      <w:tr w:rsidR="00D34524" w:rsidRPr="00D34524" w14:paraId="1A0776D4" w14:textId="77777777" w:rsidTr="00E34D5A">
        <w:trPr>
          <w:trHeight w:val="485"/>
        </w:trPr>
        <w:tc>
          <w:tcPr>
            <w:tcW w:w="1135" w:type="dxa"/>
          </w:tcPr>
          <w:p w14:paraId="7ADB8222" w14:textId="77777777" w:rsidR="00757678" w:rsidRPr="00D34524" w:rsidRDefault="00757678" w:rsidP="00D05604">
            <w:pPr>
              <w:pStyle w:val="whitespace-normal"/>
              <w:rPr>
                <w:rFonts w:ascii="Arial" w:hAnsi="Arial" w:cs="Arial"/>
                <w:b/>
                <w:bCs/>
                <w:color w:val="000000" w:themeColor="text1"/>
                <w:sz w:val="18"/>
                <w:szCs w:val="18"/>
                <w:lang w:val="en-GB"/>
              </w:rPr>
            </w:pPr>
          </w:p>
        </w:tc>
        <w:tc>
          <w:tcPr>
            <w:tcW w:w="1276" w:type="dxa"/>
          </w:tcPr>
          <w:p w14:paraId="521C3A20" w14:textId="77777777"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Top-</w:t>
            </w:r>
            <w:proofErr w:type="spellStart"/>
            <w:r w:rsidRPr="00D34524">
              <w:rPr>
                <w:rFonts w:ascii="Arial" w:hAnsi="Arial" w:cs="Arial"/>
                <w:b/>
                <w:bCs/>
                <w:color w:val="000000" w:themeColor="text1"/>
                <w:sz w:val="18"/>
                <w:szCs w:val="18"/>
              </w:rPr>
              <w:t>ranked</w:t>
            </w:r>
            <w:proofErr w:type="spellEnd"/>
            <w:r w:rsidRPr="00D34524">
              <w:rPr>
                <w:rFonts w:ascii="Arial" w:hAnsi="Arial" w:cs="Arial"/>
                <w:b/>
                <w:bCs/>
                <w:color w:val="000000" w:themeColor="text1"/>
                <w:sz w:val="18"/>
                <w:szCs w:val="18"/>
              </w:rPr>
              <w:t xml:space="preserve"> features</w:t>
            </w:r>
          </w:p>
        </w:tc>
        <w:tc>
          <w:tcPr>
            <w:tcW w:w="1134" w:type="dxa"/>
          </w:tcPr>
          <w:p w14:paraId="1FEECD7F" w14:textId="77777777"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 xml:space="preserve">Mean, </w:t>
            </w:r>
            <w:proofErr w:type="spellStart"/>
            <w:r w:rsidRPr="00D34524">
              <w:rPr>
                <w:rFonts w:ascii="Arial" w:hAnsi="Arial" w:cs="Arial"/>
                <w:b/>
                <w:bCs/>
                <w:color w:val="000000" w:themeColor="text1"/>
                <w:sz w:val="18"/>
                <w:szCs w:val="18"/>
              </w:rPr>
              <w:t>std</w:t>
            </w:r>
            <w:proofErr w:type="spellEnd"/>
            <w:r w:rsidRPr="00D34524">
              <w:rPr>
                <w:rFonts w:ascii="Arial" w:hAnsi="Arial" w:cs="Arial"/>
                <w:b/>
                <w:bCs/>
                <w:color w:val="000000" w:themeColor="text1"/>
                <w:sz w:val="18"/>
                <w:szCs w:val="18"/>
              </w:rPr>
              <w:t xml:space="preserve"> weight</w:t>
            </w:r>
          </w:p>
        </w:tc>
        <w:tc>
          <w:tcPr>
            <w:tcW w:w="992" w:type="dxa"/>
          </w:tcPr>
          <w:p w14:paraId="274E3BE2" w14:textId="77777777"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p-</w:t>
            </w:r>
            <w:proofErr w:type="spellStart"/>
            <w:r w:rsidRPr="00D34524">
              <w:rPr>
                <w:rFonts w:ascii="Arial" w:hAnsi="Arial" w:cs="Arial"/>
                <w:b/>
                <w:bCs/>
                <w:color w:val="000000" w:themeColor="text1"/>
                <w:sz w:val="18"/>
                <w:szCs w:val="18"/>
              </w:rPr>
              <w:t>value</w:t>
            </w:r>
            <w:proofErr w:type="spellEnd"/>
            <w:r w:rsidRPr="00D34524">
              <w:rPr>
                <w:rFonts w:ascii="Arial" w:hAnsi="Arial" w:cs="Arial"/>
                <w:b/>
                <w:bCs/>
                <w:color w:val="000000" w:themeColor="text1"/>
                <w:sz w:val="18"/>
                <w:szCs w:val="18"/>
              </w:rPr>
              <w:t xml:space="preserve"> </w:t>
            </w:r>
            <w:proofErr w:type="spellStart"/>
            <w:r w:rsidRPr="00D34524">
              <w:rPr>
                <w:rFonts w:ascii="Arial" w:hAnsi="Arial" w:cs="Arial"/>
                <w:b/>
                <w:bCs/>
                <w:color w:val="000000" w:themeColor="text1"/>
                <w:sz w:val="18"/>
                <w:szCs w:val="18"/>
              </w:rPr>
              <w:t>mean</w:t>
            </w:r>
            <w:proofErr w:type="spellEnd"/>
            <w:r w:rsidRPr="00D34524">
              <w:rPr>
                <w:rFonts w:ascii="Arial" w:hAnsi="Arial" w:cs="Arial"/>
                <w:b/>
                <w:bCs/>
                <w:color w:val="000000" w:themeColor="text1"/>
                <w:sz w:val="18"/>
                <w:szCs w:val="18"/>
              </w:rPr>
              <w:t xml:space="preserve">, </w:t>
            </w:r>
            <w:proofErr w:type="spellStart"/>
            <w:r w:rsidRPr="00D34524">
              <w:rPr>
                <w:rFonts w:ascii="Arial" w:hAnsi="Arial" w:cs="Arial"/>
                <w:b/>
                <w:bCs/>
                <w:color w:val="000000" w:themeColor="text1"/>
                <w:sz w:val="18"/>
                <w:szCs w:val="18"/>
              </w:rPr>
              <w:t>std</w:t>
            </w:r>
            <w:proofErr w:type="spellEnd"/>
            <w:r w:rsidRPr="00D34524">
              <w:rPr>
                <w:rFonts w:ascii="Arial" w:hAnsi="Arial" w:cs="Arial"/>
                <w:b/>
                <w:bCs/>
                <w:color w:val="000000" w:themeColor="text1"/>
                <w:sz w:val="18"/>
                <w:szCs w:val="18"/>
              </w:rPr>
              <w:t xml:space="preserve"> </w:t>
            </w:r>
          </w:p>
        </w:tc>
        <w:tc>
          <w:tcPr>
            <w:tcW w:w="1276" w:type="dxa"/>
          </w:tcPr>
          <w:p w14:paraId="7F5C1029" w14:textId="77777777" w:rsidR="00757678" w:rsidRPr="00D34524" w:rsidRDefault="00757678" w:rsidP="00D05604">
            <w:pPr>
              <w:pStyle w:val="whitespace-normal"/>
              <w:rPr>
                <w:rFonts w:ascii="Arial" w:hAnsi="Arial" w:cs="Arial"/>
                <w:b/>
                <w:bCs/>
                <w:color w:val="000000" w:themeColor="text1"/>
                <w:sz w:val="18"/>
                <w:szCs w:val="18"/>
                <w:lang w:val="en-GB"/>
              </w:rPr>
            </w:pPr>
            <w:r w:rsidRPr="00D34524">
              <w:rPr>
                <w:rFonts w:ascii="Arial" w:hAnsi="Arial" w:cs="Arial"/>
                <w:b/>
                <w:bCs/>
                <w:color w:val="000000" w:themeColor="text1"/>
                <w:sz w:val="18"/>
                <w:szCs w:val="18"/>
                <w:lang w:val="en-GB"/>
              </w:rPr>
              <w:t>p-</w:t>
            </w:r>
            <w:proofErr w:type="gramStart"/>
            <w:r w:rsidRPr="00D34524">
              <w:rPr>
                <w:rFonts w:ascii="Arial" w:hAnsi="Arial" w:cs="Arial"/>
                <w:b/>
                <w:bCs/>
                <w:color w:val="000000" w:themeColor="text1"/>
                <w:sz w:val="18"/>
                <w:szCs w:val="18"/>
                <w:lang w:val="en-GB"/>
              </w:rPr>
              <w:t>value  median</w:t>
            </w:r>
            <w:proofErr w:type="gramEnd"/>
            <w:r w:rsidRPr="00D34524">
              <w:rPr>
                <w:rFonts w:ascii="Arial" w:hAnsi="Arial" w:cs="Arial"/>
                <w:b/>
                <w:bCs/>
                <w:color w:val="000000" w:themeColor="text1"/>
                <w:sz w:val="18"/>
                <w:szCs w:val="18"/>
                <w:lang w:val="en-GB"/>
              </w:rPr>
              <w:t xml:space="preserve">, Q25, Q75  </w:t>
            </w:r>
          </w:p>
        </w:tc>
        <w:tc>
          <w:tcPr>
            <w:tcW w:w="992" w:type="dxa"/>
          </w:tcPr>
          <w:p w14:paraId="09E4E48B" w14:textId="77777777"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 xml:space="preserve">Mean, </w:t>
            </w:r>
            <w:proofErr w:type="spellStart"/>
            <w:r w:rsidRPr="00D34524">
              <w:rPr>
                <w:rFonts w:ascii="Arial" w:hAnsi="Arial" w:cs="Arial"/>
                <w:b/>
                <w:bCs/>
                <w:color w:val="000000" w:themeColor="text1"/>
                <w:sz w:val="18"/>
                <w:szCs w:val="18"/>
              </w:rPr>
              <w:t>std</w:t>
            </w:r>
            <w:proofErr w:type="spellEnd"/>
            <w:r w:rsidRPr="00D34524">
              <w:rPr>
                <w:rFonts w:ascii="Arial" w:hAnsi="Arial" w:cs="Arial"/>
                <w:b/>
                <w:bCs/>
                <w:color w:val="000000" w:themeColor="text1"/>
                <w:sz w:val="18"/>
                <w:szCs w:val="18"/>
              </w:rPr>
              <w:t xml:space="preserve"> Rank</w:t>
            </w:r>
          </w:p>
        </w:tc>
        <w:tc>
          <w:tcPr>
            <w:tcW w:w="992" w:type="dxa"/>
          </w:tcPr>
          <w:p w14:paraId="2D204E56" w14:textId="77777777" w:rsidR="00757678" w:rsidRPr="00D34524" w:rsidRDefault="00757678" w:rsidP="00D05604">
            <w:pPr>
              <w:pStyle w:val="whitespace-normal"/>
              <w:rPr>
                <w:rFonts w:ascii="Arial" w:hAnsi="Arial" w:cs="Arial"/>
                <w:b/>
                <w:bCs/>
                <w:color w:val="000000" w:themeColor="text1"/>
                <w:sz w:val="18"/>
                <w:szCs w:val="18"/>
              </w:rPr>
            </w:pPr>
            <w:proofErr w:type="spellStart"/>
            <w:r w:rsidRPr="00D34524">
              <w:rPr>
                <w:rFonts w:ascii="Arial" w:hAnsi="Arial" w:cs="Arial"/>
                <w:b/>
                <w:bCs/>
                <w:color w:val="000000" w:themeColor="text1"/>
                <w:sz w:val="18"/>
                <w:szCs w:val="18"/>
              </w:rPr>
              <w:t>Median</w:t>
            </w:r>
            <w:proofErr w:type="spellEnd"/>
            <w:r w:rsidRPr="00D34524">
              <w:rPr>
                <w:rFonts w:ascii="Arial" w:hAnsi="Arial" w:cs="Arial"/>
                <w:b/>
                <w:bCs/>
                <w:color w:val="000000" w:themeColor="text1"/>
                <w:sz w:val="18"/>
                <w:szCs w:val="18"/>
              </w:rPr>
              <w:t xml:space="preserve"> Rank</w:t>
            </w:r>
          </w:p>
        </w:tc>
        <w:tc>
          <w:tcPr>
            <w:tcW w:w="1134" w:type="dxa"/>
          </w:tcPr>
          <w:p w14:paraId="4B6A08AA" w14:textId="77777777"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Top 3,5, 10, 20 rate</w:t>
            </w:r>
          </w:p>
        </w:tc>
        <w:tc>
          <w:tcPr>
            <w:tcW w:w="993" w:type="dxa"/>
          </w:tcPr>
          <w:p w14:paraId="3DDB5047" w14:textId="77777777"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 xml:space="preserve">Mean </w:t>
            </w:r>
            <w:proofErr w:type="spellStart"/>
            <w:r w:rsidRPr="00D34524">
              <w:rPr>
                <w:rFonts w:ascii="Arial" w:hAnsi="Arial" w:cs="Arial"/>
                <w:b/>
                <w:bCs/>
                <w:color w:val="000000" w:themeColor="text1"/>
                <w:sz w:val="18"/>
                <w:szCs w:val="18"/>
              </w:rPr>
              <w:t>rank</w:t>
            </w:r>
            <w:proofErr w:type="spellEnd"/>
            <w:r w:rsidRPr="00D34524">
              <w:rPr>
                <w:rFonts w:ascii="Arial" w:hAnsi="Arial" w:cs="Arial"/>
                <w:b/>
                <w:bCs/>
                <w:color w:val="000000" w:themeColor="text1"/>
                <w:sz w:val="18"/>
                <w:szCs w:val="18"/>
              </w:rPr>
              <w:t xml:space="preserve"> percentile (%)</w:t>
            </w:r>
          </w:p>
        </w:tc>
        <w:tc>
          <w:tcPr>
            <w:tcW w:w="850" w:type="dxa"/>
          </w:tcPr>
          <w:p w14:paraId="21A38A90" w14:textId="77777777"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Top 10, 20, 5 percentile</w:t>
            </w:r>
          </w:p>
        </w:tc>
      </w:tr>
      <w:tr w:rsidR="00D34524" w:rsidRPr="00D34524" w14:paraId="4D284D9E" w14:textId="77777777" w:rsidTr="00E34D5A">
        <w:trPr>
          <w:trHeight w:val="114"/>
        </w:trPr>
        <w:tc>
          <w:tcPr>
            <w:tcW w:w="1135" w:type="dxa"/>
            <w:vMerge w:val="restart"/>
          </w:tcPr>
          <w:p w14:paraId="2B66658E" w14:textId="5F963145"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O1,</w:t>
            </w:r>
            <w:r w:rsidR="004D76AC" w:rsidRPr="00D34524">
              <w:rPr>
                <w:rFonts w:ascii="Arial" w:hAnsi="Arial" w:cs="Arial"/>
                <w:b/>
                <w:bCs/>
                <w:color w:val="000000" w:themeColor="text1"/>
                <w:sz w:val="18"/>
                <w:szCs w:val="18"/>
              </w:rPr>
              <w:t xml:space="preserve"> </w:t>
            </w:r>
            <w:r w:rsidR="00EF19B2" w:rsidRPr="00D34524">
              <w:rPr>
                <w:rFonts w:ascii="Arial" w:hAnsi="Arial" w:cs="Arial"/>
                <w:b/>
                <w:bCs/>
                <w:color w:val="000000" w:themeColor="text1"/>
                <w:sz w:val="18"/>
                <w:szCs w:val="18"/>
              </w:rPr>
              <w:t>G-E</w:t>
            </w:r>
            <w:r w:rsidR="00E51AC0" w:rsidRPr="00D34524">
              <w:rPr>
                <w:rFonts w:ascii="Arial" w:hAnsi="Arial" w:cs="Arial"/>
                <w:b/>
                <w:bCs/>
                <w:color w:val="000000" w:themeColor="text1"/>
                <w:sz w:val="18"/>
                <w:szCs w:val="18"/>
              </w:rPr>
              <w:t>-</w:t>
            </w:r>
            <w:r w:rsidRPr="00D34524">
              <w:rPr>
                <w:rFonts w:ascii="Arial" w:hAnsi="Arial" w:cs="Arial"/>
                <w:b/>
                <w:bCs/>
                <w:color w:val="000000" w:themeColor="text1"/>
                <w:sz w:val="18"/>
                <w:szCs w:val="18"/>
              </w:rPr>
              <w:t>I (663)</w:t>
            </w:r>
          </w:p>
        </w:tc>
        <w:tc>
          <w:tcPr>
            <w:tcW w:w="1276" w:type="dxa"/>
          </w:tcPr>
          <w:p w14:paraId="1252B774" w14:textId="77777777" w:rsidR="00757678" w:rsidRPr="00D34524" w:rsidRDefault="00757678" w:rsidP="00D05604">
            <w:pPr>
              <w:pStyle w:val="whitespace-normal"/>
              <w:rPr>
                <w:rFonts w:ascii="Arial" w:hAnsi="Arial" w:cs="Arial"/>
                <w:bCs/>
                <w:color w:val="000000" w:themeColor="text1"/>
                <w:sz w:val="18"/>
                <w:szCs w:val="18"/>
              </w:rPr>
            </w:pPr>
            <w:r w:rsidRPr="00D34524">
              <w:rPr>
                <w:rFonts w:ascii="Arial" w:hAnsi="Arial" w:cs="Arial"/>
                <w:bCs/>
                <w:color w:val="000000" w:themeColor="text1"/>
                <w:sz w:val="18"/>
                <w:szCs w:val="18"/>
              </w:rPr>
              <w:t xml:space="preserve">Mean OD in </w:t>
            </w:r>
            <w:proofErr w:type="spellStart"/>
            <w:r w:rsidRPr="00D34524">
              <w:rPr>
                <w:rFonts w:ascii="Arial" w:hAnsi="Arial" w:cs="Arial"/>
                <w:bCs/>
                <w:color w:val="000000" w:themeColor="text1"/>
                <w:sz w:val="18"/>
                <w:szCs w:val="18"/>
              </w:rPr>
              <w:t>Fornix</w:t>
            </w:r>
            <w:proofErr w:type="spellEnd"/>
          </w:p>
        </w:tc>
        <w:tc>
          <w:tcPr>
            <w:tcW w:w="1134" w:type="dxa"/>
          </w:tcPr>
          <w:p w14:paraId="0A549FD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0.06, 0.06</w:t>
            </w:r>
          </w:p>
        </w:tc>
        <w:tc>
          <w:tcPr>
            <w:tcW w:w="992" w:type="dxa"/>
            <w:vMerge w:val="restart"/>
          </w:tcPr>
          <w:p w14:paraId="6B8454D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0.007, 0.06</w:t>
            </w:r>
          </w:p>
        </w:tc>
        <w:tc>
          <w:tcPr>
            <w:tcW w:w="1276" w:type="dxa"/>
            <w:vMerge w:val="restart"/>
          </w:tcPr>
          <w:p w14:paraId="4EB6B6BC"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 2e-55</w:t>
            </w:r>
          </w:p>
          <w:p w14:paraId="528D17D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Q25= 1.34e-87</w:t>
            </w:r>
          </w:p>
          <w:p w14:paraId="09D8B99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Q75=7.41e-35</w:t>
            </w:r>
          </w:p>
        </w:tc>
        <w:tc>
          <w:tcPr>
            <w:tcW w:w="992" w:type="dxa"/>
          </w:tcPr>
          <w:p w14:paraId="5A54ED4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121, 179</w:t>
            </w:r>
          </w:p>
        </w:tc>
        <w:tc>
          <w:tcPr>
            <w:tcW w:w="992" w:type="dxa"/>
          </w:tcPr>
          <w:p w14:paraId="071FE70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22</w:t>
            </w:r>
          </w:p>
        </w:tc>
        <w:tc>
          <w:tcPr>
            <w:tcW w:w="1134" w:type="dxa"/>
          </w:tcPr>
          <w:p w14:paraId="6DEEEBC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rate=31%</w:t>
            </w:r>
          </w:p>
          <w:p w14:paraId="01D740C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rate=36%</w:t>
            </w:r>
          </w:p>
          <w:p w14:paraId="39DBE655"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rate=40%</w:t>
            </w:r>
          </w:p>
          <w:p w14:paraId="442029E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rate=50%</w:t>
            </w:r>
          </w:p>
        </w:tc>
        <w:tc>
          <w:tcPr>
            <w:tcW w:w="993" w:type="dxa"/>
          </w:tcPr>
          <w:p w14:paraId="20F3E69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82</w:t>
            </w:r>
          </w:p>
        </w:tc>
        <w:tc>
          <w:tcPr>
            <w:tcW w:w="850" w:type="dxa"/>
          </w:tcPr>
          <w:p w14:paraId="47E23C1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61CA9F3C" w14:textId="77777777" w:rsidTr="00E34D5A">
        <w:trPr>
          <w:trHeight w:val="186"/>
        </w:trPr>
        <w:tc>
          <w:tcPr>
            <w:tcW w:w="1135" w:type="dxa"/>
            <w:vMerge/>
          </w:tcPr>
          <w:p w14:paraId="1E368BA1" w14:textId="77777777" w:rsidR="00757678" w:rsidRPr="00D34524" w:rsidRDefault="00757678" w:rsidP="00D05604">
            <w:pPr>
              <w:jc w:val="both"/>
              <w:rPr>
                <w:rFonts w:ascii="Arial" w:hAnsi="Arial" w:cs="Arial"/>
                <w:b/>
                <w:bCs/>
                <w:color w:val="000000" w:themeColor="text1"/>
                <w:sz w:val="18"/>
                <w:szCs w:val="18"/>
              </w:rPr>
            </w:pPr>
          </w:p>
        </w:tc>
        <w:tc>
          <w:tcPr>
            <w:tcW w:w="1276" w:type="dxa"/>
          </w:tcPr>
          <w:p w14:paraId="2D97622D" w14:textId="77777777" w:rsidR="00757678" w:rsidRPr="00D34524" w:rsidRDefault="00757678" w:rsidP="00D05604">
            <w:pPr>
              <w:jc w:val="both"/>
              <w:rPr>
                <w:rFonts w:ascii="Arial" w:hAnsi="Arial" w:cs="Arial"/>
                <w:color w:val="000000" w:themeColor="text1"/>
                <w:sz w:val="18"/>
                <w:szCs w:val="18"/>
              </w:rPr>
            </w:pPr>
            <w:r w:rsidRPr="00D34524">
              <w:rPr>
                <w:rFonts w:ascii="Arial" w:hAnsi="Arial" w:cs="Arial"/>
                <w:color w:val="000000" w:themeColor="text1"/>
                <w:sz w:val="18"/>
                <w:szCs w:val="18"/>
              </w:rPr>
              <w:t>Mean ISOVF in left external capsule</w:t>
            </w:r>
          </w:p>
        </w:tc>
        <w:tc>
          <w:tcPr>
            <w:tcW w:w="1134" w:type="dxa"/>
          </w:tcPr>
          <w:p w14:paraId="239E252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0.03, 0.03</w:t>
            </w:r>
          </w:p>
        </w:tc>
        <w:tc>
          <w:tcPr>
            <w:tcW w:w="992" w:type="dxa"/>
            <w:vMerge/>
          </w:tcPr>
          <w:p w14:paraId="0504039E"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060B6B97"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7F2B334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268, 200</w:t>
            </w:r>
          </w:p>
        </w:tc>
        <w:tc>
          <w:tcPr>
            <w:tcW w:w="992" w:type="dxa"/>
          </w:tcPr>
          <w:p w14:paraId="375A35A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244</w:t>
            </w:r>
          </w:p>
        </w:tc>
        <w:tc>
          <w:tcPr>
            <w:tcW w:w="1134" w:type="dxa"/>
          </w:tcPr>
          <w:p w14:paraId="1ACA31C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w:t>
            </w:r>
          </w:p>
          <w:p w14:paraId="59E533E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rate=3%</w:t>
            </w:r>
          </w:p>
          <w:p w14:paraId="4905FC9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rate=5%</w:t>
            </w:r>
          </w:p>
          <w:p w14:paraId="05B8F3F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Top20 rate=7%</w:t>
            </w:r>
          </w:p>
        </w:tc>
        <w:tc>
          <w:tcPr>
            <w:tcW w:w="993" w:type="dxa"/>
          </w:tcPr>
          <w:p w14:paraId="237532C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 xml:space="preserve"> 60</w:t>
            </w:r>
          </w:p>
        </w:tc>
        <w:tc>
          <w:tcPr>
            <w:tcW w:w="850" w:type="dxa"/>
          </w:tcPr>
          <w:p w14:paraId="6229345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20%</w:t>
            </w:r>
          </w:p>
        </w:tc>
      </w:tr>
      <w:tr w:rsidR="00D34524" w:rsidRPr="00D34524" w14:paraId="2FEA742C" w14:textId="77777777" w:rsidTr="00E34D5A">
        <w:trPr>
          <w:trHeight w:val="131"/>
        </w:trPr>
        <w:tc>
          <w:tcPr>
            <w:tcW w:w="1135" w:type="dxa"/>
            <w:vMerge/>
          </w:tcPr>
          <w:p w14:paraId="354BBDA1" w14:textId="77777777" w:rsidR="00757678" w:rsidRPr="00D34524" w:rsidRDefault="00757678" w:rsidP="00D05604">
            <w:pPr>
              <w:jc w:val="both"/>
              <w:rPr>
                <w:rFonts w:ascii="Arial" w:hAnsi="Arial" w:cs="Arial"/>
                <w:b/>
                <w:bCs/>
                <w:color w:val="000000" w:themeColor="text1"/>
                <w:sz w:val="18"/>
                <w:szCs w:val="18"/>
              </w:rPr>
            </w:pPr>
          </w:p>
        </w:tc>
        <w:tc>
          <w:tcPr>
            <w:tcW w:w="1276" w:type="dxa"/>
          </w:tcPr>
          <w:p w14:paraId="35B6947E" w14:textId="77777777" w:rsidR="00757678" w:rsidRPr="00D34524" w:rsidRDefault="00757678" w:rsidP="00D05604">
            <w:pPr>
              <w:jc w:val="both"/>
              <w:rPr>
                <w:rFonts w:ascii="Arial" w:hAnsi="Arial" w:cs="Arial"/>
                <w:color w:val="000000" w:themeColor="text1"/>
                <w:sz w:val="18"/>
                <w:szCs w:val="18"/>
              </w:rPr>
            </w:pPr>
            <w:r w:rsidRPr="00D34524">
              <w:rPr>
                <w:rFonts w:ascii="Arial" w:hAnsi="Arial" w:cs="Arial"/>
                <w:color w:val="000000" w:themeColor="text1"/>
                <w:sz w:val="18"/>
                <w:szCs w:val="18"/>
              </w:rPr>
              <w:t xml:space="preserve">Mean RD in left superior </w:t>
            </w:r>
            <w:proofErr w:type="spellStart"/>
            <w:r w:rsidRPr="00D34524">
              <w:rPr>
                <w:rFonts w:ascii="Arial" w:hAnsi="Arial" w:cs="Arial"/>
                <w:color w:val="000000" w:themeColor="text1"/>
                <w:sz w:val="18"/>
                <w:szCs w:val="18"/>
              </w:rPr>
              <w:t>fronto</w:t>
            </w:r>
            <w:proofErr w:type="spellEnd"/>
            <w:r w:rsidRPr="00D34524">
              <w:rPr>
                <w:rFonts w:ascii="Arial" w:hAnsi="Arial" w:cs="Arial"/>
                <w:color w:val="000000" w:themeColor="text1"/>
                <w:sz w:val="18"/>
                <w:szCs w:val="18"/>
              </w:rPr>
              <w:t>-occipital fasciculus</w:t>
            </w:r>
          </w:p>
        </w:tc>
        <w:tc>
          <w:tcPr>
            <w:tcW w:w="1134" w:type="dxa"/>
          </w:tcPr>
          <w:p w14:paraId="386B78C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0.05, 0.04</w:t>
            </w:r>
          </w:p>
        </w:tc>
        <w:tc>
          <w:tcPr>
            <w:tcW w:w="992" w:type="dxa"/>
            <w:vMerge/>
          </w:tcPr>
          <w:p w14:paraId="0E05E77B"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138E0419"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4A3FDF3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179, 199</w:t>
            </w:r>
          </w:p>
        </w:tc>
        <w:tc>
          <w:tcPr>
            <w:tcW w:w="992" w:type="dxa"/>
          </w:tcPr>
          <w:p w14:paraId="0F631A4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105</w:t>
            </w:r>
          </w:p>
        </w:tc>
        <w:tc>
          <w:tcPr>
            <w:tcW w:w="1134" w:type="dxa"/>
          </w:tcPr>
          <w:p w14:paraId="67F49CD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rate=16%</w:t>
            </w:r>
          </w:p>
          <w:p w14:paraId="2E32C08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rate=20%</w:t>
            </w:r>
          </w:p>
          <w:p w14:paraId="6C10A04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rate=24%</w:t>
            </w:r>
          </w:p>
          <w:p w14:paraId="54E1CE8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rate=29%</w:t>
            </w:r>
          </w:p>
        </w:tc>
        <w:tc>
          <w:tcPr>
            <w:tcW w:w="993" w:type="dxa"/>
          </w:tcPr>
          <w:p w14:paraId="75BE2D1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73</w:t>
            </w:r>
          </w:p>
        </w:tc>
        <w:tc>
          <w:tcPr>
            <w:tcW w:w="850" w:type="dxa"/>
          </w:tcPr>
          <w:p w14:paraId="1BD405A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5%-10%-20%</w:t>
            </w:r>
          </w:p>
        </w:tc>
      </w:tr>
      <w:tr w:rsidR="00D34524" w:rsidRPr="00D34524" w14:paraId="252C2BD3" w14:textId="77777777" w:rsidTr="00E34D5A">
        <w:trPr>
          <w:trHeight w:val="87"/>
        </w:trPr>
        <w:tc>
          <w:tcPr>
            <w:tcW w:w="1135" w:type="dxa"/>
            <w:vMerge/>
          </w:tcPr>
          <w:p w14:paraId="507789E9" w14:textId="77777777" w:rsidR="00757678" w:rsidRPr="00D34524" w:rsidRDefault="00757678" w:rsidP="00D05604">
            <w:pPr>
              <w:jc w:val="both"/>
              <w:rPr>
                <w:rFonts w:ascii="Arial" w:hAnsi="Arial" w:cs="Arial"/>
                <w:b/>
                <w:bCs/>
                <w:color w:val="000000" w:themeColor="text1"/>
                <w:sz w:val="18"/>
                <w:szCs w:val="18"/>
              </w:rPr>
            </w:pPr>
          </w:p>
        </w:tc>
        <w:tc>
          <w:tcPr>
            <w:tcW w:w="1276" w:type="dxa"/>
          </w:tcPr>
          <w:p w14:paraId="14F285E4" w14:textId="77777777" w:rsidR="00757678" w:rsidRPr="00D34524" w:rsidRDefault="00757678" w:rsidP="00D05604">
            <w:pPr>
              <w:jc w:val="both"/>
              <w:rPr>
                <w:rFonts w:ascii="Arial" w:hAnsi="Arial" w:cs="Arial"/>
                <w:color w:val="000000" w:themeColor="text1"/>
                <w:sz w:val="18"/>
                <w:szCs w:val="18"/>
              </w:rPr>
            </w:pPr>
            <w:r w:rsidRPr="00D34524">
              <w:rPr>
                <w:rFonts w:ascii="Arial" w:hAnsi="Arial" w:cs="Arial"/>
                <w:color w:val="000000" w:themeColor="text1"/>
                <w:sz w:val="18"/>
                <w:szCs w:val="18"/>
              </w:rPr>
              <w:t>Mean ISOVF in right external capsule</w:t>
            </w:r>
          </w:p>
        </w:tc>
        <w:tc>
          <w:tcPr>
            <w:tcW w:w="1134" w:type="dxa"/>
          </w:tcPr>
          <w:p w14:paraId="370731E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0.03, 0.03</w:t>
            </w:r>
          </w:p>
        </w:tc>
        <w:tc>
          <w:tcPr>
            <w:tcW w:w="992" w:type="dxa"/>
            <w:vMerge/>
          </w:tcPr>
          <w:p w14:paraId="2A13307C"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3D37C14A"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1EFF0F3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253, 186</w:t>
            </w:r>
          </w:p>
        </w:tc>
        <w:tc>
          <w:tcPr>
            <w:tcW w:w="992" w:type="dxa"/>
          </w:tcPr>
          <w:p w14:paraId="39F7C14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224</w:t>
            </w:r>
          </w:p>
        </w:tc>
        <w:tc>
          <w:tcPr>
            <w:tcW w:w="1134" w:type="dxa"/>
          </w:tcPr>
          <w:p w14:paraId="70BF2DF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rate=3%</w:t>
            </w:r>
          </w:p>
          <w:p w14:paraId="71524C4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rate=4%</w:t>
            </w:r>
          </w:p>
          <w:p w14:paraId="7D44C51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rate=5%</w:t>
            </w:r>
          </w:p>
          <w:p w14:paraId="524ABF7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rate=6%</w:t>
            </w:r>
          </w:p>
        </w:tc>
        <w:tc>
          <w:tcPr>
            <w:tcW w:w="993" w:type="dxa"/>
          </w:tcPr>
          <w:p w14:paraId="18A0925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62</w:t>
            </w:r>
          </w:p>
        </w:tc>
        <w:tc>
          <w:tcPr>
            <w:tcW w:w="850" w:type="dxa"/>
          </w:tcPr>
          <w:p w14:paraId="631B30C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10%-20%</w:t>
            </w:r>
          </w:p>
        </w:tc>
      </w:tr>
      <w:tr w:rsidR="00D34524" w:rsidRPr="00D34524" w14:paraId="421C38AD" w14:textId="77777777" w:rsidTr="00E34D5A">
        <w:trPr>
          <w:trHeight w:val="98"/>
        </w:trPr>
        <w:tc>
          <w:tcPr>
            <w:tcW w:w="1135" w:type="dxa"/>
            <w:vMerge/>
          </w:tcPr>
          <w:p w14:paraId="2A9A0117"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7128951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Mean ISOVF in left superior </w:t>
            </w:r>
            <w:proofErr w:type="spellStart"/>
            <w:r w:rsidRPr="00D34524">
              <w:rPr>
                <w:rFonts w:ascii="Arial" w:hAnsi="Arial" w:cs="Arial"/>
                <w:color w:val="000000" w:themeColor="text1"/>
                <w:sz w:val="18"/>
                <w:szCs w:val="18"/>
                <w:lang w:val="en-GB"/>
              </w:rPr>
              <w:t>fronto</w:t>
            </w:r>
            <w:proofErr w:type="spellEnd"/>
            <w:r w:rsidRPr="00D34524">
              <w:rPr>
                <w:rFonts w:ascii="Arial" w:hAnsi="Arial" w:cs="Arial"/>
                <w:color w:val="000000" w:themeColor="text1"/>
                <w:sz w:val="18"/>
                <w:szCs w:val="18"/>
                <w:lang w:val="en-GB"/>
              </w:rPr>
              <w:t>-occipital fasciculus</w:t>
            </w:r>
          </w:p>
        </w:tc>
        <w:tc>
          <w:tcPr>
            <w:tcW w:w="1134" w:type="dxa"/>
          </w:tcPr>
          <w:p w14:paraId="3CED577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0.03, 0.03</w:t>
            </w:r>
          </w:p>
        </w:tc>
        <w:tc>
          <w:tcPr>
            <w:tcW w:w="992" w:type="dxa"/>
            <w:vMerge/>
          </w:tcPr>
          <w:p w14:paraId="7842746E"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879A33D"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5D7817A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304, 210</w:t>
            </w:r>
          </w:p>
        </w:tc>
        <w:tc>
          <w:tcPr>
            <w:tcW w:w="992" w:type="dxa"/>
          </w:tcPr>
          <w:p w14:paraId="632F455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338</w:t>
            </w:r>
          </w:p>
        </w:tc>
        <w:tc>
          <w:tcPr>
            <w:tcW w:w="1134" w:type="dxa"/>
          </w:tcPr>
          <w:p w14:paraId="278504B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w:t>
            </w:r>
          </w:p>
          <w:p w14:paraId="3513751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rate=6%</w:t>
            </w:r>
          </w:p>
          <w:p w14:paraId="4680CB0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rate=9%</w:t>
            </w:r>
          </w:p>
          <w:p w14:paraId="55FA92A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rate=13%</w:t>
            </w:r>
          </w:p>
        </w:tc>
        <w:tc>
          <w:tcPr>
            <w:tcW w:w="993" w:type="dxa"/>
          </w:tcPr>
          <w:p w14:paraId="08D9F8B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54</w:t>
            </w:r>
          </w:p>
        </w:tc>
        <w:tc>
          <w:tcPr>
            <w:tcW w:w="850" w:type="dxa"/>
          </w:tcPr>
          <w:p w14:paraId="2D26BC8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w:t>
            </w:r>
          </w:p>
        </w:tc>
      </w:tr>
      <w:tr w:rsidR="00D34524" w:rsidRPr="00D34524" w14:paraId="52596B9D" w14:textId="77777777" w:rsidTr="00E34D5A">
        <w:trPr>
          <w:trHeight w:val="120"/>
        </w:trPr>
        <w:tc>
          <w:tcPr>
            <w:tcW w:w="1135" w:type="dxa"/>
            <w:vMerge w:val="restart"/>
          </w:tcPr>
          <w:p w14:paraId="4FB71B50" w14:textId="1F7827A9"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O2,</w:t>
            </w:r>
            <w:r w:rsidR="004D76AC" w:rsidRPr="00D34524">
              <w:rPr>
                <w:rFonts w:ascii="Arial" w:hAnsi="Arial" w:cs="Arial"/>
                <w:b/>
                <w:bCs/>
                <w:color w:val="000000" w:themeColor="text1"/>
                <w:sz w:val="18"/>
                <w:szCs w:val="18"/>
              </w:rPr>
              <w:t xml:space="preserve"> </w:t>
            </w:r>
            <w:r w:rsidR="00EF19B2" w:rsidRPr="00D34524">
              <w:rPr>
                <w:rFonts w:ascii="Arial" w:hAnsi="Arial" w:cs="Arial"/>
                <w:b/>
                <w:bCs/>
                <w:color w:val="000000" w:themeColor="text1"/>
                <w:sz w:val="18"/>
                <w:szCs w:val="18"/>
              </w:rPr>
              <w:t>G-E</w:t>
            </w:r>
            <w:r w:rsidR="00E51AC0" w:rsidRPr="00D34524">
              <w:rPr>
                <w:rFonts w:ascii="Arial" w:hAnsi="Arial" w:cs="Arial"/>
                <w:b/>
                <w:bCs/>
                <w:color w:val="000000" w:themeColor="text1"/>
                <w:sz w:val="18"/>
                <w:szCs w:val="18"/>
              </w:rPr>
              <w:t>-</w:t>
            </w:r>
            <w:r w:rsidRPr="00D34524">
              <w:rPr>
                <w:rFonts w:ascii="Arial" w:hAnsi="Arial" w:cs="Arial"/>
                <w:b/>
                <w:bCs/>
                <w:color w:val="000000" w:themeColor="text1"/>
                <w:sz w:val="18"/>
                <w:szCs w:val="18"/>
              </w:rPr>
              <w:t>I (663)</w:t>
            </w:r>
          </w:p>
        </w:tc>
        <w:tc>
          <w:tcPr>
            <w:tcW w:w="1276" w:type="dxa"/>
          </w:tcPr>
          <w:p w14:paraId="3E9FBD6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Cs/>
                <w:color w:val="000000" w:themeColor="text1"/>
                <w:sz w:val="18"/>
                <w:szCs w:val="18"/>
              </w:rPr>
              <w:t xml:space="preserve">Mean OD in </w:t>
            </w:r>
            <w:proofErr w:type="spellStart"/>
            <w:r w:rsidRPr="00D34524">
              <w:rPr>
                <w:rFonts w:ascii="Arial" w:hAnsi="Arial" w:cs="Arial"/>
                <w:bCs/>
                <w:color w:val="000000" w:themeColor="text1"/>
                <w:sz w:val="18"/>
                <w:szCs w:val="18"/>
              </w:rPr>
              <w:t>Fornix</w:t>
            </w:r>
            <w:proofErr w:type="spellEnd"/>
          </w:p>
        </w:tc>
        <w:tc>
          <w:tcPr>
            <w:tcW w:w="1134" w:type="dxa"/>
          </w:tcPr>
          <w:p w14:paraId="1132F7F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0.06, 0.06</w:t>
            </w:r>
          </w:p>
        </w:tc>
        <w:tc>
          <w:tcPr>
            <w:tcW w:w="992" w:type="dxa"/>
            <w:vMerge w:val="restart"/>
          </w:tcPr>
          <w:p w14:paraId="6B603BE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0.007, 0.06</w:t>
            </w:r>
          </w:p>
        </w:tc>
        <w:tc>
          <w:tcPr>
            <w:tcW w:w="1276" w:type="dxa"/>
            <w:vMerge w:val="restart"/>
          </w:tcPr>
          <w:p w14:paraId="65E750C7"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proofErr w:type="gramStart"/>
            <w:r w:rsidRPr="00D34524">
              <w:rPr>
                <w:rFonts w:ascii="Arial" w:hAnsi="Arial" w:cs="Arial"/>
                <w:color w:val="000000" w:themeColor="text1"/>
                <w:sz w:val="18"/>
                <w:szCs w:val="18"/>
              </w:rPr>
              <w:t>=  6.33e</w:t>
            </w:r>
            <w:proofErr w:type="gramEnd"/>
            <w:r w:rsidRPr="00D34524">
              <w:rPr>
                <w:rFonts w:ascii="Arial" w:hAnsi="Arial" w:cs="Arial"/>
                <w:color w:val="000000" w:themeColor="text1"/>
                <w:sz w:val="18"/>
                <w:szCs w:val="18"/>
              </w:rPr>
              <w:t>-30</w:t>
            </w:r>
          </w:p>
          <w:p w14:paraId="7612DB2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Q25= 1.31e-55</w:t>
            </w:r>
          </w:p>
          <w:p w14:paraId="4C6E407B" w14:textId="77777777" w:rsidR="00757678" w:rsidRPr="00D34524" w:rsidRDefault="00757678" w:rsidP="00D05604">
            <w:pPr>
              <w:pStyle w:val="whitespace-normal"/>
              <w:rPr>
                <w:rFonts w:ascii="Arial" w:hAnsi="Arial" w:cs="Arial"/>
                <w:color w:val="000000" w:themeColor="text1"/>
                <w:sz w:val="18"/>
                <w:szCs w:val="18"/>
              </w:rPr>
            </w:pPr>
          </w:p>
          <w:p w14:paraId="3CAC9C4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Q75=9.84e-16</w:t>
            </w:r>
          </w:p>
        </w:tc>
        <w:tc>
          <w:tcPr>
            <w:tcW w:w="992" w:type="dxa"/>
          </w:tcPr>
          <w:p w14:paraId="44F52C3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121, 179</w:t>
            </w:r>
          </w:p>
        </w:tc>
        <w:tc>
          <w:tcPr>
            <w:tcW w:w="992" w:type="dxa"/>
          </w:tcPr>
          <w:p w14:paraId="0CADDF3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22</w:t>
            </w:r>
          </w:p>
        </w:tc>
        <w:tc>
          <w:tcPr>
            <w:tcW w:w="1134" w:type="dxa"/>
          </w:tcPr>
          <w:p w14:paraId="05594BC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rate=31%</w:t>
            </w:r>
          </w:p>
          <w:p w14:paraId="4DBBC78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rate=36%</w:t>
            </w:r>
          </w:p>
          <w:p w14:paraId="37E1C05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rate=40%</w:t>
            </w:r>
          </w:p>
          <w:p w14:paraId="6A9D661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rate=50%</w:t>
            </w:r>
          </w:p>
        </w:tc>
        <w:tc>
          <w:tcPr>
            <w:tcW w:w="993" w:type="dxa"/>
          </w:tcPr>
          <w:p w14:paraId="33630E1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82</w:t>
            </w:r>
          </w:p>
        </w:tc>
        <w:tc>
          <w:tcPr>
            <w:tcW w:w="850" w:type="dxa"/>
          </w:tcPr>
          <w:p w14:paraId="7A20AB5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6D76D4B2" w14:textId="77777777" w:rsidTr="00E34D5A">
        <w:trPr>
          <w:trHeight w:val="109"/>
        </w:trPr>
        <w:tc>
          <w:tcPr>
            <w:tcW w:w="1135" w:type="dxa"/>
            <w:vMerge/>
          </w:tcPr>
          <w:p w14:paraId="4B82456B"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5FADFC7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Mean ISOVF in left external capsule</w:t>
            </w:r>
          </w:p>
        </w:tc>
        <w:tc>
          <w:tcPr>
            <w:tcW w:w="1134" w:type="dxa"/>
          </w:tcPr>
          <w:p w14:paraId="30BBAFA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0.03, 0.03</w:t>
            </w:r>
          </w:p>
        </w:tc>
        <w:tc>
          <w:tcPr>
            <w:tcW w:w="992" w:type="dxa"/>
            <w:vMerge/>
          </w:tcPr>
          <w:p w14:paraId="2B4EA9FB"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03DBD5E2"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23A8EE7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268, 200</w:t>
            </w:r>
          </w:p>
        </w:tc>
        <w:tc>
          <w:tcPr>
            <w:tcW w:w="992" w:type="dxa"/>
          </w:tcPr>
          <w:p w14:paraId="22D0D08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244</w:t>
            </w:r>
          </w:p>
        </w:tc>
        <w:tc>
          <w:tcPr>
            <w:tcW w:w="1134" w:type="dxa"/>
          </w:tcPr>
          <w:p w14:paraId="3FDD871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w:t>
            </w:r>
          </w:p>
          <w:p w14:paraId="30945D5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rate=3%</w:t>
            </w:r>
          </w:p>
          <w:p w14:paraId="46CDA03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rate=5%</w:t>
            </w:r>
          </w:p>
          <w:p w14:paraId="5988D82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Top20 rate=7%</w:t>
            </w:r>
          </w:p>
        </w:tc>
        <w:tc>
          <w:tcPr>
            <w:tcW w:w="993" w:type="dxa"/>
          </w:tcPr>
          <w:p w14:paraId="71D9B03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 xml:space="preserve"> 60</w:t>
            </w:r>
          </w:p>
        </w:tc>
        <w:tc>
          <w:tcPr>
            <w:tcW w:w="850" w:type="dxa"/>
          </w:tcPr>
          <w:p w14:paraId="474998C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20%</w:t>
            </w:r>
          </w:p>
        </w:tc>
      </w:tr>
      <w:tr w:rsidR="00D34524" w:rsidRPr="00D34524" w14:paraId="026161B8" w14:textId="77777777" w:rsidTr="00E34D5A">
        <w:trPr>
          <w:trHeight w:val="65"/>
        </w:trPr>
        <w:tc>
          <w:tcPr>
            <w:tcW w:w="1135" w:type="dxa"/>
            <w:vMerge/>
          </w:tcPr>
          <w:p w14:paraId="02CA98AB"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314F901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Mean RD in left superior </w:t>
            </w:r>
            <w:proofErr w:type="spellStart"/>
            <w:r w:rsidRPr="00D34524">
              <w:rPr>
                <w:rFonts w:ascii="Arial" w:hAnsi="Arial" w:cs="Arial"/>
                <w:color w:val="000000" w:themeColor="text1"/>
                <w:sz w:val="18"/>
                <w:szCs w:val="18"/>
                <w:lang w:val="en-GB"/>
              </w:rPr>
              <w:t>fronto</w:t>
            </w:r>
            <w:proofErr w:type="spellEnd"/>
            <w:r w:rsidRPr="00D34524">
              <w:rPr>
                <w:rFonts w:ascii="Arial" w:hAnsi="Arial" w:cs="Arial"/>
                <w:color w:val="000000" w:themeColor="text1"/>
                <w:sz w:val="18"/>
                <w:szCs w:val="18"/>
                <w:lang w:val="en-GB"/>
              </w:rPr>
              <w:t>-occipital fasciculus</w:t>
            </w:r>
          </w:p>
        </w:tc>
        <w:tc>
          <w:tcPr>
            <w:tcW w:w="1134" w:type="dxa"/>
          </w:tcPr>
          <w:p w14:paraId="5457B67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0.05, 0.04</w:t>
            </w:r>
          </w:p>
        </w:tc>
        <w:tc>
          <w:tcPr>
            <w:tcW w:w="992" w:type="dxa"/>
            <w:vMerge/>
          </w:tcPr>
          <w:p w14:paraId="44010572"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763AC20C"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47334C2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179, 199</w:t>
            </w:r>
          </w:p>
        </w:tc>
        <w:tc>
          <w:tcPr>
            <w:tcW w:w="992" w:type="dxa"/>
          </w:tcPr>
          <w:p w14:paraId="15FE6A4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105</w:t>
            </w:r>
          </w:p>
        </w:tc>
        <w:tc>
          <w:tcPr>
            <w:tcW w:w="1134" w:type="dxa"/>
          </w:tcPr>
          <w:p w14:paraId="5C4049B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rate=16%</w:t>
            </w:r>
          </w:p>
          <w:p w14:paraId="29599B9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rate=20%</w:t>
            </w:r>
          </w:p>
          <w:p w14:paraId="6DB3F2E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rate=24%</w:t>
            </w:r>
          </w:p>
          <w:p w14:paraId="2B7BA24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rate=29%</w:t>
            </w:r>
          </w:p>
        </w:tc>
        <w:tc>
          <w:tcPr>
            <w:tcW w:w="993" w:type="dxa"/>
          </w:tcPr>
          <w:p w14:paraId="410E37F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73</w:t>
            </w:r>
          </w:p>
        </w:tc>
        <w:tc>
          <w:tcPr>
            <w:tcW w:w="850" w:type="dxa"/>
          </w:tcPr>
          <w:p w14:paraId="5985F05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5%-10%-20%</w:t>
            </w:r>
          </w:p>
        </w:tc>
      </w:tr>
      <w:tr w:rsidR="00D34524" w:rsidRPr="00D34524" w14:paraId="0BF45237" w14:textId="77777777" w:rsidTr="00E34D5A">
        <w:trPr>
          <w:trHeight w:val="98"/>
        </w:trPr>
        <w:tc>
          <w:tcPr>
            <w:tcW w:w="1135" w:type="dxa"/>
            <w:vMerge/>
          </w:tcPr>
          <w:p w14:paraId="6CEE80D8"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14D1D6B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Mean ISOVF in right external capsule</w:t>
            </w:r>
          </w:p>
        </w:tc>
        <w:tc>
          <w:tcPr>
            <w:tcW w:w="1134" w:type="dxa"/>
          </w:tcPr>
          <w:p w14:paraId="5127A2D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0.03, 0.03</w:t>
            </w:r>
          </w:p>
        </w:tc>
        <w:tc>
          <w:tcPr>
            <w:tcW w:w="992" w:type="dxa"/>
            <w:vMerge/>
          </w:tcPr>
          <w:p w14:paraId="789FFDCE"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CD8BBE7"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11AD4E5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253, 186</w:t>
            </w:r>
          </w:p>
        </w:tc>
        <w:tc>
          <w:tcPr>
            <w:tcW w:w="992" w:type="dxa"/>
          </w:tcPr>
          <w:p w14:paraId="40A2DC4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224</w:t>
            </w:r>
          </w:p>
        </w:tc>
        <w:tc>
          <w:tcPr>
            <w:tcW w:w="1134" w:type="dxa"/>
          </w:tcPr>
          <w:p w14:paraId="42EA9CD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rate=3%</w:t>
            </w:r>
          </w:p>
          <w:p w14:paraId="3D8FAB4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rate=4%</w:t>
            </w:r>
          </w:p>
          <w:p w14:paraId="4BAAFEC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rate=5%</w:t>
            </w:r>
          </w:p>
          <w:p w14:paraId="79FD5B1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rate=6%</w:t>
            </w:r>
          </w:p>
        </w:tc>
        <w:tc>
          <w:tcPr>
            <w:tcW w:w="993" w:type="dxa"/>
          </w:tcPr>
          <w:p w14:paraId="079CFED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62</w:t>
            </w:r>
          </w:p>
        </w:tc>
        <w:tc>
          <w:tcPr>
            <w:tcW w:w="850" w:type="dxa"/>
          </w:tcPr>
          <w:p w14:paraId="2CE9447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10%-20%</w:t>
            </w:r>
          </w:p>
        </w:tc>
      </w:tr>
      <w:tr w:rsidR="00D34524" w:rsidRPr="00D34524" w14:paraId="5F614129" w14:textId="77777777" w:rsidTr="00E34D5A">
        <w:trPr>
          <w:trHeight w:val="76"/>
        </w:trPr>
        <w:tc>
          <w:tcPr>
            <w:tcW w:w="1135" w:type="dxa"/>
            <w:vMerge/>
          </w:tcPr>
          <w:p w14:paraId="3702B84F"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7E658E9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Mean ISOVF in left superior </w:t>
            </w:r>
            <w:proofErr w:type="spellStart"/>
            <w:r w:rsidRPr="00D34524">
              <w:rPr>
                <w:rFonts w:ascii="Arial" w:hAnsi="Arial" w:cs="Arial"/>
                <w:color w:val="000000" w:themeColor="text1"/>
                <w:sz w:val="18"/>
                <w:szCs w:val="18"/>
                <w:lang w:val="en-GB"/>
              </w:rPr>
              <w:t>fronto</w:t>
            </w:r>
            <w:proofErr w:type="spellEnd"/>
            <w:r w:rsidRPr="00D34524">
              <w:rPr>
                <w:rFonts w:ascii="Arial" w:hAnsi="Arial" w:cs="Arial"/>
                <w:color w:val="000000" w:themeColor="text1"/>
                <w:sz w:val="18"/>
                <w:szCs w:val="18"/>
                <w:lang w:val="en-GB"/>
              </w:rPr>
              <w:t>-occipital fasciculus</w:t>
            </w:r>
          </w:p>
        </w:tc>
        <w:tc>
          <w:tcPr>
            <w:tcW w:w="1134" w:type="dxa"/>
          </w:tcPr>
          <w:p w14:paraId="191CBD5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0.03, 0.03</w:t>
            </w:r>
          </w:p>
        </w:tc>
        <w:tc>
          <w:tcPr>
            <w:tcW w:w="992" w:type="dxa"/>
            <w:vMerge/>
          </w:tcPr>
          <w:p w14:paraId="7E982471"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DBAF697"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7892DC2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304, 210</w:t>
            </w:r>
          </w:p>
        </w:tc>
        <w:tc>
          <w:tcPr>
            <w:tcW w:w="992" w:type="dxa"/>
          </w:tcPr>
          <w:p w14:paraId="3514306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338</w:t>
            </w:r>
          </w:p>
        </w:tc>
        <w:tc>
          <w:tcPr>
            <w:tcW w:w="1134" w:type="dxa"/>
          </w:tcPr>
          <w:p w14:paraId="6291219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w:t>
            </w:r>
          </w:p>
          <w:p w14:paraId="74C2F06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rate=6%</w:t>
            </w:r>
          </w:p>
          <w:p w14:paraId="758D88F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rate=9%</w:t>
            </w:r>
          </w:p>
          <w:p w14:paraId="51CD4F9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rate=13%</w:t>
            </w:r>
          </w:p>
        </w:tc>
        <w:tc>
          <w:tcPr>
            <w:tcW w:w="993" w:type="dxa"/>
          </w:tcPr>
          <w:p w14:paraId="4C7238A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54</w:t>
            </w:r>
          </w:p>
        </w:tc>
        <w:tc>
          <w:tcPr>
            <w:tcW w:w="850" w:type="dxa"/>
          </w:tcPr>
          <w:p w14:paraId="54F53E3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w:t>
            </w:r>
          </w:p>
        </w:tc>
      </w:tr>
      <w:tr w:rsidR="00D34524" w:rsidRPr="00D34524" w14:paraId="54EC44E8" w14:textId="77777777" w:rsidTr="00E34D5A">
        <w:trPr>
          <w:trHeight w:val="147"/>
        </w:trPr>
        <w:tc>
          <w:tcPr>
            <w:tcW w:w="1135" w:type="dxa"/>
            <w:vMerge w:val="restart"/>
          </w:tcPr>
          <w:p w14:paraId="310DB908" w14:textId="641BF44D"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O3,</w:t>
            </w:r>
            <w:r w:rsidR="004D76AC" w:rsidRPr="00D34524">
              <w:rPr>
                <w:rFonts w:ascii="Arial" w:hAnsi="Arial" w:cs="Arial"/>
                <w:b/>
                <w:bCs/>
                <w:color w:val="000000" w:themeColor="text1"/>
                <w:sz w:val="18"/>
                <w:szCs w:val="18"/>
              </w:rPr>
              <w:t xml:space="preserve"> </w:t>
            </w:r>
            <w:proofErr w:type="spellStart"/>
            <w:r w:rsidRPr="00D34524">
              <w:rPr>
                <w:rFonts w:ascii="Arial" w:hAnsi="Arial" w:cs="Arial"/>
                <w:b/>
                <w:bCs/>
                <w:color w:val="000000" w:themeColor="text1"/>
                <w:sz w:val="18"/>
                <w:szCs w:val="18"/>
              </w:rPr>
              <w:t>SetC</w:t>
            </w:r>
            <w:proofErr w:type="spellEnd"/>
            <w:r w:rsidRPr="00D34524">
              <w:rPr>
                <w:rFonts w:ascii="Arial" w:hAnsi="Arial" w:cs="Arial"/>
                <w:b/>
                <w:bCs/>
                <w:color w:val="000000" w:themeColor="text1"/>
                <w:sz w:val="18"/>
                <w:szCs w:val="18"/>
              </w:rPr>
              <w:t xml:space="preserve"> (37)</w:t>
            </w:r>
          </w:p>
        </w:tc>
        <w:tc>
          <w:tcPr>
            <w:tcW w:w="1276" w:type="dxa"/>
          </w:tcPr>
          <w:p w14:paraId="76803A6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b/>
                <w:color w:val="000000" w:themeColor="text1"/>
                <w:sz w:val="18"/>
                <w:szCs w:val="18"/>
                <w:lang w:val="en-GB"/>
              </w:rPr>
              <w:t>Felt hated by family member as a child</w:t>
            </w:r>
          </w:p>
        </w:tc>
        <w:tc>
          <w:tcPr>
            <w:tcW w:w="1134" w:type="dxa"/>
          </w:tcPr>
          <w:p w14:paraId="304D5AB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0.09, 0.11</w:t>
            </w:r>
          </w:p>
        </w:tc>
        <w:tc>
          <w:tcPr>
            <w:tcW w:w="992" w:type="dxa"/>
            <w:vMerge w:val="restart"/>
          </w:tcPr>
          <w:p w14:paraId="229EA58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0.14, 0.27</w:t>
            </w:r>
          </w:p>
        </w:tc>
        <w:tc>
          <w:tcPr>
            <w:tcW w:w="1276" w:type="dxa"/>
            <w:vMerge w:val="restart"/>
          </w:tcPr>
          <w:p w14:paraId="3B420876"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 1.83e-06</w:t>
            </w:r>
          </w:p>
          <w:p w14:paraId="6F4B627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Q25= 3.40e-38</w:t>
            </w:r>
          </w:p>
          <w:p w14:paraId="3A0D7A0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 0.12</w:t>
            </w:r>
          </w:p>
        </w:tc>
        <w:tc>
          <w:tcPr>
            <w:tcW w:w="992" w:type="dxa"/>
          </w:tcPr>
          <w:p w14:paraId="320E14C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19,16</w:t>
            </w:r>
          </w:p>
        </w:tc>
        <w:tc>
          <w:tcPr>
            <w:tcW w:w="992" w:type="dxa"/>
          </w:tcPr>
          <w:p w14:paraId="613F509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13</w:t>
            </w:r>
          </w:p>
        </w:tc>
        <w:tc>
          <w:tcPr>
            <w:tcW w:w="1134" w:type="dxa"/>
          </w:tcPr>
          <w:p w14:paraId="55044D5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rate=29%</w:t>
            </w:r>
          </w:p>
          <w:p w14:paraId="21189059"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rate=25%</w:t>
            </w:r>
          </w:p>
          <w:p w14:paraId="46667C9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rate=43%</w:t>
            </w:r>
          </w:p>
          <w:p w14:paraId="64C5EFD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rate=59%</w:t>
            </w:r>
          </w:p>
        </w:tc>
        <w:tc>
          <w:tcPr>
            <w:tcW w:w="993" w:type="dxa"/>
          </w:tcPr>
          <w:p w14:paraId="188FD0A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49</w:t>
            </w:r>
          </w:p>
        </w:tc>
        <w:tc>
          <w:tcPr>
            <w:tcW w:w="850" w:type="dxa"/>
          </w:tcPr>
          <w:p w14:paraId="604512B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10%-20%</w:t>
            </w:r>
          </w:p>
        </w:tc>
      </w:tr>
      <w:tr w:rsidR="00D34524" w:rsidRPr="00D34524" w14:paraId="283460F0" w14:textId="77777777" w:rsidTr="00E34D5A">
        <w:trPr>
          <w:trHeight w:val="109"/>
        </w:trPr>
        <w:tc>
          <w:tcPr>
            <w:tcW w:w="1135" w:type="dxa"/>
            <w:vMerge/>
          </w:tcPr>
          <w:p w14:paraId="071C623C"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66F1452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Be </w:t>
            </w:r>
            <w:proofErr w:type="spellStart"/>
            <w:r w:rsidRPr="00D34524">
              <w:rPr>
                <w:rFonts w:ascii="Arial" w:hAnsi="Arial" w:cs="Arial"/>
                <w:color w:val="000000" w:themeColor="text1"/>
                <w:sz w:val="18"/>
                <w:szCs w:val="18"/>
                <w:lang w:val="en-GB"/>
              </w:rPr>
              <w:t>littlement</w:t>
            </w:r>
            <w:proofErr w:type="spellEnd"/>
            <w:r w:rsidRPr="00D34524">
              <w:rPr>
                <w:rFonts w:ascii="Arial" w:hAnsi="Arial" w:cs="Arial"/>
                <w:color w:val="000000" w:themeColor="text1"/>
                <w:sz w:val="18"/>
                <w:szCs w:val="18"/>
                <w:lang w:val="en-GB"/>
              </w:rPr>
              <w:t xml:space="preserve"> by partner or ex-partner</w:t>
            </w:r>
          </w:p>
        </w:tc>
        <w:tc>
          <w:tcPr>
            <w:tcW w:w="1134" w:type="dxa"/>
          </w:tcPr>
          <w:p w14:paraId="50F5D8B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0.12, 0.14</w:t>
            </w:r>
          </w:p>
        </w:tc>
        <w:tc>
          <w:tcPr>
            <w:tcW w:w="992" w:type="dxa"/>
            <w:vMerge/>
          </w:tcPr>
          <w:p w14:paraId="028769CE"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1FF2B358"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3CD6F09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12,14</w:t>
            </w:r>
          </w:p>
        </w:tc>
        <w:tc>
          <w:tcPr>
            <w:tcW w:w="992" w:type="dxa"/>
          </w:tcPr>
          <w:p w14:paraId="1CD8B57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w:t>
            </w:r>
          </w:p>
        </w:tc>
        <w:tc>
          <w:tcPr>
            <w:tcW w:w="1134" w:type="dxa"/>
          </w:tcPr>
          <w:p w14:paraId="40B72DB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rate=39%</w:t>
            </w:r>
          </w:p>
          <w:p w14:paraId="4E618CE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rate=50%</w:t>
            </w:r>
          </w:p>
          <w:p w14:paraId="0F66BE4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rate=66%</w:t>
            </w:r>
          </w:p>
          <w:p w14:paraId="739E6D2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Top20 rate=79%</w:t>
            </w:r>
          </w:p>
        </w:tc>
        <w:tc>
          <w:tcPr>
            <w:tcW w:w="993" w:type="dxa"/>
          </w:tcPr>
          <w:p w14:paraId="1FCE565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67</w:t>
            </w:r>
          </w:p>
        </w:tc>
        <w:tc>
          <w:tcPr>
            <w:tcW w:w="850" w:type="dxa"/>
          </w:tcPr>
          <w:p w14:paraId="49D269D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69BDEFA2" w14:textId="77777777" w:rsidTr="00E34D5A">
        <w:trPr>
          <w:trHeight w:val="110"/>
        </w:trPr>
        <w:tc>
          <w:tcPr>
            <w:tcW w:w="1135" w:type="dxa"/>
            <w:vMerge/>
          </w:tcPr>
          <w:p w14:paraId="7C779141"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120C620D"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Childhood</w:t>
            </w:r>
            <w:proofErr w:type="spellEnd"/>
            <w:r w:rsidRPr="00D34524">
              <w:rPr>
                <w:rFonts w:ascii="Arial" w:hAnsi="Arial" w:cs="Arial"/>
                <w:color w:val="000000" w:themeColor="text1"/>
                <w:sz w:val="18"/>
                <w:szCs w:val="18"/>
              </w:rPr>
              <w:t xml:space="preserve"> </w:t>
            </w:r>
            <w:proofErr w:type="spellStart"/>
            <w:r w:rsidRPr="00D34524">
              <w:rPr>
                <w:rFonts w:ascii="Arial" w:hAnsi="Arial" w:cs="Arial"/>
                <w:color w:val="000000" w:themeColor="text1"/>
                <w:sz w:val="18"/>
                <w:szCs w:val="18"/>
              </w:rPr>
              <w:t>stressful</w:t>
            </w:r>
            <w:proofErr w:type="spellEnd"/>
            <w:r w:rsidRPr="00D34524">
              <w:rPr>
                <w:rFonts w:ascii="Arial" w:hAnsi="Arial" w:cs="Arial"/>
                <w:color w:val="000000" w:themeColor="text1"/>
                <w:sz w:val="18"/>
                <w:szCs w:val="18"/>
              </w:rPr>
              <w:t xml:space="preserve"> events</w:t>
            </w:r>
          </w:p>
        </w:tc>
        <w:tc>
          <w:tcPr>
            <w:tcW w:w="1134" w:type="dxa"/>
          </w:tcPr>
          <w:p w14:paraId="001A54B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0.09, 0.10</w:t>
            </w:r>
          </w:p>
        </w:tc>
        <w:tc>
          <w:tcPr>
            <w:tcW w:w="992" w:type="dxa"/>
            <w:vMerge/>
          </w:tcPr>
          <w:p w14:paraId="0D3152C4"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3840F1F6"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2E8F3A8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18,15</w:t>
            </w:r>
          </w:p>
        </w:tc>
        <w:tc>
          <w:tcPr>
            <w:tcW w:w="992" w:type="dxa"/>
          </w:tcPr>
          <w:p w14:paraId="47C54B9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14</w:t>
            </w:r>
          </w:p>
        </w:tc>
        <w:tc>
          <w:tcPr>
            <w:tcW w:w="1134" w:type="dxa"/>
          </w:tcPr>
          <w:p w14:paraId="76F1FE6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rate=13%</w:t>
            </w:r>
          </w:p>
          <w:p w14:paraId="3CB99CB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rate=26%</w:t>
            </w:r>
          </w:p>
          <w:p w14:paraId="37BF117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rate=43%</w:t>
            </w:r>
          </w:p>
          <w:p w14:paraId="380D15E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rate=62%</w:t>
            </w:r>
          </w:p>
        </w:tc>
        <w:tc>
          <w:tcPr>
            <w:tcW w:w="993" w:type="dxa"/>
          </w:tcPr>
          <w:p w14:paraId="690D664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50</w:t>
            </w:r>
          </w:p>
        </w:tc>
        <w:tc>
          <w:tcPr>
            <w:tcW w:w="850" w:type="dxa"/>
          </w:tcPr>
          <w:p w14:paraId="4219903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10%-20%</w:t>
            </w:r>
          </w:p>
        </w:tc>
      </w:tr>
      <w:tr w:rsidR="00D34524" w:rsidRPr="00D34524" w14:paraId="0275A6D5" w14:textId="77777777" w:rsidTr="00E34D5A">
        <w:trPr>
          <w:trHeight w:val="98"/>
        </w:trPr>
        <w:tc>
          <w:tcPr>
            <w:tcW w:w="1135" w:type="dxa"/>
            <w:vMerge/>
          </w:tcPr>
          <w:p w14:paraId="369F0467"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0D78A22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Someone to take to the doctor when needed as a child</w:t>
            </w:r>
          </w:p>
        </w:tc>
        <w:tc>
          <w:tcPr>
            <w:tcW w:w="1134" w:type="dxa"/>
          </w:tcPr>
          <w:p w14:paraId="67F0CD7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0.04, 0.05</w:t>
            </w:r>
          </w:p>
        </w:tc>
        <w:tc>
          <w:tcPr>
            <w:tcW w:w="992" w:type="dxa"/>
            <w:vMerge/>
          </w:tcPr>
          <w:p w14:paraId="1C072347"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58E1147D"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4DDBD40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34,15</w:t>
            </w:r>
          </w:p>
        </w:tc>
        <w:tc>
          <w:tcPr>
            <w:tcW w:w="992" w:type="dxa"/>
          </w:tcPr>
          <w:p w14:paraId="056106F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38</w:t>
            </w:r>
          </w:p>
        </w:tc>
        <w:tc>
          <w:tcPr>
            <w:tcW w:w="1134" w:type="dxa"/>
          </w:tcPr>
          <w:p w14:paraId="76556BC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w:t>
            </w:r>
          </w:p>
          <w:p w14:paraId="46148BA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rate=2%</w:t>
            </w:r>
          </w:p>
          <w:p w14:paraId="1D3E881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rate=10%</w:t>
            </w:r>
          </w:p>
          <w:p w14:paraId="02F8C9C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rate=27%</w:t>
            </w:r>
          </w:p>
        </w:tc>
        <w:tc>
          <w:tcPr>
            <w:tcW w:w="993" w:type="dxa"/>
          </w:tcPr>
          <w:p w14:paraId="1D62B4B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w:t>
            </w:r>
          </w:p>
        </w:tc>
        <w:tc>
          <w:tcPr>
            <w:tcW w:w="850" w:type="dxa"/>
          </w:tcPr>
          <w:p w14:paraId="6EBA770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5C150DEC" w14:textId="77777777" w:rsidTr="00E34D5A">
        <w:trPr>
          <w:trHeight w:val="87"/>
        </w:trPr>
        <w:tc>
          <w:tcPr>
            <w:tcW w:w="1135" w:type="dxa"/>
            <w:vMerge/>
          </w:tcPr>
          <w:p w14:paraId="768DF7F1"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3F6DCC1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Physically abused by family as a child</w:t>
            </w:r>
          </w:p>
        </w:tc>
        <w:tc>
          <w:tcPr>
            <w:tcW w:w="1134" w:type="dxa"/>
          </w:tcPr>
          <w:p w14:paraId="723B829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0.06, 0.08</w:t>
            </w:r>
          </w:p>
        </w:tc>
        <w:tc>
          <w:tcPr>
            <w:tcW w:w="992" w:type="dxa"/>
            <w:vMerge/>
          </w:tcPr>
          <w:p w14:paraId="700CEA50"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3A85DFA5"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3CE19C0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23,14</w:t>
            </w:r>
          </w:p>
        </w:tc>
        <w:tc>
          <w:tcPr>
            <w:tcW w:w="992" w:type="dxa"/>
          </w:tcPr>
          <w:p w14:paraId="362B7F4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21</w:t>
            </w:r>
          </w:p>
        </w:tc>
        <w:tc>
          <w:tcPr>
            <w:tcW w:w="1134" w:type="dxa"/>
          </w:tcPr>
          <w:p w14:paraId="3DBE8C4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rate=6%</w:t>
            </w:r>
          </w:p>
          <w:p w14:paraId="52175BB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rate=8%</w:t>
            </w:r>
          </w:p>
          <w:p w14:paraId="6525C3C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rate=21%</w:t>
            </w:r>
          </w:p>
          <w:p w14:paraId="74D5B79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rate=48%</w:t>
            </w:r>
          </w:p>
        </w:tc>
        <w:tc>
          <w:tcPr>
            <w:tcW w:w="993" w:type="dxa"/>
          </w:tcPr>
          <w:p w14:paraId="45F1CC9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37</w:t>
            </w:r>
          </w:p>
        </w:tc>
        <w:tc>
          <w:tcPr>
            <w:tcW w:w="850" w:type="dxa"/>
          </w:tcPr>
          <w:p w14:paraId="68428C8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7D3121E5" w14:textId="77777777" w:rsidTr="00E34D5A">
        <w:trPr>
          <w:trHeight w:val="92"/>
        </w:trPr>
        <w:tc>
          <w:tcPr>
            <w:tcW w:w="1135" w:type="dxa"/>
            <w:vMerge w:val="restart"/>
          </w:tcPr>
          <w:p w14:paraId="2EC40781" w14:textId="527EC36C"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O4,</w:t>
            </w:r>
            <w:r w:rsidR="004D76AC" w:rsidRPr="00D34524">
              <w:rPr>
                <w:rFonts w:ascii="Arial" w:hAnsi="Arial" w:cs="Arial"/>
                <w:b/>
                <w:bCs/>
                <w:color w:val="000000" w:themeColor="text1"/>
                <w:sz w:val="18"/>
                <w:szCs w:val="18"/>
              </w:rPr>
              <w:t xml:space="preserve"> </w:t>
            </w:r>
            <w:r w:rsidR="00EF19B2" w:rsidRPr="00D34524">
              <w:rPr>
                <w:rFonts w:ascii="Arial" w:hAnsi="Arial" w:cs="Arial"/>
                <w:b/>
                <w:bCs/>
                <w:color w:val="000000" w:themeColor="text1"/>
                <w:sz w:val="18"/>
                <w:szCs w:val="18"/>
              </w:rPr>
              <w:t>G-E</w:t>
            </w:r>
            <w:r w:rsidRPr="00D34524">
              <w:rPr>
                <w:rFonts w:ascii="Arial" w:hAnsi="Arial" w:cs="Arial"/>
                <w:b/>
                <w:bCs/>
                <w:color w:val="000000" w:themeColor="text1"/>
                <w:sz w:val="18"/>
                <w:szCs w:val="18"/>
              </w:rPr>
              <w:t xml:space="preserve"> (57)</w:t>
            </w:r>
          </w:p>
        </w:tc>
        <w:tc>
          <w:tcPr>
            <w:tcW w:w="1276" w:type="dxa"/>
          </w:tcPr>
          <w:p w14:paraId="3160A18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b/>
                <w:color w:val="000000" w:themeColor="text1"/>
                <w:sz w:val="18"/>
                <w:szCs w:val="18"/>
                <w:lang w:val="en-GB"/>
              </w:rPr>
              <w:t>Belittlement by partner or ex-partner as an adult</w:t>
            </w:r>
          </w:p>
        </w:tc>
        <w:tc>
          <w:tcPr>
            <w:tcW w:w="1134" w:type="dxa"/>
          </w:tcPr>
          <w:p w14:paraId="632089D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0.13, 0.18</w:t>
            </w:r>
          </w:p>
        </w:tc>
        <w:tc>
          <w:tcPr>
            <w:tcW w:w="992" w:type="dxa"/>
            <w:vMerge w:val="restart"/>
          </w:tcPr>
          <w:p w14:paraId="7254A48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0.08, 0.20</w:t>
            </w:r>
          </w:p>
        </w:tc>
        <w:tc>
          <w:tcPr>
            <w:tcW w:w="1276" w:type="dxa"/>
            <w:vMerge w:val="restart"/>
          </w:tcPr>
          <w:p w14:paraId="34384AA0"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 2.75e-06</w:t>
            </w:r>
          </w:p>
          <w:p w14:paraId="6E939A8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Q25= 1.58e-91</w:t>
            </w:r>
          </w:p>
          <w:p w14:paraId="2F9C85B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 0.03</w:t>
            </w:r>
          </w:p>
        </w:tc>
        <w:tc>
          <w:tcPr>
            <w:tcW w:w="992" w:type="dxa"/>
          </w:tcPr>
          <w:p w14:paraId="22C362D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8, 9</w:t>
            </w:r>
          </w:p>
        </w:tc>
        <w:tc>
          <w:tcPr>
            <w:tcW w:w="992" w:type="dxa"/>
          </w:tcPr>
          <w:p w14:paraId="3CB3173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w:t>
            </w:r>
          </w:p>
        </w:tc>
        <w:tc>
          <w:tcPr>
            <w:tcW w:w="1134" w:type="dxa"/>
          </w:tcPr>
          <w:p w14:paraId="3D8E554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rate=42%</w:t>
            </w:r>
          </w:p>
          <w:p w14:paraId="186B26E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rate=54%</w:t>
            </w:r>
          </w:p>
          <w:p w14:paraId="61C0C4D5"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rate=74%</w:t>
            </w:r>
          </w:p>
          <w:p w14:paraId="3B4C19D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rate=87%</w:t>
            </w:r>
          </w:p>
        </w:tc>
        <w:tc>
          <w:tcPr>
            <w:tcW w:w="993" w:type="dxa"/>
          </w:tcPr>
          <w:p w14:paraId="718712C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85</w:t>
            </w:r>
          </w:p>
        </w:tc>
        <w:tc>
          <w:tcPr>
            <w:tcW w:w="850" w:type="dxa"/>
          </w:tcPr>
          <w:p w14:paraId="65E7804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328201D2" w14:textId="77777777" w:rsidTr="00E34D5A">
        <w:trPr>
          <w:trHeight w:val="76"/>
        </w:trPr>
        <w:tc>
          <w:tcPr>
            <w:tcW w:w="1135" w:type="dxa"/>
            <w:vMerge/>
          </w:tcPr>
          <w:p w14:paraId="60EE42EE"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2F8A7E2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Felt hated by family member as a child</w:t>
            </w:r>
          </w:p>
        </w:tc>
        <w:tc>
          <w:tcPr>
            <w:tcW w:w="1134" w:type="dxa"/>
          </w:tcPr>
          <w:p w14:paraId="6F1661E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0.08, 0.11</w:t>
            </w:r>
          </w:p>
        </w:tc>
        <w:tc>
          <w:tcPr>
            <w:tcW w:w="992" w:type="dxa"/>
            <w:vMerge/>
          </w:tcPr>
          <w:p w14:paraId="48B6BC8D"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56C3AC6"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441797B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12,9</w:t>
            </w:r>
          </w:p>
        </w:tc>
        <w:tc>
          <w:tcPr>
            <w:tcW w:w="992" w:type="dxa"/>
          </w:tcPr>
          <w:p w14:paraId="5823525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10</w:t>
            </w:r>
          </w:p>
        </w:tc>
        <w:tc>
          <w:tcPr>
            <w:tcW w:w="1134" w:type="dxa"/>
          </w:tcPr>
          <w:p w14:paraId="5E1BBDA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rate=19%</w:t>
            </w:r>
          </w:p>
          <w:p w14:paraId="6947CA3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rate=32%</w:t>
            </w:r>
          </w:p>
          <w:p w14:paraId="0226A22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rate=56%</w:t>
            </w:r>
          </w:p>
          <w:p w14:paraId="1F27DF7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Top20 rate=83%</w:t>
            </w:r>
          </w:p>
        </w:tc>
        <w:tc>
          <w:tcPr>
            <w:tcW w:w="993" w:type="dxa"/>
          </w:tcPr>
          <w:p w14:paraId="57B52A5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79</w:t>
            </w:r>
          </w:p>
        </w:tc>
        <w:tc>
          <w:tcPr>
            <w:tcW w:w="850" w:type="dxa"/>
          </w:tcPr>
          <w:p w14:paraId="5C25D5A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20%</w:t>
            </w:r>
          </w:p>
        </w:tc>
      </w:tr>
      <w:tr w:rsidR="00D34524" w:rsidRPr="00D34524" w14:paraId="38D30012" w14:textId="77777777" w:rsidTr="00E34D5A">
        <w:trPr>
          <w:trHeight w:val="110"/>
        </w:trPr>
        <w:tc>
          <w:tcPr>
            <w:tcW w:w="1135" w:type="dxa"/>
            <w:vMerge/>
          </w:tcPr>
          <w:p w14:paraId="408C97D3"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6CA95EE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Someone to take to doctor when needed as a child</w:t>
            </w:r>
          </w:p>
        </w:tc>
        <w:tc>
          <w:tcPr>
            <w:tcW w:w="1134" w:type="dxa"/>
          </w:tcPr>
          <w:p w14:paraId="38A9C6C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0.04, 0.07</w:t>
            </w:r>
          </w:p>
        </w:tc>
        <w:tc>
          <w:tcPr>
            <w:tcW w:w="992" w:type="dxa"/>
            <w:vMerge/>
          </w:tcPr>
          <w:p w14:paraId="643C002F"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6CDFEBE1"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65690AA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20,10</w:t>
            </w:r>
          </w:p>
        </w:tc>
        <w:tc>
          <w:tcPr>
            <w:tcW w:w="992" w:type="dxa"/>
          </w:tcPr>
          <w:p w14:paraId="09CA828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22</w:t>
            </w:r>
          </w:p>
        </w:tc>
        <w:tc>
          <w:tcPr>
            <w:tcW w:w="1134" w:type="dxa"/>
          </w:tcPr>
          <w:p w14:paraId="38FD86E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rate=10%</w:t>
            </w:r>
          </w:p>
          <w:p w14:paraId="712CFEF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rate=12%</w:t>
            </w:r>
          </w:p>
          <w:p w14:paraId="663D582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rate=25%</w:t>
            </w:r>
          </w:p>
          <w:p w14:paraId="5A6B28D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rate=45%</w:t>
            </w:r>
          </w:p>
        </w:tc>
        <w:tc>
          <w:tcPr>
            <w:tcW w:w="993" w:type="dxa"/>
          </w:tcPr>
          <w:p w14:paraId="5C0A3F5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64</w:t>
            </w:r>
          </w:p>
        </w:tc>
        <w:tc>
          <w:tcPr>
            <w:tcW w:w="850" w:type="dxa"/>
          </w:tcPr>
          <w:p w14:paraId="102D66F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1F3EEBA5" w14:textId="77777777" w:rsidTr="00E34D5A">
        <w:trPr>
          <w:trHeight w:val="176"/>
        </w:trPr>
        <w:tc>
          <w:tcPr>
            <w:tcW w:w="1135" w:type="dxa"/>
            <w:vMerge/>
          </w:tcPr>
          <w:p w14:paraId="11B6882F"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22933E2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Physical violence by partner or ex-partner as an adult</w:t>
            </w:r>
          </w:p>
        </w:tc>
        <w:tc>
          <w:tcPr>
            <w:tcW w:w="1134" w:type="dxa"/>
          </w:tcPr>
          <w:p w14:paraId="05C4382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0.06, 0.1</w:t>
            </w:r>
          </w:p>
        </w:tc>
        <w:tc>
          <w:tcPr>
            <w:tcW w:w="992" w:type="dxa"/>
            <w:vMerge/>
          </w:tcPr>
          <w:p w14:paraId="53AB3624"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6A48D439"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0702840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15,10</w:t>
            </w:r>
          </w:p>
        </w:tc>
        <w:tc>
          <w:tcPr>
            <w:tcW w:w="992" w:type="dxa"/>
          </w:tcPr>
          <w:p w14:paraId="0690851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15</w:t>
            </w:r>
          </w:p>
        </w:tc>
        <w:tc>
          <w:tcPr>
            <w:tcW w:w="1134" w:type="dxa"/>
          </w:tcPr>
          <w:p w14:paraId="714DCCA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rate=10%</w:t>
            </w:r>
          </w:p>
          <w:p w14:paraId="50B1A0C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rate=22%</w:t>
            </w:r>
          </w:p>
          <w:p w14:paraId="4970BD7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rate=37%</w:t>
            </w:r>
          </w:p>
          <w:p w14:paraId="0522592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rate=65%</w:t>
            </w:r>
          </w:p>
        </w:tc>
        <w:tc>
          <w:tcPr>
            <w:tcW w:w="993" w:type="dxa"/>
          </w:tcPr>
          <w:p w14:paraId="11C2E07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72</w:t>
            </w:r>
          </w:p>
        </w:tc>
        <w:tc>
          <w:tcPr>
            <w:tcW w:w="850" w:type="dxa"/>
          </w:tcPr>
          <w:p w14:paraId="7C2B2BD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4D08DA0C" w14:textId="77777777" w:rsidTr="00E34D5A">
        <w:trPr>
          <w:trHeight w:val="98"/>
        </w:trPr>
        <w:tc>
          <w:tcPr>
            <w:tcW w:w="1135" w:type="dxa"/>
            <w:vMerge/>
          </w:tcPr>
          <w:p w14:paraId="4BE2E67E"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5AB14989"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Childhood</w:t>
            </w:r>
            <w:proofErr w:type="spellEnd"/>
            <w:r w:rsidRPr="00D34524">
              <w:rPr>
                <w:rFonts w:ascii="Arial" w:hAnsi="Arial" w:cs="Arial"/>
                <w:color w:val="000000" w:themeColor="text1"/>
                <w:sz w:val="18"/>
                <w:szCs w:val="18"/>
              </w:rPr>
              <w:t xml:space="preserve"> </w:t>
            </w:r>
            <w:proofErr w:type="spellStart"/>
            <w:r w:rsidRPr="00D34524">
              <w:rPr>
                <w:rFonts w:ascii="Arial" w:hAnsi="Arial" w:cs="Arial"/>
                <w:color w:val="000000" w:themeColor="text1"/>
                <w:sz w:val="18"/>
                <w:szCs w:val="18"/>
              </w:rPr>
              <w:t>stressful</w:t>
            </w:r>
            <w:proofErr w:type="spellEnd"/>
            <w:r w:rsidRPr="00D34524">
              <w:rPr>
                <w:rFonts w:ascii="Arial" w:hAnsi="Arial" w:cs="Arial"/>
                <w:color w:val="000000" w:themeColor="text1"/>
                <w:sz w:val="18"/>
                <w:szCs w:val="18"/>
              </w:rPr>
              <w:t xml:space="preserve"> events</w:t>
            </w:r>
          </w:p>
        </w:tc>
        <w:tc>
          <w:tcPr>
            <w:tcW w:w="1134" w:type="dxa"/>
          </w:tcPr>
          <w:p w14:paraId="5E5EFDD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0.09, 0.1</w:t>
            </w:r>
          </w:p>
        </w:tc>
        <w:tc>
          <w:tcPr>
            <w:tcW w:w="992" w:type="dxa"/>
            <w:vMerge/>
          </w:tcPr>
          <w:p w14:paraId="7D3CD840"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2410377"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332EBB9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10,8</w:t>
            </w:r>
          </w:p>
        </w:tc>
        <w:tc>
          <w:tcPr>
            <w:tcW w:w="992" w:type="dxa"/>
          </w:tcPr>
          <w:p w14:paraId="22DF045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8</w:t>
            </w:r>
          </w:p>
        </w:tc>
        <w:tc>
          <w:tcPr>
            <w:tcW w:w="1134" w:type="dxa"/>
          </w:tcPr>
          <w:p w14:paraId="60B5725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rate=17%</w:t>
            </w:r>
          </w:p>
          <w:p w14:paraId="2BEF4D9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rate=35%</w:t>
            </w:r>
          </w:p>
          <w:p w14:paraId="167F79B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rate=66%</w:t>
            </w:r>
          </w:p>
          <w:p w14:paraId="336DF4C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rate=88%</w:t>
            </w:r>
          </w:p>
        </w:tc>
        <w:tc>
          <w:tcPr>
            <w:tcW w:w="993" w:type="dxa"/>
          </w:tcPr>
          <w:p w14:paraId="1C53EA6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82</w:t>
            </w:r>
          </w:p>
        </w:tc>
        <w:tc>
          <w:tcPr>
            <w:tcW w:w="850" w:type="dxa"/>
          </w:tcPr>
          <w:p w14:paraId="5A5369A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10%-20%</w:t>
            </w:r>
          </w:p>
        </w:tc>
      </w:tr>
      <w:tr w:rsidR="00D34524" w:rsidRPr="00D34524" w14:paraId="43B573A6" w14:textId="77777777" w:rsidTr="00E34D5A">
        <w:trPr>
          <w:trHeight w:val="153"/>
        </w:trPr>
        <w:tc>
          <w:tcPr>
            <w:tcW w:w="1135" w:type="dxa"/>
            <w:vMerge w:val="restart"/>
          </w:tcPr>
          <w:p w14:paraId="67A1E8E8" w14:textId="7205A159"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 xml:space="preserve">O5, </w:t>
            </w:r>
            <w:r w:rsidR="00EF19B2" w:rsidRPr="00D34524">
              <w:rPr>
                <w:rFonts w:ascii="Arial" w:hAnsi="Arial" w:cs="Arial"/>
                <w:b/>
                <w:bCs/>
                <w:color w:val="000000" w:themeColor="text1"/>
                <w:sz w:val="18"/>
                <w:szCs w:val="18"/>
              </w:rPr>
              <w:t>G-E</w:t>
            </w:r>
            <w:r w:rsidR="00E51AC0" w:rsidRPr="00D34524">
              <w:rPr>
                <w:rFonts w:ascii="Arial" w:hAnsi="Arial" w:cs="Arial"/>
                <w:b/>
                <w:bCs/>
                <w:color w:val="000000" w:themeColor="text1"/>
                <w:sz w:val="18"/>
                <w:szCs w:val="18"/>
              </w:rPr>
              <w:t>-</w:t>
            </w:r>
            <w:r w:rsidRPr="00D34524">
              <w:rPr>
                <w:rFonts w:ascii="Arial" w:hAnsi="Arial" w:cs="Arial"/>
                <w:b/>
                <w:bCs/>
                <w:color w:val="000000" w:themeColor="text1"/>
                <w:sz w:val="18"/>
                <w:szCs w:val="18"/>
              </w:rPr>
              <w:t>I (663)</w:t>
            </w:r>
          </w:p>
        </w:tc>
        <w:tc>
          <w:tcPr>
            <w:tcW w:w="1276" w:type="dxa"/>
          </w:tcPr>
          <w:p w14:paraId="4970F15C" w14:textId="77777777" w:rsidR="00757678" w:rsidRPr="00D34524" w:rsidRDefault="00757678" w:rsidP="00D05604">
            <w:pPr>
              <w:pStyle w:val="whitespace-normal"/>
              <w:rPr>
                <w:rFonts w:ascii="Arial" w:hAnsi="Arial" w:cs="Arial"/>
                <w:b/>
                <w:color w:val="000000" w:themeColor="text1"/>
                <w:sz w:val="18"/>
                <w:szCs w:val="18"/>
              </w:rPr>
            </w:pPr>
            <w:r w:rsidRPr="00D34524">
              <w:rPr>
                <w:rFonts w:ascii="Arial" w:hAnsi="Arial" w:cs="Arial"/>
                <w:b/>
                <w:color w:val="000000" w:themeColor="text1"/>
                <w:sz w:val="18"/>
                <w:szCs w:val="18"/>
              </w:rPr>
              <w:t xml:space="preserve">Mean OD in </w:t>
            </w:r>
            <w:proofErr w:type="spellStart"/>
            <w:r w:rsidRPr="00D34524">
              <w:rPr>
                <w:rFonts w:ascii="Arial" w:hAnsi="Arial" w:cs="Arial"/>
                <w:b/>
                <w:color w:val="000000" w:themeColor="text1"/>
                <w:sz w:val="18"/>
                <w:szCs w:val="18"/>
              </w:rPr>
              <w:t>Fornix</w:t>
            </w:r>
            <w:proofErr w:type="spellEnd"/>
          </w:p>
        </w:tc>
        <w:tc>
          <w:tcPr>
            <w:tcW w:w="1134" w:type="dxa"/>
          </w:tcPr>
          <w:p w14:paraId="0CE8318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0.06, 0.06</w:t>
            </w:r>
          </w:p>
        </w:tc>
        <w:tc>
          <w:tcPr>
            <w:tcW w:w="992" w:type="dxa"/>
            <w:vMerge w:val="restart"/>
          </w:tcPr>
          <w:p w14:paraId="42C129D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0.02, 0.11</w:t>
            </w:r>
          </w:p>
        </w:tc>
        <w:tc>
          <w:tcPr>
            <w:tcW w:w="1276" w:type="dxa"/>
            <w:vMerge w:val="restart"/>
          </w:tcPr>
          <w:p w14:paraId="076DF0A0"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proofErr w:type="gramStart"/>
            <w:r w:rsidRPr="00D34524">
              <w:rPr>
                <w:rFonts w:ascii="Arial" w:hAnsi="Arial" w:cs="Arial"/>
                <w:color w:val="000000" w:themeColor="text1"/>
                <w:sz w:val="18"/>
                <w:szCs w:val="18"/>
              </w:rPr>
              <w:t>=  2.04e</w:t>
            </w:r>
            <w:proofErr w:type="gramEnd"/>
            <w:r w:rsidRPr="00D34524">
              <w:rPr>
                <w:rFonts w:ascii="Arial" w:hAnsi="Arial" w:cs="Arial"/>
                <w:color w:val="000000" w:themeColor="text1"/>
                <w:sz w:val="18"/>
                <w:szCs w:val="18"/>
              </w:rPr>
              <w:t>-22</w:t>
            </w:r>
          </w:p>
          <w:p w14:paraId="1FB4D85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Q25= 2.88e-39</w:t>
            </w:r>
          </w:p>
          <w:p w14:paraId="77DCF7A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Q75=3.30e-08</w:t>
            </w:r>
          </w:p>
        </w:tc>
        <w:tc>
          <w:tcPr>
            <w:tcW w:w="992" w:type="dxa"/>
          </w:tcPr>
          <w:p w14:paraId="7316487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121, 179</w:t>
            </w:r>
          </w:p>
        </w:tc>
        <w:tc>
          <w:tcPr>
            <w:tcW w:w="992" w:type="dxa"/>
          </w:tcPr>
          <w:p w14:paraId="38E5F17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22</w:t>
            </w:r>
          </w:p>
        </w:tc>
        <w:tc>
          <w:tcPr>
            <w:tcW w:w="1134" w:type="dxa"/>
          </w:tcPr>
          <w:p w14:paraId="686E2B8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rate=31%</w:t>
            </w:r>
          </w:p>
          <w:p w14:paraId="658932E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rate=36%</w:t>
            </w:r>
          </w:p>
          <w:p w14:paraId="5B71FB9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rate=40%</w:t>
            </w:r>
          </w:p>
          <w:p w14:paraId="3ECCBFF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rate=50%</w:t>
            </w:r>
          </w:p>
        </w:tc>
        <w:tc>
          <w:tcPr>
            <w:tcW w:w="993" w:type="dxa"/>
          </w:tcPr>
          <w:p w14:paraId="4FEE56B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82</w:t>
            </w:r>
          </w:p>
        </w:tc>
        <w:tc>
          <w:tcPr>
            <w:tcW w:w="850" w:type="dxa"/>
          </w:tcPr>
          <w:p w14:paraId="058112A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37B370F6" w14:textId="77777777" w:rsidTr="00E34D5A">
        <w:trPr>
          <w:trHeight w:val="114"/>
        </w:trPr>
        <w:tc>
          <w:tcPr>
            <w:tcW w:w="1135" w:type="dxa"/>
            <w:vMerge/>
          </w:tcPr>
          <w:p w14:paraId="23227F1F"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7D739D9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Mean ISOVF in left external capsule</w:t>
            </w:r>
          </w:p>
        </w:tc>
        <w:tc>
          <w:tcPr>
            <w:tcW w:w="1134" w:type="dxa"/>
          </w:tcPr>
          <w:p w14:paraId="577218E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0.03, 0.03</w:t>
            </w:r>
          </w:p>
        </w:tc>
        <w:tc>
          <w:tcPr>
            <w:tcW w:w="992" w:type="dxa"/>
            <w:vMerge/>
          </w:tcPr>
          <w:p w14:paraId="4F3133D9"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D9EE9F2"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4481A1C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268, 200</w:t>
            </w:r>
          </w:p>
        </w:tc>
        <w:tc>
          <w:tcPr>
            <w:tcW w:w="992" w:type="dxa"/>
          </w:tcPr>
          <w:p w14:paraId="3C2870B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244</w:t>
            </w:r>
          </w:p>
        </w:tc>
        <w:tc>
          <w:tcPr>
            <w:tcW w:w="1134" w:type="dxa"/>
          </w:tcPr>
          <w:p w14:paraId="7677F38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w:t>
            </w:r>
          </w:p>
          <w:p w14:paraId="72C5F82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rate=3%</w:t>
            </w:r>
          </w:p>
          <w:p w14:paraId="2FCDCAE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rate=5%</w:t>
            </w:r>
          </w:p>
          <w:p w14:paraId="04EDFEE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Top20 rate=7%</w:t>
            </w:r>
          </w:p>
        </w:tc>
        <w:tc>
          <w:tcPr>
            <w:tcW w:w="993" w:type="dxa"/>
          </w:tcPr>
          <w:p w14:paraId="3959790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 xml:space="preserve"> 60</w:t>
            </w:r>
          </w:p>
        </w:tc>
        <w:tc>
          <w:tcPr>
            <w:tcW w:w="850" w:type="dxa"/>
          </w:tcPr>
          <w:p w14:paraId="3883E9F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20%</w:t>
            </w:r>
          </w:p>
        </w:tc>
      </w:tr>
      <w:tr w:rsidR="00D34524" w:rsidRPr="00D34524" w14:paraId="21134F98" w14:textId="77777777" w:rsidTr="00E34D5A">
        <w:trPr>
          <w:trHeight w:val="98"/>
        </w:trPr>
        <w:tc>
          <w:tcPr>
            <w:tcW w:w="1135" w:type="dxa"/>
            <w:vMerge/>
          </w:tcPr>
          <w:p w14:paraId="7A016B19"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2376A73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Mean RD in left superior </w:t>
            </w:r>
            <w:proofErr w:type="spellStart"/>
            <w:r w:rsidRPr="00D34524">
              <w:rPr>
                <w:rFonts w:ascii="Arial" w:hAnsi="Arial" w:cs="Arial"/>
                <w:color w:val="000000" w:themeColor="text1"/>
                <w:sz w:val="18"/>
                <w:szCs w:val="18"/>
                <w:lang w:val="en-GB"/>
              </w:rPr>
              <w:t>fronto</w:t>
            </w:r>
            <w:proofErr w:type="spellEnd"/>
            <w:r w:rsidRPr="00D34524">
              <w:rPr>
                <w:rFonts w:ascii="Arial" w:hAnsi="Arial" w:cs="Arial"/>
                <w:color w:val="000000" w:themeColor="text1"/>
                <w:sz w:val="18"/>
                <w:szCs w:val="18"/>
                <w:lang w:val="en-GB"/>
              </w:rPr>
              <w:t>-occipital fasciculus</w:t>
            </w:r>
          </w:p>
        </w:tc>
        <w:tc>
          <w:tcPr>
            <w:tcW w:w="1134" w:type="dxa"/>
          </w:tcPr>
          <w:p w14:paraId="19F938C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0.05, 0.04</w:t>
            </w:r>
          </w:p>
        </w:tc>
        <w:tc>
          <w:tcPr>
            <w:tcW w:w="992" w:type="dxa"/>
            <w:vMerge/>
          </w:tcPr>
          <w:p w14:paraId="0904F22F"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1DCBA328"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283F043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179, 199</w:t>
            </w:r>
          </w:p>
        </w:tc>
        <w:tc>
          <w:tcPr>
            <w:tcW w:w="992" w:type="dxa"/>
          </w:tcPr>
          <w:p w14:paraId="1491347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105</w:t>
            </w:r>
          </w:p>
        </w:tc>
        <w:tc>
          <w:tcPr>
            <w:tcW w:w="1134" w:type="dxa"/>
          </w:tcPr>
          <w:p w14:paraId="21961FC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rate=16%</w:t>
            </w:r>
          </w:p>
          <w:p w14:paraId="174D123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rate=20%</w:t>
            </w:r>
          </w:p>
          <w:p w14:paraId="02C1BA4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rate=24%</w:t>
            </w:r>
          </w:p>
          <w:p w14:paraId="5D1402E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rate=29%</w:t>
            </w:r>
          </w:p>
        </w:tc>
        <w:tc>
          <w:tcPr>
            <w:tcW w:w="993" w:type="dxa"/>
          </w:tcPr>
          <w:p w14:paraId="63BFE18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73</w:t>
            </w:r>
          </w:p>
        </w:tc>
        <w:tc>
          <w:tcPr>
            <w:tcW w:w="850" w:type="dxa"/>
          </w:tcPr>
          <w:p w14:paraId="533B32A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5%-10%-20%</w:t>
            </w:r>
          </w:p>
        </w:tc>
      </w:tr>
      <w:tr w:rsidR="00D34524" w:rsidRPr="00D34524" w14:paraId="2E3D87A7" w14:textId="77777777" w:rsidTr="00E34D5A">
        <w:trPr>
          <w:trHeight w:val="109"/>
        </w:trPr>
        <w:tc>
          <w:tcPr>
            <w:tcW w:w="1135" w:type="dxa"/>
            <w:vMerge/>
          </w:tcPr>
          <w:p w14:paraId="7CE137A8"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6721262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Mean ISOVF in right external capsule</w:t>
            </w:r>
          </w:p>
        </w:tc>
        <w:tc>
          <w:tcPr>
            <w:tcW w:w="1134" w:type="dxa"/>
          </w:tcPr>
          <w:p w14:paraId="7DC0DB2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0.03, 0.03</w:t>
            </w:r>
          </w:p>
        </w:tc>
        <w:tc>
          <w:tcPr>
            <w:tcW w:w="992" w:type="dxa"/>
            <w:vMerge/>
          </w:tcPr>
          <w:p w14:paraId="6AA4BAEA"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4CA388FC"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38CB0D8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253, 186</w:t>
            </w:r>
          </w:p>
        </w:tc>
        <w:tc>
          <w:tcPr>
            <w:tcW w:w="992" w:type="dxa"/>
          </w:tcPr>
          <w:p w14:paraId="60D3CA8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224</w:t>
            </w:r>
          </w:p>
        </w:tc>
        <w:tc>
          <w:tcPr>
            <w:tcW w:w="1134" w:type="dxa"/>
          </w:tcPr>
          <w:p w14:paraId="380DF4B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rate=3%</w:t>
            </w:r>
          </w:p>
          <w:p w14:paraId="0A70D4A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rate=4%</w:t>
            </w:r>
          </w:p>
          <w:p w14:paraId="259A3CB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rate=5%</w:t>
            </w:r>
          </w:p>
          <w:p w14:paraId="2919227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rate=6%</w:t>
            </w:r>
          </w:p>
        </w:tc>
        <w:tc>
          <w:tcPr>
            <w:tcW w:w="993" w:type="dxa"/>
          </w:tcPr>
          <w:p w14:paraId="444BCFC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62</w:t>
            </w:r>
          </w:p>
        </w:tc>
        <w:tc>
          <w:tcPr>
            <w:tcW w:w="850" w:type="dxa"/>
          </w:tcPr>
          <w:p w14:paraId="2B6DCC2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10%-20%</w:t>
            </w:r>
          </w:p>
        </w:tc>
      </w:tr>
      <w:tr w:rsidR="00D34524" w:rsidRPr="00D34524" w14:paraId="67733556" w14:textId="77777777" w:rsidTr="00E34D5A">
        <w:trPr>
          <w:trHeight w:val="87"/>
        </w:trPr>
        <w:tc>
          <w:tcPr>
            <w:tcW w:w="1135" w:type="dxa"/>
            <w:vMerge/>
          </w:tcPr>
          <w:p w14:paraId="0989CDD7"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06AA5F1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Mean ISOVF in left superior </w:t>
            </w:r>
            <w:proofErr w:type="spellStart"/>
            <w:r w:rsidRPr="00D34524">
              <w:rPr>
                <w:rFonts w:ascii="Arial" w:hAnsi="Arial" w:cs="Arial"/>
                <w:color w:val="000000" w:themeColor="text1"/>
                <w:sz w:val="18"/>
                <w:szCs w:val="18"/>
                <w:lang w:val="en-GB"/>
              </w:rPr>
              <w:t>fronto</w:t>
            </w:r>
            <w:proofErr w:type="spellEnd"/>
            <w:r w:rsidRPr="00D34524">
              <w:rPr>
                <w:rFonts w:ascii="Arial" w:hAnsi="Arial" w:cs="Arial"/>
                <w:color w:val="000000" w:themeColor="text1"/>
                <w:sz w:val="18"/>
                <w:szCs w:val="18"/>
                <w:lang w:val="en-GB"/>
              </w:rPr>
              <w:t>-occipital fasciculus</w:t>
            </w:r>
          </w:p>
        </w:tc>
        <w:tc>
          <w:tcPr>
            <w:tcW w:w="1134" w:type="dxa"/>
          </w:tcPr>
          <w:p w14:paraId="510FA33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0.03, 0.03</w:t>
            </w:r>
          </w:p>
        </w:tc>
        <w:tc>
          <w:tcPr>
            <w:tcW w:w="992" w:type="dxa"/>
            <w:vMerge/>
          </w:tcPr>
          <w:p w14:paraId="5FF654D8"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0821BBB6"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112AF56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304, 210</w:t>
            </w:r>
          </w:p>
        </w:tc>
        <w:tc>
          <w:tcPr>
            <w:tcW w:w="992" w:type="dxa"/>
          </w:tcPr>
          <w:p w14:paraId="38156AC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338</w:t>
            </w:r>
          </w:p>
        </w:tc>
        <w:tc>
          <w:tcPr>
            <w:tcW w:w="1134" w:type="dxa"/>
          </w:tcPr>
          <w:p w14:paraId="28AE1F8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w:t>
            </w:r>
          </w:p>
          <w:p w14:paraId="3AFC193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rate=6%</w:t>
            </w:r>
          </w:p>
          <w:p w14:paraId="746136E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rate=9%</w:t>
            </w:r>
          </w:p>
          <w:p w14:paraId="50839AB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rate=13%</w:t>
            </w:r>
          </w:p>
        </w:tc>
        <w:tc>
          <w:tcPr>
            <w:tcW w:w="993" w:type="dxa"/>
          </w:tcPr>
          <w:p w14:paraId="63D3999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54</w:t>
            </w:r>
          </w:p>
        </w:tc>
        <w:tc>
          <w:tcPr>
            <w:tcW w:w="850" w:type="dxa"/>
          </w:tcPr>
          <w:p w14:paraId="47B78B9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w:t>
            </w:r>
          </w:p>
        </w:tc>
      </w:tr>
      <w:tr w:rsidR="00D34524" w:rsidRPr="00D34524" w14:paraId="243CF6A7" w14:textId="77777777" w:rsidTr="00E34D5A">
        <w:trPr>
          <w:trHeight w:val="137"/>
        </w:trPr>
        <w:tc>
          <w:tcPr>
            <w:tcW w:w="1135" w:type="dxa"/>
            <w:vMerge w:val="restart"/>
          </w:tcPr>
          <w:p w14:paraId="49D20C64" w14:textId="6D8CED76"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O6,</w:t>
            </w:r>
            <w:r w:rsidR="004D76AC" w:rsidRPr="00D34524">
              <w:rPr>
                <w:rFonts w:ascii="Arial" w:hAnsi="Arial" w:cs="Arial"/>
                <w:b/>
                <w:bCs/>
                <w:color w:val="000000" w:themeColor="text1"/>
                <w:sz w:val="18"/>
                <w:szCs w:val="18"/>
              </w:rPr>
              <w:t xml:space="preserve"> </w:t>
            </w:r>
            <w:proofErr w:type="spellStart"/>
            <w:r w:rsidRPr="00D34524">
              <w:rPr>
                <w:rFonts w:ascii="Arial" w:hAnsi="Arial" w:cs="Arial"/>
                <w:b/>
                <w:bCs/>
                <w:color w:val="000000" w:themeColor="text1"/>
                <w:sz w:val="20"/>
                <w:szCs w:val="20"/>
              </w:rPr>
              <w:t>SetA</w:t>
            </w:r>
            <w:proofErr w:type="spellEnd"/>
            <w:r w:rsidRPr="00D34524">
              <w:rPr>
                <w:rFonts w:ascii="Arial" w:hAnsi="Arial" w:cs="Arial"/>
                <w:b/>
                <w:bCs/>
                <w:color w:val="000000" w:themeColor="text1"/>
                <w:sz w:val="20"/>
                <w:szCs w:val="20"/>
              </w:rPr>
              <w:t xml:space="preserve"> (11)</w:t>
            </w:r>
          </w:p>
        </w:tc>
        <w:tc>
          <w:tcPr>
            <w:tcW w:w="1276" w:type="dxa"/>
          </w:tcPr>
          <w:p w14:paraId="1A32449A" w14:textId="77777777" w:rsidR="00757678" w:rsidRPr="00D34524" w:rsidRDefault="00757678" w:rsidP="00D05604">
            <w:pPr>
              <w:jc w:val="both"/>
              <w:rPr>
                <w:rFonts w:ascii="Arial" w:hAnsi="Arial" w:cs="Arial"/>
                <w:b/>
                <w:color w:val="000000" w:themeColor="text1"/>
                <w:sz w:val="18"/>
                <w:szCs w:val="18"/>
              </w:rPr>
            </w:pPr>
            <w:r w:rsidRPr="00D34524">
              <w:rPr>
                <w:rFonts w:ascii="Arial" w:hAnsi="Arial" w:cs="Arial"/>
                <w:b/>
                <w:color w:val="000000" w:themeColor="text1"/>
                <w:sz w:val="18"/>
                <w:szCs w:val="18"/>
              </w:rPr>
              <w:t xml:space="preserve">Z adjusted T/S log </w:t>
            </w:r>
          </w:p>
        </w:tc>
        <w:tc>
          <w:tcPr>
            <w:tcW w:w="1134" w:type="dxa"/>
          </w:tcPr>
          <w:p w14:paraId="157E8D7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0.11, 0.3</w:t>
            </w:r>
          </w:p>
        </w:tc>
        <w:tc>
          <w:tcPr>
            <w:tcW w:w="992" w:type="dxa"/>
            <w:vMerge w:val="restart"/>
          </w:tcPr>
          <w:p w14:paraId="330670B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0.05, 0.16</w:t>
            </w:r>
          </w:p>
        </w:tc>
        <w:tc>
          <w:tcPr>
            <w:tcW w:w="1276" w:type="dxa"/>
            <w:vMerge w:val="restart"/>
          </w:tcPr>
          <w:p w14:paraId="191FE053"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 4.55e-11</w:t>
            </w:r>
          </w:p>
          <w:p w14:paraId="76ED859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Q25= 2.26e-29</w:t>
            </w:r>
          </w:p>
          <w:p w14:paraId="112A45C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 1.05e-04</w:t>
            </w:r>
          </w:p>
        </w:tc>
        <w:tc>
          <w:tcPr>
            <w:tcW w:w="992" w:type="dxa"/>
          </w:tcPr>
          <w:p w14:paraId="1DC4847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6,4</w:t>
            </w:r>
          </w:p>
        </w:tc>
        <w:tc>
          <w:tcPr>
            <w:tcW w:w="992" w:type="dxa"/>
          </w:tcPr>
          <w:p w14:paraId="1719BB0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10</w:t>
            </w:r>
          </w:p>
        </w:tc>
        <w:tc>
          <w:tcPr>
            <w:tcW w:w="1134" w:type="dxa"/>
          </w:tcPr>
          <w:p w14:paraId="51286BB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rate=26%</w:t>
            </w:r>
          </w:p>
          <w:p w14:paraId="16B9D8A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rate=28%</w:t>
            </w:r>
          </w:p>
          <w:p w14:paraId="72B836F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rate=88%</w:t>
            </w:r>
          </w:p>
        </w:tc>
        <w:tc>
          <w:tcPr>
            <w:tcW w:w="993" w:type="dxa"/>
          </w:tcPr>
          <w:p w14:paraId="2022389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31</w:t>
            </w:r>
          </w:p>
        </w:tc>
        <w:tc>
          <w:tcPr>
            <w:tcW w:w="850" w:type="dxa"/>
          </w:tcPr>
          <w:p w14:paraId="5BE2BB6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164BC0B8" w14:textId="77777777" w:rsidTr="00E34D5A">
        <w:trPr>
          <w:trHeight w:val="142"/>
        </w:trPr>
        <w:tc>
          <w:tcPr>
            <w:tcW w:w="1135" w:type="dxa"/>
            <w:vMerge/>
          </w:tcPr>
          <w:p w14:paraId="51CF2508"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12CC7ED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Summed MET minutes per week for all activity</w:t>
            </w:r>
          </w:p>
        </w:tc>
        <w:tc>
          <w:tcPr>
            <w:tcW w:w="1134" w:type="dxa"/>
          </w:tcPr>
          <w:p w14:paraId="4A2BF81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0.2, 0.5</w:t>
            </w:r>
          </w:p>
        </w:tc>
        <w:tc>
          <w:tcPr>
            <w:tcW w:w="992" w:type="dxa"/>
            <w:vMerge/>
          </w:tcPr>
          <w:p w14:paraId="13DA7F34"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404E9B5F"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22AB6F2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3,3</w:t>
            </w:r>
          </w:p>
        </w:tc>
        <w:tc>
          <w:tcPr>
            <w:tcW w:w="992" w:type="dxa"/>
          </w:tcPr>
          <w:p w14:paraId="25D48E6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w:t>
            </w:r>
          </w:p>
        </w:tc>
        <w:tc>
          <w:tcPr>
            <w:tcW w:w="1134" w:type="dxa"/>
          </w:tcPr>
          <w:p w14:paraId="6668C23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rate=71%</w:t>
            </w:r>
          </w:p>
          <w:p w14:paraId="5BEF90E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rate=82%</w:t>
            </w:r>
          </w:p>
          <w:p w14:paraId="1097788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rate=100%</w:t>
            </w:r>
          </w:p>
        </w:tc>
        <w:tc>
          <w:tcPr>
            <w:tcW w:w="993" w:type="dxa"/>
          </w:tcPr>
          <w:p w14:paraId="1DF71E1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74</w:t>
            </w:r>
          </w:p>
        </w:tc>
        <w:tc>
          <w:tcPr>
            <w:tcW w:w="850" w:type="dxa"/>
          </w:tcPr>
          <w:p w14:paraId="2C49624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41AB6A6E" w14:textId="77777777" w:rsidTr="00E34D5A">
        <w:trPr>
          <w:trHeight w:val="131"/>
        </w:trPr>
        <w:tc>
          <w:tcPr>
            <w:tcW w:w="1135" w:type="dxa"/>
            <w:vMerge/>
          </w:tcPr>
          <w:p w14:paraId="732D098A"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21D3E3E7"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Ethnicity</w:t>
            </w:r>
            <w:proofErr w:type="spellEnd"/>
          </w:p>
        </w:tc>
        <w:tc>
          <w:tcPr>
            <w:tcW w:w="1134" w:type="dxa"/>
          </w:tcPr>
          <w:p w14:paraId="58DAD6A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-0.003, 0.02</w:t>
            </w:r>
          </w:p>
        </w:tc>
        <w:tc>
          <w:tcPr>
            <w:tcW w:w="992" w:type="dxa"/>
            <w:vMerge/>
          </w:tcPr>
          <w:p w14:paraId="5E68C3CA"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742C0C66"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58E4941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11,1</w:t>
            </w:r>
          </w:p>
        </w:tc>
        <w:tc>
          <w:tcPr>
            <w:tcW w:w="992" w:type="dxa"/>
          </w:tcPr>
          <w:p w14:paraId="5412644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11</w:t>
            </w:r>
          </w:p>
        </w:tc>
        <w:tc>
          <w:tcPr>
            <w:tcW w:w="1134" w:type="dxa"/>
          </w:tcPr>
          <w:p w14:paraId="609D4EB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rate=0%</w:t>
            </w:r>
          </w:p>
          <w:p w14:paraId="0DE2477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lastRenderedPageBreak/>
              <w:t>Top5 rate=0%</w:t>
            </w:r>
          </w:p>
          <w:p w14:paraId="3CDC2015"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rate=16%</w:t>
            </w:r>
          </w:p>
        </w:tc>
        <w:tc>
          <w:tcPr>
            <w:tcW w:w="993" w:type="dxa"/>
          </w:tcPr>
          <w:p w14:paraId="63C7918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2</w:t>
            </w:r>
          </w:p>
        </w:tc>
        <w:tc>
          <w:tcPr>
            <w:tcW w:w="850" w:type="dxa"/>
          </w:tcPr>
          <w:p w14:paraId="7A26E85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62150CD6" w14:textId="77777777" w:rsidTr="00E34D5A">
        <w:trPr>
          <w:trHeight w:val="87"/>
        </w:trPr>
        <w:tc>
          <w:tcPr>
            <w:tcW w:w="1135" w:type="dxa"/>
            <w:vMerge/>
          </w:tcPr>
          <w:p w14:paraId="681ED34D"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019D2CE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Able to </w:t>
            </w:r>
            <w:proofErr w:type="spellStart"/>
            <w:r w:rsidRPr="00D34524">
              <w:rPr>
                <w:rFonts w:ascii="Arial" w:hAnsi="Arial" w:cs="Arial"/>
                <w:color w:val="000000" w:themeColor="text1"/>
                <w:sz w:val="18"/>
                <w:szCs w:val="18"/>
              </w:rPr>
              <w:t>confide</w:t>
            </w:r>
            <w:proofErr w:type="spellEnd"/>
          </w:p>
        </w:tc>
        <w:tc>
          <w:tcPr>
            <w:tcW w:w="1134" w:type="dxa"/>
          </w:tcPr>
          <w:p w14:paraId="05D0846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-0.08, 0.25</w:t>
            </w:r>
          </w:p>
        </w:tc>
        <w:tc>
          <w:tcPr>
            <w:tcW w:w="992" w:type="dxa"/>
            <w:vMerge/>
          </w:tcPr>
          <w:p w14:paraId="2B73CE71"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14C3896D"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2C7BD78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5,2</w:t>
            </w:r>
          </w:p>
        </w:tc>
        <w:tc>
          <w:tcPr>
            <w:tcW w:w="992" w:type="dxa"/>
          </w:tcPr>
          <w:p w14:paraId="2609203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w:t>
            </w:r>
          </w:p>
        </w:tc>
        <w:tc>
          <w:tcPr>
            <w:tcW w:w="1134" w:type="dxa"/>
          </w:tcPr>
          <w:p w14:paraId="4725B3F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rate=24%</w:t>
            </w:r>
          </w:p>
          <w:p w14:paraId="0C75BBA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rate=66%</w:t>
            </w:r>
          </w:p>
          <w:p w14:paraId="1BAB9D6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rate=100%</w:t>
            </w:r>
          </w:p>
        </w:tc>
        <w:tc>
          <w:tcPr>
            <w:tcW w:w="993" w:type="dxa"/>
          </w:tcPr>
          <w:p w14:paraId="21C3303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55</w:t>
            </w:r>
          </w:p>
        </w:tc>
        <w:tc>
          <w:tcPr>
            <w:tcW w:w="850" w:type="dxa"/>
          </w:tcPr>
          <w:p w14:paraId="581CC09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73FA1C60" w14:textId="77777777" w:rsidTr="00E34D5A">
        <w:trPr>
          <w:trHeight w:val="79"/>
        </w:trPr>
        <w:tc>
          <w:tcPr>
            <w:tcW w:w="1135" w:type="dxa"/>
            <w:vMerge/>
          </w:tcPr>
          <w:p w14:paraId="5C9A5F7B"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294DE78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Frequency of friend or family visits</w:t>
            </w:r>
          </w:p>
        </w:tc>
        <w:tc>
          <w:tcPr>
            <w:tcW w:w="1134" w:type="dxa"/>
          </w:tcPr>
          <w:p w14:paraId="2CB8B4F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-0.01, 0.09</w:t>
            </w:r>
          </w:p>
        </w:tc>
        <w:tc>
          <w:tcPr>
            <w:tcW w:w="992" w:type="dxa"/>
            <w:vMerge/>
          </w:tcPr>
          <w:p w14:paraId="4503FA31"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44A2110D"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1875051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8,1</w:t>
            </w:r>
          </w:p>
        </w:tc>
        <w:tc>
          <w:tcPr>
            <w:tcW w:w="992" w:type="dxa"/>
          </w:tcPr>
          <w:p w14:paraId="5C51871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9</w:t>
            </w:r>
          </w:p>
        </w:tc>
        <w:tc>
          <w:tcPr>
            <w:tcW w:w="1134" w:type="dxa"/>
          </w:tcPr>
          <w:p w14:paraId="3EB78219"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w:t>
            </w:r>
          </w:p>
          <w:p w14:paraId="2106DAA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rate=4%</w:t>
            </w:r>
          </w:p>
          <w:p w14:paraId="1EFE8C1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rate=98%</w:t>
            </w:r>
          </w:p>
        </w:tc>
        <w:tc>
          <w:tcPr>
            <w:tcW w:w="993" w:type="dxa"/>
          </w:tcPr>
          <w:p w14:paraId="2650FEE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24</w:t>
            </w:r>
          </w:p>
        </w:tc>
        <w:tc>
          <w:tcPr>
            <w:tcW w:w="850" w:type="dxa"/>
          </w:tcPr>
          <w:p w14:paraId="0C4FFF1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41BC181F" w14:textId="77777777" w:rsidTr="00E34D5A">
        <w:trPr>
          <w:trHeight w:val="70"/>
        </w:trPr>
        <w:tc>
          <w:tcPr>
            <w:tcW w:w="1135" w:type="dxa"/>
            <w:vMerge w:val="restart"/>
          </w:tcPr>
          <w:p w14:paraId="5D1F74DA" w14:textId="1FED0AB8"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O7,</w:t>
            </w:r>
            <w:r w:rsidR="004D76AC" w:rsidRPr="00D34524">
              <w:rPr>
                <w:rFonts w:ascii="Arial" w:hAnsi="Arial" w:cs="Arial"/>
                <w:b/>
                <w:bCs/>
                <w:color w:val="000000" w:themeColor="text1"/>
                <w:sz w:val="18"/>
                <w:szCs w:val="18"/>
              </w:rPr>
              <w:t xml:space="preserve"> </w:t>
            </w:r>
            <w:r w:rsidRPr="00D34524">
              <w:rPr>
                <w:rFonts w:ascii="Arial" w:hAnsi="Arial" w:cs="Arial"/>
                <w:b/>
                <w:bCs/>
                <w:color w:val="000000" w:themeColor="text1"/>
                <w:sz w:val="18"/>
                <w:szCs w:val="18"/>
              </w:rPr>
              <w:t>t</w:t>
            </w:r>
            <w:r w:rsidR="00D05897" w:rsidRPr="00D34524">
              <w:rPr>
                <w:rFonts w:ascii="Arial" w:hAnsi="Arial" w:cs="Arial"/>
                <w:b/>
                <w:bCs/>
                <w:color w:val="000000" w:themeColor="text1"/>
                <w:sz w:val="18"/>
                <w:szCs w:val="18"/>
              </w:rPr>
              <w:t>-</w:t>
            </w:r>
            <w:proofErr w:type="spellStart"/>
            <w:r w:rsidRPr="00D34524">
              <w:rPr>
                <w:rFonts w:ascii="Arial" w:hAnsi="Arial" w:cs="Arial"/>
                <w:b/>
                <w:bCs/>
                <w:color w:val="000000" w:themeColor="text1"/>
                <w:sz w:val="18"/>
                <w:szCs w:val="18"/>
              </w:rPr>
              <w:t>fMRI</w:t>
            </w:r>
            <w:proofErr w:type="spellEnd"/>
            <w:r w:rsidRPr="00D34524">
              <w:rPr>
                <w:rFonts w:ascii="Arial" w:hAnsi="Arial" w:cs="Arial"/>
                <w:b/>
                <w:bCs/>
                <w:color w:val="000000" w:themeColor="text1"/>
                <w:sz w:val="18"/>
                <w:szCs w:val="18"/>
              </w:rPr>
              <w:t xml:space="preserve"> (12)</w:t>
            </w:r>
          </w:p>
        </w:tc>
        <w:tc>
          <w:tcPr>
            <w:tcW w:w="1276" w:type="dxa"/>
          </w:tcPr>
          <w:p w14:paraId="1AD2B147" w14:textId="63C108D6"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b/>
                <w:color w:val="000000" w:themeColor="text1"/>
                <w:sz w:val="18"/>
                <w:szCs w:val="18"/>
                <w:lang w:val="en-GB"/>
              </w:rPr>
              <w:t>Median z-statistic for shapes activation</w:t>
            </w:r>
          </w:p>
        </w:tc>
        <w:tc>
          <w:tcPr>
            <w:tcW w:w="1134" w:type="dxa"/>
          </w:tcPr>
          <w:p w14:paraId="1FE7C1B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0.35, 0.07</w:t>
            </w:r>
          </w:p>
        </w:tc>
        <w:tc>
          <w:tcPr>
            <w:tcW w:w="992" w:type="dxa"/>
            <w:vMerge w:val="restart"/>
          </w:tcPr>
          <w:p w14:paraId="18FF69E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1.02e-15, 7.6e-15</w:t>
            </w:r>
          </w:p>
        </w:tc>
        <w:tc>
          <w:tcPr>
            <w:tcW w:w="1276" w:type="dxa"/>
            <w:vMerge w:val="restart"/>
          </w:tcPr>
          <w:p w14:paraId="198F0715"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 1e-44</w:t>
            </w:r>
          </w:p>
          <w:p w14:paraId="1F0F78A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Q25= 3.63e-66</w:t>
            </w:r>
          </w:p>
          <w:p w14:paraId="2F93CE0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 2.81e-30</w:t>
            </w:r>
          </w:p>
        </w:tc>
        <w:tc>
          <w:tcPr>
            <w:tcW w:w="992" w:type="dxa"/>
          </w:tcPr>
          <w:p w14:paraId="54546B1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4, 2</w:t>
            </w:r>
          </w:p>
        </w:tc>
        <w:tc>
          <w:tcPr>
            <w:tcW w:w="992" w:type="dxa"/>
          </w:tcPr>
          <w:p w14:paraId="459E1FA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w:t>
            </w:r>
          </w:p>
        </w:tc>
        <w:tc>
          <w:tcPr>
            <w:tcW w:w="1134" w:type="dxa"/>
          </w:tcPr>
          <w:p w14:paraId="5E3268D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rate=40%</w:t>
            </w:r>
          </w:p>
          <w:p w14:paraId="4EED125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rate=71%</w:t>
            </w:r>
          </w:p>
          <w:p w14:paraId="77E6693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Top10=100%</w:t>
            </w:r>
          </w:p>
        </w:tc>
        <w:tc>
          <w:tcPr>
            <w:tcW w:w="993" w:type="dxa"/>
          </w:tcPr>
          <w:p w14:paraId="5D5ECD8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64</w:t>
            </w:r>
          </w:p>
        </w:tc>
        <w:tc>
          <w:tcPr>
            <w:tcW w:w="850" w:type="dxa"/>
          </w:tcPr>
          <w:p w14:paraId="1900760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6DC1770F" w14:textId="77777777" w:rsidTr="00E34D5A">
        <w:trPr>
          <w:trHeight w:val="120"/>
        </w:trPr>
        <w:tc>
          <w:tcPr>
            <w:tcW w:w="1135" w:type="dxa"/>
            <w:vMerge/>
          </w:tcPr>
          <w:p w14:paraId="67F63E97"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6CCC252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90th percentile of z-</w:t>
            </w:r>
            <w:proofErr w:type="gramStart"/>
            <w:r w:rsidRPr="00D34524">
              <w:rPr>
                <w:rFonts w:ascii="Arial" w:hAnsi="Arial" w:cs="Arial"/>
                <w:color w:val="000000" w:themeColor="text1"/>
                <w:sz w:val="18"/>
                <w:szCs w:val="18"/>
                <w:lang w:val="en-GB"/>
              </w:rPr>
              <w:t>statistic  for</w:t>
            </w:r>
            <w:proofErr w:type="gramEnd"/>
            <w:r w:rsidRPr="00D34524">
              <w:rPr>
                <w:rFonts w:ascii="Arial" w:hAnsi="Arial" w:cs="Arial"/>
                <w:color w:val="000000" w:themeColor="text1"/>
                <w:sz w:val="18"/>
                <w:szCs w:val="18"/>
                <w:lang w:val="en-GB"/>
              </w:rPr>
              <w:t xml:space="preserve"> shapes activation</w:t>
            </w:r>
          </w:p>
        </w:tc>
        <w:tc>
          <w:tcPr>
            <w:tcW w:w="1134" w:type="dxa"/>
          </w:tcPr>
          <w:p w14:paraId="6EBB5F5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0.37, 0.07</w:t>
            </w:r>
          </w:p>
        </w:tc>
        <w:tc>
          <w:tcPr>
            <w:tcW w:w="992" w:type="dxa"/>
            <w:vMerge/>
          </w:tcPr>
          <w:p w14:paraId="2545F376"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0799C1C6"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30AB7C7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3,2</w:t>
            </w:r>
          </w:p>
        </w:tc>
        <w:tc>
          <w:tcPr>
            <w:tcW w:w="992" w:type="dxa"/>
          </w:tcPr>
          <w:p w14:paraId="3DD3535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3</w:t>
            </w:r>
          </w:p>
        </w:tc>
        <w:tc>
          <w:tcPr>
            <w:tcW w:w="1134" w:type="dxa"/>
          </w:tcPr>
          <w:p w14:paraId="6F306C6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rate=58%</w:t>
            </w:r>
          </w:p>
          <w:p w14:paraId="2FBC39D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rate=83%</w:t>
            </w:r>
          </w:p>
          <w:p w14:paraId="63038F0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Top10=100%</w:t>
            </w:r>
          </w:p>
        </w:tc>
        <w:tc>
          <w:tcPr>
            <w:tcW w:w="993" w:type="dxa"/>
          </w:tcPr>
          <w:p w14:paraId="1A93A41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71</w:t>
            </w:r>
          </w:p>
        </w:tc>
        <w:tc>
          <w:tcPr>
            <w:tcW w:w="850" w:type="dxa"/>
          </w:tcPr>
          <w:p w14:paraId="2D09D87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20%</w:t>
            </w:r>
          </w:p>
        </w:tc>
      </w:tr>
      <w:tr w:rsidR="00D34524" w:rsidRPr="00D34524" w14:paraId="70B5A46D" w14:textId="77777777" w:rsidTr="00E34D5A">
        <w:trPr>
          <w:trHeight w:val="153"/>
        </w:trPr>
        <w:tc>
          <w:tcPr>
            <w:tcW w:w="1135" w:type="dxa"/>
            <w:vMerge/>
          </w:tcPr>
          <w:p w14:paraId="32017F00"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7E71E2E9"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90th percentile of z-statistic for faces-shapes contrast</w:t>
            </w:r>
          </w:p>
        </w:tc>
        <w:tc>
          <w:tcPr>
            <w:tcW w:w="1134" w:type="dxa"/>
          </w:tcPr>
          <w:p w14:paraId="721B028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0.29, 0.08</w:t>
            </w:r>
          </w:p>
        </w:tc>
        <w:tc>
          <w:tcPr>
            <w:tcW w:w="992" w:type="dxa"/>
            <w:vMerge/>
          </w:tcPr>
          <w:p w14:paraId="113CAE84"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5FFFBDB7"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711E056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5,2</w:t>
            </w:r>
          </w:p>
        </w:tc>
        <w:tc>
          <w:tcPr>
            <w:tcW w:w="992" w:type="dxa"/>
          </w:tcPr>
          <w:p w14:paraId="27C2E85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w:t>
            </w:r>
          </w:p>
        </w:tc>
        <w:tc>
          <w:tcPr>
            <w:tcW w:w="1134" w:type="dxa"/>
          </w:tcPr>
          <w:p w14:paraId="7B57041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rate=24%</w:t>
            </w:r>
          </w:p>
          <w:p w14:paraId="544443E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rate=40%</w:t>
            </w:r>
          </w:p>
          <w:p w14:paraId="59ED466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Top10=100%</w:t>
            </w:r>
          </w:p>
        </w:tc>
        <w:tc>
          <w:tcPr>
            <w:tcW w:w="993" w:type="dxa"/>
          </w:tcPr>
          <w:p w14:paraId="7EB2258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54</w:t>
            </w:r>
          </w:p>
        </w:tc>
        <w:tc>
          <w:tcPr>
            <w:tcW w:w="850" w:type="dxa"/>
          </w:tcPr>
          <w:p w14:paraId="13564C3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29D9E5AA" w14:textId="77777777" w:rsidTr="00E34D5A">
        <w:trPr>
          <w:trHeight w:val="98"/>
        </w:trPr>
        <w:tc>
          <w:tcPr>
            <w:tcW w:w="1135" w:type="dxa"/>
            <w:vMerge/>
          </w:tcPr>
          <w:p w14:paraId="0371E562"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437996C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Median z-statistic for faces-shapes contrast</w:t>
            </w:r>
          </w:p>
        </w:tc>
        <w:tc>
          <w:tcPr>
            <w:tcW w:w="1134" w:type="dxa"/>
          </w:tcPr>
          <w:p w14:paraId="2A9A104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0.28, 0.08</w:t>
            </w:r>
          </w:p>
        </w:tc>
        <w:tc>
          <w:tcPr>
            <w:tcW w:w="992" w:type="dxa"/>
            <w:vMerge/>
          </w:tcPr>
          <w:p w14:paraId="736F78A3"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1674074B"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7C48884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6,2</w:t>
            </w:r>
          </w:p>
        </w:tc>
        <w:tc>
          <w:tcPr>
            <w:tcW w:w="992" w:type="dxa"/>
          </w:tcPr>
          <w:p w14:paraId="05A2242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w:t>
            </w:r>
          </w:p>
        </w:tc>
        <w:tc>
          <w:tcPr>
            <w:tcW w:w="1134" w:type="dxa"/>
          </w:tcPr>
          <w:p w14:paraId="3851C3C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rate=20%</w:t>
            </w:r>
          </w:p>
          <w:p w14:paraId="33CFD04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rate=29%</w:t>
            </w:r>
          </w:p>
          <w:p w14:paraId="467615B9"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Top10=100%</w:t>
            </w:r>
          </w:p>
        </w:tc>
        <w:tc>
          <w:tcPr>
            <w:tcW w:w="993" w:type="dxa"/>
          </w:tcPr>
          <w:p w14:paraId="3B2C438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48</w:t>
            </w:r>
          </w:p>
        </w:tc>
        <w:tc>
          <w:tcPr>
            <w:tcW w:w="850" w:type="dxa"/>
          </w:tcPr>
          <w:p w14:paraId="2C28874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0746BAEA" w14:textId="77777777" w:rsidTr="00E34D5A">
        <w:trPr>
          <w:trHeight w:val="109"/>
        </w:trPr>
        <w:tc>
          <w:tcPr>
            <w:tcW w:w="1135" w:type="dxa"/>
            <w:vMerge/>
          </w:tcPr>
          <w:p w14:paraId="274C79CF"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3BE9C5E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Median z-statistic for faces-</w:t>
            </w:r>
            <w:r w:rsidRPr="00D34524">
              <w:rPr>
                <w:rFonts w:ascii="Arial" w:hAnsi="Arial" w:cs="Arial"/>
                <w:color w:val="000000" w:themeColor="text1"/>
                <w:sz w:val="18"/>
                <w:szCs w:val="18"/>
                <w:lang w:val="en-GB"/>
              </w:rPr>
              <w:lastRenderedPageBreak/>
              <w:t>shapes contrast</w:t>
            </w:r>
          </w:p>
        </w:tc>
        <w:tc>
          <w:tcPr>
            <w:tcW w:w="1134" w:type="dxa"/>
          </w:tcPr>
          <w:p w14:paraId="12590DC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0.29, 0.06</w:t>
            </w:r>
          </w:p>
        </w:tc>
        <w:tc>
          <w:tcPr>
            <w:tcW w:w="992" w:type="dxa"/>
            <w:vMerge/>
          </w:tcPr>
          <w:p w14:paraId="7D713D63"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7C4CF978"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300B703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5,2</w:t>
            </w:r>
          </w:p>
        </w:tc>
        <w:tc>
          <w:tcPr>
            <w:tcW w:w="992" w:type="dxa"/>
          </w:tcPr>
          <w:p w14:paraId="41DC14E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w:t>
            </w:r>
          </w:p>
        </w:tc>
        <w:tc>
          <w:tcPr>
            <w:tcW w:w="1134" w:type="dxa"/>
          </w:tcPr>
          <w:p w14:paraId="331A49C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rate=18%</w:t>
            </w:r>
          </w:p>
          <w:p w14:paraId="128DB7D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lastRenderedPageBreak/>
              <w:t>Top5 rate=40%</w:t>
            </w:r>
          </w:p>
          <w:p w14:paraId="61D30E7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Top10=100%</w:t>
            </w:r>
          </w:p>
        </w:tc>
        <w:tc>
          <w:tcPr>
            <w:tcW w:w="993" w:type="dxa"/>
          </w:tcPr>
          <w:p w14:paraId="78DFF1F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52</w:t>
            </w:r>
          </w:p>
        </w:tc>
        <w:tc>
          <w:tcPr>
            <w:tcW w:w="850" w:type="dxa"/>
          </w:tcPr>
          <w:p w14:paraId="42530DD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21D4D4CA" w14:textId="77777777" w:rsidTr="00E34D5A">
        <w:trPr>
          <w:trHeight w:val="98"/>
        </w:trPr>
        <w:tc>
          <w:tcPr>
            <w:tcW w:w="1135" w:type="dxa"/>
            <w:vMerge w:val="restart"/>
          </w:tcPr>
          <w:p w14:paraId="3F7D5343" w14:textId="3A3A4813"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 xml:space="preserve">O8, </w:t>
            </w:r>
            <w:r w:rsidR="00EF19B2" w:rsidRPr="00D34524">
              <w:rPr>
                <w:rFonts w:ascii="Arial" w:hAnsi="Arial" w:cs="Arial"/>
                <w:b/>
                <w:bCs/>
                <w:color w:val="000000" w:themeColor="text1"/>
                <w:sz w:val="18"/>
                <w:szCs w:val="18"/>
              </w:rPr>
              <w:t>G-E</w:t>
            </w:r>
            <w:r w:rsidR="00E51AC0" w:rsidRPr="00D34524">
              <w:rPr>
                <w:rFonts w:ascii="Arial" w:hAnsi="Arial" w:cs="Arial"/>
                <w:b/>
                <w:bCs/>
                <w:color w:val="000000" w:themeColor="text1"/>
                <w:sz w:val="18"/>
                <w:szCs w:val="18"/>
              </w:rPr>
              <w:t>-</w:t>
            </w:r>
            <w:r w:rsidRPr="00D34524">
              <w:rPr>
                <w:rFonts w:ascii="Arial" w:hAnsi="Arial" w:cs="Arial"/>
                <w:b/>
                <w:bCs/>
                <w:color w:val="000000" w:themeColor="text1"/>
                <w:sz w:val="18"/>
                <w:szCs w:val="18"/>
              </w:rPr>
              <w:t>I (663)</w:t>
            </w:r>
          </w:p>
        </w:tc>
        <w:tc>
          <w:tcPr>
            <w:tcW w:w="1276" w:type="dxa"/>
          </w:tcPr>
          <w:p w14:paraId="45F00A48" w14:textId="77777777" w:rsidR="00757678" w:rsidRPr="00D34524" w:rsidRDefault="00757678" w:rsidP="00D05604">
            <w:pPr>
              <w:pStyle w:val="whitespace-normal"/>
              <w:rPr>
                <w:rFonts w:ascii="Arial" w:hAnsi="Arial" w:cs="Arial"/>
                <w:b/>
                <w:color w:val="000000" w:themeColor="text1"/>
                <w:sz w:val="18"/>
                <w:szCs w:val="18"/>
              </w:rPr>
            </w:pPr>
            <w:r w:rsidRPr="00D34524">
              <w:rPr>
                <w:rFonts w:ascii="Arial" w:hAnsi="Arial" w:cs="Arial"/>
                <w:b/>
                <w:color w:val="000000" w:themeColor="text1"/>
                <w:sz w:val="18"/>
                <w:szCs w:val="18"/>
              </w:rPr>
              <w:t xml:space="preserve">Mean OD in </w:t>
            </w:r>
            <w:proofErr w:type="spellStart"/>
            <w:r w:rsidRPr="00D34524">
              <w:rPr>
                <w:rFonts w:ascii="Arial" w:hAnsi="Arial" w:cs="Arial"/>
                <w:b/>
                <w:color w:val="000000" w:themeColor="text1"/>
                <w:sz w:val="18"/>
                <w:szCs w:val="18"/>
              </w:rPr>
              <w:t>Fornix</w:t>
            </w:r>
            <w:proofErr w:type="spellEnd"/>
          </w:p>
        </w:tc>
        <w:tc>
          <w:tcPr>
            <w:tcW w:w="1134" w:type="dxa"/>
          </w:tcPr>
          <w:p w14:paraId="24C736F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0.06, 0.06</w:t>
            </w:r>
          </w:p>
        </w:tc>
        <w:tc>
          <w:tcPr>
            <w:tcW w:w="992" w:type="dxa"/>
            <w:vMerge w:val="restart"/>
          </w:tcPr>
          <w:p w14:paraId="0993534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0.06, 0.20</w:t>
            </w:r>
          </w:p>
        </w:tc>
        <w:tc>
          <w:tcPr>
            <w:tcW w:w="1276" w:type="dxa"/>
            <w:vMerge w:val="restart"/>
          </w:tcPr>
          <w:p w14:paraId="73EFA110"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 1.06e-14</w:t>
            </w:r>
          </w:p>
          <w:p w14:paraId="4B02D8D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Q25= 2.32e-32</w:t>
            </w:r>
          </w:p>
          <w:p w14:paraId="4744F3CA" w14:textId="77777777" w:rsidR="00757678" w:rsidRPr="00D34524" w:rsidRDefault="00757678" w:rsidP="00D05604">
            <w:pPr>
              <w:pStyle w:val="whitespace-normal"/>
              <w:rPr>
                <w:rFonts w:ascii="Arial" w:hAnsi="Arial" w:cs="Arial"/>
                <w:color w:val="000000" w:themeColor="text1"/>
                <w:sz w:val="18"/>
                <w:szCs w:val="18"/>
              </w:rPr>
            </w:pPr>
          </w:p>
          <w:p w14:paraId="3B495DC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w:t>
            </w:r>
            <w:proofErr w:type="gramStart"/>
            <w:r w:rsidRPr="00D34524">
              <w:rPr>
                <w:rFonts w:ascii="Arial" w:hAnsi="Arial" w:cs="Arial"/>
                <w:color w:val="000000" w:themeColor="text1"/>
                <w:sz w:val="18"/>
                <w:szCs w:val="18"/>
              </w:rPr>
              <w:t>=  6.13e</w:t>
            </w:r>
            <w:proofErr w:type="gramEnd"/>
            <w:r w:rsidRPr="00D34524">
              <w:rPr>
                <w:rFonts w:ascii="Arial" w:hAnsi="Arial" w:cs="Arial"/>
                <w:color w:val="000000" w:themeColor="text1"/>
                <w:sz w:val="18"/>
                <w:szCs w:val="18"/>
              </w:rPr>
              <w:t>-06</w:t>
            </w:r>
          </w:p>
        </w:tc>
        <w:tc>
          <w:tcPr>
            <w:tcW w:w="992" w:type="dxa"/>
          </w:tcPr>
          <w:p w14:paraId="089E98F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121, 179</w:t>
            </w:r>
          </w:p>
        </w:tc>
        <w:tc>
          <w:tcPr>
            <w:tcW w:w="992" w:type="dxa"/>
          </w:tcPr>
          <w:p w14:paraId="476026F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22</w:t>
            </w:r>
          </w:p>
        </w:tc>
        <w:tc>
          <w:tcPr>
            <w:tcW w:w="1134" w:type="dxa"/>
          </w:tcPr>
          <w:p w14:paraId="4EC45BC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rate=31%</w:t>
            </w:r>
          </w:p>
          <w:p w14:paraId="5E02A189"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rate=36%</w:t>
            </w:r>
          </w:p>
          <w:p w14:paraId="25FBEB59"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rate=40%</w:t>
            </w:r>
          </w:p>
          <w:p w14:paraId="4C80825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rate=50%</w:t>
            </w:r>
          </w:p>
        </w:tc>
        <w:tc>
          <w:tcPr>
            <w:tcW w:w="993" w:type="dxa"/>
          </w:tcPr>
          <w:p w14:paraId="7915D2C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82</w:t>
            </w:r>
          </w:p>
        </w:tc>
        <w:tc>
          <w:tcPr>
            <w:tcW w:w="850" w:type="dxa"/>
          </w:tcPr>
          <w:p w14:paraId="5543B71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4429C233" w14:textId="77777777" w:rsidTr="00E34D5A">
        <w:trPr>
          <w:trHeight w:val="109"/>
        </w:trPr>
        <w:tc>
          <w:tcPr>
            <w:tcW w:w="1135" w:type="dxa"/>
            <w:vMerge/>
          </w:tcPr>
          <w:p w14:paraId="7CF40985"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391E1FB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Mean ISOVF in left external capsule</w:t>
            </w:r>
          </w:p>
        </w:tc>
        <w:tc>
          <w:tcPr>
            <w:tcW w:w="1134" w:type="dxa"/>
          </w:tcPr>
          <w:p w14:paraId="53B4693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0.03, 0.03</w:t>
            </w:r>
          </w:p>
        </w:tc>
        <w:tc>
          <w:tcPr>
            <w:tcW w:w="992" w:type="dxa"/>
            <w:vMerge/>
          </w:tcPr>
          <w:p w14:paraId="4B34DE09"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4636D98F"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4145181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268, 200</w:t>
            </w:r>
          </w:p>
        </w:tc>
        <w:tc>
          <w:tcPr>
            <w:tcW w:w="992" w:type="dxa"/>
          </w:tcPr>
          <w:p w14:paraId="12B92B3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244</w:t>
            </w:r>
          </w:p>
        </w:tc>
        <w:tc>
          <w:tcPr>
            <w:tcW w:w="1134" w:type="dxa"/>
          </w:tcPr>
          <w:p w14:paraId="64BB3A5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w:t>
            </w:r>
          </w:p>
          <w:p w14:paraId="7DBADEC5"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rate=3%</w:t>
            </w:r>
          </w:p>
          <w:p w14:paraId="0501155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rate=5%</w:t>
            </w:r>
          </w:p>
          <w:p w14:paraId="159D7CE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rate=7%</w:t>
            </w:r>
          </w:p>
        </w:tc>
        <w:tc>
          <w:tcPr>
            <w:tcW w:w="993" w:type="dxa"/>
          </w:tcPr>
          <w:p w14:paraId="55CDAE3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60</w:t>
            </w:r>
          </w:p>
        </w:tc>
        <w:tc>
          <w:tcPr>
            <w:tcW w:w="850" w:type="dxa"/>
          </w:tcPr>
          <w:p w14:paraId="4EA251D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20%</w:t>
            </w:r>
          </w:p>
        </w:tc>
      </w:tr>
      <w:tr w:rsidR="00D34524" w:rsidRPr="00D34524" w14:paraId="001B71B3" w14:textId="77777777" w:rsidTr="00E34D5A">
        <w:trPr>
          <w:trHeight w:val="131"/>
        </w:trPr>
        <w:tc>
          <w:tcPr>
            <w:tcW w:w="1135" w:type="dxa"/>
            <w:vMerge/>
          </w:tcPr>
          <w:p w14:paraId="110C015C"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149CF04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Mean RD in left superior </w:t>
            </w:r>
            <w:proofErr w:type="spellStart"/>
            <w:r w:rsidRPr="00D34524">
              <w:rPr>
                <w:rFonts w:ascii="Arial" w:hAnsi="Arial" w:cs="Arial"/>
                <w:color w:val="000000" w:themeColor="text1"/>
                <w:sz w:val="18"/>
                <w:szCs w:val="18"/>
                <w:lang w:val="en-GB"/>
              </w:rPr>
              <w:t>fronto</w:t>
            </w:r>
            <w:proofErr w:type="spellEnd"/>
            <w:r w:rsidRPr="00D34524">
              <w:rPr>
                <w:rFonts w:ascii="Arial" w:hAnsi="Arial" w:cs="Arial"/>
                <w:color w:val="000000" w:themeColor="text1"/>
                <w:sz w:val="18"/>
                <w:szCs w:val="18"/>
                <w:lang w:val="en-GB"/>
              </w:rPr>
              <w:t>-occipital fasciculus</w:t>
            </w:r>
          </w:p>
        </w:tc>
        <w:tc>
          <w:tcPr>
            <w:tcW w:w="1134" w:type="dxa"/>
          </w:tcPr>
          <w:p w14:paraId="63BB978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0.05, 0.04</w:t>
            </w:r>
          </w:p>
        </w:tc>
        <w:tc>
          <w:tcPr>
            <w:tcW w:w="992" w:type="dxa"/>
            <w:vMerge/>
          </w:tcPr>
          <w:p w14:paraId="2EB21DC5"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022CD9B9"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0DA948C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179, 199</w:t>
            </w:r>
          </w:p>
        </w:tc>
        <w:tc>
          <w:tcPr>
            <w:tcW w:w="992" w:type="dxa"/>
          </w:tcPr>
          <w:p w14:paraId="325ABBF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105</w:t>
            </w:r>
          </w:p>
        </w:tc>
        <w:tc>
          <w:tcPr>
            <w:tcW w:w="1134" w:type="dxa"/>
          </w:tcPr>
          <w:p w14:paraId="5DE9B4E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rate=16%</w:t>
            </w:r>
          </w:p>
          <w:p w14:paraId="69CD779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rate=20%</w:t>
            </w:r>
          </w:p>
          <w:p w14:paraId="0A71401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rate=24%</w:t>
            </w:r>
          </w:p>
          <w:p w14:paraId="35B34A6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rate=29%</w:t>
            </w:r>
          </w:p>
        </w:tc>
        <w:tc>
          <w:tcPr>
            <w:tcW w:w="993" w:type="dxa"/>
          </w:tcPr>
          <w:p w14:paraId="3A39374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73</w:t>
            </w:r>
          </w:p>
        </w:tc>
        <w:tc>
          <w:tcPr>
            <w:tcW w:w="850" w:type="dxa"/>
          </w:tcPr>
          <w:p w14:paraId="400AF9B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5%-10%-20%</w:t>
            </w:r>
          </w:p>
        </w:tc>
      </w:tr>
      <w:tr w:rsidR="00D34524" w:rsidRPr="00D34524" w14:paraId="68AC009A" w14:textId="77777777" w:rsidTr="00E34D5A">
        <w:trPr>
          <w:trHeight w:val="109"/>
        </w:trPr>
        <w:tc>
          <w:tcPr>
            <w:tcW w:w="1135" w:type="dxa"/>
            <w:vMerge/>
          </w:tcPr>
          <w:p w14:paraId="37E58FAF"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7CC5F42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Mean ISOVF in right external capsule</w:t>
            </w:r>
          </w:p>
        </w:tc>
        <w:tc>
          <w:tcPr>
            <w:tcW w:w="1134" w:type="dxa"/>
          </w:tcPr>
          <w:p w14:paraId="5133901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0.03, 0.03</w:t>
            </w:r>
          </w:p>
        </w:tc>
        <w:tc>
          <w:tcPr>
            <w:tcW w:w="992" w:type="dxa"/>
            <w:vMerge/>
          </w:tcPr>
          <w:p w14:paraId="422CD1F3"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4C7F2534"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44C3122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253, 186</w:t>
            </w:r>
          </w:p>
        </w:tc>
        <w:tc>
          <w:tcPr>
            <w:tcW w:w="992" w:type="dxa"/>
          </w:tcPr>
          <w:p w14:paraId="0A9B7ED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224</w:t>
            </w:r>
          </w:p>
        </w:tc>
        <w:tc>
          <w:tcPr>
            <w:tcW w:w="1134" w:type="dxa"/>
          </w:tcPr>
          <w:p w14:paraId="0A5CD0F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rate=3%</w:t>
            </w:r>
          </w:p>
          <w:p w14:paraId="25C8B68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rate=4%</w:t>
            </w:r>
          </w:p>
          <w:p w14:paraId="200EE7A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rate=5%</w:t>
            </w:r>
          </w:p>
          <w:p w14:paraId="76D9DB9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rate=6%</w:t>
            </w:r>
          </w:p>
        </w:tc>
        <w:tc>
          <w:tcPr>
            <w:tcW w:w="993" w:type="dxa"/>
          </w:tcPr>
          <w:p w14:paraId="1ECB101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62</w:t>
            </w:r>
          </w:p>
        </w:tc>
        <w:tc>
          <w:tcPr>
            <w:tcW w:w="850" w:type="dxa"/>
          </w:tcPr>
          <w:p w14:paraId="6F353E8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Top 10%-20%</w:t>
            </w:r>
          </w:p>
        </w:tc>
      </w:tr>
      <w:tr w:rsidR="00D34524" w:rsidRPr="00D34524" w14:paraId="32D6A09A" w14:textId="77777777" w:rsidTr="00E34D5A">
        <w:trPr>
          <w:trHeight w:val="110"/>
        </w:trPr>
        <w:tc>
          <w:tcPr>
            <w:tcW w:w="1135" w:type="dxa"/>
            <w:vMerge/>
          </w:tcPr>
          <w:p w14:paraId="29A00C0F"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7BFB557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Mean ISOVF in left superior </w:t>
            </w:r>
            <w:proofErr w:type="spellStart"/>
            <w:r w:rsidRPr="00D34524">
              <w:rPr>
                <w:rFonts w:ascii="Arial" w:hAnsi="Arial" w:cs="Arial"/>
                <w:color w:val="000000" w:themeColor="text1"/>
                <w:sz w:val="18"/>
                <w:szCs w:val="18"/>
                <w:lang w:val="en-GB"/>
              </w:rPr>
              <w:t>fronto</w:t>
            </w:r>
            <w:proofErr w:type="spellEnd"/>
            <w:r w:rsidRPr="00D34524">
              <w:rPr>
                <w:rFonts w:ascii="Arial" w:hAnsi="Arial" w:cs="Arial"/>
                <w:color w:val="000000" w:themeColor="text1"/>
                <w:sz w:val="18"/>
                <w:szCs w:val="18"/>
                <w:lang w:val="en-GB"/>
              </w:rPr>
              <w:t>-occipital fasciculus</w:t>
            </w:r>
          </w:p>
        </w:tc>
        <w:tc>
          <w:tcPr>
            <w:tcW w:w="1134" w:type="dxa"/>
          </w:tcPr>
          <w:p w14:paraId="7409C08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lang w:val="en-GB"/>
              </w:rPr>
              <w:t xml:space="preserve"> </w:t>
            </w:r>
            <w:r w:rsidRPr="00D34524">
              <w:rPr>
                <w:rFonts w:ascii="Arial" w:hAnsi="Arial" w:cs="Arial"/>
                <w:color w:val="000000" w:themeColor="text1"/>
                <w:sz w:val="18"/>
                <w:szCs w:val="18"/>
              </w:rPr>
              <w:t>0.03, 0.03</w:t>
            </w:r>
          </w:p>
        </w:tc>
        <w:tc>
          <w:tcPr>
            <w:tcW w:w="992" w:type="dxa"/>
            <w:vMerge/>
          </w:tcPr>
          <w:p w14:paraId="352B7A85"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60080FD0"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3053940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304, 210</w:t>
            </w:r>
          </w:p>
        </w:tc>
        <w:tc>
          <w:tcPr>
            <w:tcW w:w="992" w:type="dxa"/>
          </w:tcPr>
          <w:p w14:paraId="1163895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338</w:t>
            </w:r>
          </w:p>
        </w:tc>
        <w:tc>
          <w:tcPr>
            <w:tcW w:w="1134" w:type="dxa"/>
          </w:tcPr>
          <w:p w14:paraId="3299C26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rate=2%</w:t>
            </w:r>
          </w:p>
          <w:p w14:paraId="4FC3A86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rate=6%</w:t>
            </w:r>
          </w:p>
          <w:p w14:paraId="20217AF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lastRenderedPageBreak/>
              <w:t>Top10 rate=9%</w:t>
            </w:r>
          </w:p>
          <w:p w14:paraId="3F7680D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rate=13%</w:t>
            </w:r>
          </w:p>
        </w:tc>
        <w:tc>
          <w:tcPr>
            <w:tcW w:w="993" w:type="dxa"/>
          </w:tcPr>
          <w:p w14:paraId="4039734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 xml:space="preserve"> 54</w:t>
            </w:r>
          </w:p>
        </w:tc>
        <w:tc>
          <w:tcPr>
            <w:tcW w:w="850" w:type="dxa"/>
          </w:tcPr>
          <w:p w14:paraId="7709177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w:t>
            </w:r>
          </w:p>
        </w:tc>
      </w:tr>
      <w:tr w:rsidR="00D34524" w:rsidRPr="00D34524" w14:paraId="11C43010" w14:textId="77777777" w:rsidTr="00E34D5A">
        <w:trPr>
          <w:trHeight w:val="153"/>
        </w:trPr>
        <w:tc>
          <w:tcPr>
            <w:tcW w:w="1135" w:type="dxa"/>
            <w:vMerge w:val="restart"/>
          </w:tcPr>
          <w:p w14:paraId="6EDC0265" w14:textId="7F7CEB54"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O9,</w:t>
            </w:r>
            <w:r w:rsidR="004D76AC" w:rsidRPr="00D34524">
              <w:rPr>
                <w:rFonts w:ascii="Arial" w:hAnsi="Arial" w:cs="Arial"/>
                <w:b/>
                <w:bCs/>
                <w:color w:val="000000" w:themeColor="text1"/>
                <w:sz w:val="18"/>
                <w:szCs w:val="18"/>
              </w:rPr>
              <w:t xml:space="preserve"> </w:t>
            </w:r>
            <w:proofErr w:type="spellStart"/>
            <w:r w:rsidRPr="00D34524">
              <w:rPr>
                <w:rFonts w:ascii="Arial" w:hAnsi="Arial" w:cs="Arial"/>
                <w:b/>
                <w:bCs/>
                <w:color w:val="000000" w:themeColor="text1"/>
                <w:sz w:val="20"/>
                <w:szCs w:val="20"/>
              </w:rPr>
              <w:t>SetA</w:t>
            </w:r>
            <w:proofErr w:type="spellEnd"/>
            <w:r w:rsidRPr="00D34524">
              <w:rPr>
                <w:rFonts w:ascii="Arial" w:hAnsi="Arial" w:cs="Arial"/>
                <w:b/>
                <w:bCs/>
                <w:color w:val="000000" w:themeColor="text1"/>
                <w:sz w:val="20"/>
                <w:szCs w:val="20"/>
              </w:rPr>
              <w:t xml:space="preserve"> (11)</w:t>
            </w:r>
          </w:p>
          <w:p w14:paraId="0954BD5A"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12F0E550" w14:textId="77777777" w:rsidR="00757678" w:rsidRPr="00D34524" w:rsidRDefault="00757678" w:rsidP="00D05604">
            <w:pPr>
              <w:pStyle w:val="whitespace-normal"/>
              <w:rPr>
                <w:rFonts w:ascii="Arial" w:hAnsi="Arial" w:cs="Arial"/>
                <w:b/>
                <w:color w:val="000000" w:themeColor="text1"/>
                <w:sz w:val="18"/>
                <w:szCs w:val="18"/>
                <w:lang w:val="en-GB"/>
              </w:rPr>
            </w:pPr>
            <w:r w:rsidRPr="00D34524">
              <w:rPr>
                <w:rFonts w:ascii="Arial" w:hAnsi="Arial" w:cs="Arial"/>
                <w:b/>
                <w:color w:val="000000" w:themeColor="text1"/>
                <w:sz w:val="18"/>
                <w:szCs w:val="18"/>
                <w:lang w:val="en-GB"/>
              </w:rPr>
              <w:t xml:space="preserve">Z adjusted T/S log </w:t>
            </w:r>
          </w:p>
        </w:tc>
        <w:tc>
          <w:tcPr>
            <w:tcW w:w="1134" w:type="dxa"/>
          </w:tcPr>
          <w:p w14:paraId="3E99E9B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0.8, 0.31</w:t>
            </w:r>
          </w:p>
        </w:tc>
        <w:tc>
          <w:tcPr>
            <w:tcW w:w="992" w:type="dxa"/>
            <w:vMerge w:val="restart"/>
          </w:tcPr>
          <w:p w14:paraId="31A78EB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0.12, 0.23</w:t>
            </w:r>
          </w:p>
        </w:tc>
        <w:tc>
          <w:tcPr>
            <w:tcW w:w="1276" w:type="dxa"/>
            <w:vMerge w:val="restart"/>
          </w:tcPr>
          <w:p w14:paraId="041A9A50"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=6.2e-08</w:t>
            </w:r>
          </w:p>
          <w:p w14:paraId="0B9E996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Q25=3.8e-74</w:t>
            </w:r>
          </w:p>
          <w:p w14:paraId="5E6FA99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Q75=0.08</w:t>
            </w:r>
          </w:p>
        </w:tc>
        <w:tc>
          <w:tcPr>
            <w:tcW w:w="992" w:type="dxa"/>
          </w:tcPr>
          <w:p w14:paraId="7CC9969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2, 2</w:t>
            </w:r>
          </w:p>
        </w:tc>
        <w:tc>
          <w:tcPr>
            <w:tcW w:w="992" w:type="dxa"/>
          </w:tcPr>
          <w:p w14:paraId="5CA1FF8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w:t>
            </w:r>
          </w:p>
        </w:tc>
        <w:tc>
          <w:tcPr>
            <w:tcW w:w="1134" w:type="dxa"/>
          </w:tcPr>
          <w:p w14:paraId="4DD5E45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rate=91%</w:t>
            </w:r>
          </w:p>
          <w:p w14:paraId="21A5E42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rate=98%</w:t>
            </w:r>
          </w:p>
          <w:p w14:paraId="742F74E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rate=100%</w:t>
            </w:r>
          </w:p>
        </w:tc>
        <w:tc>
          <w:tcPr>
            <w:tcW w:w="993" w:type="dxa"/>
          </w:tcPr>
          <w:p w14:paraId="5BA3B01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85</w:t>
            </w:r>
          </w:p>
        </w:tc>
        <w:tc>
          <w:tcPr>
            <w:tcW w:w="850" w:type="dxa"/>
          </w:tcPr>
          <w:p w14:paraId="31A7E9E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 - 10% - 20%</w:t>
            </w:r>
          </w:p>
        </w:tc>
      </w:tr>
      <w:tr w:rsidR="00D34524" w:rsidRPr="00D34524" w14:paraId="2FB19B5E" w14:textId="77777777" w:rsidTr="00E34D5A">
        <w:trPr>
          <w:trHeight w:val="143"/>
        </w:trPr>
        <w:tc>
          <w:tcPr>
            <w:tcW w:w="1135" w:type="dxa"/>
            <w:vMerge/>
          </w:tcPr>
          <w:p w14:paraId="2E7488B1"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47ACAE9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Summed MET minutes per week for all activity</w:t>
            </w:r>
          </w:p>
        </w:tc>
        <w:tc>
          <w:tcPr>
            <w:tcW w:w="1134" w:type="dxa"/>
          </w:tcPr>
          <w:p w14:paraId="46B2AAD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0.2, 0.28</w:t>
            </w:r>
          </w:p>
        </w:tc>
        <w:tc>
          <w:tcPr>
            <w:tcW w:w="992" w:type="dxa"/>
            <w:vMerge/>
          </w:tcPr>
          <w:p w14:paraId="4F51386C"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79EE6F28"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4B2B4F4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3, 3</w:t>
            </w:r>
          </w:p>
        </w:tc>
        <w:tc>
          <w:tcPr>
            <w:tcW w:w="992" w:type="dxa"/>
          </w:tcPr>
          <w:p w14:paraId="578C8F3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w:t>
            </w:r>
          </w:p>
        </w:tc>
        <w:tc>
          <w:tcPr>
            <w:tcW w:w="1134" w:type="dxa"/>
          </w:tcPr>
          <w:p w14:paraId="465FDF1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rate=70%</w:t>
            </w:r>
          </w:p>
          <w:p w14:paraId="66FE5D9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rate=81%</w:t>
            </w:r>
          </w:p>
          <w:p w14:paraId="4758EA0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rate=100%</w:t>
            </w:r>
          </w:p>
        </w:tc>
        <w:tc>
          <w:tcPr>
            <w:tcW w:w="993" w:type="dxa"/>
          </w:tcPr>
          <w:p w14:paraId="3916102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70</w:t>
            </w:r>
          </w:p>
        </w:tc>
        <w:tc>
          <w:tcPr>
            <w:tcW w:w="850" w:type="dxa"/>
          </w:tcPr>
          <w:p w14:paraId="1E75FE8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20%</w:t>
            </w:r>
          </w:p>
        </w:tc>
      </w:tr>
      <w:tr w:rsidR="00D34524" w:rsidRPr="00D34524" w14:paraId="2AF10D2D" w14:textId="77777777" w:rsidTr="00E34D5A">
        <w:trPr>
          <w:trHeight w:val="109"/>
        </w:trPr>
        <w:tc>
          <w:tcPr>
            <w:tcW w:w="1135" w:type="dxa"/>
            <w:vMerge/>
          </w:tcPr>
          <w:p w14:paraId="4BA22C54"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278B81C9"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Neuroticism</w:t>
            </w:r>
            <w:proofErr w:type="spellEnd"/>
            <w:r w:rsidRPr="00D34524">
              <w:rPr>
                <w:rFonts w:ascii="Arial" w:hAnsi="Arial" w:cs="Arial"/>
                <w:color w:val="000000" w:themeColor="text1"/>
                <w:sz w:val="18"/>
                <w:szCs w:val="18"/>
              </w:rPr>
              <w:t xml:space="preserve"> EPQ</w:t>
            </w:r>
          </w:p>
        </w:tc>
        <w:tc>
          <w:tcPr>
            <w:tcW w:w="1134" w:type="dxa"/>
          </w:tcPr>
          <w:p w14:paraId="2DFECBB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0.10, 0.15</w:t>
            </w:r>
          </w:p>
        </w:tc>
        <w:tc>
          <w:tcPr>
            <w:tcW w:w="992" w:type="dxa"/>
            <w:vMerge/>
          </w:tcPr>
          <w:p w14:paraId="22DB1C0E"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4AD00B5E"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2A50FD8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5, 3</w:t>
            </w:r>
          </w:p>
        </w:tc>
        <w:tc>
          <w:tcPr>
            <w:tcW w:w="992" w:type="dxa"/>
          </w:tcPr>
          <w:p w14:paraId="001AD87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w:t>
            </w:r>
          </w:p>
        </w:tc>
        <w:tc>
          <w:tcPr>
            <w:tcW w:w="1134" w:type="dxa"/>
          </w:tcPr>
          <w:p w14:paraId="20F0394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rate=38%</w:t>
            </w:r>
          </w:p>
          <w:p w14:paraId="3AD355E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rate=64%</w:t>
            </w:r>
          </w:p>
          <w:p w14:paraId="58927A3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rate=97%</w:t>
            </w:r>
          </w:p>
        </w:tc>
        <w:tc>
          <w:tcPr>
            <w:tcW w:w="993" w:type="dxa"/>
          </w:tcPr>
          <w:p w14:paraId="06679C4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53</w:t>
            </w:r>
          </w:p>
        </w:tc>
        <w:tc>
          <w:tcPr>
            <w:tcW w:w="850" w:type="dxa"/>
          </w:tcPr>
          <w:p w14:paraId="4FE1F7E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26119014" w14:textId="77777777" w:rsidTr="00E34D5A">
        <w:trPr>
          <w:trHeight w:val="79"/>
        </w:trPr>
        <w:tc>
          <w:tcPr>
            <w:tcW w:w="1135" w:type="dxa"/>
            <w:vMerge/>
          </w:tcPr>
          <w:p w14:paraId="7C933529"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366B607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Age</w:t>
            </w:r>
          </w:p>
        </w:tc>
        <w:tc>
          <w:tcPr>
            <w:tcW w:w="1134" w:type="dxa"/>
          </w:tcPr>
          <w:p w14:paraId="5061087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0.10, 0.14</w:t>
            </w:r>
          </w:p>
        </w:tc>
        <w:tc>
          <w:tcPr>
            <w:tcW w:w="992" w:type="dxa"/>
            <w:vMerge/>
          </w:tcPr>
          <w:p w14:paraId="358E25B4"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94942E2"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7A979F6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5, 3</w:t>
            </w:r>
          </w:p>
        </w:tc>
        <w:tc>
          <w:tcPr>
            <w:tcW w:w="992" w:type="dxa"/>
          </w:tcPr>
          <w:p w14:paraId="25CC3C2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w:t>
            </w:r>
          </w:p>
        </w:tc>
        <w:tc>
          <w:tcPr>
            <w:tcW w:w="1134" w:type="dxa"/>
          </w:tcPr>
          <w:p w14:paraId="272D052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rate=41%</w:t>
            </w:r>
          </w:p>
          <w:p w14:paraId="052C7B19"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rate=71%</w:t>
            </w:r>
          </w:p>
          <w:p w14:paraId="167B293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rate=100%</w:t>
            </w:r>
          </w:p>
        </w:tc>
        <w:tc>
          <w:tcPr>
            <w:tcW w:w="993" w:type="dxa"/>
          </w:tcPr>
          <w:p w14:paraId="0DE86F6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59</w:t>
            </w:r>
          </w:p>
        </w:tc>
        <w:tc>
          <w:tcPr>
            <w:tcW w:w="850" w:type="dxa"/>
          </w:tcPr>
          <w:p w14:paraId="2907AA0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4AC0745D" w14:textId="77777777" w:rsidTr="00E34D5A">
        <w:trPr>
          <w:trHeight w:val="87"/>
        </w:trPr>
        <w:tc>
          <w:tcPr>
            <w:tcW w:w="1135" w:type="dxa"/>
            <w:vMerge/>
          </w:tcPr>
          <w:p w14:paraId="0AD10D16"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10EFB2D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Sex</w:t>
            </w:r>
          </w:p>
        </w:tc>
        <w:tc>
          <w:tcPr>
            <w:tcW w:w="1134" w:type="dxa"/>
          </w:tcPr>
          <w:p w14:paraId="56AD0EF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0.07, 0.10</w:t>
            </w:r>
          </w:p>
        </w:tc>
        <w:tc>
          <w:tcPr>
            <w:tcW w:w="992" w:type="dxa"/>
            <w:vMerge/>
          </w:tcPr>
          <w:p w14:paraId="4823F54B"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68616BD" w14:textId="77777777" w:rsidR="00757678" w:rsidRPr="00D34524" w:rsidRDefault="00757678" w:rsidP="00D05604">
            <w:pPr>
              <w:pStyle w:val="whitespace-normal"/>
              <w:rPr>
                <w:rFonts w:ascii="Arial" w:hAnsi="Arial" w:cs="Arial"/>
                <w:color w:val="000000" w:themeColor="text1"/>
                <w:sz w:val="18"/>
                <w:szCs w:val="18"/>
              </w:rPr>
            </w:pPr>
          </w:p>
        </w:tc>
        <w:tc>
          <w:tcPr>
            <w:tcW w:w="992" w:type="dxa"/>
          </w:tcPr>
          <w:p w14:paraId="012317F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6, 2</w:t>
            </w:r>
          </w:p>
        </w:tc>
        <w:tc>
          <w:tcPr>
            <w:tcW w:w="992" w:type="dxa"/>
          </w:tcPr>
          <w:p w14:paraId="3A5C421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 6</w:t>
            </w:r>
          </w:p>
        </w:tc>
        <w:tc>
          <w:tcPr>
            <w:tcW w:w="1134" w:type="dxa"/>
          </w:tcPr>
          <w:p w14:paraId="0061406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rate=13%</w:t>
            </w:r>
          </w:p>
          <w:p w14:paraId="2DEFB97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rate=40%</w:t>
            </w:r>
          </w:p>
          <w:p w14:paraId="60AB8145"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rate=99%</w:t>
            </w:r>
          </w:p>
        </w:tc>
        <w:tc>
          <w:tcPr>
            <w:tcW w:w="993" w:type="dxa"/>
          </w:tcPr>
          <w:p w14:paraId="2E8B174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45</w:t>
            </w:r>
          </w:p>
        </w:tc>
        <w:tc>
          <w:tcPr>
            <w:tcW w:w="850" w:type="dxa"/>
          </w:tcPr>
          <w:p w14:paraId="29089EC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bl>
    <w:p w14:paraId="0C9AA122" w14:textId="77777777" w:rsidR="00AA50D8" w:rsidRPr="00D34524" w:rsidRDefault="00AA50D8" w:rsidP="001F44B3">
      <w:pPr>
        <w:rPr>
          <w:rFonts w:ascii="Arial" w:hAnsi="Arial" w:cs="Arial"/>
          <w:b/>
          <w:bCs/>
          <w:color w:val="000000" w:themeColor="text1"/>
          <w:sz w:val="20"/>
          <w:lang w:val="it-IT"/>
        </w:rPr>
      </w:pPr>
    </w:p>
    <w:p w14:paraId="40B78DF3" w14:textId="77777777" w:rsidR="00AA50D8" w:rsidRPr="00D34524" w:rsidRDefault="00AA50D8" w:rsidP="001F44B3">
      <w:pPr>
        <w:rPr>
          <w:rFonts w:ascii="Arial" w:hAnsi="Arial" w:cs="Arial"/>
          <w:b/>
          <w:bCs/>
          <w:color w:val="000000" w:themeColor="text1"/>
          <w:sz w:val="20"/>
          <w:lang w:val="it-IT"/>
        </w:rPr>
      </w:pPr>
    </w:p>
    <w:p w14:paraId="2DF2FE9C" w14:textId="6851CA23" w:rsidR="00757678" w:rsidRPr="00D34524" w:rsidRDefault="00757678" w:rsidP="00D05897">
      <w:pPr>
        <w:rPr>
          <w:rFonts w:ascii="Arial" w:hAnsi="Arial" w:cs="Arial"/>
          <w:b/>
          <w:bCs/>
          <w:color w:val="000000" w:themeColor="text1"/>
          <w:sz w:val="20"/>
        </w:rPr>
      </w:pPr>
      <w:r w:rsidRPr="00D34524">
        <w:rPr>
          <w:rFonts w:ascii="Arial" w:hAnsi="Arial" w:cs="Arial"/>
          <w:b/>
          <w:bCs/>
          <w:color w:val="000000" w:themeColor="text1"/>
          <w:sz w:val="20"/>
          <w:lang w:val="en-GB"/>
        </w:rPr>
        <w:t>Table S1</w:t>
      </w:r>
      <w:r w:rsidR="00DB240F" w:rsidRPr="00D34524">
        <w:rPr>
          <w:rFonts w:ascii="Arial" w:hAnsi="Arial" w:cs="Arial"/>
          <w:b/>
          <w:bCs/>
          <w:color w:val="000000" w:themeColor="text1"/>
          <w:sz w:val="20"/>
          <w:lang w:val="en-GB"/>
        </w:rPr>
        <w:t>0</w:t>
      </w:r>
      <w:r w:rsidRPr="00D34524">
        <w:rPr>
          <w:rFonts w:ascii="Arial" w:hAnsi="Arial" w:cs="Arial"/>
          <w:b/>
          <w:bCs/>
          <w:color w:val="000000" w:themeColor="text1"/>
          <w:sz w:val="20"/>
          <w:lang w:val="en-GB"/>
        </w:rPr>
        <w:t>. Top-ranked features for G2 outcomes sensitivity analysis comprising a full range of stability metric.</w:t>
      </w:r>
    </w:p>
    <w:tbl>
      <w:tblPr>
        <w:tblStyle w:val="Grigliatabella"/>
        <w:tblW w:w="10774" w:type="dxa"/>
        <w:tblInd w:w="-998" w:type="dxa"/>
        <w:tblLayout w:type="fixed"/>
        <w:tblLook w:val="04A0" w:firstRow="1" w:lastRow="0" w:firstColumn="1" w:lastColumn="0" w:noHBand="0" w:noVBand="1"/>
      </w:tblPr>
      <w:tblGrid>
        <w:gridCol w:w="993"/>
        <w:gridCol w:w="1134"/>
        <w:gridCol w:w="1418"/>
        <w:gridCol w:w="992"/>
        <w:gridCol w:w="1276"/>
        <w:gridCol w:w="1134"/>
        <w:gridCol w:w="850"/>
        <w:gridCol w:w="1134"/>
        <w:gridCol w:w="851"/>
        <w:gridCol w:w="992"/>
      </w:tblGrid>
      <w:tr w:rsidR="00D34524" w:rsidRPr="00D34524" w14:paraId="537CD007" w14:textId="77777777" w:rsidTr="00E34D5A">
        <w:trPr>
          <w:trHeight w:val="87"/>
        </w:trPr>
        <w:tc>
          <w:tcPr>
            <w:tcW w:w="10774" w:type="dxa"/>
            <w:gridSpan w:val="10"/>
          </w:tcPr>
          <w:p w14:paraId="5E1E8262" w14:textId="77777777" w:rsidR="00757678" w:rsidRPr="00D34524" w:rsidRDefault="00757678" w:rsidP="00D05604">
            <w:pPr>
              <w:pStyle w:val="whitespace-normal"/>
              <w:jc w:val="center"/>
              <w:rPr>
                <w:rFonts w:ascii="Arial" w:hAnsi="Arial" w:cs="Arial"/>
                <w:b/>
                <w:bCs/>
                <w:color w:val="000000" w:themeColor="text1"/>
                <w:sz w:val="18"/>
                <w:szCs w:val="18"/>
              </w:rPr>
            </w:pPr>
            <w:r w:rsidRPr="00D34524">
              <w:rPr>
                <w:rFonts w:ascii="Arial" w:hAnsi="Arial" w:cs="Arial"/>
                <w:b/>
                <w:bCs/>
                <w:color w:val="000000" w:themeColor="text1"/>
                <w:sz w:val="18"/>
                <w:szCs w:val="18"/>
              </w:rPr>
              <w:t>G2</w:t>
            </w:r>
          </w:p>
        </w:tc>
      </w:tr>
      <w:tr w:rsidR="00D34524" w:rsidRPr="00D34524" w14:paraId="7B23A8C7" w14:textId="77777777" w:rsidTr="00E34D5A">
        <w:trPr>
          <w:trHeight w:val="102"/>
        </w:trPr>
        <w:tc>
          <w:tcPr>
            <w:tcW w:w="993" w:type="dxa"/>
          </w:tcPr>
          <w:p w14:paraId="764581FE"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6398EB3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Top-</w:t>
            </w:r>
            <w:proofErr w:type="spellStart"/>
            <w:r w:rsidRPr="00D34524">
              <w:rPr>
                <w:rFonts w:ascii="Arial" w:hAnsi="Arial" w:cs="Arial"/>
                <w:b/>
                <w:bCs/>
                <w:color w:val="000000" w:themeColor="text1"/>
                <w:sz w:val="18"/>
                <w:szCs w:val="18"/>
              </w:rPr>
              <w:t>ranked</w:t>
            </w:r>
            <w:proofErr w:type="spellEnd"/>
            <w:r w:rsidRPr="00D34524">
              <w:rPr>
                <w:rFonts w:ascii="Arial" w:hAnsi="Arial" w:cs="Arial"/>
                <w:b/>
                <w:bCs/>
                <w:color w:val="000000" w:themeColor="text1"/>
                <w:sz w:val="18"/>
                <w:szCs w:val="18"/>
              </w:rPr>
              <w:t xml:space="preserve"> features</w:t>
            </w:r>
          </w:p>
        </w:tc>
        <w:tc>
          <w:tcPr>
            <w:tcW w:w="1418" w:type="dxa"/>
          </w:tcPr>
          <w:p w14:paraId="7C84F6F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 xml:space="preserve">Mean, </w:t>
            </w:r>
            <w:proofErr w:type="spellStart"/>
            <w:r w:rsidRPr="00D34524">
              <w:rPr>
                <w:rFonts w:ascii="Arial" w:hAnsi="Arial" w:cs="Arial"/>
                <w:b/>
                <w:bCs/>
                <w:color w:val="000000" w:themeColor="text1"/>
                <w:sz w:val="18"/>
                <w:szCs w:val="18"/>
              </w:rPr>
              <w:t>std</w:t>
            </w:r>
            <w:proofErr w:type="spellEnd"/>
            <w:r w:rsidRPr="00D34524">
              <w:rPr>
                <w:rFonts w:ascii="Arial" w:hAnsi="Arial" w:cs="Arial"/>
                <w:b/>
                <w:bCs/>
                <w:color w:val="000000" w:themeColor="text1"/>
                <w:sz w:val="18"/>
                <w:szCs w:val="18"/>
              </w:rPr>
              <w:t xml:space="preserve"> weight</w:t>
            </w:r>
          </w:p>
        </w:tc>
        <w:tc>
          <w:tcPr>
            <w:tcW w:w="992" w:type="dxa"/>
          </w:tcPr>
          <w:p w14:paraId="14028AD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p-</w:t>
            </w:r>
            <w:proofErr w:type="spellStart"/>
            <w:r w:rsidRPr="00D34524">
              <w:rPr>
                <w:rFonts w:ascii="Arial" w:hAnsi="Arial" w:cs="Arial"/>
                <w:b/>
                <w:bCs/>
                <w:color w:val="000000" w:themeColor="text1"/>
                <w:sz w:val="18"/>
                <w:szCs w:val="18"/>
              </w:rPr>
              <w:t>value</w:t>
            </w:r>
            <w:proofErr w:type="spellEnd"/>
            <w:r w:rsidRPr="00D34524">
              <w:rPr>
                <w:rFonts w:ascii="Arial" w:hAnsi="Arial" w:cs="Arial"/>
                <w:b/>
                <w:bCs/>
                <w:color w:val="000000" w:themeColor="text1"/>
                <w:sz w:val="18"/>
                <w:szCs w:val="18"/>
              </w:rPr>
              <w:t xml:space="preserve"> </w:t>
            </w:r>
            <w:proofErr w:type="spellStart"/>
            <w:r w:rsidRPr="00D34524">
              <w:rPr>
                <w:rFonts w:ascii="Arial" w:hAnsi="Arial" w:cs="Arial"/>
                <w:b/>
                <w:bCs/>
                <w:color w:val="000000" w:themeColor="text1"/>
                <w:sz w:val="18"/>
                <w:szCs w:val="18"/>
              </w:rPr>
              <w:t>mean</w:t>
            </w:r>
            <w:proofErr w:type="spellEnd"/>
            <w:r w:rsidRPr="00D34524">
              <w:rPr>
                <w:rFonts w:ascii="Arial" w:hAnsi="Arial" w:cs="Arial"/>
                <w:b/>
                <w:bCs/>
                <w:color w:val="000000" w:themeColor="text1"/>
                <w:sz w:val="18"/>
                <w:szCs w:val="18"/>
              </w:rPr>
              <w:t xml:space="preserve">, </w:t>
            </w:r>
            <w:proofErr w:type="spellStart"/>
            <w:r w:rsidRPr="00D34524">
              <w:rPr>
                <w:rFonts w:ascii="Arial" w:hAnsi="Arial" w:cs="Arial"/>
                <w:b/>
                <w:bCs/>
                <w:color w:val="000000" w:themeColor="text1"/>
                <w:sz w:val="18"/>
                <w:szCs w:val="18"/>
              </w:rPr>
              <w:t>std</w:t>
            </w:r>
            <w:proofErr w:type="spellEnd"/>
            <w:r w:rsidRPr="00D34524">
              <w:rPr>
                <w:rFonts w:ascii="Arial" w:hAnsi="Arial" w:cs="Arial"/>
                <w:b/>
                <w:bCs/>
                <w:color w:val="000000" w:themeColor="text1"/>
                <w:sz w:val="18"/>
                <w:szCs w:val="18"/>
              </w:rPr>
              <w:t xml:space="preserve"> </w:t>
            </w:r>
          </w:p>
        </w:tc>
        <w:tc>
          <w:tcPr>
            <w:tcW w:w="1276" w:type="dxa"/>
          </w:tcPr>
          <w:p w14:paraId="409432C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b/>
                <w:bCs/>
                <w:color w:val="000000" w:themeColor="text1"/>
                <w:sz w:val="18"/>
                <w:szCs w:val="18"/>
                <w:lang w:val="en-GB"/>
              </w:rPr>
              <w:t>p-</w:t>
            </w:r>
            <w:proofErr w:type="gramStart"/>
            <w:r w:rsidRPr="00D34524">
              <w:rPr>
                <w:rFonts w:ascii="Arial" w:hAnsi="Arial" w:cs="Arial"/>
                <w:b/>
                <w:bCs/>
                <w:color w:val="000000" w:themeColor="text1"/>
                <w:sz w:val="18"/>
                <w:szCs w:val="18"/>
                <w:lang w:val="en-GB"/>
              </w:rPr>
              <w:t>value  median</w:t>
            </w:r>
            <w:proofErr w:type="gramEnd"/>
            <w:r w:rsidRPr="00D34524">
              <w:rPr>
                <w:rFonts w:ascii="Arial" w:hAnsi="Arial" w:cs="Arial"/>
                <w:b/>
                <w:bCs/>
                <w:color w:val="000000" w:themeColor="text1"/>
                <w:sz w:val="18"/>
                <w:szCs w:val="18"/>
                <w:lang w:val="en-GB"/>
              </w:rPr>
              <w:t xml:space="preserve">, Q25, Q75  </w:t>
            </w:r>
          </w:p>
        </w:tc>
        <w:tc>
          <w:tcPr>
            <w:tcW w:w="1134" w:type="dxa"/>
          </w:tcPr>
          <w:p w14:paraId="106D586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 xml:space="preserve">Mean, </w:t>
            </w:r>
            <w:proofErr w:type="spellStart"/>
            <w:r w:rsidRPr="00D34524">
              <w:rPr>
                <w:rFonts w:ascii="Arial" w:hAnsi="Arial" w:cs="Arial"/>
                <w:b/>
                <w:bCs/>
                <w:color w:val="000000" w:themeColor="text1"/>
                <w:sz w:val="18"/>
                <w:szCs w:val="18"/>
              </w:rPr>
              <w:t>std</w:t>
            </w:r>
            <w:proofErr w:type="spellEnd"/>
            <w:r w:rsidRPr="00D34524">
              <w:rPr>
                <w:rFonts w:ascii="Arial" w:hAnsi="Arial" w:cs="Arial"/>
                <w:b/>
                <w:bCs/>
                <w:color w:val="000000" w:themeColor="text1"/>
                <w:sz w:val="18"/>
                <w:szCs w:val="18"/>
              </w:rPr>
              <w:t xml:space="preserve"> Rank</w:t>
            </w:r>
          </w:p>
        </w:tc>
        <w:tc>
          <w:tcPr>
            <w:tcW w:w="850" w:type="dxa"/>
          </w:tcPr>
          <w:p w14:paraId="4DE66720"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b/>
                <w:bCs/>
                <w:color w:val="000000" w:themeColor="text1"/>
                <w:sz w:val="18"/>
                <w:szCs w:val="18"/>
              </w:rPr>
              <w:t>Median</w:t>
            </w:r>
            <w:proofErr w:type="spellEnd"/>
            <w:r w:rsidRPr="00D34524">
              <w:rPr>
                <w:rFonts w:ascii="Arial" w:hAnsi="Arial" w:cs="Arial"/>
                <w:b/>
                <w:bCs/>
                <w:color w:val="000000" w:themeColor="text1"/>
                <w:sz w:val="18"/>
                <w:szCs w:val="18"/>
              </w:rPr>
              <w:t xml:space="preserve"> Rank</w:t>
            </w:r>
          </w:p>
        </w:tc>
        <w:tc>
          <w:tcPr>
            <w:tcW w:w="1134" w:type="dxa"/>
          </w:tcPr>
          <w:p w14:paraId="1B0F176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Top 3,5, 10, 20 rate</w:t>
            </w:r>
          </w:p>
        </w:tc>
        <w:tc>
          <w:tcPr>
            <w:tcW w:w="851" w:type="dxa"/>
          </w:tcPr>
          <w:p w14:paraId="2D02CAE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 xml:space="preserve">Mean </w:t>
            </w:r>
            <w:proofErr w:type="spellStart"/>
            <w:r w:rsidRPr="00D34524">
              <w:rPr>
                <w:rFonts w:ascii="Arial" w:hAnsi="Arial" w:cs="Arial"/>
                <w:b/>
                <w:bCs/>
                <w:color w:val="000000" w:themeColor="text1"/>
                <w:sz w:val="18"/>
                <w:szCs w:val="18"/>
              </w:rPr>
              <w:t>rank</w:t>
            </w:r>
            <w:proofErr w:type="spellEnd"/>
            <w:r w:rsidRPr="00D34524">
              <w:rPr>
                <w:rFonts w:ascii="Arial" w:hAnsi="Arial" w:cs="Arial"/>
                <w:b/>
                <w:bCs/>
                <w:color w:val="000000" w:themeColor="text1"/>
                <w:sz w:val="18"/>
                <w:szCs w:val="18"/>
              </w:rPr>
              <w:t xml:space="preserve"> percentile</w:t>
            </w:r>
          </w:p>
        </w:tc>
        <w:tc>
          <w:tcPr>
            <w:tcW w:w="992" w:type="dxa"/>
          </w:tcPr>
          <w:p w14:paraId="5F2DCD2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Top 10, 20, 5 percentile</w:t>
            </w:r>
          </w:p>
        </w:tc>
      </w:tr>
      <w:tr w:rsidR="00D34524" w:rsidRPr="00D34524" w14:paraId="47A9F78E" w14:textId="77777777" w:rsidTr="00E34D5A">
        <w:trPr>
          <w:trHeight w:val="102"/>
        </w:trPr>
        <w:tc>
          <w:tcPr>
            <w:tcW w:w="993" w:type="dxa"/>
            <w:vMerge w:val="restart"/>
          </w:tcPr>
          <w:p w14:paraId="220EDE2B" w14:textId="77777777"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 xml:space="preserve">O1, </w:t>
            </w:r>
            <w:proofErr w:type="spellStart"/>
            <w:r w:rsidRPr="00D34524">
              <w:rPr>
                <w:rFonts w:ascii="Arial" w:hAnsi="Arial" w:cs="Arial"/>
                <w:b/>
                <w:bCs/>
                <w:color w:val="000000" w:themeColor="text1"/>
                <w:sz w:val="18"/>
                <w:szCs w:val="18"/>
              </w:rPr>
              <w:t>sMRI</w:t>
            </w:r>
            <w:proofErr w:type="spellEnd"/>
          </w:p>
        </w:tc>
        <w:tc>
          <w:tcPr>
            <w:tcW w:w="1134" w:type="dxa"/>
          </w:tcPr>
          <w:p w14:paraId="2F6DE57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color w:val="000000" w:themeColor="text1"/>
                <w:sz w:val="18"/>
                <w:szCs w:val="18"/>
              </w:rPr>
              <w:t xml:space="preserve">Volume of </w:t>
            </w:r>
            <w:proofErr w:type="spellStart"/>
            <w:r w:rsidRPr="00D34524">
              <w:rPr>
                <w:rFonts w:ascii="Arial" w:hAnsi="Arial" w:cs="Arial"/>
                <w:b/>
                <w:color w:val="000000" w:themeColor="text1"/>
                <w:sz w:val="18"/>
                <w:szCs w:val="18"/>
              </w:rPr>
              <w:t>parsoperc</w:t>
            </w:r>
            <w:r w:rsidRPr="00D34524">
              <w:rPr>
                <w:rFonts w:ascii="Arial" w:hAnsi="Arial" w:cs="Arial"/>
                <w:b/>
                <w:color w:val="000000" w:themeColor="text1"/>
                <w:sz w:val="18"/>
                <w:szCs w:val="18"/>
              </w:rPr>
              <w:lastRenderedPageBreak/>
              <w:t>ularis</w:t>
            </w:r>
            <w:proofErr w:type="spellEnd"/>
            <w:r w:rsidRPr="00D34524">
              <w:rPr>
                <w:rFonts w:ascii="Arial" w:hAnsi="Arial" w:cs="Arial"/>
                <w:b/>
                <w:color w:val="000000" w:themeColor="text1"/>
                <w:sz w:val="18"/>
                <w:szCs w:val="18"/>
              </w:rPr>
              <w:t xml:space="preserve"> </w:t>
            </w:r>
            <w:proofErr w:type="spellStart"/>
            <w:r w:rsidRPr="00D34524">
              <w:rPr>
                <w:rFonts w:ascii="Arial" w:hAnsi="Arial" w:cs="Arial"/>
                <w:b/>
                <w:color w:val="000000" w:themeColor="text1"/>
                <w:sz w:val="18"/>
                <w:szCs w:val="18"/>
              </w:rPr>
              <w:t>Right</w:t>
            </w:r>
            <w:proofErr w:type="spellEnd"/>
          </w:p>
        </w:tc>
        <w:tc>
          <w:tcPr>
            <w:tcW w:w="1418" w:type="dxa"/>
          </w:tcPr>
          <w:p w14:paraId="2609223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0.06, 0.01</w:t>
            </w:r>
          </w:p>
        </w:tc>
        <w:tc>
          <w:tcPr>
            <w:tcW w:w="992" w:type="dxa"/>
            <w:vMerge w:val="restart"/>
          </w:tcPr>
          <w:p w14:paraId="4773120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0.02, 0.11</w:t>
            </w:r>
          </w:p>
        </w:tc>
        <w:tc>
          <w:tcPr>
            <w:tcW w:w="1276" w:type="dxa"/>
            <w:vMerge w:val="restart"/>
          </w:tcPr>
          <w:p w14:paraId="24870277"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=5.4e-18</w:t>
            </w:r>
          </w:p>
          <w:p w14:paraId="6A764EF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Q25=5.4e-44</w:t>
            </w:r>
          </w:p>
          <w:p w14:paraId="57C1563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Q75=3.23e-07</w:t>
            </w:r>
          </w:p>
        </w:tc>
        <w:tc>
          <w:tcPr>
            <w:tcW w:w="1134" w:type="dxa"/>
          </w:tcPr>
          <w:p w14:paraId="2F15640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115, 56</w:t>
            </w:r>
          </w:p>
        </w:tc>
        <w:tc>
          <w:tcPr>
            <w:tcW w:w="850" w:type="dxa"/>
          </w:tcPr>
          <w:p w14:paraId="62AC526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121</w:t>
            </w:r>
          </w:p>
        </w:tc>
        <w:tc>
          <w:tcPr>
            <w:tcW w:w="1134" w:type="dxa"/>
          </w:tcPr>
          <w:p w14:paraId="07E18FF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 Top3 rate= 1%</w:t>
            </w:r>
          </w:p>
          <w:p w14:paraId="735D7F39"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lastRenderedPageBreak/>
              <w:t>Top5 rate= 2%</w:t>
            </w:r>
          </w:p>
          <w:p w14:paraId="64E6B54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4%</w:t>
            </w:r>
          </w:p>
          <w:p w14:paraId="01C448B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7%</w:t>
            </w:r>
          </w:p>
        </w:tc>
        <w:tc>
          <w:tcPr>
            <w:tcW w:w="851" w:type="dxa"/>
          </w:tcPr>
          <w:p w14:paraId="622686F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43</w:t>
            </w:r>
          </w:p>
        </w:tc>
        <w:tc>
          <w:tcPr>
            <w:tcW w:w="992" w:type="dxa"/>
          </w:tcPr>
          <w:p w14:paraId="7B14C6E9" w14:textId="77777777" w:rsidR="00757678" w:rsidRPr="00D34524" w:rsidRDefault="00757678" w:rsidP="00D05604">
            <w:pPr>
              <w:pStyle w:val="whitespace-normal"/>
              <w:rPr>
                <w:rFonts w:ascii="Arial" w:hAnsi="Arial" w:cs="Arial"/>
                <w:color w:val="000000" w:themeColor="text1"/>
                <w:sz w:val="18"/>
                <w:szCs w:val="18"/>
              </w:rPr>
            </w:pPr>
          </w:p>
          <w:p w14:paraId="671FE249" w14:textId="77777777" w:rsidR="00757678" w:rsidRPr="00D34524" w:rsidRDefault="00757678" w:rsidP="00D05604">
            <w:pPr>
              <w:rPr>
                <w:color w:val="000000" w:themeColor="text1"/>
              </w:rPr>
            </w:pPr>
          </w:p>
          <w:p w14:paraId="4D38FE49" w14:textId="77777777" w:rsidR="00757678" w:rsidRPr="00D34524" w:rsidRDefault="00757678" w:rsidP="00D05604">
            <w:pPr>
              <w:rPr>
                <w:color w:val="000000" w:themeColor="text1"/>
              </w:rPr>
            </w:pPr>
          </w:p>
          <w:p w14:paraId="1E800259" w14:textId="77777777" w:rsidR="00757678" w:rsidRPr="00D34524" w:rsidRDefault="00757678" w:rsidP="00D05604">
            <w:pPr>
              <w:rPr>
                <w:rFonts w:ascii="Arial" w:hAnsi="Arial" w:cs="Arial"/>
                <w:color w:val="000000" w:themeColor="text1"/>
                <w:sz w:val="18"/>
                <w:szCs w:val="18"/>
              </w:rPr>
            </w:pPr>
          </w:p>
          <w:p w14:paraId="2FE6E347" w14:textId="77777777" w:rsidR="00757678" w:rsidRPr="00D34524" w:rsidRDefault="00757678" w:rsidP="00D05604">
            <w:pPr>
              <w:rPr>
                <w:color w:val="000000" w:themeColor="text1"/>
              </w:rPr>
            </w:pPr>
            <w:r w:rsidRPr="00D34524">
              <w:rPr>
                <w:color w:val="000000" w:themeColor="text1"/>
              </w:rPr>
              <w:t>/</w:t>
            </w:r>
          </w:p>
        </w:tc>
      </w:tr>
      <w:tr w:rsidR="00D34524" w:rsidRPr="00D34524" w14:paraId="7F066B0B" w14:textId="77777777" w:rsidTr="00E34D5A">
        <w:trPr>
          <w:trHeight w:val="194"/>
        </w:trPr>
        <w:tc>
          <w:tcPr>
            <w:tcW w:w="993" w:type="dxa"/>
            <w:vMerge/>
          </w:tcPr>
          <w:p w14:paraId="5E8AD77A"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0F795BC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Area of </w:t>
            </w:r>
            <w:proofErr w:type="spellStart"/>
            <w:r w:rsidRPr="00D34524">
              <w:rPr>
                <w:rFonts w:ascii="Arial" w:hAnsi="Arial" w:cs="Arial"/>
                <w:color w:val="000000" w:themeColor="text1"/>
                <w:sz w:val="18"/>
                <w:szCs w:val="18"/>
              </w:rPr>
              <w:t>parsoeprcularis</w:t>
            </w:r>
            <w:proofErr w:type="spellEnd"/>
            <w:r w:rsidRPr="00D34524">
              <w:rPr>
                <w:rFonts w:ascii="Arial" w:hAnsi="Arial" w:cs="Arial"/>
                <w:color w:val="000000" w:themeColor="text1"/>
                <w:sz w:val="18"/>
                <w:szCs w:val="18"/>
              </w:rPr>
              <w:t xml:space="preserve"> </w:t>
            </w:r>
            <w:proofErr w:type="spellStart"/>
            <w:r w:rsidRPr="00D34524">
              <w:rPr>
                <w:rFonts w:ascii="Arial" w:hAnsi="Arial" w:cs="Arial"/>
                <w:color w:val="000000" w:themeColor="text1"/>
                <w:sz w:val="18"/>
                <w:szCs w:val="18"/>
              </w:rPr>
              <w:t>Right</w:t>
            </w:r>
            <w:proofErr w:type="spellEnd"/>
          </w:p>
        </w:tc>
        <w:tc>
          <w:tcPr>
            <w:tcW w:w="1418" w:type="dxa"/>
          </w:tcPr>
          <w:p w14:paraId="3DC3CAA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0.06, 0.02</w:t>
            </w:r>
          </w:p>
        </w:tc>
        <w:tc>
          <w:tcPr>
            <w:tcW w:w="992" w:type="dxa"/>
            <w:vMerge/>
          </w:tcPr>
          <w:p w14:paraId="1B430459"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750A9854"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3282D21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121, 54</w:t>
            </w:r>
          </w:p>
        </w:tc>
        <w:tc>
          <w:tcPr>
            <w:tcW w:w="850" w:type="dxa"/>
          </w:tcPr>
          <w:p w14:paraId="5FC294B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128</w:t>
            </w:r>
          </w:p>
        </w:tc>
        <w:tc>
          <w:tcPr>
            <w:tcW w:w="1134" w:type="dxa"/>
          </w:tcPr>
          <w:p w14:paraId="46CF506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1%</w:t>
            </w:r>
          </w:p>
          <w:p w14:paraId="1A4D1E5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2%</w:t>
            </w:r>
          </w:p>
          <w:p w14:paraId="1B90F68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2%</w:t>
            </w:r>
          </w:p>
          <w:p w14:paraId="234E382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6%</w:t>
            </w:r>
          </w:p>
        </w:tc>
        <w:tc>
          <w:tcPr>
            <w:tcW w:w="851" w:type="dxa"/>
          </w:tcPr>
          <w:p w14:paraId="0ACC7F2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40</w:t>
            </w:r>
          </w:p>
        </w:tc>
        <w:tc>
          <w:tcPr>
            <w:tcW w:w="992" w:type="dxa"/>
          </w:tcPr>
          <w:p w14:paraId="6237500A" w14:textId="77777777" w:rsidR="00757678" w:rsidRPr="00D34524" w:rsidRDefault="00757678" w:rsidP="00D05604">
            <w:pPr>
              <w:pStyle w:val="whitespace-normal"/>
              <w:rPr>
                <w:rFonts w:ascii="Arial" w:hAnsi="Arial" w:cs="Arial"/>
                <w:color w:val="000000" w:themeColor="text1"/>
                <w:sz w:val="18"/>
                <w:szCs w:val="18"/>
              </w:rPr>
            </w:pPr>
            <w:r w:rsidRPr="00D34524">
              <w:rPr>
                <w:color w:val="000000" w:themeColor="text1"/>
              </w:rPr>
              <w:t>/</w:t>
            </w:r>
          </w:p>
        </w:tc>
      </w:tr>
      <w:tr w:rsidR="00D34524" w:rsidRPr="00D34524" w14:paraId="3999A839" w14:textId="77777777" w:rsidTr="00E34D5A">
        <w:trPr>
          <w:trHeight w:val="174"/>
        </w:trPr>
        <w:tc>
          <w:tcPr>
            <w:tcW w:w="993" w:type="dxa"/>
            <w:vMerge/>
          </w:tcPr>
          <w:p w14:paraId="344575EA"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67C961A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Area of </w:t>
            </w:r>
            <w:proofErr w:type="spellStart"/>
            <w:r w:rsidRPr="00D34524">
              <w:rPr>
                <w:rFonts w:ascii="Arial" w:hAnsi="Arial" w:cs="Arial"/>
                <w:color w:val="000000" w:themeColor="text1"/>
                <w:sz w:val="18"/>
                <w:szCs w:val="18"/>
              </w:rPr>
              <w:t>supramarginal</w:t>
            </w:r>
            <w:proofErr w:type="spellEnd"/>
            <w:r w:rsidRPr="00D34524">
              <w:rPr>
                <w:rFonts w:ascii="Arial" w:hAnsi="Arial" w:cs="Arial"/>
                <w:color w:val="000000" w:themeColor="text1"/>
                <w:sz w:val="18"/>
                <w:szCs w:val="18"/>
              </w:rPr>
              <w:t xml:space="preserve"> </w:t>
            </w:r>
            <w:proofErr w:type="spellStart"/>
            <w:r w:rsidRPr="00D34524">
              <w:rPr>
                <w:rFonts w:ascii="Arial" w:hAnsi="Arial" w:cs="Arial"/>
                <w:color w:val="000000" w:themeColor="text1"/>
                <w:sz w:val="18"/>
                <w:szCs w:val="18"/>
              </w:rPr>
              <w:t>Right</w:t>
            </w:r>
            <w:proofErr w:type="spellEnd"/>
          </w:p>
        </w:tc>
        <w:tc>
          <w:tcPr>
            <w:tcW w:w="1418" w:type="dxa"/>
          </w:tcPr>
          <w:p w14:paraId="33B4471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0.07, 0.02</w:t>
            </w:r>
          </w:p>
        </w:tc>
        <w:tc>
          <w:tcPr>
            <w:tcW w:w="992" w:type="dxa"/>
            <w:vMerge/>
          </w:tcPr>
          <w:p w14:paraId="26182E20"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08AE4344"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20573FA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93, 59</w:t>
            </w:r>
          </w:p>
        </w:tc>
        <w:tc>
          <w:tcPr>
            <w:tcW w:w="850" w:type="dxa"/>
          </w:tcPr>
          <w:p w14:paraId="4E329D9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80</w:t>
            </w:r>
          </w:p>
        </w:tc>
        <w:tc>
          <w:tcPr>
            <w:tcW w:w="1134" w:type="dxa"/>
          </w:tcPr>
          <w:p w14:paraId="06D5CB6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0%</w:t>
            </w:r>
          </w:p>
          <w:p w14:paraId="52EA1FA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0%</w:t>
            </w:r>
          </w:p>
          <w:p w14:paraId="7ACD9B6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6%</w:t>
            </w:r>
          </w:p>
          <w:p w14:paraId="3CCF34F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11%</w:t>
            </w:r>
          </w:p>
        </w:tc>
        <w:tc>
          <w:tcPr>
            <w:tcW w:w="851" w:type="dxa"/>
          </w:tcPr>
          <w:p w14:paraId="7430390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54</w:t>
            </w:r>
          </w:p>
        </w:tc>
        <w:tc>
          <w:tcPr>
            <w:tcW w:w="992" w:type="dxa"/>
          </w:tcPr>
          <w:p w14:paraId="7907C190" w14:textId="77777777" w:rsidR="00757678" w:rsidRPr="00D34524" w:rsidRDefault="00757678" w:rsidP="00D05604">
            <w:pPr>
              <w:pStyle w:val="whitespace-normal"/>
              <w:rPr>
                <w:rFonts w:ascii="Arial" w:hAnsi="Arial" w:cs="Arial"/>
                <w:color w:val="000000" w:themeColor="text1"/>
                <w:sz w:val="18"/>
                <w:szCs w:val="18"/>
              </w:rPr>
            </w:pPr>
            <w:r w:rsidRPr="00D34524">
              <w:rPr>
                <w:color w:val="000000" w:themeColor="text1"/>
              </w:rPr>
              <w:t>/</w:t>
            </w:r>
          </w:p>
        </w:tc>
      </w:tr>
      <w:tr w:rsidR="00D34524" w:rsidRPr="00D34524" w14:paraId="14CF765B" w14:textId="77777777" w:rsidTr="00E34D5A">
        <w:trPr>
          <w:trHeight w:val="113"/>
        </w:trPr>
        <w:tc>
          <w:tcPr>
            <w:tcW w:w="993" w:type="dxa"/>
            <w:vMerge/>
          </w:tcPr>
          <w:p w14:paraId="56D776BC"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22F2F6F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Mean thickness of precentral Right</w:t>
            </w:r>
          </w:p>
        </w:tc>
        <w:tc>
          <w:tcPr>
            <w:tcW w:w="1418" w:type="dxa"/>
          </w:tcPr>
          <w:p w14:paraId="5DF863E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0.07, 0.02</w:t>
            </w:r>
          </w:p>
        </w:tc>
        <w:tc>
          <w:tcPr>
            <w:tcW w:w="992" w:type="dxa"/>
            <w:vMerge/>
          </w:tcPr>
          <w:p w14:paraId="1D1E55EA"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FD2AB2E"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3FFDCDE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97, 58</w:t>
            </w:r>
          </w:p>
        </w:tc>
        <w:tc>
          <w:tcPr>
            <w:tcW w:w="850" w:type="dxa"/>
          </w:tcPr>
          <w:p w14:paraId="06D076E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85</w:t>
            </w:r>
          </w:p>
        </w:tc>
        <w:tc>
          <w:tcPr>
            <w:tcW w:w="1134" w:type="dxa"/>
          </w:tcPr>
          <w:p w14:paraId="066F267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w:t>
            </w:r>
          </w:p>
          <w:p w14:paraId="71223CF9"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w:t>
            </w:r>
          </w:p>
          <w:p w14:paraId="498A15B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w:t>
            </w:r>
          </w:p>
          <w:p w14:paraId="516EFD1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w:t>
            </w:r>
          </w:p>
        </w:tc>
        <w:tc>
          <w:tcPr>
            <w:tcW w:w="851" w:type="dxa"/>
          </w:tcPr>
          <w:p w14:paraId="29F05AB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52</w:t>
            </w:r>
          </w:p>
        </w:tc>
        <w:tc>
          <w:tcPr>
            <w:tcW w:w="992" w:type="dxa"/>
          </w:tcPr>
          <w:p w14:paraId="04D5B00C" w14:textId="77777777" w:rsidR="00757678" w:rsidRPr="00D34524" w:rsidRDefault="00757678" w:rsidP="00D05604">
            <w:pPr>
              <w:pStyle w:val="whitespace-normal"/>
              <w:rPr>
                <w:rFonts w:ascii="Arial" w:hAnsi="Arial" w:cs="Arial"/>
                <w:color w:val="000000" w:themeColor="text1"/>
                <w:sz w:val="18"/>
                <w:szCs w:val="18"/>
              </w:rPr>
            </w:pPr>
            <w:r w:rsidRPr="00D34524">
              <w:rPr>
                <w:color w:val="000000" w:themeColor="text1"/>
              </w:rPr>
              <w:t>/</w:t>
            </w:r>
          </w:p>
        </w:tc>
      </w:tr>
      <w:tr w:rsidR="00D34524" w:rsidRPr="00D34524" w14:paraId="4C325A56" w14:textId="77777777" w:rsidTr="00E34D5A">
        <w:trPr>
          <w:trHeight w:val="84"/>
        </w:trPr>
        <w:tc>
          <w:tcPr>
            <w:tcW w:w="993" w:type="dxa"/>
            <w:vMerge/>
          </w:tcPr>
          <w:p w14:paraId="75FC4B29"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6ADC566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Volume of middle temporal Left</w:t>
            </w:r>
          </w:p>
        </w:tc>
        <w:tc>
          <w:tcPr>
            <w:tcW w:w="1418" w:type="dxa"/>
          </w:tcPr>
          <w:p w14:paraId="21EADC6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0.07, 0.02</w:t>
            </w:r>
          </w:p>
        </w:tc>
        <w:tc>
          <w:tcPr>
            <w:tcW w:w="992" w:type="dxa"/>
            <w:vMerge/>
          </w:tcPr>
          <w:p w14:paraId="4A16E796"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6BBF42DA"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23748B7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97, 53</w:t>
            </w:r>
          </w:p>
        </w:tc>
        <w:tc>
          <w:tcPr>
            <w:tcW w:w="850" w:type="dxa"/>
          </w:tcPr>
          <w:p w14:paraId="4917788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93</w:t>
            </w:r>
          </w:p>
        </w:tc>
        <w:tc>
          <w:tcPr>
            <w:tcW w:w="1134" w:type="dxa"/>
          </w:tcPr>
          <w:p w14:paraId="247879A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0%</w:t>
            </w:r>
          </w:p>
          <w:p w14:paraId="3CE02A5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2%</w:t>
            </w:r>
          </w:p>
          <w:p w14:paraId="7EC49B7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5%</w:t>
            </w:r>
          </w:p>
          <w:p w14:paraId="578E662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10%</w:t>
            </w:r>
          </w:p>
        </w:tc>
        <w:tc>
          <w:tcPr>
            <w:tcW w:w="851" w:type="dxa"/>
          </w:tcPr>
          <w:p w14:paraId="0CF29CC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53</w:t>
            </w:r>
          </w:p>
        </w:tc>
        <w:tc>
          <w:tcPr>
            <w:tcW w:w="992" w:type="dxa"/>
          </w:tcPr>
          <w:p w14:paraId="52742167" w14:textId="77777777" w:rsidR="00757678" w:rsidRPr="00D34524" w:rsidRDefault="00757678" w:rsidP="00D05604">
            <w:pPr>
              <w:pStyle w:val="whitespace-normal"/>
              <w:rPr>
                <w:rFonts w:ascii="Arial" w:hAnsi="Arial" w:cs="Arial"/>
                <w:color w:val="000000" w:themeColor="text1"/>
                <w:sz w:val="18"/>
                <w:szCs w:val="18"/>
              </w:rPr>
            </w:pPr>
            <w:r w:rsidRPr="00D34524">
              <w:rPr>
                <w:color w:val="000000" w:themeColor="text1"/>
              </w:rPr>
              <w:t>/</w:t>
            </w:r>
          </w:p>
        </w:tc>
      </w:tr>
      <w:tr w:rsidR="00D34524" w:rsidRPr="00D34524" w14:paraId="31AB0C3A" w14:textId="77777777" w:rsidTr="00E34D5A">
        <w:trPr>
          <w:trHeight w:val="143"/>
        </w:trPr>
        <w:tc>
          <w:tcPr>
            <w:tcW w:w="993" w:type="dxa"/>
            <w:vMerge w:val="restart"/>
          </w:tcPr>
          <w:p w14:paraId="42C080FD" w14:textId="765D03CD"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O2,</w:t>
            </w:r>
            <w:r w:rsidR="004D76AC" w:rsidRPr="00D34524">
              <w:rPr>
                <w:rFonts w:ascii="Arial" w:hAnsi="Arial" w:cs="Arial"/>
                <w:b/>
                <w:bCs/>
                <w:color w:val="000000" w:themeColor="text1"/>
                <w:sz w:val="18"/>
                <w:szCs w:val="18"/>
              </w:rPr>
              <w:t xml:space="preserve"> </w:t>
            </w:r>
            <w:proofErr w:type="spellStart"/>
            <w:r w:rsidR="0030514D" w:rsidRPr="00D34524">
              <w:rPr>
                <w:rFonts w:ascii="Arial" w:hAnsi="Arial" w:cs="Arial"/>
                <w:b/>
                <w:bCs/>
                <w:color w:val="000000" w:themeColor="text1"/>
                <w:sz w:val="18"/>
                <w:szCs w:val="18"/>
              </w:rPr>
              <w:t>dMRI</w:t>
            </w:r>
            <w:proofErr w:type="spellEnd"/>
          </w:p>
        </w:tc>
        <w:tc>
          <w:tcPr>
            <w:tcW w:w="1134" w:type="dxa"/>
          </w:tcPr>
          <w:p w14:paraId="6E214B6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color w:val="000000" w:themeColor="text1"/>
                <w:sz w:val="18"/>
                <w:szCs w:val="18"/>
              </w:rPr>
              <w:t xml:space="preserve">Mean OD in </w:t>
            </w:r>
            <w:proofErr w:type="spellStart"/>
            <w:r w:rsidRPr="00D34524">
              <w:rPr>
                <w:rFonts w:ascii="Arial" w:hAnsi="Arial" w:cs="Arial"/>
                <w:b/>
                <w:color w:val="000000" w:themeColor="text1"/>
                <w:sz w:val="18"/>
                <w:szCs w:val="18"/>
              </w:rPr>
              <w:t>fornix</w:t>
            </w:r>
            <w:proofErr w:type="spellEnd"/>
          </w:p>
        </w:tc>
        <w:tc>
          <w:tcPr>
            <w:tcW w:w="1418" w:type="dxa"/>
          </w:tcPr>
          <w:p w14:paraId="0E56213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0.11, 0.06</w:t>
            </w:r>
          </w:p>
        </w:tc>
        <w:tc>
          <w:tcPr>
            <w:tcW w:w="992" w:type="dxa"/>
            <w:vMerge w:val="restart"/>
          </w:tcPr>
          <w:p w14:paraId="1945AF7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2.96e-16, 2.96e-14</w:t>
            </w:r>
          </w:p>
        </w:tc>
        <w:tc>
          <w:tcPr>
            <w:tcW w:w="1276" w:type="dxa"/>
            <w:vMerge w:val="restart"/>
          </w:tcPr>
          <w:p w14:paraId="21698309"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=8.94e-96</w:t>
            </w:r>
          </w:p>
          <w:p w14:paraId="67D4AE1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Q25=6.2e-132</w:t>
            </w:r>
          </w:p>
          <w:p w14:paraId="6527563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Q75=3.11e-67</w:t>
            </w:r>
          </w:p>
        </w:tc>
        <w:tc>
          <w:tcPr>
            <w:tcW w:w="1134" w:type="dxa"/>
          </w:tcPr>
          <w:p w14:paraId="312335C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61,90</w:t>
            </w:r>
          </w:p>
        </w:tc>
        <w:tc>
          <w:tcPr>
            <w:tcW w:w="850" w:type="dxa"/>
          </w:tcPr>
          <w:p w14:paraId="2ED1E25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w:t>
            </w:r>
          </w:p>
        </w:tc>
        <w:tc>
          <w:tcPr>
            <w:tcW w:w="1134" w:type="dxa"/>
          </w:tcPr>
          <w:p w14:paraId="44E3EF8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47%</w:t>
            </w:r>
          </w:p>
          <w:p w14:paraId="7769E1E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lastRenderedPageBreak/>
              <w:t>Top5 rate= 52%</w:t>
            </w:r>
          </w:p>
          <w:p w14:paraId="340CCB3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58%</w:t>
            </w:r>
          </w:p>
          <w:p w14:paraId="69DCC48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63%</w:t>
            </w:r>
          </w:p>
        </w:tc>
        <w:tc>
          <w:tcPr>
            <w:tcW w:w="851" w:type="dxa"/>
          </w:tcPr>
          <w:p w14:paraId="556CA78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79</w:t>
            </w:r>
          </w:p>
        </w:tc>
        <w:tc>
          <w:tcPr>
            <w:tcW w:w="992" w:type="dxa"/>
          </w:tcPr>
          <w:p w14:paraId="4463546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206DFC60" w14:textId="77777777" w:rsidTr="00E34D5A">
        <w:trPr>
          <w:trHeight w:val="133"/>
        </w:trPr>
        <w:tc>
          <w:tcPr>
            <w:tcW w:w="993" w:type="dxa"/>
            <w:vMerge/>
          </w:tcPr>
          <w:p w14:paraId="0A00E81D"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5FD5483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Mean RD in left superior </w:t>
            </w:r>
            <w:proofErr w:type="spellStart"/>
            <w:r w:rsidRPr="00D34524">
              <w:rPr>
                <w:rFonts w:ascii="Arial" w:hAnsi="Arial" w:cs="Arial"/>
                <w:color w:val="000000" w:themeColor="text1"/>
                <w:sz w:val="18"/>
                <w:szCs w:val="18"/>
                <w:lang w:val="en-GB"/>
              </w:rPr>
              <w:t>fronto</w:t>
            </w:r>
            <w:proofErr w:type="spellEnd"/>
            <w:r w:rsidRPr="00D34524">
              <w:rPr>
                <w:rFonts w:ascii="Arial" w:hAnsi="Arial" w:cs="Arial"/>
                <w:color w:val="000000" w:themeColor="text1"/>
                <w:sz w:val="18"/>
                <w:szCs w:val="18"/>
                <w:lang w:val="en-GB"/>
              </w:rPr>
              <w:t>-occipital fasciculus</w:t>
            </w:r>
          </w:p>
        </w:tc>
        <w:tc>
          <w:tcPr>
            <w:tcW w:w="1418" w:type="dxa"/>
          </w:tcPr>
          <w:p w14:paraId="14417D1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0.08, 0.03</w:t>
            </w:r>
          </w:p>
        </w:tc>
        <w:tc>
          <w:tcPr>
            <w:tcW w:w="992" w:type="dxa"/>
            <w:vMerge/>
          </w:tcPr>
          <w:p w14:paraId="2F67C966"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3BA607D3"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6B87053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78, 81</w:t>
            </w:r>
          </w:p>
        </w:tc>
        <w:tc>
          <w:tcPr>
            <w:tcW w:w="850" w:type="dxa"/>
          </w:tcPr>
          <w:p w14:paraId="35DFE77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45</w:t>
            </w:r>
          </w:p>
        </w:tc>
        <w:tc>
          <w:tcPr>
            <w:tcW w:w="1134" w:type="dxa"/>
          </w:tcPr>
          <w:p w14:paraId="69BFD45D"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18%</w:t>
            </w:r>
          </w:p>
          <w:p w14:paraId="7F42D19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24%</w:t>
            </w:r>
          </w:p>
          <w:p w14:paraId="416F9DF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29%</w:t>
            </w:r>
          </w:p>
          <w:p w14:paraId="720B0BC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37%</w:t>
            </w:r>
          </w:p>
        </w:tc>
        <w:tc>
          <w:tcPr>
            <w:tcW w:w="851" w:type="dxa"/>
          </w:tcPr>
          <w:p w14:paraId="2CCFBA5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73</w:t>
            </w:r>
          </w:p>
        </w:tc>
        <w:tc>
          <w:tcPr>
            <w:tcW w:w="992" w:type="dxa"/>
          </w:tcPr>
          <w:p w14:paraId="382C8EC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55727863" w14:textId="77777777" w:rsidTr="00E34D5A">
        <w:trPr>
          <w:trHeight w:val="143"/>
        </w:trPr>
        <w:tc>
          <w:tcPr>
            <w:tcW w:w="993" w:type="dxa"/>
            <w:vMerge/>
          </w:tcPr>
          <w:p w14:paraId="3677BC6D"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2A847B5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 xml:space="preserve">Mean RD in </w:t>
            </w:r>
            <w:proofErr w:type="spellStart"/>
            <w:r w:rsidRPr="00D34524">
              <w:rPr>
                <w:rFonts w:ascii="Arial" w:hAnsi="Arial" w:cs="Arial"/>
                <w:color w:val="000000" w:themeColor="text1"/>
                <w:sz w:val="18"/>
                <w:szCs w:val="18"/>
              </w:rPr>
              <w:t>fornix</w:t>
            </w:r>
            <w:proofErr w:type="spellEnd"/>
          </w:p>
        </w:tc>
        <w:tc>
          <w:tcPr>
            <w:tcW w:w="1418" w:type="dxa"/>
          </w:tcPr>
          <w:p w14:paraId="377D697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0.06, 0.02</w:t>
            </w:r>
          </w:p>
        </w:tc>
        <w:tc>
          <w:tcPr>
            <w:tcW w:w="992" w:type="dxa"/>
            <w:vMerge/>
          </w:tcPr>
          <w:p w14:paraId="6144BDEB"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536D496"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43864DC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119, 88</w:t>
            </w:r>
          </w:p>
        </w:tc>
        <w:tc>
          <w:tcPr>
            <w:tcW w:w="850" w:type="dxa"/>
          </w:tcPr>
          <w:p w14:paraId="126238C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104</w:t>
            </w:r>
          </w:p>
        </w:tc>
        <w:tc>
          <w:tcPr>
            <w:tcW w:w="1134" w:type="dxa"/>
          </w:tcPr>
          <w:p w14:paraId="5D29560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3%</w:t>
            </w:r>
          </w:p>
          <w:p w14:paraId="15D630A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7%</w:t>
            </w:r>
          </w:p>
          <w:p w14:paraId="5516001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9%</w:t>
            </w:r>
          </w:p>
          <w:p w14:paraId="480D4DE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15%</w:t>
            </w:r>
          </w:p>
        </w:tc>
        <w:tc>
          <w:tcPr>
            <w:tcW w:w="851" w:type="dxa"/>
          </w:tcPr>
          <w:p w14:paraId="4171E2C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59</w:t>
            </w:r>
          </w:p>
        </w:tc>
        <w:tc>
          <w:tcPr>
            <w:tcW w:w="992" w:type="dxa"/>
          </w:tcPr>
          <w:p w14:paraId="4915693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20%</w:t>
            </w:r>
          </w:p>
        </w:tc>
      </w:tr>
      <w:tr w:rsidR="00D34524" w:rsidRPr="00D34524" w14:paraId="6A200179" w14:textId="77777777" w:rsidTr="00E34D5A">
        <w:trPr>
          <w:trHeight w:val="133"/>
        </w:trPr>
        <w:tc>
          <w:tcPr>
            <w:tcW w:w="993" w:type="dxa"/>
            <w:vMerge/>
          </w:tcPr>
          <w:p w14:paraId="23814F26"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32C62ED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Mean RD in right superior </w:t>
            </w:r>
            <w:proofErr w:type="spellStart"/>
            <w:r w:rsidRPr="00D34524">
              <w:rPr>
                <w:rFonts w:ascii="Arial" w:hAnsi="Arial" w:cs="Arial"/>
                <w:color w:val="000000" w:themeColor="text1"/>
                <w:sz w:val="18"/>
                <w:szCs w:val="18"/>
                <w:lang w:val="en-GB"/>
              </w:rPr>
              <w:t>fronto</w:t>
            </w:r>
            <w:proofErr w:type="spellEnd"/>
            <w:r w:rsidRPr="00D34524">
              <w:rPr>
                <w:rFonts w:ascii="Arial" w:hAnsi="Arial" w:cs="Arial"/>
                <w:color w:val="000000" w:themeColor="text1"/>
                <w:sz w:val="18"/>
                <w:szCs w:val="18"/>
                <w:lang w:val="en-GB"/>
              </w:rPr>
              <w:t>-occipital fasciculus</w:t>
            </w:r>
          </w:p>
        </w:tc>
        <w:tc>
          <w:tcPr>
            <w:tcW w:w="1418" w:type="dxa"/>
          </w:tcPr>
          <w:p w14:paraId="77FF8CE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0.08, 0.03</w:t>
            </w:r>
          </w:p>
        </w:tc>
        <w:tc>
          <w:tcPr>
            <w:tcW w:w="992" w:type="dxa"/>
            <w:vMerge/>
          </w:tcPr>
          <w:p w14:paraId="21CD467F"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5B16420A"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7FF0538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76, 78</w:t>
            </w:r>
          </w:p>
        </w:tc>
        <w:tc>
          <w:tcPr>
            <w:tcW w:w="850" w:type="dxa"/>
          </w:tcPr>
          <w:p w14:paraId="41C1FA8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50</w:t>
            </w:r>
          </w:p>
        </w:tc>
        <w:tc>
          <w:tcPr>
            <w:tcW w:w="1134" w:type="dxa"/>
          </w:tcPr>
          <w:p w14:paraId="49B3D5D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15%</w:t>
            </w:r>
          </w:p>
          <w:p w14:paraId="131F950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18%</w:t>
            </w:r>
          </w:p>
          <w:p w14:paraId="3DA564B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25%</w:t>
            </w:r>
          </w:p>
          <w:p w14:paraId="0D16AB2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33%</w:t>
            </w:r>
          </w:p>
        </w:tc>
        <w:tc>
          <w:tcPr>
            <w:tcW w:w="851" w:type="dxa"/>
          </w:tcPr>
          <w:p w14:paraId="39B0169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73</w:t>
            </w:r>
          </w:p>
        </w:tc>
        <w:tc>
          <w:tcPr>
            <w:tcW w:w="992" w:type="dxa"/>
          </w:tcPr>
          <w:p w14:paraId="335F4D2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4E02B469" w14:textId="77777777" w:rsidTr="00E34D5A">
        <w:trPr>
          <w:trHeight w:val="102"/>
        </w:trPr>
        <w:tc>
          <w:tcPr>
            <w:tcW w:w="993" w:type="dxa"/>
            <w:vMerge/>
          </w:tcPr>
          <w:p w14:paraId="68E56827"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43D9A145"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Mean ICVF in left superior </w:t>
            </w:r>
            <w:proofErr w:type="spellStart"/>
            <w:r w:rsidRPr="00D34524">
              <w:rPr>
                <w:rFonts w:ascii="Arial" w:hAnsi="Arial" w:cs="Arial"/>
                <w:color w:val="000000" w:themeColor="text1"/>
                <w:sz w:val="18"/>
                <w:szCs w:val="18"/>
                <w:lang w:val="en-GB"/>
              </w:rPr>
              <w:t>fronto</w:t>
            </w:r>
            <w:proofErr w:type="spellEnd"/>
            <w:r w:rsidRPr="00D34524">
              <w:rPr>
                <w:rFonts w:ascii="Arial" w:hAnsi="Arial" w:cs="Arial"/>
                <w:color w:val="000000" w:themeColor="text1"/>
                <w:sz w:val="18"/>
                <w:szCs w:val="18"/>
                <w:lang w:val="en-GB"/>
              </w:rPr>
              <w:t>-occipital fasciculus</w:t>
            </w:r>
          </w:p>
        </w:tc>
        <w:tc>
          <w:tcPr>
            <w:tcW w:w="1418" w:type="dxa"/>
          </w:tcPr>
          <w:p w14:paraId="0F0CACA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0.06, 0.02</w:t>
            </w:r>
          </w:p>
        </w:tc>
        <w:tc>
          <w:tcPr>
            <w:tcW w:w="992" w:type="dxa"/>
            <w:vMerge/>
          </w:tcPr>
          <w:p w14:paraId="74479126"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789857E3"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07708DB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102, 88</w:t>
            </w:r>
          </w:p>
        </w:tc>
        <w:tc>
          <w:tcPr>
            <w:tcW w:w="850" w:type="dxa"/>
          </w:tcPr>
          <w:p w14:paraId="03F853E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79</w:t>
            </w:r>
          </w:p>
        </w:tc>
        <w:tc>
          <w:tcPr>
            <w:tcW w:w="1134" w:type="dxa"/>
          </w:tcPr>
          <w:p w14:paraId="68B7C33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3%</w:t>
            </w:r>
          </w:p>
          <w:p w14:paraId="6CCA2B2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5%</w:t>
            </w:r>
          </w:p>
          <w:p w14:paraId="22E6DDF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13%</w:t>
            </w:r>
          </w:p>
          <w:p w14:paraId="0DDD782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rate=28 %</w:t>
            </w:r>
          </w:p>
        </w:tc>
        <w:tc>
          <w:tcPr>
            <w:tcW w:w="851" w:type="dxa"/>
          </w:tcPr>
          <w:p w14:paraId="0456ADC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65</w:t>
            </w:r>
          </w:p>
        </w:tc>
        <w:tc>
          <w:tcPr>
            <w:tcW w:w="992" w:type="dxa"/>
          </w:tcPr>
          <w:p w14:paraId="0C55AE0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10%-20%</w:t>
            </w:r>
          </w:p>
        </w:tc>
      </w:tr>
      <w:tr w:rsidR="00D34524" w:rsidRPr="00D34524" w14:paraId="5E87DB6F" w14:textId="77777777" w:rsidTr="00E34D5A">
        <w:trPr>
          <w:trHeight w:val="113"/>
        </w:trPr>
        <w:tc>
          <w:tcPr>
            <w:tcW w:w="993" w:type="dxa"/>
            <w:vMerge w:val="restart"/>
          </w:tcPr>
          <w:p w14:paraId="58D006DF" w14:textId="4E3AF5BB"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O3,</w:t>
            </w:r>
            <w:r w:rsidR="004D76AC" w:rsidRPr="00D34524">
              <w:rPr>
                <w:rFonts w:ascii="Arial" w:hAnsi="Arial" w:cs="Arial"/>
                <w:b/>
                <w:bCs/>
                <w:color w:val="000000" w:themeColor="text1"/>
                <w:sz w:val="18"/>
                <w:szCs w:val="18"/>
              </w:rPr>
              <w:t xml:space="preserve"> </w:t>
            </w:r>
            <w:proofErr w:type="spellStart"/>
            <w:r w:rsidRPr="00D34524">
              <w:rPr>
                <w:rFonts w:ascii="Arial" w:hAnsi="Arial" w:cs="Arial"/>
                <w:b/>
                <w:bCs/>
                <w:color w:val="000000" w:themeColor="text1"/>
                <w:sz w:val="18"/>
                <w:szCs w:val="18"/>
              </w:rPr>
              <w:t>rs</w:t>
            </w:r>
            <w:r w:rsidR="004D76AC" w:rsidRPr="00D34524">
              <w:rPr>
                <w:rFonts w:ascii="Arial" w:hAnsi="Arial" w:cs="Arial"/>
                <w:b/>
                <w:bCs/>
                <w:color w:val="000000" w:themeColor="text1"/>
                <w:sz w:val="18"/>
                <w:szCs w:val="18"/>
              </w:rPr>
              <w:t>-</w:t>
            </w:r>
            <w:r w:rsidRPr="00D34524">
              <w:rPr>
                <w:rFonts w:ascii="Arial" w:hAnsi="Arial" w:cs="Arial"/>
                <w:b/>
                <w:bCs/>
                <w:color w:val="000000" w:themeColor="text1"/>
                <w:sz w:val="18"/>
                <w:szCs w:val="18"/>
              </w:rPr>
              <w:t>fMRI</w:t>
            </w:r>
            <w:proofErr w:type="spellEnd"/>
          </w:p>
        </w:tc>
        <w:tc>
          <w:tcPr>
            <w:tcW w:w="1134" w:type="dxa"/>
          </w:tcPr>
          <w:p w14:paraId="3FA473FA"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b/>
                <w:color w:val="000000" w:themeColor="text1"/>
                <w:sz w:val="18"/>
                <w:szCs w:val="18"/>
              </w:rPr>
              <w:t>Sneg</w:t>
            </w:r>
            <w:proofErr w:type="spellEnd"/>
            <w:r w:rsidRPr="00D34524">
              <w:rPr>
                <w:rFonts w:ascii="Arial" w:hAnsi="Arial" w:cs="Arial"/>
                <w:b/>
                <w:color w:val="000000" w:themeColor="text1"/>
                <w:sz w:val="18"/>
                <w:szCs w:val="18"/>
              </w:rPr>
              <w:t xml:space="preserve"> IC 54 (</w:t>
            </w:r>
            <w:proofErr w:type="spellStart"/>
            <w:r w:rsidRPr="00D34524">
              <w:rPr>
                <w:rFonts w:ascii="Arial" w:hAnsi="Arial" w:cs="Arial"/>
                <w:b/>
                <w:color w:val="000000" w:themeColor="text1"/>
                <w:sz w:val="18"/>
                <w:szCs w:val="18"/>
              </w:rPr>
              <w:t>Sub&amp;Cereb</w:t>
            </w:r>
            <w:proofErr w:type="spellEnd"/>
            <w:r w:rsidRPr="00D34524">
              <w:rPr>
                <w:rFonts w:ascii="Arial" w:hAnsi="Arial" w:cs="Arial"/>
                <w:b/>
                <w:color w:val="000000" w:themeColor="text1"/>
                <w:sz w:val="18"/>
                <w:szCs w:val="18"/>
              </w:rPr>
              <w:t>)</w:t>
            </w:r>
          </w:p>
        </w:tc>
        <w:tc>
          <w:tcPr>
            <w:tcW w:w="1418" w:type="dxa"/>
          </w:tcPr>
          <w:p w14:paraId="230204E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0.09, 0.02</w:t>
            </w:r>
          </w:p>
        </w:tc>
        <w:tc>
          <w:tcPr>
            <w:tcW w:w="992" w:type="dxa"/>
            <w:vMerge w:val="restart"/>
          </w:tcPr>
          <w:p w14:paraId="1F83E06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0.07, 0.19</w:t>
            </w:r>
          </w:p>
        </w:tc>
        <w:tc>
          <w:tcPr>
            <w:tcW w:w="1276" w:type="dxa"/>
            <w:vMerge w:val="restart"/>
          </w:tcPr>
          <w:p w14:paraId="21447CE7"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=6.27e-09</w:t>
            </w:r>
          </w:p>
          <w:p w14:paraId="5B78673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Q25=1.37e-20</w:t>
            </w:r>
          </w:p>
          <w:p w14:paraId="351C4C6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Q75=0.005</w:t>
            </w:r>
          </w:p>
        </w:tc>
        <w:tc>
          <w:tcPr>
            <w:tcW w:w="1134" w:type="dxa"/>
          </w:tcPr>
          <w:p w14:paraId="19ACA1D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60,33</w:t>
            </w:r>
          </w:p>
        </w:tc>
        <w:tc>
          <w:tcPr>
            <w:tcW w:w="850" w:type="dxa"/>
          </w:tcPr>
          <w:p w14:paraId="0ECA012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65</w:t>
            </w:r>
          </w:p>
        </w:tc>
        <w:tc>
          <w:tcPr>
            <w:tcW w:w="1134" w:type="dxa"/>
          </w:tcPr>
          <w:p w14:paraId="769A667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 xml:space="preserve"> Top3 rate= 2%</w:t>
            </w:r>
          </w:p>
          <w:p w14:paraId="1C5AD441"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lastRenderedPageBreak/>
              <w:t>Top5 rate= 5%</w:t>
            </w:r>
          </w:p>
          <w:p w14:paraId="638D8B6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9%</w:t>
            </w:r>
          </w:p>
          <w:p w14:paraId="482A5E7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15%</w:t>
            </w:r>
          </w:p>
        </w:tc>
        <w:tc>
          <w:tcPr>
            <w:tcW w:w="851" w:type="dxa"/>
          </w:tcPr>
          <w:p w14:paraId="1C77BA5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lastRenderedPageBreak/>
              <w:t>47</w:t>
            </w:r>
          </w:p>
        </w:tc>
        <w:tc>
          <w:tcPr>
            <w:tcW w:w="992" w:type="dxa"/>
          </w:tcPr>
          <w:p w14:paraId="3834D97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63AF53B2" w14:textId="77777777" w:rsidTr="00E34D5A">
        <w:trPr>
          <w:trHeight w:val="194"/>
        </w:trPr>
        <w:tc>
          <w:tcPr>
            <w:tcW w:w="993" w:type="dxa"/>
            <w:vMerge/>
          </w:tcPr>
          <w:p w14:paraId="1CFA216B"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42E0D585"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Sneg</w:t>
            </w:r>
            <w:proofErr w:type="spellEnd"/>
            <w:r w:rsidRPr="00D34524">
              <w:rPr>
                <w:rFonts w:ascii="Arial" w:hAnsi="Arial" w:cs="Arial"/>
                <w:color w:val="000000" w:themeColor="text1"/>
                <w:sz w:val="18"/>
                <w:szCs w:val="18"/>
              </w:rPr>
              <w:t xml:space="preserve"> IC 30 (SMN)</w:t>
            </w:r>
          </w:p>
        </w:tc>
        <w:tc>
          <w:tcPr>
            <w:tcW w:w="1418" w:type="dxa"/>
          </w:tcPr>
          <w:p w14:paraId="466C2C6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0.09, 0.02</w:t>
            </w:r>
          </w:p>
        </w:tc>
        <w:tc>
          <w:tcPr>
            <w:tcW w:w="992" w:type="dxa"/>
            <w:vMerge/>
          </w:tcPr>
          <w:p w14:paraId="3EEF4FA4"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7DCF2E93"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103AC21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61, 29</w:t>
            </w:r>
          </w:p>
        </w:tc>
        <w:tc>
          <w:tcPr>
            <w:tcW w:w="850" w:type="dxa"/>
          </w:tcPr>
          <w:p w14:paraId="39352D4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61</w:t>
            </w:r>
          </w:p>
        </w:tc>
        <w:tc>
          <w:tcPr>
            <w:tcW w:w="1134" w:type="dxa"/>
          </w:tcPr>
          <w:p w14:paraId="48178BE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1%</w:t>
            </w:r>
          </w:p>
          <w:p w14:paraId="4A5E3DA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1%</w:t>
            </w:r>
          </w:p>
          <w:p w14:paraId="1C71419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2%</w:t>
            </w:r>
          </w:p>
          <w:p w14:paraId="3FEDD74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10%</w:t>
            </w:r>
          </w:p>
        </w:tc>
        <w:tc>
          <w:tcPr>
            <w:tcW w:w="851" w:type="dxa"/>
          </w:tcPr>
          <w:p w14:paraId="2267C88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46</w:t>
            </w:r>
          </w:p>
        </w:tc>
        <w:tc>
          <w:tcPr>
            <w:tcW w:w="992" w:type="dxa"/>
          </w:tcPr>
          <w:p w14:paraId="0285D7A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0B0112F1" w14:textId="77777777" w:rsidTr="00E34D5A">
        <w:trPr>
          <w:trHeight w:val="174"/>
        </w:trPr>
        <w:tc>
          <w:tcPr>
            <w:tcW w:w="993" w:type="dxa"/>
            <w:vMerge/>
          </w:tcPr>
          <w:p w14:paraId="582AC3AF"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7BA1F041" w14:textId="77777777" w:rsidR="00757678" w:rsidRPr="00D34524" w:rsidRDefault="00757678" w:rsidP="00D05604">
            <w:pPr>
              <w:pStyle w:val="whitespace-normal"/>
              <w:rPr>
                <w:rFonts w:ascii="Arial" w:hAnsi="Arial" w:cs="Arial"/>
                <w:color w:val="000000" w:themeColor="text1"/>
                <w:sz w:val="18"/>
                <w:szCs w:val="18"/>
              </w:rPr>
            </w:pPr>
            <w:proofErr w:type="spellStart"/>
            <w:proofErr w:type="gramStart"/>
            <w:r w:rsidRPr="00D34524">
              <w:rPr>
                <w:rFonts w:ascii="Arial" w:hAnsi="Arial" w:cs="Arial"/>
                <w:color w:val="000000" w:themeColor="text1"/>
                <w:sz w:val="18"/>
                <w:szCs w:val="18"/>
              </w:rPr>
              <w:t>Sneg</w:t>
            </w:r>
            <w:proofErr w:type="spellEnd"/>
            <w:r w:rsidRPr="00D34524">
              <w:rPr>
                <w:rFonts w:ascii="Arial" w:hAnsi="Arial" w:cs="Arial"/>
                <w:color w:val="000000" w:themeColor="text1"/>
                <w:sz w:val="18"/>
                <w:szCs w:val="18"/>
              </w:rPr>
              <w:t xml:space="preserve">  IC</w:t>
            </w:r>
            <w:proofErr w:type="gramEnd"/>
            <w:r w:rsidRPr="00D34524">
              <w:rPr>
                <w:rFonts w:ascii="Arial" w:hAnsi="Arial" w:cs="Arial"/>
                <w:color w:val="000000" w:themeColor="text1"/>
                <w:sz w:val="18"/>
                <w:szCs w:val="18"/>
              </w:rPr>
              <w:t xml:space="preserve"> 11(</w:t>
            </w:r>
            <w:proofErr w:type="spellStart"/>
            <w:r w:rsidRPr="00D34524">
              <w:rPr>
                <w:rFonts w:ascii="Arial" w:hAnsi="Arial" w:cs="Arial"/>
                <w:color w:val="000000" w:themeColor="text1"/>
                <w:sz w:val="18"/>
                <w:szCs w:val="18"/>
              </w:rPr>
              <w:t>DMNp</w:t>
            </w:r>
            <w:proofErr w:type="spellEnd"/>
            <w:r w:rsidRPr="00D34524">
              <w:rPr>
                <w:rFonts w:ascii="Arial" w:hAnsi="Arial" w:cs="Arial"/>
                <w:color w:val="000000" w:themeColor="text1"/>
                <w:sz w:val="18"/>
                <w:szCs w:val="18"/>
              </w:rPr>
              <w:t>)</w:t>
            </w:r>
          </w:p>
        </w:tc>
        <w:tc>
          <w:tcPr>
            <w:tcW w:w="1418" w:type="dxa"/>
          </w:tcPr>
          <w:p w14:paraId="0E8AEC1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0.10, 0.02</w:t>
            </w:r>
          </w:p>
        </w:tc>
        <w:tc>
          <w:tcPr>
            <w:tcW w:w="992" w:type="dxa"/>
            <w:vMerge/>
          </w:tcPr>
          <w:p w14:paraId="02901F94"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6E180F7C"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2C16F40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45, 33</w:t>
            </w:r>
          </w:p>
        </w:tc>
        <w:tc>
          <w:tcPr>
            <w:tcW w:w="850" w:type="dxa"/>
          </w:tcPr>
          <w:p w14:paraId="079C4AD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43</w:t>
            </w:r>
          </w:p>
        </w:tc>
        <w:tc>
          <w:tcPr>
            <w:tcW w:w="1134" w:type="dxa"/>
          </w:tcPr>
          <w:p w14:paraId="11F010F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6%</w:t>
            </w:r>
          </w:p>
          <w:p w14:paraId="41C6CA89"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9%</w:t>
            </w:r>
          </w:p>
          <w:p w14:paraId="0254D39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17%</w:t>
            </w:r>
          </w:p>
          <w:p w14:paraId="0B454DC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32%</w:t>
            </w:r>
          </w:p>
        </w:tc>
        <w:tc>
          <w:tcPr>
            <w:tcW w:w="851" w:type="dxa"/>
          </w:tcPr>
          <w:p w14:paraId="7CC6691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60</w:t>
            </w:r>
          </w:p>
        </w:tc>
        <w:tc>
          <w:tcPr>
            <w:tcW w:w="992" w:type="dxa"/>
          </w:tcPr>
          <w:p w14:paraId="62B9BFD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r w:rsidR="00D34524" w:rsidRPr="00D34524" w14:paraId="0B68D21E" w14:textId="77777777" w:rsidTr="00E34D5A">
        <w:trPr>
          <w:trHeight w:val="113"/>
        </w:trPr>
        <w:tc>
          <w:tcPr>
            <w:tcW w:w="993" w:type="dxa"/>
            <w:vMerge/>
          </w:tcPr>
          <w:p w14:paraId="434062BF"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1818FFE6"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Spos</w:t>
            </w:r>
            <w:proofErr w:type="spellEnd"/>
            <w:r w:rsidRPr="00D34524">
              <w:rPr>
                <w:rFonts w:ascii="Arial" w:hAnsi="Arial" w:cs="Arial"/>
                <w:color w:val="000000" w:themeColor="text1"/>
                <w:sz w:val="18"/>
                <w:szCs w:val="18"/>
              </w:rPr>
              <w:t xml:space="preserve"> IC 2 (VAN)</w:t>
            </w:r>
          </w:p>
        </w:tc>
        <w:tc>
          <w:tcPr>
            <w:tcW w:w="1418" w:type="dxa"/>
          </w:tcPr>
          <w:p w14:paraId="121DCB1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0.09, 0.02</w:t>
            </w:r>
          </w:p>
        </w:tc>
        <w:tc>
          <w:tcPr>
            <w:tcW w:w="992" w:type="dxa"/>
            <w:vMerge/>
          </w:tcPr>
          <w:p w14:paraId="1C05BFA0"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395176C"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29B049D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57, 30</w:t>
            </w:r>
          </w:p>
        </w:tc>
        <w:tc>
          <w:tcPr>
            <w:tcW w:w="850" w:type="dxa"/>
          </w:tcPr>
          <w:p w14:paraId="6B0DEBD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56</w:t>
            </w:r>
          </w:p>
        </w:tc>
        <w:tc>
          <w:tcPr>
            <w:tcW w:w="1134" w:type="dxa"/>
          </w:tcPr>
          <w:p w14:paraId="101D611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3%</w:t>
            </w:r>
          </w:p>
          <w:p w14:paraId="5221611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3%</w:t>
            </w:r>
          </w:p>
          <w:p w14:paraId="659613E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6%</w:t>
            </w:r>
          </w:p>
          <w:p w14:paraId="49877F3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15%</w:t>
            </w:r>
          </w:p>
        </w:tc>
        <w:tc>
          <w:tcPr>
            <w:tcW w:w="851" w:type="dxa"/>
          </w:tcPr>
          <w:p w14:paraId="6E28D83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50</w:t>
            </w:r>
          </w:p>
        </w:tc>
        <w:tc>
          <w:tcPr>
            <w:tcW w:w="992" w:type="dxa"/>
          </w:tcPr>
          <w:p w14:paraId="2FFCAC4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23CC9C0A" w14:textId="77777777" w:rsidTr="00E34D5A">
        <w:trPr>
          <w:trHeight w:val="84"/>
        </w:trPr>
        <w:tc>
          <w:tcPr>
            <w:tcW w:w="993" w:type="dxa"/>
            <w:vMerge/>
          </w:tcPr>
          <w:p w14:paraId="4F518B96" w14:textId="77777777" w:rsidR="00757678" w:rsidRPr="00D34524" w:rsidRDefault="00757678" w:rsidP="00D05604">
            <w:pPr>
              <w:pStyle w:val="whitespace-normal"/>
              <w:rPr>
                <w:rFonts w:ascii="Arial" w:hAnsi="Arial" w:cs="Arial"/>
                <w:b/>
                <w:bCs/>
                <w:color w:val="000000" w:themeColor="text1"/>
                <w:sz w:val="18"/>
                <w:szCs w:val="18"/>
              </w:rPr>
            </w:pPr>
          </w:p>
        </w:tc>
        <w:tc>
          <w:tcPr>
            <w:tcW w:w="1134" w:type="dxa"/>
          </w:tcPr>
          <w:p w14:paraId="0664C64C"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Spos</w:t>
            </w:r>
            <w:proofErr w:type="spellEnd"/>
            <w:r w:rsidRPr="00D34524">
              <w:rPr>
                <w:rFonts w:ascii="Arial" w:hAnsi="Arial" w:cs="Arial"/>
                <w:color w:val="000000" w:themeColor="text1"/>
                <w:sz w:val="18"/>
                <w:szCs w:val="18"/>
              </w:rPr>
              <w:t xml:space="preserve"> IC 53 (</w:t>
            </w:r>
            <w:proofErr w:type="spellStart"/>
            <w:r w:rsidRPr="00D34524">
              <w:rPr>
                <w:rFonts w:ascii="Arial" w:hAnsi="Arial" w:cs="Arial"/>
                <w:color w:val="000000" w:themeColor="text1"/>
                <w:sz w:val="18"/>
                <w:szCs w:val="18"/>
              </w:rPr>
              <w:t>Sub&amp;Cereb</w:t>
            </w:r>
            <w:proofErr w:type="spellEnd"/>
            <w:r w:rsidRPr="00D34524">
              <w:rPr>
                <w:rFonts w:ascii="Arial" w:hAnsi="Arial" w:cs="Arial"/>
                <w:color w:val="000000" w:themeColor="text1"/>
                <w:sz w:val="18"/>
                <w:szCs w:val="18"/>
              </w:rPr>
              <w:t>)</w:t>
            </w:r>
          </w:p>
        </w:tc>
        <w:tc>
          <w:tcPr>
            <w:tcW w:w="1418" w:type="dxa"/>
          </w:tcPr>
          <w:p w14:paraId="63180C0D"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0.09, 0.02</w:t>
            </w:r>
          </w:p>
        </w:tc>
        <w:tc>
          <w:tcPr>
            <w:tcW w:w="992" w:type="dxa"/>
            <w:vMerge/>
          </w:tcPr>
          <w:p w14:paraId="2C9342A3" w14:textId="77777777" w:rsidR="00757678" w:rsidRPr="00D34524" w:rsidRDefault="00757678" w:rsidP="00D05604">
            <w:pPr>
              <w:pStyle w:val="whitespace-normal"/>
              <w:rPr>
                <w:rFonts w:ascii="Arial" w:hAnsi="Arial" w:cs="Arial"/>
                <w:color w:val="000000" w:themeColor="text1"/>
                <w:sz w:val="18"/>
                <w:szCs w:val="18"/>
              </w:rPr>
            </w:pPr>
          </w:p>
        </w:tc>
        <w:tc>
          <w:tcPr>
            <w:tcW w:w="1276" w:type="dxa"/>
            <w:vMerge/>
          </w:tcPr>
          <w:p w14:paraId="287040FB" w14:textId="77777777" w:rsidR="00757678" w:rsidRPr="00D34524" w:rsidRDefault="00757678" w:rsidP="00D05604">
            <w:pPr>
              <w:pStyle w:val="whitespace-normal"/>
              <w:rPr>
                <w:rFonts w:ascii="Arial" w:hAnsi="Arial" w:cs="Arial"/>
                <w:color w:val="000000" w:themeColor="text1"/>
                <w:sz w:val="18"/>
                <w:szCs w:val="18"/>
              </w:rPr>
            </w:pPr>
          </w:p>
        </w:tc>
        <w:tc>
          <w:tcPr>
            <w:tcW w:w="1134" w:type="dxa"/>
          </w:tcPr>
          <w:p w14:paraId="7579A7E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50, 32</w:t>
            </w:r>
          </w:p>
        </w:tc>
        <w:tc>
          <w:tcPr>
            <w:tcW w:w="850" w:type="dxa"/>
          </w:tcPr>
          <w:p w14:paraId="572A8CF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50</w:t>
            </w:r>
          </w:p>
        </w:tc>
        <w:tc>
          <w:tcPr>
            <w:tcW w:w="1134" w:type="dxa"/>
          </w:tcPr>
          <w:p w14:paraId="166F20A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4%</w:t>
            </w:r>
          </w:p>
          <w:p w14:paraId="404535C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6%</w:t>
            </w:r>
          </w:p>
          <w:p w14:paraId="3A2C340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rate=15 %</w:t>
            </w:r>
          </w:p>
          <w:p w14:paraId="4CD6027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Top20 rate= 26%</w:t>
            </w:r>
          </w:p>
        </w:tc>
        <w:tc>
          <w:tcPr>
            <w:tcW w:w="851" w:type="dxa"/>
          </w:tcPr>
          <w:p w14:paraId="492928A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55</w:t>
            </w:r>
          </w:p>
        </w:tc>
        <w:tc>
          <w:tcPr>
            <w:tcW w:w="992" w:type="dxa"/>
          </w:tcPr>
          <w:p w14:paraId="4B08986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Top 5%-10%-20%</w:t>
            </w:r>
          </w:p>
        </w:tc>
      </w:tr>
    </w:tbl>
    <w:p w14:paraId="7B8AEA92" w14:textId="334E9759" w:rsidR="00757678" w:rsidRPr="00D34524" w:rsidRDefault="00E51AC0" w:rsidP="00757678">
      <w:pPr>
        <w:pStyle w:val="whitespace-normal"/>
        <w:rPr>
          <w:color w:val="000000" w:themeColor="text1"/>
        </w:rPr>
      </w:pPr>
      <w:r w:rsidRPr="00D34524">
        <w:rPr>
          <w:rFonts w:ascii="Arial" w:hAnsi="Arial" w:cs="Arial"/>
          <w:color w:val="000000" w:themeColor="text1"/>
          <w:sz w:val="20"/>
          <w:szCs w:val="20"/>
          <w:lang w:val="en-GB"/>
        </w:rPr>
        <w:t xml:space="preserve">Abbreviations: G, group of clinical outcome; O, clinical outcome; PC, principal components; G, genetics; E, environment; I, Imaging; </w:t>
      </w:r>
      <w:proofErr w:type="spellStart"/>
      <w:r w:rsidRPr="00D34524">
        <w:rPr>
          <w:rFonts w:ascii="Arial" w:hAnsi="Arial" w:cs="Arial"/>
          <w:color w:val="000000" w:themeColor="text1"/>
          <w:sz w:val="20"/>
          <w:szCs w:val="20"/>
          <w:lang w:val="en-GB"/>
        </w:rPr>
        <w:t>sMRI</w:t>
      </w:r>
      <w:proofErr w:type="spellEnd"/>
      <w:r w:rsidRPr="00D34524">
        <w:rPr>
          <w:rFonts w:ascii="Arial" w:hAnsi="Arial" w:cs="Arial"/>
          <w:color w:val="000000" w:themeColor="text1"/>
          <w:sz w:val="20"/>
          <w:szCs w:val="20"/>
          <w:lang w:val="en-GB"/>
        </w:rPr>
        <w:t xml:space="preserve">, structural MRI; </w:t>
      </w:r>
      <w:proofErr w:type="spellStart"/>
      <w:r w:rsidRPr="00D34524">
        <w:rPr>
          <w:rFonts w:ascii="Arial" w:hAnsi="Arial" w:cs="Arial"/>
          <w:color w:val="000000" w:themeColor="text1"/>
          <w:sz w:val="20"/>
          <w:szCs w:val="20"/>
          <w:lang w:val="en-GB"/>
        </w:rPr>
        <w:t>rsfMRI</w:t>
      </w:r>
      <w:proofErr w:type="spellEnd"/>
      <w:r w:rsidRPr="00D34524">
        <w:rPr>
          <w:rFonts w:ascii="Arial" w:hAnsi="Arial" w:cs="Arial"/>
          <w:color w:val="000000" w:themeColor="text1"/>
          <w:sz w:val="20"/>
          <w:szCs w:val="20"/>
          <w:lang w:val="en-GB"/>
        </w:rPr>
        <w:t xml:space="preserve">, resting-state fMRI; </w:t>
      </w:r>
      <w:proofErr w:type="spellStart"/>
      <w:r w:rsidR="0030514D" w:rsidRPr="00D34524">
        <w:rPr>
          <w:rFonts w:ascii="Arial" w:hAnsi="Arial" w:cs="Arial"/>
          <w:color w:val="000000" w:themeColor="text1"/>
          <w:sz w:val="20"/>
          <w:szCs w:val="20"/>
          <w:lang w:val="en-GB"/>
        </w:rPr>
        <w:t>dMRI</w:t>
      </w:r>
      <w:proofErr w:type="spellEnd"/>
      <w:r w:rsidRPr="00D34524">
        <w:rPr>
          <w:rFonts w:ascii="Arial" w:hAnsi="Arial" w:cs="Arial"/>
          <w:color w:val="000000" w:themeColor="text1"/>
          <w:sz w:val="20"/>
          <w:szCs w:val="20"/>
          <w:lang w:val="en-GB"/>
        </w:rPr>
        <w:t xml:space="preserve">, diffusion </w:t>
      </w:r>
      <w:r w:rsidR="00936BDD" w:rsidRPr="00D34524">
        <w:rPr>
          <w:rFonts w:ascii="Arial" w:hAnsi="Arial" w:cs="Arial"/>
          <w:color w:val="000000" w:themeColor="text1"/>
          <w:sz w:val="20"/>
          <w:szCs w:val="20"/>
          <w:lang w:val="en-GB"/>
        </w:rPr>
        <w:t>weighted MRI</w:t>
      </w:r>
      <w:r w:rsidRPr="00D34524">
        <w:rPr>
          <w:rFonts w:ascii="Arial" w:hAnsi="Arial" w:cs="Arial"/>
          <w:color w:val="000000" w:themeColor="text1"/>
          <w:sz w:val="20"/>
          <w:szCs w:val="20"/>
          <w:lang w:val="en-GB"/>
        </w:rPr>
        <w:t xml:space="preserve">; </w:t>
      </w:r>
      <w:proofErr w:type="spellStart"/>
      <w:r w:rsidRPr="00D34524">
        <w:rPr>
          <w:rFonts w:ascii="Arial" w:hAnsi="Arial" w:cs="Arial"/>
          <w:color w:val="000000" w:themeColor="text1"/>
          <w:sz w:val="20"/>
          <w:szCs w:val="20"/>
          <w:lang w:val="en-GB"/>
        </w:rPr>
        <w:t>tfMRI</w:t>
      </w:r>
      <w:proofErr w:type="spellEnd"/>
      <w:r w:rsidRPr="00D34524">
        <w:rPr>
          <w:rFonts w:ascii="Arial" w:hAnsi="Arial" w:cs="Arial"/>
          <w:color w:val="000000" w:themeColor="text1"/>
          <w:sz w:val="20"/>
          <w:szCs w:val="20"/>
          <w:lang w:val="en-GB"/>
        </w:rPr>
        <w:t xml:space="preserve">, task-based fMRI; OD, </w:t>
      </w:r>
      <w:r w:rsidRPr="00D34524">
        <w:rPr>
          <w:rFonts w:ascii="Arial" w:hAnsi="Arial" w:cs="Arial"/>
          <w:color w:val="000000" w:themeColor="text1"/>
          <w:sz w:val="20"/>
          <w:szCs w:val="20"/>
          <w:highlight w:val="white"/>
          <w:lang w:val="en-GB"/>
        </w:rPr>
        <w:t>orientation dispersion index</w:t>
      </w:r>
      <w:r w:rsidRPr="00D34524">
        <w:rPr>
          <w:rFonts w:ascii="Arial" w:hAnsi="Arial" w:cs="Arial"/>
          <w:color w:val="000000" w:themeColor="text1"/>
          <w:sz w:val="20"/>
          <w:szCs w:val="20"/>
          <w:lang w:val="en-GB"/>
        </w:rPr>
        <w:t xml:space="preserve">; ISOVF, </w:t>
      </w:r>
      <w:r w:rsidRPr="00D34524">
        <w:rPr>
          <w:rFonts w:ascii="Arial" w:hAnsi="Arial" w:cs="Arial"/>
          <w:color w:val="000000" w:themeColor="text1"/>
          <w:sz w:val="20"/>
          <w:szCs w:val="20"/>
          <w:highlight w:val="white"/>
          <w:lang w:val="en-GB"/>
        </w:rPr>
        <w:lastRenderedPageBreak/>
        <w:t>Isotropic Compartment Volume Fraction</w:t>
      </w:r>
      <w:r w:rsidRPr="00D34524">
        <w:rPr>
          <w:rFonts w:ascii="Arial" w:hAnsi="Arial" w:cs="Arial"/>
          <w:color w:val="000000" w:themeColor="text1"/>
          <w:sz w:val="20"/>
          <w:szCs w:val="20"/>
          <w:lang w:val="en-GB"/>
        </w:rPr>
        <w:t xml:space="preserve">; RD, </w:t>
      </w:r>
      <w:r w:rsidRPr="00D34524">
        <w:rPr>
          <w:rFonts w:ascii="Arial" w:hAnsi="Arial" w:cs="Arial"/>
          <w:color w:val="000000" w:themeColor="text1"/>
          <w:sz w:val="20"/>
          <w:szCs w:val="20"/>
          <w:highlight w:val="white"/>
          <w:lang w:val="en-GB"/>
        </w:rPr>
        <w:t>radial diffusivity</w:t>
      </w:r>
      <w:r w:rsidRPr="00D34524">
        <w:rPr>
          <w:rFonts w:ascii="Arial" w:hAnsi="Arial" w:cs="Arial"/>
          <w:color w:val="000000" w:themeColor="text1"/>
          <w:sz w:val="20"/>
          <w:szCs w:val="20"/>
          <w:lang w:val="en-GB"/>
        </w:rPr>
        <w:t xml:space="preserve">; MET,  metabolic equivalent task; ICVF, </w:t>
      </w:r>
      <w:r w:rsidRPr="00D34524">
        <w:rPr>
          <w:rFonts w:ascii="Arial" w:hAnsi="Arial" w:cs="Arial"/>
          <w:color w:val="000000" w:themeColor="text1"/>
          <w:sz w:val="20"/>
          <w:szCs w:val="20"/>
          <w:highlight w:val="white"/>
          <w:lang w:val="en-GB"/>
        </w:rPr>
        <w:t>Intracellular Volume Fraction</w:t>
      </w:r>
      <w:r w:rsidRPr="00D34524">
        <w:rPr>
          <w:rFonts w:ascii="Arial" w:hAnsi="Arial" w:cs="Arial"/>
          <w:color w:val="000000" w:themeColor="text1"/>
          <w:sz w:val="20"/>
          <w:szCs w:val="20"/>
          <w:lang w:val="en-GB"/>
        </w:rPr>
        <w:t xml:space="preserve">; SMN, </w:t>
      </w:r>
      <w:proofErr w:type="spellStart"/>
      <w:r w:rsidRPr="00D34524">
        <w:rPr>
          <w:rFonts w:ascii="Arial" w:hAnsi="Arial" w:cs="Arial"/>
          <w:color w:val="000000" w:themeColor="text1"/>
          <w:sz w:val="20"/>
          <w:szCs w:val="20"/>
          <w:lang w:val="en-GB"/>
        </w:rPr>
        <w:t>somatomotor</w:t>
      </w:r>
      <w:proofErr w:type="spellEnd"/>
      <w:r w:rsidRPr="00D34524">
        <w:rPr>
          <w:rFonts w:ascii="Arial" w:hAnsi="Arial" w:cs="Arial"/>
          <w:color w:val="000000" w:themeColor="text1"/>
          <w:sz w:val="20"/>
          <w:szCs w:val="20"/>
          <w:lang w:val="en-GB"/>
        </w:rPr>
        <w:t xml:space="preserve"> network; </w:t>
      </w:r>
      <w:proofErr w:type="spellStart"/>
      <w:r w:rsidRPr="00D34524">
        <w:rPr>
          <w:rFonts w:ascii="Arial" w:hAnsi="Arial" w:cs="Arial"/>
          <w:color w:val="000000" w:themeColor="text1"/>
          <w:sz w:val="20"/>
          <w:szCs w:val="20"/>
          <w:lang w:val="en-GB"/>
        </w:rPr>
        <w:t>DMNp</w:t>
      </w:r>
      <w:proofErr w:type="spellEnd"/>
      <w:r w:rsidRPr="00D34524">
        <w:rPr>
          <w:rFonts w:ascii="Arial" w:hAnsi="Arial" w:cs="Arial"/>
          <w:color w:val="000000" w:themeColor="text1"/>
          <w:sz w:val="20"/>
          <w:szCs w:val="20"/>
          <w:lang w:val="en-GB"/>
        </w:rPr>
        <w:t xml:space="preserve">, default mode network posterior; VAN, ventral attention network; </w:t>
      </w:r>
      <w:proofErr w:type="spellStart"/>
      <w:r w:rsidRPr="00D34524">
        <w:rPr>
          <w:rFonts w:ascii="Arial" w:hAnsi="Arial" w:cs="Arial"/>
          <w:color w:val="000000" w:themeColor="text1"/>
          <w:sz w:val="20"/>
          <w:szCs w:val="20"/>
          <w:lang w:val="en-GB"/>
        </w:rPr>
        <w:t>Sub&amp;Cereb</w:t>
      </w:r>
      <w:proofErr w:type="spellEnd"/>
      <w:r w:rsidRPr="00D34524">
        <w:rPr>
          <w:rFonts w:ascii="Arial" w:hAnsi="Arial" w:cs="Arial"/>
          <w:color w:val="000000" w:themeColor="text1"/>
          <w:sz w:val="20"/>
          <w:szCs w:val="20"/>
          <w:lang w:val="en-GB"/>
        </w:rPr>
        <w:t>, subcortical and cerebellar network</w:t>
      </w:r>
    </w:p>
    <w:p w14:paraId="1B55D30F" w14:textId="3E338B3E" w:rsidR="00757678" w:rsidRPr="00D34524" w:rsidRDefault="00757678" w:rsidP="00D05897">
      <w:pPr>
        <w:rPr>
          <w:rFonts w:ascii="Arial" w:hAnsi="Arial" w:cs="Arial"/>
          <w:b/>
          <w:bCs/>
          <w:color w:val="000000" w:themeColor="text1"/>
          <w:sz w:val="20"/>
        </w:rPr>
      </w:pPr>
      <w:r w:rsidRPr="00D34524">
        <w:rPr>
          <w:rFonts w:ascii="Arial" w:hAnsi="Arial" w:cs="Arial"/>
          <w:b/>
          <w:bCs/>
          <w:color w:val="000000" w:themeColor="text1"/>
          <w:sz w:val="20"/>
          <w:lang w:val="en-GB"/>
        </w:rPr>
        <w:t>Table S1</w:t>
      </w:r>
      <w:r w:rsidR="00DB240F" w:rsidRPr="00D34524">
        <w:rPr>
          <w:rFonts w:ascii="Arial" w:hAnsi="Arial" w:cs="Arial"/>
          <w:b/>
          <w:bCs/>
          <w:color w:val="000000" w:themeColor="text1"/>
          <w:sz w:val="20"/>
          <w:lang w:val="en-GB"/>
        </w:rPr>
        <w:t>1</w:t>
      </w:r>
      <w:r w:rsidRPr="00D34524">
        <w:rPr>
          <w:rFonts w:ascii="Arial" w:hAnsi="Arial" w:cs="Arial"/>
          <w:b/>
          <w:bCs/>
          <w:color w:val="000000" w:themeColor="text1"/>
          <w:sz w:val="20"/>
          <w:lang w:val="en-GB"/>
        </w:rPr>
        <w:t>. Top-ranked features for G2 outcomes sensitivity analysis comprising a full range of stability metric.</w:t>
      </w:r>
    </w:p>
    <w:tbl>
      <w:tblPr>
        <w:tblStyle w:val="Grigliatabella"/>
        <w:tblW w:w="10632" w:type="dxa"/>
        <w:tblInd w:w="-856" w:type="dxa"/>
        <w:tblLayout w:type="fixed"/>
        <w:tblLook w:val="04A0" w:firstRow="1" w:lastRow="0" w:firstColumn="1" w:lastColumn="0" w:noHBand="0" w:noVBand="1"/>
      </w:tblPr>
      <w:tblGrid>
        <w:gridCol w:w="993"/>
        <w:gridCol w:w="1276"/>
        <w:gridCol w:w="992"/>
        <w:gridCol w:w="992"/>
        <w:gridCol w:w="1560"/>
        <w:gridCol w:w="708"/>
        <w:gridCol w:w="993"/>
        <w:gridCol w:w="1275"/>
        <w:gridCol w:w="993"/>
        <w:gridCol w:w="850"/>
      </w:tblGrid>
      <w:tr w:rsidR="00D34524" w:rsidRPr="00D34524" w14:paraId="6AE4460A" w14:textId="77777777" w:rsidTr="0021047D">
        <w:trPr>
          <w:trHeight w:val="485"/>
        </w:trPr>
        <w:tc>
          <w:tcPr>
            <w:tcW w:w="10632" w:type="dxa"/>
            <w:gridSpan w:val="10"/>
          </w:tcPr>
          <w:p w14:paraId="468EAF34" w14:textId="77777777" w:rsidR="00757678" w:rsidRPr="00D34524" w:rsidRDefault="00757678" w:rsidP="00D05604">
            <w:pPr>
              <w:pStyle w:val="whitespace-normal"/>
              <w:jc w:val="center"/>
              <w:rPr>
                <w:rFonts w:ascii="Arial" w:hAnsi="Arial" w:cs="Arial"/>
                <w:b/>
                <w:bCs/>
                <w:color w:val="000000" w:themeColor="text1"/>
                <w:sz w:val="18"/>
                <w:szCs w:val="18"/>
              </w:rPr>
            </w:pPr>
            <w:r w:rsidRPr="00D34524">
              <w:rPr>
                <w:rFonts w:ascii="Arial" w:hAnsi="Arial" w:cs="Arial"/>
                <w:b/>
                <w:bCs/>
                <w:color w:val="000000" w:themeColor="text1"/>
                <w:sz w:val="18"/>
                <w:szCs w:val="18"/>
              </w:rPr>
              <w:t>G3</w:t>
            </w:r>
          </w:p>
        </w:tc>
      </w:tr>
      <w:tr w:rsidR="00D34524" w:rsidRPr="00D34524" w14:paraId="4E4F4A73" w14:textId="77777777" w:rsidTr="0021047D">
        <w:trPr>
          <w:trHeight w:val="143"/>
        </w:trPr>
        <w:tc>
          <w:tcPr>
            <w:tcW w:w="993" w:type="dxa"/>
          </w:tcPr>
          <w:p w14:paraId="525FD9E7"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42375EE4"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Top-</w:t>
            </w:r>
            <w:proofErr w:type="spellStart"/>
            <w:r w:rsidRPr="00D34524">
              <w:rPr>
                <w:rFonts w:ascii="Arial" w:hAnsi="Arial" w:cs="Arial"/>
                <w:b/>
                <w:bCs/>
                <w:color w:val="000000" w:themeColor="text1"/>
                <w:sz w:val="18"/>
                <w:szCs w:val="18"/>
              </w:rPr>
              <w:t>ranked</w:t>
            </w:r>
            <w:proofErr w:type="spellEnd"/>
            <w:r w:rsidRPr="00D34524">
              <w:rPr>
                <w:rFonts w:ascii="Arial" w:hAnsi="Arial" w:cs="Arial"/>
                <w:b/>
                <w:bCs/>
                <w:color w:val="000000" w:themeColor="text1"/>
                <w:sz w:val="18"/>
                <w:szCs w:val="18"/>
              </w:rPr>
              <w:t xml:space="preserve"> features</w:t>
            </w:r>
          </w:p>
        </w:tc>
        <w:tc>
          <w:tcPr>
            <w:tcW w:w="992" w:type="dxa"/>
          </w:tcPr>
          <w:p w14:paraId="614020D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 xml:space="preserve">Mean, </w:t>
            </w:r>
            <w:proofErr w:type="spellStart"/>
            <w:r w:rsidRPr="00D34524">
              <w:rPr>
                <w:rFonts w:ascii="Arial" w:hAnsi="Arial" w:cs="Arial"/>
                <w:b/>
                <w:bCs/>
                <w:color w:val="000000" w:themeColor="text1"/>
                <w:sz w:val="18"/>
                <w:szCs w:val="18"/>
              </w:rPr>
              <w:t>std</w:t>
            </w:r>
            <w:proofErr w:type="spellEnd"/>
            <w:r w:rsidRPr="00D34524">
              <w:rPr>
                <w:rFonts w:ascii="Arial" w:hAnsi="Arial" w:cs="Arial"/>
                <w:b/>
                <w:bCs/>
                <w:color w:val="000000" w:themeColor="text1"/>
                <w:sz w:val="18"/>
                <w:szCs w:val="18"/>
              </w:rPr>
              <w:t xml:space="preserve"> weight</w:t>
            </w:r>
          </w:p>
        </w:tc>
        <w:tc>
          <w:tcPr>
            <w:tcW w:w="992" w:type="dxa"/>
          </w:tcPr>
          <w:p w14:paraId="743924B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p-</w:t>
            </w:r>
            <w:proofErr w:type="spellStart"/>
            <w:r w:rsidRPr="00D34524">
              <w:rPr>
                <w:rFonts w:ascii="Arial" w:hAnsi="Arial" w:cs="Arial"/>
                <w:b/>
                <w:bCs/>
                <w:color w:val="000000" w:themeColor="text1"/>
                <w:sz w:val="18"/>
                <w:szCs w:val="18"/>
              </w:rPr>
              <w:t>value</w:t>
            </w:r>
            <w:proofErr w:type="spellEnd"/>
            <w:r w:rsidRPr="00D34524">
              <w:rPr>
                <w:rFonts w:ascii="Arial" w:hAnsi="Arial" w:cs="Arial"/>
                <w:b/>
                <w:bCs/>
                <w:color w:val="000000" w:themeColor="text1"/>
                <w:sz w:val="18"/>
                <w:szCs w:val="18"/>
              </w:rPr>
              <w:t xml:space="preserve"> </w:t>
            </w:r>
            <w:proofErr w:type="spellStart"/>
            <w:r w:rsidRPr="00D34524">
              <w:rPr>
                <w:rFonts w:ascii="Arial" w:hAnsi="Arial" w:cs="Arial"/>
                <w:b/>
                <w:bCs/>
                <w:color w:val="000000" w:themeColor="text1"/>
                <w:sz w:val="18"/>
                <w:szCs w:val="18"/>
              </w:rPr>
              <w:t>mean</w:t>
            </w:r>
            <w:proofErr w:type="spellEnd"/>
            <w:r w:rsidRPr="00D34524">
              <w:rPr>
                <w:rFonts w:ascii="Arial" w:hAnsi="Arial" w:cs="Arial"/>
                <w:b/>
                <w:bCs/>
                <w:color w:val="000000" w:themeColor="text1"/>
                <w:sz w:val="18"/>
                <w:szCs w:val="18"/>
              </w:rPr>
              <w:t xml:space="preserve">, </w:t>
            </w:r>
            <w:proofErr w:type="spellStart"/>
            <w:r w:rsidRPr="00D34524">
              <w:rPr>
                <w:rFonts w:ascii="Arial" w:hAnsi="Arial" w:cs="Arial"/>
                <w:b/>
                <w:bCs/>
                <w:color w:val="000000" w:themeColor="text1"/>
                <w:sz w:val="18"/>
                <w:szCs w:val="18"/>
              </w:rPr>
              <w:t>std</w:t>
            </w:r>
            <w:proofErr w:type="spellEnd"/>
            <w:r w:rsidRPr="00D34524">
              <w:rPr>
                <w:rFonts w:ascii="Arial" w:hAnsi="Arial" w:cs="Arial"/>
                <w:b/>
                <w:bCs/>
                <w:color w:val="000000" w:themeColor="text1"/>
                <w:sz w:val="18"/>
                <w:szCs w:val="18"/>
              </w:rPr>
              <w:t xml:space="preserve"> </w:t>
            </w:r>
          </w:p>
        </w:tc>
        <w:tc>
          <w:tcPr>
            <w:tcW w:w="1560" w:type="dxa"/>
          </w:tcPr>
          <w:p w14:paraId="4F431C75"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b/>
                <w:bCs/>
                <w:color w:val="000000" w:themeColor="text1"/>
                <w:sz w:val="18"/>
                <w:szCs w:val="18"/>
                <w:lang w:val="en-GB"/>
              </w:rPr>
              <w:t>p-</w:t>
            </w:r>
            <w:proofErr w:type="gramStart"/>
            <w:r w:rsidRPr="00D34524">
              <w:rPr>
                <w:rFonts w:ascii="Arial" w:hAnsi="Arial" w:cs="Arial"/>
                <w:b/>
                <w:bCs/>
                <w:color w:val="000000" w:themeColor="text1"/>
                <w:sz w:val="18"/>
                <w:szCs w:val="18"/>
                <w:lang w:val="en-GB"/>
              </w:rPr>
              <w:t>value  median</w:t>
            </w:r>
            <w:proofErr w:type="gramEnd"/>
            <w:r w:rsidRPr="00D34524">
              <w:rPr>
                <w:rFonts w:ascii="Arial" w:hAnsi="Arial" w:cs="Arial"/>
                <w:b/>
                <w:bCs/>
                <w:color w:val="000000" w:themeColor="text1"/>
                <w:sz w:val="18"/>
                <w:szCs w:val="18"/>
                <w:lang w:val="en-GB"/>
              </w:rPr>
              <w:t xml:space="preserve">, Q25, Q75  </w:t>
            </w:r>
          </w:p>
        </w:tc>
        <w:tc>
          <w:tcPr>
            <w:tcW w:w="708" w:type="dxa"/>
          </w:tcPr>
          <w:p w14:paraId="5CA79E60"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 xml:space="preserve">Mean, </w:t>
            </w:r>
            <w:proofErr w:type="spellStart"/>
            <w:r w:rsidRPr="00D34524">
              <w:rPr>
                <w:rFonts w:ascii="Arial" w:hAnsi="Arial" w:cs="Arial"/>
                <w:b/>
                <w:bCs/>
                <w:color w:val="000000" w:themeColor="text1"/>
                <w:sz w:val="18"/>
                <w:szCs w:val="18"/>
              </w:rPr>
              <w:t>std</w:t>
            </w:r>
            <w:proofErr w:type="spellEnd"/>
            <w:r w:rsidRPr="00D34524">
              <w:rPr>
                <w:rFonts w:ascii="Arial" w:hAnsi="Arial" w:cs="Arial"/>
                <w:b/>
                <w:bCs/>
                <w:color w:val="000000" w:themeColor="text1"/>
                <w:sz w:val="18"/>
                <w:szCs w:val="18"/>
              </w:rPr>
              <w:t xml:space="preserve"> Rank</w:t>
            </w:r>
          </w:p>
        </w:tc>
        <w:tc>
          <w:tcPr>
            <w:tcW w:w="993" w:type="dxa"/>
          </w:tcPr>
          <w:p w14:paraId="2573BBF8"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b/>
                <w:bCs/>
                <w:color w:val="000000" w:themeColor="text1"/>
                <w:sz w:val="18"/>
                <w:szCs w:val="18"/>
              </w:rPr>
              <w:t>Median</w:t>
            </w:r>
            <w:proofErr w:type="spellEnd"/>
            <w:r w:rsidRPr="00D34524">
              <w:rPr>
                <w:rFonts w:ascii="Arial" w:hAnsi="Arial" w:cs="Arial"/>
                <w:b/>
                <w:bCs/>
                <w:color w:val="000000" w:themeColor="text1"/>
                <w:sz w:val="18"/>
                <w:szCs w:val="18"/>
              </w:rPr>
              <w:t xml:space="preserve"> Rank</w:t>
            </w:r>
          </w:p>
        </w:tc>
        <w:tc>
          <w:tcPr>
            <w:tcW w:w="1275" w:type="dxa"/>
          </w:tcPr>
          <w:p w14:paraId="63FECC9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Top 3,5,10, 20 rate</w:t>
            </w:r>
          </w:p>
        </w:tc>
        <w:tc>
          <w:tcPr>
            <w:tcW w:w="993" w:type="dxa"/>
          </w:tcPr>
          <w:p w14:paraId="40FACEB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 xml:space="preserve">Mean </w:t>
            </w:r>
            <w:proofErr w:type="spellStart"/>
            <w:r w:rsidRPr="00D34524">
              <w:rPr>
                <w:rFonts w:ascii="Arial" w:hAnsi="Arial" w:cs="Arial"/>
                <w:b/>
                <w:bCs/>
                <w:color w:val="000000" w:themeColor="text1"/>
                <w:sz w:val="18"/>
                <w:szCs w:val="18"/>
              </w:rPr>
              <w:t>rank</w:t>
            </w:r>
            <w:proofErr w:type="spellEnd"/>
            <w:r w:rsidRPr="00D34524">
              <w:rPr>
                <w:rFonts w:ascii="Arial" w:hAnsi="Arial" w:cs="Arial"/>
                <w:b/>
                <w:bCs/>
                <w:color w:val="000000" w:themeColor="text1"/>
                <w:sz w:val="18"/>
                <w:szCs w:val="18"/>
              </w:rPr>
              <w:t xml:space="preserve"> percentile</w:t>
            </w:r>
          </w:p>
        </w:tc>
        <w:tc>
          <w:tcPr>
            <w:tcW w:w="850" w:type="dxa"/>
          </w:tcPr>
          <w:p w14:paraId="70D8F58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b/>
                <w:bCs/>
                <w:color w:val="000000" w:themeColor="text1"/>
                <w:sz w:val="18"/>
                <w:szCs w:val="18"/>
              </w:rPr>
              <w:t>Top 10, 20, 5 percentile</w:t>
            </w:r>
          </w:p>
        </w:tc>
      </w:tr>
      <w:tr w:rsidR="00D34524" w:rsidRPr="00D34524" w14:paraId="6C22E3D6" w14:textId="77777777" w:rsidTr="0021047D">
        <w:trPr>
          <w:trHeight w:val="143"/>
        </w:trPr>
        <w:tc>
          <w:tcPr>
            <w:tcW w:w="993" w:type="dxa"/>
            <w:vMerge w:val="restart"/>
          </w:tcPr>
          <w:p w14:paraId="52E80FE4" w14:textId="181A5496" w:rsidR="00757678" w:rsidRPr="00D34524" w:rsidRDefault="00757678" w:rsidP="00D05604">
            <w:pPr>
              <w:pStyle w:val="whitespace-normal"/>
              <w:rPr>
                <w:rFonts w:ascii="Arial" w:hAnsi="Arial" w:cs="Arial"/>
                <w:b/>
                <w:bCs/>
                <w:color w:val="000000" w:themeColor="text1"/>
                <w:sz w:val="18"/>
                <w:szCs w:val="18"/>
              </w:rPr>
            </w:pPr>
            <w:r w:rsidRPr="00D34524">
              <w:rPr>
                <w:rFonts w:ascii="Arial" w:hAnsi="Arial" w:cs="Arial"/>
                <w:b/>
                <w:bCs/>
                <w:color w:val="000000" w:themeColor="text1"/>
                <w:sz w:val="18"/>
                <w:szCs w:val="18"/>
              </w:rPr>
              <w:t>O1, t</w:t>
            </w:r>
            <w:r w:rsidR="00D05897" w:rsidRPr="00D34524">
              <w:rPr>
                <w:rFonts w:ascii="Arial" w:hAnsi="Arial" w:cs="Arial"/>
                <w:b/>
                <w:bCs/>
                <w:color w:val="000000" w:themeColor="text1"/>
                <w:sz w:val="18"/>
                <w:szCs w:val="18"/>
              </w:rPr>
              <w:t>-</w:t>
            </w:r>
            <w:proofErr w:type="spellStart"/>
            <w:r w:rsidRPr="00D34524">
              <w:rPr>
                <w:rFonts w:ascii="Arial" w:hAnsi="Arial" w:cs="Arial"/>
                <w:b/>
                <w:bCs/>
                <w:color w:val="000000" w:themeColor="text1"/>
                <w:sz w:val="18"/>
                <w:szCs w:val="18"/>
              </w:rPr>
              <w:t>fMRI</w:t>
            </w:r>
            <w:proofErr w:type="spellEnd"/>
          </w:p>
        </w:tc>
        <w:tc>
          <w:tcPr>
            <w:tcW w:w="1276" w:type="dxa"/>
          </w:tcPr>
          <w:p w14:paraId="2BB6902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b/>
                <w:color w:val="000000" w:themeColor="text1"/>
                <w:sz w:val="18"/>
                <w:szCs w:val="18"/>
                <w:lang w:val="en-GB"/>
              </w:rPr>
              <w:t>Median z-statistic for faces-shapes contrast</w:t>
            </w:r>
          </w:p>
        </w:tc>
        <w:tc>
          <w:tcPr>
            <w:tcW w:w="992" w:type="dxa"/>
          </w:tcPr>
          <w:p w14:paraId="15C5A28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0.3, 0.07</w:t>
            </w:r>
          </w:p>
        </w:tc>
        <w:tc>
          <w:tcPr>
            <w:tcW w:w="992" w:type="dxa"/>
            <w:vMerge w:val="restart"/>
          </w:tcPr>
          <w:p w14:paraId="59F8036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0.16, 0.28</w:t>
            </w:r>
          </w:p>
        </w:tc>
        <w:tc>
          <w:tcPr>
            <w:tcW w:w="1560" w:type="dxa"/>
            <w:vMerge w:val="restart"/>
          </w:tcPr>
          <w:p w14:paraId="1AA69C3F" w14:textId="77777777" w:rsidR="00757678" w:rsidRPr="00D34524" w:rsidRDefault="00757678" w:rsidP="00D05604">
            <w:pPr>
              <w:pStyle w:val="whitespace-normal"/>
              <w:rPr>
                <w:rFonts w:ascii="Arial" w:hAnsi="Arial" w:cs="Arial"/>
                <w:color w:val="000000" w:themeColor="text1"/>
                <w:sz w:val="18"/>
                <w:szCs w:val="18"/>
              </w:rPr>
            </w:pPr>
            <w:proofErr w:type="spellStart"/>
            <w:r w:rsidRPr="00D34524">
              <w:rPr>
                <w:rFonts w:ascii="Arial" w:hAnsi="Arial" w:cs="Arial"/>
                <w:color w:val="000000" w:themeColor="text1"/>
                <w:sz w:val="18"/>
                <w:szCs w:val="18"/>
              </w:rPr>
              <w:t>Median</w:t>
            </w:r>
            <w:proofErr w:type="spellEnd"/>
            <w:r w:rsidRPr="00D34524">
              <w:rPr>
                <w:rFonts w:ascii="Arial" w:hAnsi="Arial" w:cs="Arial"/>
                <w:color w:val="000000" w:themeColor="text1"/>
                <w:sz w:val="18"/>
                <w:szCs w:val="18"/>
              </w:rPr>
              <w:t>=8.57e-04</w:t>
            </w:r>
          </w:p>
          <w:p w14:paraId="04C4E7F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Q25=3.15e-14</w:t>
            </w:r>
          </w:p>
          <w:p w14:paraId="1103C8B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Q75=0.19</w:t>
            </w:r>
          </w:p>
        </w:tc>
        <w:tc>
          <w:tcPr>
            <w:tcW w:w="708" w:type="dxa"/>
          </w:tcPr>
          <w:p w14:paraId="59381A7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6, 2</w:t>
            </w:r>
          </w:p>
        </w:tc>
        <w:tc>
          <w:tcPr>
            <w:tcW w:w="993" w:type="dxa"/>
          </w:tcPr>
          <w:p w14:paraId="585BA549"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w:t>
            </w:r>
          </w:p>
        </w:tc>
        <w:tc>
          <w:tcPr>
            <w:tcW w:w="1275" w:type="dxa"/>
          </w:tcPr>
          <w:p w14:paraId="4EE0D6D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14%</w:t>
            </w:r>
          </w:p>
          <w:p w14:paraId="229F7AA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41%</w:t>
            </w:r>
          </w:p>
          <w:p w14:paraId="5B3061F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100%</w:t>
            </w:r>
          </w:p>
        </w:tc>
        <w:tc>
          <w:tcPr>
            <w:tcW w:w="993" w:type="dxa"/>
          </w:tcPr>
          <w:p w14:paraId="6A2BBECF"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53</w:t>
            </w:r>
          </w:p>
        </w:tc>
        <w:tc>
          <w:tcPr>
            <w:tcW w:w="850" w:type="dxa"/>
          </w:tcPr>
          <w:p w14:paraId="2B44093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4AB7730D" w14:textId="77777777" w:rsidTr="0021047D">
        <w:trPr>
          <w:trHeight w:val="153"/>
        </w:trPr>
        <w:tc>
          <w:tcPr>
            <w:tcW w:w="993" w:type="dxa"/>
            <w:vMerge/>
          </w:tcPr>
          <w:p w14:paraId="118B8CEB"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31A9D6BC"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90th percentile of z-statistic for faces-shapes contrast</w:t>
            </w:r>
          </w:p>
        </w:tc>
        <w:tc>
          <w:tcPr>
            <w:tcW w:w="992" w:type="dxa"/>
          </w:tcPr>
          <w:p w14:paraId="5B9FA91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0.3, 0.09</w:t>
            </w:r>
          </w:p>
        </w:tc>
        <w:tc>
          <w:tcPr>
            <w:tcW w:w="992" w:type="dxa"/>
            <w:vMerge/>
          </w:tcPr>
          <w:p w14:paraId="17269313" w14:textId="77777777" w:rsidR="00757678" w:rsidRPr="00D34524" w:rsidRDefault="00757678" w:rsidP="00D05604">
            <w:pPr>
              <w:pStyle w:val="whitespace-normal"/>
              <w:rPr>
                <w:rFonts w:ascii="Arial" w:hAnsi="Arial" w:cs="Arial"/>
                <w:color w:val="000000" w:themeColor="text1"/>
                <w:sz w:val="18"/>
                <w:szCs w:val="18"/>
              </w:rPr>
            </w:pPr>
          </w:p>
        </w:tc>
        <w:tc>
          <w:tcPr>
            <w:tcW w:w="1560" w:type="dxa"/>
            <w:vMerge/>
          </w:tcPr>
          <w:p w14:paraId="3DE510D3" w14:textId="77777777" w:rsidR="00757678" w:rsidRPr="00D34524" w:rsidRDefault="00757678" w:rsidP="00D05604">
            <w:pPr>
              <w:pStyle w:val="whitespace-normal"/>
              <w:rPr>
                <w:rFonts w:ascii="Arial" w:hAnsi="Arial" w:cs="Arial"/>
                <w:color w:val="000000" w:themeColor="text1"/>
                <w:sz w:val="18"/>
                <w:szCs w:val="18"/>
              </w:rPr>
            </w:pPr>
          </w:p>
        </w:tc>
        <w:tc>
          <w:tcPr>
            <w:tcW w:w="708" w:type="dxa"/>
          </w:tcPr>
          <w:p w14:paraId="17C34F1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6, 2</w:t>
            </w:r>
          </w:p>
        </w:tc>
        <w:tc>
          <w:tcPr>
            <w:tcW w:w="993" w:type="dxa"/>
          </w:tcPr>
          <w:p w14:paraId="3ABDD011"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w:t>
            </w:r>
          </w:p>
        </w:tc>
        <w:tc>
          <w:tcPr>
            <w:tcW w:w="1275" w:type="dxa"/>
          </w:tcPr>
          <w:p w14:paraId="1EE3E42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18%</w:t>
            </w:r>
          </w:p>
          <w:p w14:paraId="27B5A7E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31%</w:t>
            </w:r>
          </w:p>
          <w:p w14:paraId="7EF7380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rate=100 %</w:t>
            </w:r>
          </w:p>
        </w:tc>
        <w:tc>
          <w:tcPr>
            <w:tcW w:w="993" w:type="dxa"/>
          </w:tcPr>
          <w:p w14:paraId="6D2D996B"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50</w:t>
            </w:r>
          </w:p>
        </w:tc>
        <w:tc>
          <w:tcPr>
            <w:tcW w:w="850" w:type="dxa"/>
          </w:tcPr>
          <w:p w14:paraId="09638A2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2F3FD661" w14:textId="77777777" w:rsidTr="0021047D">
        <w:trPr>
          <w:trHeight w:val="123"/>
        </w:trPr>
        <w:tc>
          <w:tcPr>
            <w:tcW w:w="993" w:type="dxa"/>
            <w:vMerge/>
          </w:tcPr>
          <w:p w14:paraId="7AC589BE"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07423DEE"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Median z-statistic (for faces-shapes contrast</w:t>
            </w:r>
          </w:p>
        </w:tc>
        <w:tc>
          <w:tcPr>
            <w:tcW w:w="992" w:type="dxa"/>
          </w:tcPr>
          <w:p w14:paraId="134E895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0.3, 0.06</w:t>
            </w:r>
          </w:p>
        </w:tc>
        <w:tc>
          <w:tcPr>
            <w:tcW w:w="992" w:type="dxa"/>
            <w:vMerge/>
          </w:tcPr>
          <w:p w14:paraId="46F772B9" w14:textId="77777777" w:rsidR="00757678" w:rsidRPr="00D34524" w:rsidRDefault="00757678" w:rsidP="00D05604">
            <w:pPr>
              <w:pStyle w:val="whitespace-normal"/>
              <w:rPr>
                <w:rFonts w:ascii="Arial" w:hAnsi="Arial" w:cs="Arial"/>
                <w:color w:val="000000" w:themeColor="text1"/>
                <w:sz w:val="18"/>
                <w:szCs w:val="18"/>
              </w:rPr>
            </w:pPr>
          </w:p>
        </w:tc>
        <w:tc>
          <w:tcPr>
            <w:tcW w:w="1560" w:type="dxa"/>
            <w:vMerge/>
          </w:tcPr>
          <w:p w14:paraId="1DF8EBD1" w14:textId="77777777" w:rsidR="00757678" w:rsidRPr="00D34524" w:rsidRDefault="00757678" w:rsidP="00D05604">
            <w:pPr>
              <w:pStyle w:val="whitespace-normal"/>
              <w:rPr>
                <w:rFonts w:ascii="Arial" w:hAnsi="Arial" w:cs="Arial"/>
                <w:color w:val="000000" w:themeColor="text1"/>
                <w:sz w:val="18"/>
                <w:szCs w:val="18"/>
              </w:rPr>
            </w:pPr>
          </w:p>
        </w:tc>
        <w:tc>
          <w:tcPr>
            <w:tcW w:w="708" w:type="dxa"/>
          </w:tcPr>
          <w:p w14:paraId="717B64C6"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6, 2</w:t>
            </w:r>
          </w:p>
        </w:tc>
        <w:tc>
          <w:tcPr>
            <w:tcW w:w="993" w:type="dxa"/>
          </w:tcPr>
          <w:p w14:paraId="25D5F47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7</w:t>
            </w:r>
          </w:p>
        </w:tc>
        <w:tc>
          <w:tcPr>
            <w:tcW w:w="1275" w:type="dxa"/>
          </w:tcPr>
          <w:p w14:paraId="1C0F7E47"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16%</w:t>
            </w:r>
          </w:p>
          <w:p w14:paraId="196C1A80"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25%</w:t>
            </w:r>
          </w:p>
          <w:p w14:paraId="63415685"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99%</w:t>
            </w:r>
          </w:p>
        </w:tc>
        <w:tc>
          <w:tcPr>
            <w:tcW w:w="993" w:type="dxa"/>
          </w:tcPr>
          <w:p w14:paraId="5CA12B1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48</w:t>
            </w:r>
          </w:p>
        </w:tc>
        <w:tc>
          <w:tcPr>
            <w:tcW w:w="850" w:type="dxa"/>
          </w:tcPr>
          <w:p w14:paraId="2DFF1E7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2AACAA69" w14:textId="77777777" w:rsidTr="0021047D">
        <w:trPr>
          <w:trHeight w:val="113"/>
        </w:trPr>
        <w:tc>
          <w:tcPr>
            <w:tcW w:w="993" w:type="dxa"/>
            <w:vMerge/>
          </w:tcPr>
          <w:p w14:paraId="3F100E58"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66032E44"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90th percentile of z-statistic for faces-shapes contrast</w:t>
            </w:r>
          </w:p>
        </w:tc>
        <w:tc>
          <w:tcPr>
            <w:tcW w:w="992" w:type="dxa"/>
          </w:tcPr>
          <w:p w14:paraId="2312E0E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0.31, 0.06</w:t>
            </w:r>
          </w:p>
        </w:tc>
        <w:tc>
          <w:tcPr>
            <w:tcW w:w="992" w:type="dxa"/>
            <w:vMerge/>
          </w:tcPr>
          <w:p w14:paraId="264B2E4D" w14:textId="77777777" w:rsidR="00757678" w:rsidRPr="00D34524" w:rsidRDefault="00757678" w:rsidP="00D05604">
            <w:pPr>
              <w:pStyle w:val="whitespace-normal"/>
              <w:rPr>
                <w:rFonts w:ascii="Arial" w:hAnsi="Arial" w:cs="Arial"/>
                <w:color w:val="000000" w:themeColor="text1"/>
                <w:sz w:val="18"/>
                <w:szCs w:val="18"/>
              </w:rPr>
            </w:pPr>
          </w:p>
        </w:tc>
        <w:tc>
          <w:tcPr>
            <w:tcW w:w="1560" w:type="dxa"/>
            <w:vMerge/>
          </w:tcPr>
          <w:p w14:paraId="2D3C09C7" w14:textId="77777777" w:rsidR="00757678" w:rsidRPr="00D34524" w:rsidRDefault="00757678" w:rsidP="00D05604">
            <w:pPr>
              <w:pStyle w:val="whitespace-normal"/>
              <w:rPr>
                <w:rFonts w:ascii="Arial" w:hAnsi="Arial" w:cs="Arial"/>
                <w:color w:val="000000" w:themeColor="text1"/>
                <w:sz w:val="18"/>
                <w:szCs w:val="18"/>
              </w:rPr>
            </w:pPr>
          </w:p>
        </w:tc>
        <w:tc>
          <w:tcPr>
            <w:tcW w:w="708" w:type="dxa"/>
          </w:tcPr>
          <w:p w14:paraId="734FEDE8"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5, 2</w:t>
            </w:r>
          </w:p>
        </w:tc>
        <w:tc>
          <w:tcPr>
            <w:tcW w:w="993" w:type="dxa"/>
          </w:tcPr>
          <w:p w14:paraId="5C66DC9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w:t>
            </w:r>
          </w:p>
        </w:tc>
        <w:tc>
          <w:tcPr>
            <w:tcW w:w="1275" w:type="dxa"/>
          </w:tcPr>
          <w:p w14:paraId="71293158"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24%</w:t>
            </w:r>
          </w:p>
          <w:p w14:paraId="5456E86A"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66%</w:t>
            </w:r>
          </w:p>
          <w:p w14:paraId="251F167B"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100%</w:t>
            </w:r>
          </w:p>
        </w:tc>
        <w:tc>
          <w:tcPr>
            <w:tcW w:w="993" w:type="dxa"/>
          </w:tcPr>
          <w:p w14:paraId="34AE3CB5"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59</w:t>
            </w:r>
          </w:p>
        </w:tc>
        <w:tc>
          <w:tcPr>
            <w:tcW w:w="850" w:type="dxa"/>
          </w:tcPr>
          <w:p w14:paraId="1B5BC54C"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r w:rsidR="00D34524" w:rsidRPr="00D34524" w14:paraId="2C5EB9B1" w14:textId="77777777" w:rsidTr="0021047D">
        <w:trPr>
          <w:trHeight w:val="123"/>
        </w:trPr>
        <w:tc>
          <w:tcPr>
            <w:tcW w:w="993" w:type="dxa"/>
            <w:vMerge/>
          </w:tcPr>
          <w:p w14:paraId="3D1241A8" w14:textId="77777777" w:rsidR="00757678" w:rsidRPr="00D34524" w:rsidRDefault="00757678" w:rsidP="00D05604">
            <w:pPr>
              <w:pStyle w:val="whitespace-normal"/>
              <w:rPr>
                <w:rFonts w:ascii="Arial" w:hAnsi="Arial" w:cs="Arial"/>
                <w:b/>
                <w:bCs/>
                <w:color w:val="000000" w:themeColor="text1"/>
                <w:sz w:val="18"/>
                <w:szCs w:val="18"/>
              </w:rPr>
            </w:pPr>
          </w:p>
        </w:tc>
        <w:tc>
          <w:tcPr>
            <w:tcW w:w="1276" w:type="dxa"/>
          </w:tcPr>
          <w:p w14:paraId="006D96C3"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90th percentile of z-</w:t>
            </w:r>
            <w:proofErr w:type="gramStart"/>
            <w:r w:rsidRPr="00D34524">
              <w:rPr>
                <w:rFonts w:ascii="Arial" w:hAnsi="Arial" w:cs="Arial"/>
                <w:color w:val="000000" w:themeColor="text1"/>
                <w:sz w:val="18"/>
                <w:szCs w:val="18"/>
                <w:lang w:val="en-GB"/>
              </w:rPr>
              <w:t>statistic  for</w:t>
            </w:r>
            <w:proofErr w:type="gramEnd"/>
            <w:r w:rsidRPr="00D34524">
              <w:rPr>
                <w:rFonts w:ascii="Arial" w:hAnsi="Arial" w:cs="Arial"/>
                <w:color w:val="000000" w:themeColor="text1"/>
                <w:sz w:val="18"/>
                <w:szCs w:val="18"/>
                <w:lang w:val="en-GB"/>
              </w:rPr>
              <w:t xml:space="preserve"> shapes activation</w:t>
            </w:r>
          </w:p>
        </w:tc>
        <w:tc>
          <w:tcPr>
            <w:tcW w:w="992" w:type="dxa"/>
          </w:tcPr>
          <w:p w14:paraId="073D6A52"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0.4, 0.07</w:t>
            </w:r>
          </w:p>
        </w:tc>
        <w:tc>
          <w:tcPr>
            <w:tcW w:w="992" w:type="dxa"/>
            <w:vMerge/>
          </w:tcPr>
          <w:p w14:paraId="5A247719" w14:textId="77777777" w:rsidR="00757678" w:rsidRPr="00D34524" w:rsidRDefault="00757678" w:rsidP="00D05604">
            <w:pPr>
              <w:pStyle w:val="whitespace-normal"/>
              <w:rPr>
                <w:rFonts w:ascii="Arial" w:hAnsi="Arial" w:cs="Arial"/>
                <w:color w:val="000000" w:themeColor="text1"/>
                <w:sz w:val="18"/>
                <w:szCs w:val="18"/>
              </w:rPr>
            </w:pPr>
          </w:p>
        </w:tc>
        <w:tc>
          <w:tcPr>
            <w:tcW w:w="1560" w:type="dxa"/>
            <w:vMerge/>
          </w:tcPr>
          <w:p w14:paraId="43F9DEF9" w14:textId="77777777" w:rsidR="00757678" w:rsidRPr="00D34524" w:rsidRDefault="00757678" w:rsidP="00D05604">
            <w:pPr>
              <w:pStyle w:val="whitespace-normal"/>
              <w:rPr>
                <w:rFonts w:ascii="Arial" w:hAnsi="Arial" w:cs="Arial"/>
                <w:color w:val="000000" w:themeColor="text1"/>
                <w:sz w:val="18"/>
                <w:szCs w:val="18"/>
              </w:rPr>
            </w:pPr>
          </w:p>
        </w:tc>
        <w:tc>
          <w:tcPr>
            <w:tcW w:w="708" w:type="dxa"/>
          </w:tcPr>
          <w:p w14:paraId="63EBD35E"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4, 2</w:t>
            </w:r>
          </w:p>
        </w:tc>
        <w:tc>
          <w:tcPr>
            <w:tcW w:w="993" w:type="dxa"/>
          </w:tcPr>
          <w:p w14:paraId="69189FFA"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3</w:t>
            </w:r>
          </w:p>
        </w:tc>
        <w:tc>
          <w:tcPr>
            <w:tcW w:w="1275" w:type="dxa"/>
          </w:tcPr>
          <w:p w14:paraId="70BE2A0F"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Top3 rate= 50%</w:t>
            </w:r>
          </w:p>
          <w:p w14:paraId="4A608566"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Top5 rate= 80%</w:t>
            </w:r>
          </w:p>
          <w:p w14:paraId="73EA6EF2" w14:textId="77777777" w:rsidR="00757678" w:rsidRPr="00D34524" w:rsidRDefault="00757678" w:rsidP="00D05604">
            <w:pPr>
              <w:pStyle w:val="whitespace-normal"/>
              <w:rPr>
                <w:rFonts w:ascii="Arial" w:hAnsi="Arial" w:cs="Arial"/>
                <w:color w:val="000000" w:themeColor="text1"/>
                <w:sz w:val="18"/>
                <w:szCs w:val="18"/>
                <w:lang w:val="en-GB"/>
              </w:rPr>
            </w:pPr>
            <w:r w:rsidRPr="00D34524">
              <w:rPr>
                <w:rFonts w:ascii="Arial" w:hAnsi="Arial" w:cs="Arial"/>
                <w:color w:val="000000" w:themeColor="text1"/>
                <w:sz w:val="18"/>
                <w:szCs w:val="18"/>
                <w:lang w:val="en-GB"/>
              </w:rPr>
              <w:t>Top10 rate= 1%</w:t>
            </w:r>
          </w:p>
        </w:tc>
        <w:tc>
          <w:tcPr>
            <w:tcW w:w="993" w:type="dxa"/>
          </w:tcPr>
          <w:p w14:paraId="03AF3267"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68</w:t>
            </w:r>
          </w:p>
        </w:tc>
        <w:tc>
          <w:tcPr>
            <w:tcW w:w="850" w:type="dxa"/>
          </w:tcPr>
          <w:p w14:paraId="732D4FE3" w14:textId="77777777" w:rsidR="00757678" w:rsidRPr="00D34524" w:rsidRDefault="00757678" w:rsidP="00D05604">
            <w:pPr>
              <w:pStyle w:val="whitespace-normal"/>
              <w:rPr>
                <w:rFonts w:ascii="Arial" w:hAnsi="Arial" w:cs="Arial"/>
                <w:color w:val="000000" w:themeColor="text1"/>
                <w:sz w:val="18"/>
                <w:szCs w:val="18"/>
              </w:rPr>
            </w:pPr>
            <w:r w:rsidRPr="00D34524">
              <w:rPr>
                <w:rFonts w:ascii="Arial" w:hAnsi="Arial" w:cs="Arial"/>
                <w:color w:val="000000" w:themeColor="text1"/>
                <w:sz w:val="18"/>
                <w:szCs w:val="18"/>
              </w:rPr>
              <w:t>/</w:t>
            </w:r>
          </w:p>
        </w:tc>
      </w:tr>
    </w:tbl>
    <w:p w14:paraId="4906894D" w14:textId="452BB617" w:rsidR="00757678" w:rsidRPr="00D34524" w:rsidRDefault="00B0108D" w:rsidP="00757678">
      <w:pPr>
        <w:pStyle w:val="whitespace-normal"/>
        <w:rPr>
          <w:rFonts w:ascii="Arial" w:hAnsi="Arial" w:cs="Arial"/>
          <w:color w:val="000000" w:themeColor="text1"/>
          <w:lang w:val="en-GB"/>
        </w:rPr>
      </w:pPr>
      <w:r w:rsidRPr="00D34524">
        <w:rPr>
          <w:rFonts w:ascii="Arial" w:hAnsi="Arial" w:cs="Arial"/>
          <w:color w:val="000000" w:themeColor="text1"/>
          <w:sz w:val="20"/>
          <w:szCs w:val="20"/>
          <w:lang w:val="en-GB"/>
        </w:rPr>
        <w:t xml:space="preserve">Abbreviations: G, group of clinical outcome; O, clinical outcome; PC, principal components; G, genetics; E, environment; </w:t>
      </w:r>
      <w:r w:rsidR="00E51AC0" w:rsidRPr="00D34524">
        <w:rPr>
          <w:rFonts w:ascii="Arial" w:hAnsi="Arial" w:cs="Arial"/>
          <w:color w:val="000000" w:themeColor="text1"/>
          <w:sz w:val="20"/>
          <w:szCs w:val="20"/>
          <w:lang w:val="en-GB"/>
        </w:rPr>
        <w:t xml:space="preserve">I, Imaging; </w:t>
      </w:r>
      <w:proofErr w:type="spellStart"/>
      <w:r w:rsidRPr="00D34524">
        <w:rPr>
          <w:rFonts w:ascii="Arial" w:hAnsi="Arial" w:cs="Arial"/>
          <w:color w:val="000000" w:themeColor="text1"/>
          <w:sz w:val="20"/>
          <w:szCs w:val="20"/>
          <w:lang w:val="en-GB"/>
        </w:rPr>
        <w:t>sMRI</w:t>
      </w:r>
      <w:proofErr w:type="spellEnd"/>
      <w:r w:rsidRPr="00D34524">
        <w:rPr>
          <w:rFonts w:ascii="Arial" w:hAnsi="Arial" w:cs="Arial"/>
          <w:color w:val="000000" w:themeColor="text1"/>
          <w:sz w:val="20"/>
          <w:szCs w:val="20"/>
          <w:lang w:val="en-GB"/>
        </w:rPr>
        <w:t xml:space="preserve">, structural MRI; </w:t>
      </w:r>
      <w:proofErr w:type="spellStart"/>
      <w:r w:rsidRPr="00D34524">
        <w:rPr>
          <w:rFonts w:ascii="Arial" w:hAnsi="Arial" w:cs="Arial"/>
          <w:color w:val="000000" w:themeColor="text1"/>
          <w:sz w:val="20"/>
          <w:szCs w:val="20"/>
          <w:lang w:val="en-GB"/>
        </w:rPr>
        <w:t>rsfMRI</w:t>
      </w:r>
      <w:proofErr w:type="spellEnd"/>
      <w:r w:rsidRPr="00D34524">
        <w:rPr>
          <w:rFonts w:ascii="Arial" w:hAnsi="Arial" w:cs="Arial"/>
          <w:color w:val="000000" w:themeColor="text1"/>
          <w:sz w:val="20"/>
          <w:szCs w:val="20"/>
          <w:lang w:val="en-GB"/>
        </w:rPr>
        <w:t xml:space="preserve">, resting-state fMRI; </w:t>
      </w:r>
      <w:proofErr w:type="spellStart"/>
      <w:r w:rsidR="0030514D" w:rsidRPr="00D34524">
        <w:rPr>
          <w:rFonts w:ascii="Arial" w:hAnsi="Arial" w:cs="Arial"/>
          <w:color w:val="000000" w:themeColor="text1"/>
          <w:sz w:val="20"/>
          <w:szCs w:val="20"/>
          <w:lang w:val="en-GB"/>
        </w:rPr>
        <w:t>dMRI</w:t>
      </w:r>
      <w:proofErr w:type="spellEnd"/>
      <w:r w:rsidRPr="00D34524">
        <w:rPr>
          <w:rFonts w:ascii="Arial" w:hAnsi="Arial" w:cs="Arial"/>
          <w:color w:val="000000" w:themeColor="text1"/>
          <w:sz w:val="20"/>
          <w:szCs w:val="20"/>
          <w:lang w:val="en-GB"/>
        </w:rPr>
        <w:t xml:space="preserve">, diffusion </w:t>
      </w:r>
      <w:r w:rsidR="00936BDD" w:rsidRPr="00D34524">
        <w:rPr>
          <w:rFonts w:ascii="Arial" w:hAnsi="Arial" w:cs="Arial"/>
          <w:color w:val="000000" w:themeColor="text1"/>
          <w:sz w:val="20"/>
          <w:szCs w:val="20"/>
          <w:lang w:val="en-GB"/>
        </w:rPr>
        <w:t>weighted MRI</w:t>
      </w:r>
      <w:r w:rsidRPr="00D34524">
        <w:rPr>
          <w:rFonts w:ascii="Arial" w:hAnsi="Arial" w:cs="Arial"/>
          <w:color w:val="000000" w:themeColor="text1"/>
          <w:sz w:val="20"/>
          <w:szCs w:val="20"/>
          <w:lang w:val="en-GB"/>
        </w:rPr>
        <w:t>; t</w:t>
      </w:r>
      <w:r w:rsidR="00D05897" w:rsidRPr="00D34524">
        <w:rPr>
          <w:rFonts w:ascii="Arial" w:hAnsi="Arial" w:cs="Arial"/>
          <w:color w:val="000000" w:themeColor="text1"/>
          <w:sz w:val="20"/>
          <w:szCs w:val="20"/>
          <w:lang w:val="en-GB"/>
        </w:rPr>
        <w:t>-</w:t>
      </w:r>
      <w:r w:rsidRPr="00D34524">
        <w:rPr>
          <w:rFonts w:ascii="Arial" w:hAnsi="Arial" w:cs="Arial"/>
          <w:color w:val="000000" w:themeColor="text1"/>
          <w:sz w:val="20"/>
          <w:szCs w:val="20"/>
          <w:lang w:val="en-GB"/>
        </w:rPr>
        <w:t xml:space="preserve">fMRI, task-based fMRI; OD, </w:t>
      </w:r>
      <w:r w:rsidRPr="00D34524">
        <w:rPr>
          <w:rFonts w:ascii="Arial" w:hAnsi="Arial" w:cs="Arial"/>
          <w:color w:val="000000" w:themeColor="text1"/>
          <w:sz w:val="20"/>
          <w:szCs w:val="20"/>
          <w:highlight w:val="white"/>
          <w:lang w:val="en-GB"/>
        </w:rPr>
        <w:t>orientation dispersion index</w:t>
      </w:r>
      <w:r w:rsidRPr="00D34524">
        <w:rPr>
          <w:rFonts w:ascii="Arial" w:hAnsi="Arial" w:cs="Arial"/>
          <w:color w:val="000000" w:themeColor="text1"/>
          <w:sz w:val="20"/>
          <w:szCs w:val="20"/>
          <w:lang w:val="en-GB"/>
        </w:rPr>
        <w:t xml:space="preserve">; ISOVF, </w:t>
      </w:r>
      <w:r w:rsidRPr="00D34524">
        <w:rPr>
          <w:rFonts w:ascii="Arial" w:hAnsi="Arial" w:cs="Arial"/>
          <w:color w:val="000000" w:themeColor="text1"/>
          <w:sz w:val="20"/>
          <w:szCs w:val="20"/>
          <w:highlight w:val="white"/>
          <w:lang w:val="en-GB"/>
        </w:rPr>
        <w:lastRenderedPageBreak/>
        <w:t>Isotropic Compartment Volume Fraction</w:t>
      </w:r>
      <w:r w:rsidRPr="00D34524">
        <w:rPr>
          <w:rFonts w:ascii="Arial" w:hAnsi="Arial" w:cs="Arial"/>
          <w:color w:val="000000" w:themeColor="text1"/>
          <w:sz w:val="20"/>
          <w:szCs w:val="20"/>
          <w:lang w:val="en-GB"/>
        </w:rPr>
        <w:t xml:space="preserve">; RD, </w:t>
      </w:r>
      <w:r w:rsidRPr="00D34524">
        <w:rPr>
          <w:rFonts w:ascii="Arial" w:hAnsi="Arial" w:cs="Arial"/>
          <w:color w:val="000000" w:themeColor="text1"/>
          <w:sz w:val="20"/>
          <w:szCs w:val="20"/>
          <w:highlight w:val="white"/>
          <w:lang w:val="en-GB"/>
        </w:rPr>
        <w:t>radial diffusivity</w:t>
      </w:r>
      <w:r w:rsidRPr="00D34524">
        <w:rPr>
          <w:rFonts w:ascii="Arial" w:hAnsi="Arial" w:cs="Arial"/>
          <w:color w:val="000000" w:themeColor="text1"/>
          <w:sz w:val="20"/>
          <w:szCs w:val="20"/>
          <w:lang w:val="en-GB"/>
        </w:rPr>
        <w:t xml:space="preserve">; MET,  metabolic equivalent task; ICVF, </w:t>
      </w:r>
      <w:r w:rsidRPr="00D34524">
        <w:rPr>
          <w:rFonts w:ascii="Arial" w:hAnsi="Arial" w:cs="Arial"/>
          <w:color w:val="000000" w:themeColor="text1"/>
          <w:sz w:val="20"/>
          <w:szCs w:val="20"/>
          <w:highlight w:val="white"/>
          <w:lang w:val="en-GB"/>
        </w:rPr>
        <w:t>Intracellular Volume Fraction</w:t>
      </w:r>
      <w:r w:rsidRPr="00D34524">
        <w:rPr>
          <w:rFonts w:ascii="Arial" w:hAnsi="Arial" w:cs="Arial"/>
          <w:color w:val="000000" w:themeColor="text1"/>
          <w:sz w:val="20"/>
          <w:szCs w:val="20"/>
          <w:lang w:val="en-GB"/>
        </w:rPr>
        <w:t xml:space="preserve">; SMN, </w:t>
      </w:r>
      <w:proofErr w:type="spellStart"/>
      <w:r w:rsidRPr="00D34524">
        <w:rPr>
          <w:rFonts w:ascii="Arial" w:hAnsi="Arial" w:cs="Arial"/>
          <w:color w:val="000000" w:themeColor="text1"/>
          <w:sz w:val="20"/>
          <w:szCs w:val="20"/>
          <w:lang w:val="en-GB"/>
        </w:rPr>
        <w:t>somatomotor</w:t>
      </w:r>
      <w:proofErr w:type="spellEnd"/>
      <w:r w:rsidRPr="00D34524">
        <w:rPr>
          <w:rFonts w:ascii="Arial" w:hAnsi="Arial" w:cs="Arial"/>
          <w:color w:val="000000" w:themeColor="text1"/>
          <w:sz w:val="20"/>
          <w:szCs w:val="20"/>
          <w:lang w:val="en-GB"/>
        </w:rPr>
        <w:t xml:space="preserve"> network; </w:t>
      </w:r>
      <w:proofErr w:type="spellStart"/>
      <w:r w:rsidRPr="00D34524">
        <w:rPr>
          <w:rFonts w:ascii="Arial" w:hAnsi="Arial" w:cs="Arial"/>
          <w:color w:val="000000" w:themeColor="text1"/>
          <w:sz w:val="20"/>
          <w:szCs w:val="20"/>
          <w:lang w:val="en-GB"/>
        </w:rPr>
        <w:t>DMNp</w:t>
      </w:r>
      <w:proofErr w:type="spellEnd"/>
      <w:r w:rsidRPr="00D34524">
        <w:rPr>
          <w:rFonts w:ascii="Arial" w:hAnsi="Arial" w:cs="Arial"/>
          <w:color w:val="000000" w:themeColor="text1"/>
          <w:sz w:val="20"/>
          <w:szCs w:val="20"/>
          <w:lang w:val="en-GB"/>
        </w:rPr>
        <w:t xml:space="preserve">, default mode network posterior; VAN, ventral attention network; </w:t>
      </w:r>
      <w:proofErr w:type="spellStart"/>
      <w:r w:rsidRPr="00D34524">
        <w:rPr>
          <w:rFonts w:ascii="Arial" w:hAnsi="Arial" w:cs="Arial"/>
          <w:color w:val="000000" w:themeColor="text1"/>
          <w:sz w:val="20"/>
          <w:szCs w:val="20"/>
          <w:lang w:val="en-GB"/>
        </w:rPr>
        <w:t>Sub&amp;Cereb</w:t>
      </w:r>
      <w:proofErr w:type="spellEnd"/>
      <w:r w:rsidRPr="00D34524">
        <w:rPr>
          <w:rFonts w:ascii="Arial" w:hAnsi="Arial" w:cs="Arial"/>
          <w:color w:val="000000" w:themeColor="text1"/>
          <w:sz w:val="20"/>
          <w:szCs w:val="20"/>
          <w:lang w:val="en-GB"/>
        </w:rPr>
        <w:t>, subcortical and cerebellar network</w:t>
      </w:r>
      <w:r w:rsidR="00373E5D" w:rsidRPr="00D34524">
        <w:rPr>
          <w:rFonts w:ascii="Arial" w:hAnsi="Arial" w:cs="Arial"/>
          <w:color w:val="000000" w:themeColor="text1"/>
          <w:sz w:val="20"/>
          <w:szCs w:val="20"/>
          <w:lang w:val="en-GB"/>
        </w:rPr>
        <w:t>.</w:t>
      </w:r>
    </w:p>
    <w:p w14:paraId="5FA37B73" w14:textId="77777777" w:rsidR="00CF7C2D" w:rsidRPr="00D34524" w:rsidRDefault="00CF7C2D" w:rsidP="001F44B3">
      <w:pPr>
        <w:rPr>
          <w:rFonts w:ascii="Arial" w:hAnsi="Arial" w:cs="Arial"/>
          <w:color w:val="000000" w:themeColor="text1"/>
          <w:sz w:val="20"/>
          <w:lang w:val="en-GB"/>
        </w:rPr>
      </w:pPr>
    </w:p>
    <w:p w14:paraId="3F33708D" w14:textId="46F1F813" w:rsidR="001F44B3" w:rsidRPr="00D34524" w:rsidRDefault="00CF7C2D" w:rsidP="001F44B3">
      <w:pPr>
        <w:rPr>
          <w:rFonts w:ascii="Arial" w:hAnsi="Arial" w:cs="Arial"/>
          <w:color w:val="000000" w:themeColor="text1"/>
          <w:sz w:val="20"/>
          <w:lang w:val="en-GB"/>
        </w:rPr>
      </w:pPr>
      <w:r w:rsidRPr="00D34524">
        <w:rPr>
          <w:rFonts w:ascii="Arial" w:hAnsi="Arial" w:cs="Arial"/>
          <w:color w:val="000000" w:themeColor="text1"/>
          <w:sz w:val="20"/>
          <w:lang w:val="en-GB"/>
        </w:rPr>
        <w:t xml:space="preserve"> </w:t>
      </w:r>
    </w:p>
    <w:p w14:paraId="3371B806" w14:textId="77777777" w:rsidR="001F44B3" w:rsidRPr="00D34524" w:rsidRDefault="001F44B3" w:rsidP="001F44B3">
      <w:pPr>
        <w:rPr>
          <w:rFonts w:ascii="Arial" w:hAnsi="Arial" w:cs="Arial"/>
          <w:color w:val="000000" w:themeColor="text1"/>
          <w:sz w:val="20"/>
          <w:lang w:val="en-GB"/>
        </w:rPr>
      </w:pPr>
    </w:p>
    <w:p w14:paraId="2CADA01D" w14:textId="19C711E0" w:rsidR="001F44B3" w:rsidRPr="00D34524" w:rsidRDefault="001F44B3" w:rsidP="001F44B3">
      <w:pPr>
        <w:pBdr>
          <w:top w:val="nil"/>
          <w:left w:val="nil"/>
          <w:bottom w:val="nil"/>
          <w:right w:val="nil"/>
          <w:between w:val="nil"/>
        </w:pBdr>
        <w:rPr>
          <w:rFonts w:ascii="Arial" w:hAnsi="Arial" w:cs="Arial"/>
          <w:b/>
          <w:color w:val="000000" w:themeColor="text1"/>
          <w:sz w:val="20"/>
        </w:rPr>
      </w:pPr>
      <w:r w:rsidRPr="00D34524">
        <w:rPr>
          <w:rFonts w:ascii="Arial" w:hAnsi="Arial" w:cs="Arial"/>
          <w:b/>
          <w:color w:val="000000" w:themeColor="text1"/>
          <w:sz w:val="20"/>
        </w:rPr>
        <w:t>Supplementary references</w:t>
      </w:r>
    </w:p>
    <w:p w14:paraId="1BE43B86" w14:textId="77777777" w:rsidR="001F44B3" w:rsidRPr="00D34524" w:rsidRDefault="001F44B3" w:rsidP="001F44B3">
      <w:pPr>
        <w:pBdr>
          <w:top w:val="nil"/>
          <w:left w:val="nil"/>
          <w:bottom w:val="nil"/>
          <w:right w:val="nil"/>
          <w:between w:val="nil"/>
        </w:pBdr>
        <w:rPr>
          <w:rFonts w:ascii="Arial" w:hAnsi="Arial" w:cs="Arial"/>
          <w:b/>
          <w:color w:val="000000" w:themeColor="text1"/>
          <w:sz w:val="20"/>
        </w:rPr>
      </w:pPr>
    </w:p>
    <w:p w14:paraId="1DCC45FE" w14:textId="77777777" w:rsidR="001F44B3" w:rsidRPr="00D34524" w:rsidRDefault="001F44B3" w:rsidP="001F44B3">
      <w:pPr>
        <w:widowControl w:val="0"/>
        <w:autoSpaceDE w:val="0"/>
        <w:autoSpaceDN w:val="0"/>
        <w:adjustRightInd w:val="0"/>
        <w:rPr>
          <w:rFonts w:ascii="Arial" w:hAnsi="Arial" w:cs="Arial"/>
          <w:color w:val="000000" w:themeColor="text1"/>
          <w:sz w:val="20"/>
        </w:rPr>
      </w:pPr>
      <w:r w:rsidRPr="00D34524">
        <w:rPr>
          <w:rFonts w:ascii="Arial" w:hAnsi="Arial" w:cs="Arial"/>
          <w:color w:val="000000" w:themeColor="text1"/>
          <w:sz w:val="20"/>
        </w:rPr>
        <w:fldChar w:fldCharType="begin"/>
      </w:r>
      <w:r w:rsidRPr="00D34524">
        <w:rPr>
          <w:rFonts w:ascii="Arial" w:hAnsi="Arial" w:cs="Arial"/>
          <w:color w:val="000000" w:themeColor="text1"/>
          <w:sz w:val="20"/>
          <w:lang w:val="en-GB"/>
        </w:rPr>
        <w:instrText xml:space="preserve"> ADDIN ZOTERO_BIBL {"uncited":[],"omitted":[],"custom":[]} CSL_BIBLIOGRAPHY </w:instrText>
      </w:r>
      <w:r w:rsidRPr="00D34524">
        <w:rPr>
          <w:rFonts w:ascii="Arial" w:hAnsi="Arial" w:cs="Arial"/>
          <w:color w:val="000000" w:themeColor="text1"/>
          <w:sz w:val="20"/>
        </w:rPr>
        <w:fldChar w:fldCharType="separate"/>
      </w:r>
      <w:r w:rsidRPr="00D34524">
        <w:rPr>
          <w:rFonts w:ascii="Arial" w:hAnsi="Arial" w:cs="Arial"/>
          <w:color w:val="000000" w:themeColor="text1"/>
          <w:sz w:val="20"/>
          <w:lang w:val="en-GB"/>
        </w:rPr>
        <w:t>1.</w:t>
      </w:r>
      <w:r w:rsidRPr="00D34524">
        <w:rPr>
          <w:rFonts w:ascii="Arial" w:hAnsi="Arial" w:cs="Arial"/>
          <w:color w:val="000000" w:themeColor="text1"/>
          <w:sz w:val="20"/>
          <w:lang w:val="en-GB"/>
        </w:rPr>
        <w:tab/>
        <w:t xml:space="preserve">Alfaro-Almagro, F. </w:t>
      </w:r>
      <w:r w:rsidRPr="00D34524">
        <w:rPr>
          <w:rFonts w:ascii="Arial" w:hAnsi="Arial" w:cs="Arial"/>
          <w:i/>
          <w:iCs/>
          <w:color w:val="000000" w:themeColor="text1"/>
          <w:sz w:val="20"/>
          <w:lang w:val="en-GB"/>
        </w:rPr>
        <w:t>et al.</w:t>
      </w:r>
      <w:r w:rsidRPr="00D34524">
        <w:rPr>
          <w:rFonts w:ascii="Arial" w:hAnsi="Arial" w:cs="Arial"/>
          <w:color w:val="000000" w:themeColor="text1"/>
          <w:sz w:val="20"/>
          <w:lang w:val="en-GB"/>
        </w:rPr>
        <w:t xml:space="preserve"> </w:t>
      </w:r>
      <w:r w:rsidRPr="00D34524">
        <w:rPr>
          <w:rFonts w:ascii="Arial" w:hAnsi="Arial" w:cs="Arial"/>
          <w:color w:val="000000" w:themeColor="text1"/>
          <w:sz w:val="20"/>
        </w:rPr>
        <w:t xml:space="preserve">Image processing and Quality Control for the first 10,000 brain imaging datasets from UK Biobank. </w:t>
      </w:r>
      <w:r w:rsidRPr="00D34524">
        <w:rPr>
          <w:rFonts w:ascii="Arial" w:hAnsi="Arial" w:cs="Arial"/>
          <w:i/>
          <w:iCs/>
          <w:color w:val="000000" w:themeColor="text1"/>
          <w:sz w:val="20"/>
        </w:rPr>
        <w:t>NeuroImage</w:t>
      </w:r>
      <w:r w:rsidRPr="00D34524">
        <w:rPr>
          <w:rFonts w:ascii="Arial" w:hAnsi="Arial" w:cs="Arial"/>
          <w:color w:val="000000" w:themeColor="text1"/>
          <w:sz w:val="20"/>
        </w:rPr>
        <w:t xml:space="preserve"> </w:t>
      </w:r>
      <w:r w:rsidRPr="00D34524">
        <w:rPr>
          <w:rFonts w:ascii="Arial" w:hAnsi="Arial" w:cs="Arial"/>
          <w:b/>
          <w:bCs/>
          <w:color w:val="000000" w:themeColor="text1"/>
          <w:sz w:val="20"/>
        </w:rPr>
        <w:t>166</w:t>
      </w:r>
      <w:r w:rsidRPr="00D34524">
        <w:rPr>
          <w:rFonts w:ascii="Arial" w:hAnsi="Arial" w:cs="Arial"/>
          <w:color w:val="000000" w:themeColor="text1"/>
          <w:sz w:val="20"/>
        </w:rPr>
        <w:t>, 400–424 (2018).</w:t>
      </w:r>
    </w:p>
    <w:p w14:paraId="40A5F199" w14:textId="77777777" w:rsidR="001F44B3" w:rsidRPr="00D34524" w:rsidRDefault="001F44B3" w:rsidP="001F44B3">
      <w:pPr>
        <w:widowControl w:val="0"/>
        <w:autoSpaceDE w:val="0"/>
        <w:autoSpaceDN w:val="0"/>
        <w:adjustRightInd w:val="0"/>
        <w:rPr>
          <w:rFonts w:ascii="Arial" w:hAnsi="Arial" w:cs="Arial"/>
          <w:color w:val="000000" w:themeColor="text1"/>
          <w:sz w:val="20"/>
        </w:rPr>
      </w:pPr>
      <w:r w:rsidRPr="00D34524">
        <w:rPr>
          <w:rFonts w:ascii="Arial" w:hAnsi="Arial" w:cs="Arial"/>
          <w:color w:val="000000" w:themeColor="text1"/>
          <w:sz w:val="20"/>
        </w:rPr>
        <w:t>2.</w:t>
      </w:r>
      <w:r w:rsidRPr="00D34524">
        <w:rPr>
          <w:rFonts w:ascii="Arial" w:hAnsi="Arial" w:cs="Arial"/>
          <w:color w:val="000000" w:themeColor="text1"/>
          <w:sz w:val="20"/>
        </w:rPr>
        <w:tab/>
        <w:t xml:space="preserve">Jiang, R. </w:t>
      </w:r>
      <w:r w:rsidRPr="00D34524">
        <w:rPr>
          <w:rFonts w:ascii="Arial" w:hAnsi="Arial" w:cs="Arial"/>
          <w:i/>
          <w:iCs/>
          <w:color w:val="000000" w:themeColor="text1"/>
          <w:sz w:val="20"/>
        </w:rPr>
        <w:t>et al.</w:t>
      </w:r>
      <w:r w:rsidRPr="00D34524">
        <w:rPr>
          <w:rFonts w:ascii="Arial" w:hAnsi="Arial" w:cs="Arial"/>
          <w:color w:val="000000" w:themeColor="text1"/>
          <w:sz w:val="20"/>
        </w:rPr>
        <w:t xml:space="preserve"> A functional connectome signature of blood pressure in &amp;gt;30 000 participants from the UK biobank. </w:t>
      </w:r>
      <w:r w:rsidRPr="00D34524">
        <w:rPr>
          <w:rFonts w:ascii="Arial" w:hAnsi="Arial" w:cs="Arial"/>
          <w:i/>
          <w:iCs/>
          <w:color w:val="000000" w:themeColor="text1"/>
          <w:sz w:val="20"/>
        </w:rPr>
        <w:t>Cardiovasc. Res.</w:t>
      </w:r>
      <w:r w:rsidRPr="00D34524">
        <w:rPr>
          <w:rFonts w:ascii="Arial" w:hAnsi="Arial" w:cs="Arial"/>
          <w:color w:val="000000" w:themeColor="text1"/>
          <w:sz w:val="20"/>
        </w:rPr>
        <w:t xml:space="preserve"> </w:t>
      </w:r>
      <w:r w:rsidRPr="00D34524">
        <w:rPr>
          <w:rFonts w:ascii="Arial" w:hAnsi="Arial" w:cs="Arial"/>
          <w:b/>
          <w:bCs/>
          <w:color w:val="000000" w:themeColor="text1"/>
          <w:sz w:val="20"/>
        </w:rPr>
        <w:t>119</w:t>
      </w:r>
      <w:r w:rsidRPr="00D34524">
        <w:rPr>
          <w:rFonts w:ascii="Arial" w:hAnsi="Arial" w:cs="Arial"/>
          <w:color w:val="000000" w:themeColor="text1"/>
          <w:sz w:val="20"/>
        </w:rPr>
        <w:t>, 1427–1440 (2023).</w:t>
      </w:r>
    </w:p>
    <w:p w14:paraId="393249A2" w14:textId="77777777" w:rsidR="001F44B3" w:rsidRPr="00D34524" w:rsidRDefault="001F44B3" w:rsidP="001F44B3">
      <w:pPr>
        <w:widowControl w:val="0"/>
        <w:autoSpaceDE w:val="0"/>
        <w:autoSpaceDN w:val="0"/>
        <w:adjustRightInd w:val="0"/>
        <w:rPr>
          <w:rFonts w:ascii="Arial" w:hAnsi="Arial" w:cs="Arial"/>
          <w:color w:val="000000" w:themeColor="text1"/>
          <w:sz w:val="20"/>
        </w:rPr>
      </w:pPr>
      <w:r w:rsidRPr="00D34524">
        <w:rPr>
          <w:rFonts w:ascii="Arial" w:hAnsi="Arial" w:cs="Arial"/>
          <w:color w:val="000000" w:themeColor="text1"/>
          <w:sz w:val="20"/>
        </w:rPr>
        <w:t>3.</w:t>
      </w:r>
      <w:r w:rsidRPr="00D34524">
        <w:rPr>
          <w:rFonts w:ascii="Arial" w:hAnsi="Arial" w:cs="Arial"/>
          <w:color w:val="000000" w:themeColor="text1"/>
          <w:sz w:val="20"/>
        </w:rPr>
        <w:tab/>
        <w:t xml:space="preserve">Hariri, A. R., Tessitore, A., Mattay, V. S., Fera, F. &amp; Weinberger, D. R. The Amygdala Response to Emotional Stimuli: A Comparison of Faces and Scenes. </w:t>
      </w:r>
      <w:r w:rsidRPr="00D34524">
        <w:rPr>
          <w:rFonts w:ascii="Arial" w:hAnsi="Arial" w:cs="Arial"/>
          <w:i/>
          <w:iCs/>
          <w:color w:val="000000" w:themeColor="text1"/>
          <w:sz w:val="20"/>
        </w:rPr>
        <w:t>NeuroImage</w:t>
      </w:r>
      <w:r w:rsidRPr="00D34524">
        <w:rPr>
          <w:rFonts w:ascii="Arial" w:hAnsi="Arial" w:cs="Arial"/>
          <w:color w:val="000000" w:themeColor="text1"/>
          <w:sz w:val="20"/>
        </w:rPr>
        <w:t xml:space="preserve"> </w:t>
      </w:r>
      <w:r w:rsidRPr="00D34524">
        <w:rPr>
          <w:rFonts w:ascii="Arial" w:hAnsi="Arial" w:cs="Arial"/>
          <w:b/>
          <w:bCs/>
          <w:color w:val="000000" w:themeColor="text1"/>
          <w:sz w:val="20"/>
        </w:rPr>
        <w:t>17</w:t>
      </w:r>
      <w:r w:rsidRPr="00D34524">
        <w:rPr>
          <w:rFonts w:ascii="Arial" w:hAnsi="Arial" w:cs="Arial"/>
          <w:color w:val="000000" w:themeColor="text1"/>
          <w:sz w:val="20"/>
        </w:rPr>
        <w:t>, 317–323 (2002).</w:t>
      </w:r>
    </w:p>
    <w:p w14:paraId="593F9787" w14:textId="77777777" w:rsidR="001F44B3" w:rsidRPr="00D34524" w:rsidRDefault="001F44B3" w:rsidP="001F44B3">
      <w:pPr>
        <w:widowControl w:val="0"/>
        <w:autoSpaceDE w:val="0"/>
        <w:autoSpaceDN w:val="0"/>
        <w:adjustRightInd w:val="0"/>
        <w:rPr>
          <w:rFonts w:ascii="Arial" w:hAnsi="Arial" w:cs="Arial"/>
          <w:color w:val="000000" w:themeColor="text1"/>
          <w:sz w:val="20"/>
        </w:rPr>
      </w:pPr>
      <w:r w:rsidRPr="00D34524">
        <w:rPr>
          <w:rFonts w:ascii="Arial" w:hAnsi="Arial" w:cs="Arial"/>
          <w:color w:val="000000" w:themeColor="text1"/>
          <w:sz w:val="20"/>
        </w:rPr>
        <w:t>4.</w:t>
      </w:r>
      <w:r w:rsidRPr="00D34524">
        <w:rPr>
          <w:rFonts w:ascii="Arial" w:hAnsi="Arial" w:cs="Arial"/>
          <w:color w:val="000000" w:themeColor="text1"/>
          <w:sz w:val="20"/>
        </w:rPr>
        <w:tab/>
        <w:t xml:space="preserve">Bycroft, C. </w:t>
      </w:r>
      <w:r w:rsidRPr="00D34524">
        <w:rPr>
          <w:rFonts w:ascii="Arial" w:hAnsi="Arial" w:cs="Arial"/>
          <w:i/>
          <w:iCs/>
          <w:color w:val="000000" w:themeColor="text1"/>
          <w:sz w:val="20"/>
        </w:rPr>
        <w:t>et al.</w:t>
      </w:r>
      <w:r w:rsidRPr="00D34524">
        <w:rPr>
          <w:rFonts w:ascii="Arial" w:hAnsi="Arial" w:cs="Arial"/>
          <w:color w:val="000000" w:themeColor="text1"/>
          <w:sz w:val="20"/>
        </w:rPr>
        <w:t xml:space="preserve"> The UK Biobank resource with deep phenotyping and genomic data. </w:t>
      </w:r>
      <w:r w:rsidRPr="00D34524">
        <w:rPr>
          <w:rFonts w:ascii="Arial" w:hAnsi="Arial" w:cs="Arial"/>
          <w:i/>
          <w:iCs/>
          <w:color w:val="000000" w:themeColor="text1"/>
          <w:sz w:val="20"/>
        </w:rPr>
        <w:t>Nature</w:t>
      </w:r>
      <w:r w:rsidRPr="00D34524">
        <w:rPr>
          <w:rFonts w:ascii="Arial" w:hAnsi="Arial" w:cs="Arial"/>
          <w:color w:val="000000" w:themeColor="text1"/>
          <w:sz w:val="20"/>
        </w:rPr>
        <w:t xml:space="preserve"> </w:t>
      </w:r>
      <w:r w:rsidRPr="00D34524">
        <w:rPr>
          <w:rFonts w:ascii="Arial" w:hAnsi="Arial" w:cs="Arial"/>
          <w:b/>
          <w:bCs/>
          <w:color w:val="000000" w:themeColor="text1"/>
          <w:sz w:val="20"/>
        </w:rPr>
        <w:t>562</w:t>
      </w:r>
      <w:r w:rsidRPr="00D34524">
        <w:rPr>
          <w:rFonts w:ascii="Arial" w:hAnsi="Arial" w:cs="Arial"/>
          <w:color w:val="000000" w:themeColor="text1"/>
          <w:sz w:val="20"/>
        </w:rPr>
        <w:t>, 203–209 (2018).</w:t>
      </w:r>
    </w:p>
    <w:p w14:paraId="77A5016A" w14:textId="77777777" w:rsidR="001F44B3" w:rsidRPr="00D34524" w:rsidRDefault="001F44B3" w:rsidP="001F44B3">
      <w:pPr>
        <w:widowControl w:val="0"/>
        <w:autoSpaceDE w:val="0"/>
        <w:autoSpaceDN w:val="0"/>
        <w:adjustRightInd w:val="0"/>
        <w:rPr>
          <w:rFonts w:ascii="Arial" w:hAnsi="Arial" w:cs="Arial"/>
          <w:color w:val="000000" w:themeColor="text1"/>
          <w:sz w:val="20"/>
        </w:rPr>
      </w:pPr>
      <w:r w:rsidRPr="00D34524">
        <w:rPr>
          <w:rFonts w:ascii="Arial" w:hAnsi="Arial" w:cs="Arial"/>
          <w:color w:val="000000" w:themeColor="text1"/>
          <w:sz w:val="20"/>
        </w:rPr>
        <w:t>5.</w:t>
      </w:r>
      <w:r w:rsidRPr="00D34524">
        <w:rPr>
          <w:rFonts w:ascii="Arial" w:hAnsi="Arial" w:cs="Arial"/>
          <w:color w:val="000000" w:themeColor="text1"/>
          <w:sz w:val="20"/>
        </w:rPr>
        <w:tab/>
        <w:t xml:space="preserve">Manichaikul, A. </w:t>
      </w:r>
      <w:r w:rsidRPr="00D34524">
        <w:rPr>
          <w:rFonts w:ascii="Arial" w:hAnsi="Arial" w:cs="Arial"/>
          <w:i/>
          <w:iCs/>
          <w:color w:val="000000" w:themeColor="text1"/>
          <w:sz w:val="20"/>
        </w:rPr>
        <w:t>et al.</w:t>
      </w:r>
      <w:r w:rsidRPr="00D34524">
        <w:rPr>
          <w:rFonts w:ascii="Arial" w:hAnsi="Arial" w:cs="Arial"/>
          <w:color w:val="000000" w:themeColor="text1"/>
          <w:sz w:val="20"/>
        </w:rPr>
        <w:t xml:space="preserve"> Robust relationship inference in genome-wide association studies. </w:t>
      </w:r>
      <w:r w:rsidRPr="00D34524">
        <w:rPr>
          <w:rFonts w:ascii="Arial" w:hAnsi="Arial" w:cs="Arial"/>
          <w:i/>
          <w:iCs/>
          <w:color w:val="000000" w:themeColor="text1"/>
          <w:sz w:val="20"/>
        </w:rPr>
        <w:t>Bioinformatics</w:t>
      </w:r>
      <w:r w:rsidRPr="00D34524">
        <w:rPr>
          <w:rFonts w:ascii="Arial" w:hAnsi="Arial" w:cs="Arial"/>
          <w:color w:val="000000" w:themeColor="text1"/>
          <w:sz w:val="20"/>
        </w:rPr>
        <w:t xml:space="preserve"> </w:t>
      </w:r>
      <w:r w:rsidRPr="00D34524">
        <w:rPr>
          <w:rFonts w:ascii="Arial" w:hAnsi="Arial" w:cs="Arial"/>
          <w:b/>
          <w:bCs/>
          <w:color w:val="000000" w:themeColor="text1"/>
          <w:sz w:val="20"/>
        </w:rPr>
        <w:t>26</w:t>
      </w:r>
      <w:r w:rsidRPr="00D34524">
        <w:rPr>
          <w:rFonts w:ascii="Arial" w:hAnsi="Arial" w:cs="Arial"/>
          <w:color w:val="000000" w:themeColor="text1"/>
          <w:sz w:val="20"/>
        </w:rPr>
        <w:t>, 2867–2873 (2010).</w:t>
      </w:r>
    </w:p>
    <w:p w14:paraId="10342484" w14:textId="77777777" w:rsidR="001F44B3" w:rsidRPr="00D34524" w:rsidRDefault="001F44B3" w:rsidP="001F44B3">
      <w:pPr>
        <w:widowControl w:val="0"/>
        <w:autoSpaceDE w:val="0"/>
        <w:autoSpaceDN w:val="0"/>
        <w:adjustRightInd w:val="0"/>
        <w:rPr>
          <w:rFonts w:ascii="Arial" w:hAnsi="Arial" w:cs="Arial"/>
          <w:color w:val="000000" w:themeColor="text1"/>
          <w:sz w:val="20"/>
        </w:rPr>
      </w:pPr>
      <w:r w:rsidRPr="00D34524">
        <w:rPr>
          <w:rFonts w:ascii="Arial" w:hAnsi="Arial" w:cs="Arial"/>
          <w:color w:val="000000" w:themeColor="text1"/>
          <w:sz w:val="20"/>
        </w:rPr>
        <w:t>6.</w:t>
      </w:r>
      <w:r w:rsidRPr="00D34524">
        <w:rPr>
          <w:rFonts w:ascii="Arial" w:hAnsi="Arial" w:cs="Arial"/>
          <w:color w:val="000000" w:themeColor="text1"/>
          <w:sz w:val="20"/>
        </w:rPr>
        <w:tab/>
        <w:t xml:space="preserve">The International Consortium of Blood Pressure (ICBP) 1000G Analyses </w:t>
      </w:r>
      <w:r w:rsidRPr="00D34524">
        <w:rPr>
          <w:rFonts w:ascii="Arial" w:hAnsi="Arial" w:cs="Arial"/>
          <w:i/>
          <w:iCs/>
          <w:color w:val="000000" w:themeColor="text1"/>
          <w:sz w:val="20"/>
        </w:rPr>
        <w:t>et al.</w:t>
      </w:r>
      <w:r w:rsidRPr="00D34524">
        <w:rPr>
          <w:rFonts w:ascii="Arial" w:hAnsi="Arial" w:cs="Arial"/>
          <w:color w:val="000000" w:themeColor="text1"/>
          <w:sz w:val="20"/>
        </w:rPr>
        <w:t xml:space="preserve"> Genome-wide association analysis identifies novel blood pressure loci and offers biological insights into cardiovascular risk. </w:t>
      </w:r>
      <w:r w:rsidRPr="00D34524">
        <w:rPr>
          <w:rFonts w:ascii="Arial" w:hAnsi="Arial" w:cs="Arial"/>
          <w:i/>
          <w:iCs/>
          <w:color w:val="000000" w:themeColor="text1"/>
          <w:sz w:val="20"/>
        </w:rPr>
        <w:t>Nat. Genet.</w:t>
      </w:r>
      <w:r w:rsidRPr="00D34524">
        <w:rPr>
          <w:rFonts w:ascii="Arial" w:hAnsi="Arial" w:cs="Arial"/>
          <w:color w:val="000000" w:themeColor="text1"/>
          <w:sz w:val="20"/>
        </w:rPr>
        <w:t xml:space="preserve"> </w:t>
      </w:r>
      <w:r w:rsidRPr="00D34524">
        <w:rPr>
          <w:rFonts w:ascii="Arial" w:hAnsi="Arial" w:cs="Arial"/>
          <w:b/>
          <w:bCs/>
          <w:color w:val="000000" w:themeColor="text1"/>
          <w:sz w:val="20"/>
        </w:rPr>
        <w:t>49</w:t>
      </w:r>
      <w:r w:rsidRPr="00D34524">
        <w:rPr>
          <w:rFonts w:ascii="Arial" w:hAnsi="Arial" w:cs="Arial"/>
          <w:color w:val="000000" w:themeColor="text1"/>
          <w:sz w:val="20"/>
        </w:rPr>
        <w:t>, 403–415 (2017).</w:t>
      </w:r>
    </w:p>
    <w:p w14:paraId="3B6989BC" w14:textId="77777777" w:rsidR="001F44B3" w:rsidRPr="00D34524" w:rsidRDefault="001F44B3" w:rsidP="001F44B3">
      <w:pPr>
        <w:widowControl w:val="0"/>
        <w:autoSpaceDE w:val="0"/>
        <w:autoSpaceDN w:val="0"/>
        <w:adjustRightInd w:val="0"/>
        <w:rPr>
          <w:rFonts w:ascii="Arial" w:hAnsi="Arial" w:cs="Arial"/>
          <w:color w:val="000000" w:themeColor="text1"/>
          <w:sz w:val="20"/>
        </w:rPr>
      </w:pPr>
      <w:r w:rsidRPr="00D34524">
        <w:rPr>
          <w:rFonts w:ascii="Arial" w:hAnsi="Arial" w:cs="Arial"/>
          <w:color w:val="000000" w:themeColor="text1"/>
          <w:sz w:val="20"/>
        </w:rPr>
        <w:t>7.</w:t>
      </w:r>
      <w:r w:rsidRPr="00D34524">
        <w:rPr>
          <w:rFonts w:ascii="Arial" w:hAnsi="Arial" w:cs="Arial"/>
          <w:color w:val="000000" w:themeColor="text1"/>
          <w:sz w:val="20"/>
        </w:rPr>
        <w:tab/>
        <w:t xml:space="preserve">the Haplotype Reference Consortium. A reference panel of 64,976 haplotypes for genotype imputation. </w:t>
      </w:r>
      <w:r w:rsidRPr="00D34524">
        <w:rPr>
          <w:rFonts w:ascii="Arial" w:hAnsi="Arial" w:cs="Arial"/>
          <w:i/>
          <w:iCs/>
          <w:color w:val="000000" w:themeColor="text1"/>
          <w:sz w:val="20"/>
        </w:rPr>
        <w:t>Nat. Genet.</w:t>
      </w:r>
      <w:r w:rsidRPr="00D34524">
        <w:rPr>
          <w:rFonts w:ascii="Arial" w:hAnsi="Arial" w:cs="Arial"/>
          <w:color w:val="000000" w:themeColor="text1"/>
          <w:sz w:val="20"/>
        </w:rPr>
        <w:t xml:space="preserve"> </w:t>
      </w:r>
      <w:r w:rsidRPr="00D34524">
        <w:rPr>
          <w:rFonts w:ascii="Arial" w:hAnsi="Arial" w:cs="Arial"/>
          <w:b/>
          <w:bCs/>
          <w:color w:val="000000" w:themeColor="text1"/>
          <w:sz w:val="20"/>
        </w:rPr>
        <w:t>48</w:t>
      </w:r>
      <w:r w:rsidRPr="00D34524">
        <w:rPr>
          <w:rFonts w:ascii="Arial" w:hAnsi="Arial" w:cs="Arial"/>
          <w:color w:val="000000" w:themeColor="text1"/>
          <w:sz w:val="20"/>
        </w:rPr>
        <w:t>, 1279–1283 (2016).</w:t>
      </w:r>
    </w:p>
    <w:p w14:paraId="5AD5CA76" w14:textId="77777777" w:rsidR="001F44B3" w:rsidRPr="00D34524" w:rsidRDefault="001F44B3" w:rsidP="001F44B3">
      <w:pPr>
        <w:widowControl w:val="0"/>
        <w:autoSpaceDE w:val="0"/>
        <w:autoSpaceDN w:val="0"/>
        <w:adjustRightInd w:val="0"/>
        <w:rPr>
          <w:rFonts w:ascii="Arial" w:hAnsi="Arial" w:cs="Arial"/>
          <w:color w:val="000000" w:themeColor="text1"/>
          <w:sz w:val="20"/>
        </w:rPr>
      </w:pPr>
      <w:r w:rsidRPr="00D34524">
        <w:rPr>
          <w:rFonts w:ascii="Arial" w:hAnsi="Arial" w:cs="Arial"/>
          <w:color w:val="000000" w:themeColor="text1"/>
          <w:sz w:val="20"/>
        </w:rPr>
        <w:t>8.</w:t>
      </w:r>
      <w:r w:rsidRPr="00D34524">
        <w:rPr>
          <w:rFonts w:ascii="Arial" w:hAnsi="Arial" w:cs="Arial"/>
          <w:color w:val="000000" w:themeColor="text1"/>
          <w:sz w:val="20"/>
        </w:rPr>
        <w:tab/>
        <w:t xml:space="preserve">The UK10K Consortium </w:t>
      </w:r>
      <w:r w:rsidRPr="00D34524">
        <w:rPr>
          <w:rFonts w:ascii="Arial" w:hAnsi="Arial" w:cs="Arial"/>
          <w:i/>
          <w:iCs/>
          <w:color w:val="000000" w:themeColor="text1"/>
          <w:sz w:val="20"/>
        </w:rPr>
        <w:t>et al.</w:t>
      </w:r>
      <w:r w:rsidRPr="00D34524">
        <w:rPr>
          <w:rFonts w:ascii="Arial" w:hAnsi="Arial" w:cs="Arial"/>
          <w:color w:val="000000" w:themeColor="text1"/>
          <w:sz w:val="20"/>
        </w:rPr>
        <w:t xml:space="preserve"> The UK10K project identifies rare variants in health and disease. </w:t>
      </w:r>
      <w:r w:rsidRPr="00D34524">
        <w:rPr>
          <w:rFonts w:ascii="Arial" w:hAnsi="Arial" w:cs="Arial"/>
          <w:i/>
          <w:iCs/>
          <w:color w:val="000000" w:themeColor="text1"/>
          <w:sz w:val="20"/>
        </w:rPr>
        <w:t>Nature</w:t>
      </w:r>
      <w:r w:rsidRPr="00D34524">
        <w:rPr>
          <w:rFonts w:ascii="Arial" w:hAnsi="Arial" w:cs="Arial"/>
          <w:color w:val="000000" w:themeColor="text1"/>
          <w:sz w:val="20"/>
        </w:rPr>
        <w:t xml:space="preserve"> </w:t>
      </w:r>
      <w:r w:rsidRPr="00D34524">
        <w:rPr>
          <w:rFonts w:ascii="Arial" w:hAnsi="Arial" w:cs="Arial"/>
          <w:b/>
          <w:bCs/>
          <w:color w:val="000000" w:themeColor="text1"/>
          <w:sz w:val="20"/>
        </w:rPr>
        <w:t>526</w:t>
      </w:r>
      <w:r w:rsidRPr="00D34524">
        <w:rPr>
          <w:rFonts w:ascii="Arial" w:hAnsi="Arial" w:cs="Arial"/>
          <w:color w:val="000000" w:themeColor="text1"/>
          <w:sz w:val="20"/>
        </w:rPr>
        <w:t>, 82–90 (2015).</w:t>
      </w:r>
    </w:p>
    <w:p w14:paraId="5F7238C2" w14:textId="5637CD5F" w:rsidR="001719AA" w:rsidRDefault="001F44B3" w:rsidP="001F44B3">
      <w:r w:rsidRPr="00D34524">
        <w:rPr>
          <w:rFonts w:ascii="Arial" w:hAnsi="Arial" w:cs="Arial"/>
          <w:color w:val="000000" w:themeColor="text1"/>
          <w:sz w:val="20"/>
        </w:rPr>
        <w:fldChar w:fldCharType="end"/>
      </w:r>
    </w:p>
    <w:sectPr w:rsidR="001719AA" w:rsidSect="00F125EE">
      <w:headerReference w:type="default" r:id="rId24"/>
      <w:footerReference w:type="default" r:id="rId25"/>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C2FE0" w14:textId="77777777" w:rsidR="00043EC1" w:rsidRDefault="00043EC1">
      <w:r>
        <w:separator/>
      </w:r>
    </w:p>
  </w:endnote>
  <w:endnote w:type="continuationSeparator" w:id="0">
    <w:p w14:paraId="4A011700" w14:textId="77777777" w:rsidR="00043EC1" w:rsidRDefault="00043EC1">
      <w:r>
        <w:continuationSeparator/>
      </w:r>
    </w:p>
  </w:endnote>
  <w:endnote w:type="continuationNotice" w:id="1">
    <w:p w14:paraId="6BEEEABA" w14:textId="77777777" w:rsidR="00043EC1" w:rsidRDefault="00043E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w:altName w:val="Times New Roman"/>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Gungsuh">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96907" w14:textId="7EFF20DE" w:rsidR="00F125EE" w:rsidRDefault="00114193">
    <w:pPr>
      <w:pStyle w:val="Pidipagina"/>
      <w:jc w:val="right"/>
    </w:pPr>
    <w:r>
      <w:fldChar w:fldCharType="begin"/>
    </w:r>
    <w:r>
      <w:instrText xml:space="preserve"> PAGE   \* MERGEFORMAT </w:instrText>
    </w:r>
    <w:r>
      <w:fldChar w:fldCharType="separate"/>
    </w:r>
    <w:r w:rsidR="00DC623A">
      <w:rPr>
        <w:noProof/>
      </w:rPr>
      <w:t>1</w:t>
    </w:r>
    <w:r>
      <w:fldChar w:fldCharType="end"/>
    </w:r>
  </w:p>
  <w:p w14:paraId="180EEFF6" w14:textId="77777777" w:rsidR="00F125EE" w:rsidRDefault="00F125EE">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CFB699" w14:textId="77777777" w:rsidR="00043EC1" w:rsidRDefault="00043EC1">
      <w:r>
        <w:separator/>
      </w:r>
    </w:p>
  </w:footnote>
  <w:footnote w:type="continuationSeparator" w:id="0">
    <w:p w14:paraId="601FF1A5" w14:textId="77777777" w:rsidR="00043EC1" w:rsidRDefault="00043EC1">
      <w:r>
        <w:continuationSeparator/>
      </w:r>
    </w:p>
  </w:footnote>
  <w:footnote w:type="continuationNotice" w:id="1">
    <w:p w14:paraId="6D16B71D" w14:textId="77777777" w:rsidR="00043EC1" w:rsidRDefault="00043EC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040DC9" w14:textId="77777777" w:rsidR="003A2FD8" w:rsidRPr="005001AC" w:rsidRDefault="003A2FD8" w:rsidP="005001AC">
    <w:pPr>
      <w:jc w:val="right"/>
      <w:rPr>
        <w:sz w:val="20"/>
      </w:rPr>
    </w:pPr>
  </w:p>
  <w:p w14:paraId="0091C365" w14:textId="77777777" w:rsidR="003A2FD8" w:rsidRDefault="003A2FD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E9A0988"/>
    <w:lvl w:ilvl="0">
      <w:start w:val="1"/>
      <w:numFmt w:val="decimal"/>
      <w:pStyle w:val="Numeroelenco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Numeroelenco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Numeroelenco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Numeroelenco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Puntoelenco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Puntoelenco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Puntoelenco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Puntoelenco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Numeroelenco"/>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Puntoelenco"/>
      <w:lvlText w:val=""/>
      <w:lvlJc w:val="left"/>
      <w:pPr>
        <w:tabs>
          <w:tab w:val="num" w:pos="360"/>
        </w:tabs>
        <w:ind w:left="360" w:hanging="360"/>
      </w:pPr>
      <w:rPr>
        <w:rFonts w:ascii="Symbol" w:hAnsi="Symbol" w:hint="default"/>
      </w:rPr>
    </w:lvl>
  </w:abstractNum>
  <w:abstractNum w:abstractNumId="10" w15:restartNumberingAfterBreak="0">
    <w:nsid w:val="01110F80"/>
    <w:multiLevelType w:val="hybridMultilevel"/>
    <w:tmpl w:val="C220C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7E3B8E"/>
    <w:multiLevelType w:val="multilevel"/>
    <w:tmpl w:val="D2909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81A7458"/>
    <w:multiLevelType w:val="multilevel"/>
    <w:tmpl w:val="53405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7787E3D"/>
    <w:multiLevelType w:val="multilevel"/>
    <w:tmpl w:val="80FEF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C269DF"/>
    <w:multiLevelType w:val="multilevel"/>
    <w:tmpl w:val="B0203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A3D53AC"/>
    <w:multiLevelType w:val="multilevel"/>
    <w:tmpl w:val="82986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A416D1F"/>
    <w:multiLevelType w:val="multilevel"/>
    <w:tmpl w:val="12441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F2E6C72"/>
    <w:multiLevelType w:val="multilevel"/>
    <w:tmpl w:val="35686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0550777"/>
    <w:multiLevelType w:val="multilevel"/>
    <w:tmpl w:val="FD566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22B7182"/>
    <w:multiLevelType w:val="multilevel"/>
    <w:tmpl w:val="A1A48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48C5075"/>
    <w:multiLevelType w:val="multilevel"/>
    <w:tmpl w:val="C28E5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7663042"/>
    <w:multiLevelType w:val="multilevel"/>
    <w:tmpl w:val="2D6C0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87B3DE1"/>
    <w:multiLevelType w:val="multilevel"/>
    <w:tmpl w:val="4F4A5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E5B1F07"/>
    <w:multiLevelType w:val="multilevel"/>
    <w:tmpl w:val="F24603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0B963FF"/>
    <w:multiLevelType w:val="hybridMultilevel"/>
    <w:tmpl w:val="43A20FFE"/>
    <w:lvl w:ilvl="0" w:tplc="041866E8">
      <w:start w:val="202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14F60E5"/>
    <w:multiLevelType w:val="multilevel"/>
    <w:tmpl w:val="D8A26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A4064CF"/>
    <w:multiLevelType w:val="multilevel"/>
    <w:tmpl w:val="5D9E0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F8D4926"/>
    <w:multiLevelType w:val="hybridMultilevel"/>
    <w:tmpl w:val="2FCC0058"/>
    <w:lvl w:ilvl="0" w:tplc="7FF6799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1051D1E"/>
    <w:multiLevelType w:val="multilevel"/>
    <w:tmpl w:val="82C41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21C6DC2"/>
    <w:multiLevelType w:val="multilevel"/>
    <w:tmpl w:val="DA1A9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2EC1A27"/>
    <w:multiLevelType w:val="multilevel"/>
    <w:tmpl w:val="ED846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6A1628E"/>
    <w:multiLevelType w:val="multilevel"/>
    <w:tmpl w:val="38F46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02D268D"/>
    <w:multiLevelType w:val="multilevel"/>
    <w:tmpl w:val="636A5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38F4B46"/>
    <w:multiLevelType w:val="multilevel"/>
    <w:tmpl w:val="0748AF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3B45AFC"/>
    <w:multiLevelType w:val="hybridMultilevel"/>
    <w:tmpl w:val="83109A46"/>
    <w:lvl w:ilvl="0" w:tplc="FBFE0224">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5E5A79D5"/>
    <w:multiLevelType w:val="multilevel"/>
    <w:tmpl w:val="51FCB7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F2C6282"/>
    <w:multiLevelType w:val="multilevel"/>
    <w:tmpl w:val="E5C68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69D68D3"/>
    <w:multiLevelType w:val="multilevel"/>
    <w:tmpl w:val="74BCA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0D2682F"/>
    <w:multiLevelType w:val="multilevel"/>
    <w:tmpl w:val="1C02B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28B012A"/>
    <w:multiLevelType w:val="multilevel"/>
    <w:tmpl w:val="BB788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323489C"/>
    <w:multiLevelType w:val="multilevel"/>
    <w:tmpl w:val="A0EE5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C116BDC"/>
    <w:multiLevelType w:val="hybridMultilevel"/>
    <w:tmpl w:val="1D98BF46"/>
    <w:lvl w:ilvl="0" w:tplc="F40C297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24267899">
    <w:abstractNumId w:val="9"/>
  </w:num>
  <w:num w:numId="2" w16cid:durableId="1840777991">
    <w:abstractNumId w:val="7"/>
  </w:num>
  <w:num w:numId="3" w16cid:durableId="2055620212">
    <w:abstractNumId w:val="6"/>
  </w:num>
  <w:num w:numId="4" w16cid:durableId="739717787">
    <w:abstractNumId w:val="5"/>
  </w:num>
  <w:num w:numId="5" w16cid:durableId="1574657981">
    <w:abstractNumId w:val="4"/>
  </w:num>
  <w:num w:numId="6" w16cid:durableId="999773707">
    <w:abstractNumId w:val="8"/>
  </w:num>
  <w:num w:numId="7" w16cid:durableId="182329450">
    <w:abstractNumId w:val="3"/>
  </w:num>
  <w:num w:numId="8" w16cid:durableId="2030257108">
    <w:abstractNumId w:val="2"/>
  </w:num>
  <w:num w:numId="9" w16cid:durableId="1411199533">
    <w:abstractNumId w:val="1"/>
  </w:num>
  <w:num w:numId="10" w16cid:durableId="1835099205">
    <w:abstractNumId w:val="0"/>
  </w:num>
  <w:num w:numId="11" w16cid:durableId="1426144754">
    <w:abstractNumId w:val="10"/>
  </w:num>
  <w:num w:numId="12" w16cid:durableId="1099183356">
    <w:abstractNumId w:val="27"/>
  </w:num>
  <w:num w:numId="13" w16cid:durableId="606739252">
    <w:abstractNumId w:val="41"/>
  </w:num>
  <w:num w:numId="14" w16cid:durableId="1969043952">
    <w:abstractNumId w:val="24"/>
  </w:num>
  <w:num w:numId="15" w16cid:durableId="1817646319">
    <w:abstractNumId w:val="11"/>
  </w:num>
  <w:num w:numId="16" w16cid:durableId="1049498025">
    <w:abstractNumId w:val="28"/>
  </w:num>
  <w:num w:numId="17" w16cid:durableId="2077321066">
    <w:abstractNumId w:val="19"/>
  </w:num>
  <w:num w:numId="18" w16cid:durableId="1746799713">
    <w:abstractNumId w:val="21"/>
  </w:num>
  <w:num w:numId="19" w16cid:durableId="917516221">
    <w:abstractNumId w:val="16"/>
  </w:num>
  <w:num w:numId="20" w16cid:durableId="1699311890">
    <w:abstractNumId w:val="33"/>
  </w:num>
  <w:num w:numId="21" w16cid:durableId="73629665">
    <w:abstractNumId w:val="30"/>
  </w:num>
  <w:num w:numId="22" w16cid:durableId="1148129952">
    <w:abstractNumId w:val="25"/>
  </w:num>
  <w:num w:numId="23" w16cid:durableId="1732734687">
    <w:abstractNumId w:val="26"/>
  </w:num>
  <w:num w:numId="24" w16cid:durableId="1582256385">
    <w:abstractNumId w:val="15"/>
  </w:num>
  <w:num w:numId="25" w16cid:durableId="283540451">
    <w:abstractNumId w:val="34"/>
  </w:num>
  <w:num w:numId="26" w16cid:durableId="481778569">
    <w:abstractNumId w:val="35"/>
  </w:num>
  <w:num w:numId="27" w16cid:durableId="292711173">
    <w:abstractNumId w:val="39"/>
  </w:num>
  <w:num w:numId="28" w16cid:durableId="126092293">
    <w:abstractNumId w:val="13"/>
  </w:num>
  <w:num w:numId="29" w16cid:durableId="2021661579">
    <w:abstractNumId w:val="32"/>
  </w:num>
  <w:num w:numId="30" w16cid:durableId="701705323">
    <w:abstractNumId w:val="38"/>
  </w:num>
  <w:num w:numId="31" w16cid:durableId="719211076">
    <w:abstractNumId w:val="23"/>
  </w:num>
  <w:num w:numId="32" w16cid:durableId="1754625893">
    <w:abstractNumId w:val="31"/>
  </w:num>
  <w:num w:numId="33" w16cid:durableId="1787193188">
    <w:abstractNumId w:val="20"/>
  </w:num>
  <w:num w:numId="34" w16cid:durableId="575434085">
    <w:abstractNumId w:val="22"/>
  </w:num>
  <w:num w:numId="35" w16cid:durableId="809439903">
    <w:abstractNumId w:val="12"/>
  </w:num>
  <w:num w:numId="36" w16cid:durableId="1798838504">
    <w:abstractNumId w:val="14"/>
  </w:num>
  <w:num w:numId="37" w16cid:durableId="763459410">
    <w:abstractNumId w:val="29"/>
  </w:num>
  <w:num w:numId="38" w16cid:durableId="870848455">
    <w:abstractNumId w:val="37"/>
  </w:num>
  <w:num w:numId="39" w16cid:durableId="836966873">
    <w:abstractNumId w:val="40"/>
  </w:num>
  <w:num w:numId="40" w16cid:durableId="60640559">
    <w:abstractNumId w:val="36"/>
  </w:num>
  <w:num w:numId="41" w16cid:durableId="667247313">
    <w:abstractNumId w:val="18"/>
  </w:num>
  <w:num w:numId="42" w16cid:durableId="10651807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7"/>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Layout" w:val="&lt;ENLayout&gt;&lt;Style&gt;PNA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2C030F"/>
    <w:rsid w:val="000004B2"/>
    <w:rsid w:val="00000EB9"/>
    <w:rsid w:val="000038A8"/>
    <w:rsid w:val="00015F74"/>
    <w:rsid w:val="00017C53"/>
    <w:rsid w:val="00023EFA"/>
    <w:rsid w:val="00030840"/>
    <w:rsid w:val="000362B1"/>
    <w:rsid w:val="00043EC1"/>
    <w:rsid w:val="00046095"/>
    <w:rsid w:val="00056332"/>
    <w:rsid w:val="00063F6E"/>
    <w:rsid w:val="00065EBD"/>
    <w:rsid w:val="000674F9"/>
    <w:rsid w:val="00083B44"/>
    <w:rsid w:val="000850DC"/>
    <w:rsid w:val="000A41E4"/>
    <w:rsid w:val="000C2771"/>
    <w:rsid w:val="000F0DCE"/>
    <w:rsid w:val="00101738"/>
    <w:rsid w:val="00103507"/>
    <w:rsid w:val="00112C5B"/>
    <w:rsid w:val="00113F32"/>
    <w:rsid w:val="00114193"/>
    <w:rsid w:val="00115A38"/>
    <w:rsid w:val="0011687B"/>
    <w:rsid w:val="00116DC6"/>
    <w:rsid w:val="00124F82"/>
    <w:rsid w:val="00140A75"/>
    <w:rsid w:val="00154331"/>
    <w:rsid w:val="0016337A"/>
    <w:rsid w:val="00164269"/>
    <w:rsid w:val="001719AA"/>
    <w:rsid w:val="00184830"/>
    <w:rsid w:val="0018796A"/>
    <w:rsid w:val="001A15E4"/>
    <w:rsid w:val="001A1BDE"/>
    <w:rsid w:val="001B43A5"/>
    <w:rsid w:val="001C0520"/>
    <w:rsid w:val="001C0975"/>
    <w:rsid w:val="001D65D3"/>
    <w:rsid w:val="001E13A7"/>
    <w:rsid w:val="001F0876"/>
    <w:rsid w:val="001F167C"/>
    <w:rsid w:val="001F44B3"/>
    <w:rsid w:val="001F5E91"/>
    <w:rsid w:val="002077B9"/>
    <w:rsid w:val="0021047D"/>
    <w:rsid w:val="002166DC"/>
    <w:rsid w:val="00234ECD"/>
    <w:rsid w:val="00246666"/>
    <w:rsid w:val="00262D72"/>
    <w:rsid w:val="00271DC7"/>
    <w:rsid w:val="00294FBB"/>
    <w:rsid w:val="002B459D"/>
    <w:rsid w:val="002C030F"/>
    <w:rsid w:val="002C667A"/>
    <w:rsid w:val="002E7599"/>
    <w:rsid w:val="002F76F7"/>
    <w:rsid w:val="0030514D"/>
    <w:rsid w:val="003071FB"/>
    <w:rsid w:val="00314A48"/>
    <w:rsid w:val="00325D90"/>
    <w:rsid w:val="00331D75"/>
    <w:rsid w:val="00332BFB"/>
    <w:rsid w:val="00342392"/>
    <w:rsid w:val="00355362"/>
    <w:rsid w:val="00361EE7"/>
    <w:rsid w:val="00363E44"/>
    <w:rsid w:val="00364AC4"/>
    <w:rsid w:val="00373E5D"/>
    <w:rsid w:val="00387114"/>
    <w:rsid w:val="0039130C"/>
    <w:rsid w:val="00395E86"/>
    <w:rsid w:val="00397983"/>
    <w:rsid w:val="003A2FD8"/>
    <w:rsid w:val="003B40E6"/>
    <w:rsid w:val="003F6E14"/>
    <w:rsid w:val="003F7ABB"/>
    <w:rsid w:val="004033B9"/>
    <w:rsid w:val="00405336"/>
    <w:rsid w:val="00423EC1"/>
    <w:rsid w:val="00452116"/>
    <w:rsid w:val="004571D5"/>
    <w:rsid w:val="00461D81"/>
    <w:rsid w:val="0046356B"/>
    <w:rsid w:val="00466238"/>
    <w:rsid w:val="00477182"/>
    <w:rsid w:val="004779CB"/>
    <w:rsid w:val="00486A5A"/>
    <w:rsid w:val="004A159F"/>
    <w:rsid w:val="004B2F21"/>
    <w:rsid w:val="004B3107"/>
    <w:rsid w:val="004B554C"/>
    <w:rsid w:val="004D428C"/>
    <w:rsid w:val="004D76AC"/>
    <w:rsid w:val="004E136D"/>
    <w:rsid w:val="004E171E"/>
    <w:rsid w:val="004E42D8"/>
    <w:rsid w:val="004E7BA2"/>
    <w:rsid w:val="004F7EDF"/>
    <w:rsid w:val="005001AC"/>
    <w:rsid w:val="00516467"/>
    <w:rsid w:val="0052549C"/>
    <w:rsid w:val="00527D71"/>
    <w:rsid w:val="005342C7"/>
    <w:rsid w:val="00545F67"/>
    <w:rsid w:val="005607DD"/>
    <w:rsid w:val="005632A4"/>
    <w:rsid w:val="005726BF"/>
    <w:rsid w:val="005A558C"/>
    <w:rsid w:val="005B2845"/>
    <w:rsid w:val="005C1AE3"/>
    <w:rsid w:val="005C1FCA"/>
    <w:rsid w:val="005C674E"/>
    <w:rsid w:val="005D088E"/>
    <w:rsid w:val="005E28F8"/>
    <w:rsid w:val="005E6513"/>
    <w:rsid w:val="005F6D62"/>
    <w:rsid w:val="006069C6"/>
    <w:rsid w:val="00611A19"/>
    <w:rsid w:val="006140DF"/>
    <w:rsid w:val="006367C7"/>
    <w:rsid w:val="00651114"/>
    <w:rsid w:val="00653EFB"/>
    <w:rsid w:val="0065772A"/>
    <w:rsid w:val="00666832"/>
    <w:rsid w:val="00670299"/>
    <w:rsid w:val="006828B1"/>
    <w:rsid w:val="00691985"/>
    <w:rsid w:val="00695469"/>
    <w:rsid w:val="00696047"/>
    <w:rsid w:val="006A1B64"/>
    <w:rsid w:val="006D169A"/>
    <w:rsid w:val="006D7A24"/>
    <w:rsid w:val="006E3E68"/>
    <w:rsid w:val="006F3E3E"/>
    <w:rsid w:val="007108F5"/>
    <w:rsid w:val="00713E5B"/>
    <w:rsid w:val="007402FC"/>
    <w:rsid w:val="007411A1"/>
    <w:rsid w:val="00754FCA"/>
    <w:rsid w:val="00757678"/>
    <w:rsid w:val="00763345"/>
    <w:rsid w:val="007843C9"/>
    <w:rsid w:val="0078775C"/>
    <w:rsid w:val="007970D9"/>
    <w:rsid w:val="00797F24"/>
    <w:rsid w:val="007B2DA1"/>
    <w:rsid w:val="007B5946"/>
    <w:rsid w:val="007D4343"/>
    <w:rsid w:val="007F5297"/>
    <w:rsid w:val="007F65BA"/>
    <w:rsid w:val="00807D35"/>
    <w:rsid w:val="00817B6C"/>
    <w:rsid w:val="00820484"/>
    <w:rsid w:val="00824DF3"/>
    <w:rsid w:val="00840BB2"/>
    <w:rsid w:val="0085039F"/>
    <w:rsid w:val="008571F3"/>
    <w:rsid w:val="00885C9B"/>
    <w:rsid w:val="008A5AEC"/>
    <w:rsid w:val="008C069B"/>
    <w:rsid w:val="008D5D2A"/>
    <w:rsid w:val="009002DB"/>
    <w:rsid w:val="00914B63"/>
    <w:rsid w:val="009258B8"/>
    <w:rsid w:val="009354F3"/>
    <w:rsid w:val="00935A58"/>
    <w:rsid w:val="00936BDD"/>
    <w:rsid w:val="00943C3C"/>
    <w:rsid w:val="009447DC"/>
    <w:rsid w:val="009519CF"/>
    <w:rsid w:val="00961BA5"/>
    <w:rsid w:val="0096402F"/>
    <w:rsid w:val="009743A9"/>
    <w:rsid w:val="00985501"/>
    <w:rsid w:val="009A16A4"/>
    <w:rsid w:val="009A25E7"/>
    <w:rsid w:val="009A5287"/>
    <w:rsid w:val="009A60F8"/>
    <w:rsid w:val="009A670E"/>
    <w:rsid w:val="009B2AC5"/>
    <w:rsid w:val="009B7984"/>
    <w:rsid w:val="009D2BA4"/>
    <w:rsid w:val="009F4BED"/>
    <w:rsid w:val="009F6C32"/>
    <w:rsid w:val="009F7D93"/>
    <w:rsid w:val="00A0547B"/>
    <w:rsid w:val="00A16866"/>
    <w:rsid w:val="00A20F6D"/>
    <w:rsid w:val="00A3403B"/>
    <w:rsid w:val="00A41CFF"/>
    <w:rsid w:val="00A509BB"/>
    <w:rsid w:val="00A50D7B"/>
    <w:rsid w:val="00A51A12"/>
    <w:rsid w:val="00A5664F"/>
    <w:rsid w:val="00A627D4"/>
    <w:rsid w:val="00A67726"/>
    <w:rsid w:val="00A72B81"/>
    <w:rsid w:val="00A74DA2"/>
    <w:rsid w:val="00A75E66"/>
    <w:rsid w:val="00AA50D8"/>
    <w:rsid w:val="00AC15B4"/>
    <w:rsid w:val="00AD3316"/>
    <w:rsid w:val="00AD499C"/>
    <w:rsid w:val="00AE5A70"/>
    <w:rsid w:val="00B003EE"/>
    <w:rsid w:val="00B0108D"/>
    <w:rsid w:val="00B15008"/>
    <w:rsid w:val="00B16F99"/>
    <w:rsid w:val="00B3040F"/>
    <w:rsid w:val="00B36869"/>
    <w:rsid w:val="00B42F9C"/>
    <w:rsid w:val="00B43B31"/>
    <w:rsid w:val="00B47CFA"/>
    <w:rsid w:val="00B57F00"/>
    <w:rsid w:val="00B638D5"/>
    <w:rsid w:val="00B673F7"/>
    <w:rsid w:val="00B77B2A"/>
    <w:rsid w:val="00B82C22"/>
    <w:rsid w:val="00B84B7B"/>
    <w:rsid w:val="00B868DF"/>
    <w:rsid w:val="00B8723B"/>
    <w:rsid w:val="00B93DBA"/>
    <w:rsid w:val="00B9440A"/>
    <w:rsid w:val="00B956F3"/>
    <w:rsid w:val="00BB2D2A"/>
    <w:rsid w:val="00BD08F2"/>
    <w:rsid w:val="00BD1978"/>
    <w:rsid w:val="00BD58CF"/>
    <w:rsid w:val="00C046DC"/>
    <w:rsid w:val="00C04CC1"/>
    <w:rsid w:val="00C17667"/>
    <w:rsid w:val="00C33E6E"/>
    <w:rsid w:val="00C47714"/>
    <w:rsid w:val="00C50C6D"/>
    <w:rsid w:val="00C55331"/>
    <w:rsid w:val="00C600D9"/>
    <w:rsid w:val="00C6309E"/>
    <w:rsid w:val="00C8263D"/>
    <w:rsid w:val="00C83975"/>
    <w:rsid w:val="00C94E53"/>
    <w:rsid w:val="00CB2A1F"/>
    <w:rsid w:val="00CC1384"/>
    <w:rsid w:val="00CD3720"/>
    <w:rsid w:val="00CF16C9"/>
    <w:rsid w:val="00CF1848"/>
    <w:rsid w:val="00CF5C2F"/>
    <w:rsid w:val="00CF7C2D"/>
    <w:rsid w:val="00D04BCF"/>
    <w:rsid w:val="00D05897"/>
    <w:rsid w:val="00D12B23"/>
    <w:rsid w:val="00D143D9"/>
    <w:rsid w:val="00D23999"/>
    <w:rsid w:val="00D269AB"/>
    <w:rsid w:val="00D3208A"/>
    <w:rsid w:val="00D320C8"/>
    <w:rsid w:val="00D32C63"/>
    <w:rsid w:val="00D34524"/>
    <w:rsid w:val="00D346C2"/>
    <w:rsid w:val="00D60408"/>
    <w:rsid w:val="00D677E5"/>
    <w:rsid w:val="00D71719"/>
    <w:rsid w:val="00D82F35"/>
    <w:rsid w:val="00D84C32"/>
    <w:rsid w:val="00DA22DA"/>
    <w:rsid w:val="00DA59EA"/>
    <w:rsid w:val="00DA6AD5"/>
    <w:rsid w:val="00DB240F"/>
    <w:rsid w:val="00DC623A"/>
    <w:rsid w:val="00DD421A"/>
    <w:rsid w:val="00DD4F60"/>
    <w:rsid w:val="00DE15A0"/>
    <w:rsid w:val="00DE503F"/>
    <w:rsid w:val="00DF3FE4"/>
    <w:rsid w:val="00DF4B5F"/>
    <w:rsid w:val="00DF6FF3"/>
    <w:rsid w:val="00E04714"/>
    <w:rsid w:val="00E056AE"/>
    <w:rsid w:val="00E257C8"/>
    <w:rsid w:val="00E32FFD"/>
    <w:rsid w:val="00E34D5A"/>
    <w:rsid w:val="00E37047"/>
    <w:rsid w:val="00E51AC0"/>
    <w:rsid w:val="00E5235C"/>
    <w:rsid w:val="00E5431D"/>
    <w:rsid w:val="00E5473A"/>
    <w:rsid w:val="00E56075"/>
    <w:rsid w:val="00E60D0F"/>
    <w:rsid w:val="00E62F5E"/>
    <w:rsid w:val="00E84F9F"/>
    <w:rsid w:val="00E9773B"/>
    <w:rsid w:val="00EA596B"/>
    <w:rsid w:val="00EB30D1"/>
    <w:rsid w:val="00EC13A3"/>
    <w:rsid w:val="00EC7C85"/>
    <w:rsid w:val="00ED31A7"/>
    <w:rsid w:val="00ED55EC"/>
    <w:rsid w:val="00EE4CB7"/>
    <w:rsid w:val="00EF19B2"/>
    <w:rsid w:val="00F04CD9"/>
    <w:rsid w:val="00F05D2B"/>
    <w:rsid w:val="00F125EE"/>
    <w:rsid w:val="00F12E98"/>
    <w:rsid w:val="00F22029"/>
    <w:rsid w:val="00F25DEF"/>
    <w:rsid w:val="00F42D18"/>
    <w:rsid w:val="00F44EF8"/>
    <w:rsid w:val="00F45631"/>
    <w:rsid w:val="00F514EC"/>
    <w:rsid w:val="00F60CD4"/>
    <w:rsid w:val="00F630EA"/>
    <w:rsid w:val="00F7007E"/>
    <w:rsid w:val="00F70200"/>
    <w:rsid w:val="00F73193"/>
    <w:rsid w:val="00F74F95"/>
    <w:rsid w:val="00F80705"/>
    <w:rsid w:val="00F82812"/>
    <w:rsid w:val="00F87A6F"/>
    <w:rsid w:val="00F90900"/>
    <w:rsid w:val="00FA1481"/>
    <w:rsid w:val="00FB0461"/>
    <w:rsid w:val="00FC2D31"/>
    <w:rsid w:val="00FE2210"/>
    <w:rsid w:val="00FE6E7F"/>
    <w:rsid w:val="00FF04E3"/>
    <w:rsid w:val="00FF47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7D1EA8"/>
  <w15:docId w15:val="{44D555E4-DB32-4E4E-914C-3E579D6D7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630EA"/>
    <w:rPr>
      <w:sz w:val="24"/>
    </w:rPr>
  </w:style>
  <w:style w:type="paragraph" w:styleId="Titolo1">
    <w:name w:val="heading 1"/>
    <w:basedOn w:val="Normale"/>
    <w:next w:val="Normale"/>
    <w:link w:val="Titolo1Carattere"/>
    <w:uiPriority w:val="9"/>
    <w:qFormat/>
    <w:rsid w:val="00B43B31"/>
    <w:pPr>
      <w:keepNext/>
      <w:spacing w:before="240" w:after="60"/>
      <w:outlineLvl w:val="0"/>
    </w:pPr>
    <w:rPr>
      <w:b/>
      <w:bCs/>
      <w:kern w:val="32"/>
      <w:szCs w:val="24"/>
    </w:rPr>
  </w:style>
  <w:style w:type="paragraph" w:styleId="Titolo2">
    <w:name w:val="heading 2"/>
    <w:basedOn w:val="Normale"/>
    <w:next w:val="Normale"/>
    <w:link w:val="Titolo2Carattere"/>
    <w:uiPriority w:val="9"/>
    <w:semiHidden/>
    <w:qFormat/>
    <w:rsid w:val="007411A1"/>
    <w:pPr>
      <w:keepNext/>
      <w:spacing w:before="240" w:after="60"/>
      <w:outlineLvl w:val="1"/>
    </w:pPr>
    <w:rPr>
      <w:rFonts w:ascii="Cambria" w:hAnsi="Cambria"/>
      <w:b/>
      <w:bCs/>
      <w:i/>
      <w:iCs/>
      <w:sz w:val="28"/>
      <w:szCs w:val="28"/>
    </w:rPr>
  </w:style>
  <w:style w:type="paragraph" w:styleId="Titolo3">
    <w:name w:val="heading 3"/>
    <w:basedOn w:val="Normale"/>
    <w:next w:val="Normale"/>
    <w:link w:val="Titolo3Carattere"/>
    <w:uiPriority w:val="9"/>
    <w:semiHidden/>
    <w:qFormat/>
    <w:rsid w:val="00C600D9"/>
    <w:pPr>
      <w:keepNext/>
      <w:spacing w:line="480" w:lineRule="auto"/>
      <w:outlineLvl w:val="2"/>
    </w:pPr>
    <w:rPr>
      <w:rFonts w:ascii="Times" w:eastAsia="Times" w:hAnsi="Times"/>
      <w:b/>
    </w:rPr>
  </w:style>
  <w:style w:type="paragraph" w:styleId="Titolo4">
    <w:name w:val="heading 4"/>
    <w:basedOn w:val="Normale"/>
    <w:next w:val="Normale"/>
    <w:link w:val="Titolo4Carattere"/>
    <w:uiPriority w:val="9"/>
    <w:semiHidden/>
    <w:qFormat/>
    <w:rsid w:val="00C600D9"/>
    <w:pPr>
      <w:keepNext/>
      <w:spacing w:line="480" w:lineRule="auto"/>
      <w:outlineLvl w:val="3"/>
    </w:pPr>
    <w:rPr>
      <w:rFonts w:ascii="Times" w:hAnsi="Times"/>
      <w:b/>
      <w:color w:val="0000FF"/>
      <w:sz w:val="44"/>
    </w:rPr>
  </w:style>
  <w:style w:type="paragraph" w:styleId="Titolo5">
    <w:name w:val="heading 5"/>
    <w:basedOn w:val="Normale"/>
    <w:next w:val="Normale"/>
    <w:link w:val="Titolo5Carattere"/>
    <w:uiPriority w:val="9"/>
    <w:semiHidden/>
    <w:qFormat/>
    <w:rsid w:val="007411A1"/>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
    <w:semiHidden/>
    <w:qFormat/>
    <w:rsid w:val="007411A1"/>
    <w:pPr>
      <w:spacing w:before="240" w:after="60"/>
      <w:outlineLvl w:val="5"/>
    </w:pPr>
    <w:rPr>
      <w:rFonts w:ascii="Calibri" w:hAnsi="Calibri"/>
      <w:b/>
      <w:bCs/>
      <w:sz w:val="22"/>
      <w:szCs w:val="22"/>
    </w:rPr>
  </w:style>
  <w:style w:type="paragraph" w:styleId="Titolo7">
    <w:name w:val="heading 7"/>
    <w:basedOn w:val="Normale"/>
    <w:next w:val="Normale"/>
    <w:link w:val="Titolo7Carattere"/>
    <w:uiPriority w:val="9"/>
    <w:semiHidden/>
    <w:qFormat/>
    <w:rsid w:val="007411A1"/>
    <w:pPr>
      <w:spacing w:before="240" w:after="60"/>
      <w:outlineLvl w:val="6"/>
    </w:pPr>
    <w:rPr>
      <w:rFonts w:ascii="Calibri" w:hAnsi="Calibri"/>
      <w:szCs w:val="24"/>
    </w:rPr>
  </w:style>
  <w:style w:type="paragraph" w:styleId="Titolo8">
    <w:name w:val="heading 8"/>
    <w:basedOn w:val="Normale"/>
    <w:next w:val="Normale"/>
    <w:link w:val="Titolo8Carattere"/>
    <w:uiPriority w:val="9"/>
    <w:semiHidden/>
    <w:qFormat/>
    <w:rsid w:val="007411A1"/>
    <w:pPr>
      <w:spacing w:before="240" w:after="60"/>
      <w:outlineLvl w:val="7"/>
    </w:pPr>
    <w:rPr>
      <w:rFonts w:ascii="Calibri" w:hAnsi="Calibri"/>
      <w:i/>
      <w:iCs/>
      <w:szCs w:val="24"/>
    </w:rPr>
  </w:style>
  <w:style w:type="paragraph" w:styleId="Titolo9">
    <w:name w:val="heading 9"/>
    <w:basedOn w:val="Normale"/>
    <w:next w:val="Normale"/>
    <w:link w:val="Titolo9Carattere"/>
    <w:uiPriority w:val="9"/>
    <w:semiHidden/>
    <w:qFormat/>
    <w:rsid w:val="007411A1"/>
    <w:pPr>
      <w:spacing w:before="240" w:after="60"/>
      <w:outlineLvl w:val="8"/>
    </w:pPr>
    <w:rPr>
      <w:rFonts w:ascii="Cambria" w:hAnsi="Cambria"/>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Numeropagina">
    <w:name w:val="page number"/>
    <w:basedOn w:val="Carpredefinitoparagrafo"/>
    <w:uiPriority w:val="99"/>
    <w:semiHidden/>
    <w:rsid w:val="00477182"/>
  </w:style>
  <w:style w:type="character" w:customStyle="1" w:styleId="Titolo1Carattere">
    <w:name w:val="Titolo 1 Carattere"/>
    <w:basedOn w:val="Carpredefinitoparagrafo"/>
    <w:link w:val="Titolo1"/>
    <w:uiPriority w:val="9"/>
    <w:rsid w:val="00FF04E3"/>
    <w:rPr>
      <w:b/>
      <w:bCs/>
      <w:kern w:val="32"/>
      <w:sz w:val="24"/>
      <w:szCs w:val="24"/>
    </w:rPr>
  </w:style>
  <w:style w:type="character" w:customStyle="1" w:styleId="Titolo2Carattere">
    <w:name w:val="Titolo 2 Carattere"/>
    <w:basedOn w:val="Carpredefinitoparagrafo"/>
    <w:link w:val="Titolo2"/>
    <w:uiPriority w:val="9"/>
    <w:semiHidden/>
    <w:rsid w:val="00FF04E3"/>
    <w:rPr>
      <w:rFonts w:ascii="Cambria" w:hAnsi="Cambria"/>
      <w:b/>
      <w:bCs/>
      <w:i/>
      <w:iCs/>
      <w:sz w:val="28"/>
      <w:szCs w:val="28"/>
    </w:rPr>
  </w:style>
  <w:style w:type="character" w:customStyle="1" w:styleId="Titolo5Carattere">
    <w:name w:val="Titolo 5 Carattere"/>
    <w:basedOn w:val="Carpredefinitoparagrafo"/>
    <w:link w:val="Titolo5"/>
    <w:uiPriority w:val="9"/>
    <w:semiHidden/>
    <w:rsid w:val="00FF04E3"/>
    <w:rPr>
      <w:rFonts w:ascii="Calibri" w:hAnsi="Calibri"/>
      <w:b/>
      <w:bCs/>
      <w:i/>
      <w:iCs/>
      <w:sz w:val="26"/>
      <w:szCs w:val="26"/>
    </w:rPr>
  </w:style>
  <w:style w:type="character" w:customStyle="1" w:styleId="Titolo6Carattere">
    <w:name w:val="Titolo 6 Carattere"/>
    <w:basedOn w:val="Carpredefinitoparagrafo"/>
    <w:link w:val="Titolo6"/>
    <w:uiPriority w:val="9"/>
    <w:semiHidden/>
    <w:rsid w:val="00FF04E3"/>
    <w:rPr>
      <w:rFonts w:ascii="Calibri" w:hAnsi="Calibri"/>
      <w:b/>
      <w:bCs/>
      <w:sz w:val="22"/>
      <w:szCs w:val="22"/>
    </w:rPr>
  </w:style>
  <w:style w:type="character" w:customStyle="1" w:styleId="Titolo7Carattere">
    <w:name w:val="Titolo 7 Carattere"/>
    <w:basedOn w:val="Carpredefinitoparagrafo"/>
    <w:link w:val="Titolo7"/>
    <w:uiPriority w:val="9"/>
    <w:semiHidden/>
    <w:rsid w:val="00FF04E3"/>
    <w:rPr>
      <w:rFonts w:ascii="Calibri" w:hAnsi="Calibri"/>
      <w:sz w:val="24"/>
      <w:szCs w:val="24"/>
    </w:rPr>
  </w:style>
  <w:style w:type="character" w:customStyle="1" w:styleId="Titolo8Carattere">
    <w:name w:val="Titolo 8 Carattere"/>
    <w:basedOn w:val="Carpredefinitoparagrafo"/>
    <w:link w:val="Titolo8"/>
    <w:uiPriority w:val="9"/>
    <w:semiHidden/>
    <w:rsid w:val="00FF04E3"/>
    <w:rPr>
      <w:rFonts w:ascii="Calibri" w:hAnsi="Calibri"/>
      <w:i/>
      <w:iCs/>
      <w:sz w:val="24"/>
      <w:szCs w:val="24"/>
    </w:rPr>
  </w:style>
  <w:style w:type="character" w:customStyle="1" w:styleId="Titolo9Carattere">
    <w:name w:val="Titolo 9 Carattere"/>
    <w:basedOn w:val="Carpredefinitoparagrafo"/>
    <w:link w:val="Titolo9"/>
    <w:uiPriority w:val="9"/>
    <w:semiHidden/>
    <w:rsid w:val="00FF04E3"/>
    <w:rPr>
      <w:rFonts w:ascii="Cambria" w:hAnsi="Cambria"/>
      <w:sz w:val="22"/>
      <w:szCs w:val="22"/>
    </w:rPr>
  </w:style>
  <w:style w:type="paragraph" w:customStyle="1" w:styleId="SMHeading">
    <w:name w:val="SM Heading"/>
    <w:basedOn w:val="Titolo1"/>
    <w:qFormat/>
    <w:rsid w:val="00F74F95"/>
  </w:style>
  <w:style w:type="paragraph" w:customStyle="1" w:styleId="SMSubheading">
    <w:name w:val="SM Subheading"/>
    <w:basedOn w:val="Normale"/>
    <w:link w:val="SMSubheadingChar"/>
    <w:qFormat/>
    <w:rsid w:val="00B9440A"/>
    <w:rPr>
      <w:u w:val="words"/>
    </w:rPr>
  </w:style>
  <w:style w:type="paragraph" w:customStyle="1" w:styleId="SMText">
    <w:name w:val="SM Text"/>
    <w:basedOn w:val="Normale"/>
    <w:qFormat/>
    <w:rsid w:val="00B9440A"/>
    <w:pPr>
      <w:ind w:firstLine="480"/>
    </w:pPr>
  </w:style>
  <w:style w:type="paragraph" w:customStyle="1" w:styleId="SMcaption">
    <w:name w:val="SM caption"/>
    <w:basedOn w:val="SMText"/>
    <w:qFormat/>
    <w:rsid w:val="00B9440A"/>
    <w:pPr>
      <w:ind w:firstLine="0"/>
    </w:pPr>
  </w:style>
  <w:style w:type="paragraph" w:styleId="Testofumetto">
    <w:name w:val="Balloon Text"/>
    <w:basedOn w:val="Normale"/>
    <w:link w:val="TestofumettoCarattere"/>
    <w:semiHidden/>
    <w:rsid w:val="00405336"/>
    <w:rPr>
      <w:rFonts w:ascii="Tahoma" w:hAnsi="Tahoma" w:cs="Tahoma"/>
      <w:sz w:val="16"/>
      <w:szCs w:val="16"/>
    </w:rPr>
  </w:style>
  <w:style w:type="character" w:customStyle="1" w:styleId="TestofumettoCarattere">
    <w:name w:val="Testo fumetto Carattere"/>
    <w:basedOn w:val="Carpredefinitoparagrafo"/>
    <w:link w:val="Testofumetto"/>
    <w:semiHidden/>
    <w:rsid w:val="00FF04E3"/>
    <w:rPr>
      <w:rFonts w:ascii="Tahoma" w:hAnsi="Tahoma" w:cs="Tahoma"/>
      <w:sz w:val="16"/>
      <w:szCs w:val="16"/>
    </w:rPr>
  </w:style>
  <w:style w:type="paragraph" w:styleId="Bibliografia">
    <w:name w:val="Bibliography"/>
    <w:basedOn w:val="Normale"/>
    <w:next w:val="Normale"/>
    <w:uiPriority w:val="37"/>
    <w:semiHidden/>
    <w:rsid w:val="00405336"/>
  </w:style>
  <w:style w:type="paragraph" w:styleId="Testodelblocco">
    <w:name w:val="Block Text"/>
    <w:basedOn w:val="Normale"/>
    <w:semiHidden/>
    <w:rsid w:val="00405336"/>
    <w:pPr>
      <w:spacing w:after="120"/>
      <w:ind w:left="1440" w:right="1440"/>
    </w:pPr>
  </w:style>
  <w:style w:type="paragraph" w:styleId="Corpotesto">
    <w:name w:val="Body Text"/>
    <w:basedOn w:val="Normale"/>
    <w:link w:val="CorpotestoCarattere"/>
    <w:semiHidden/>
    <w:rsid w:val="00405336"/>
    <w:pPr>
      <w:spacing w:after="120"/>
    </w:pPr>
  </w:style>
  <w:style w:type="character" w:customStyle="1" w:styleId="CorpotestoCarattere">
    <w:name w:val="Corpo testo Carattere"/>
    <w:basedOn w:val="Carpredefinitoparagrafo"/>
    <w:link w:val="Corpotesto"/>
    <w:semiHidden/>
    <w:rsid w:val="00FF04E3"/>
    <w:rPr>
      <w:sz w:val="24"/>
    </w:rPr>
  </w:style>
  <w:style w:type="paragraph" w:styleId="Corpodeltesto2">
    <w:name w:val="Body Text 2"/>
    <w:basedOn w:val="Normale"/>
    <w:link w:val="Corpodeltesto2Carattere"/>
    <w:semiHidden/>
    <w:rsid w:val="00405336"/>
    <w:pPr>
      <w:spacing w:after="120" w:line="480" w:lineRule="auto"/>
    </w:pPr>
  </w:style>
  <w:style w:type="character" w:customStyle="1" w:styleId="Corpodeltesto2Carattere">
    <w:name w:val="Corpo del testo 2 Carattere"/>
    <w:basedOn w:val="Carpredefinitoparagrafo"/>
    <w:link w:val="Corpodeltesto2"/>
    <w:semiHidden/>
    <w:rsid w:val="00FF04E3"/>
    <w:rPr>
      <w:sz w:val="24"/>
    </w:rPr>
  </w:style>
  <w:style w:type="paragraph" w:styleId="Corpodeltesto3">
    <w:name w:val="Body Text 3"/>
    <w:basedOn w:val="Normale"/>
    <w:link w:val="Corpodeltesto3Carattere"/>
    <w:semiHidden/>
    <w:rsid w:val="00405336"/>
    <w:pPr>
      <w:spacing w:after="120"/>
    </w:pPr>
    <w:rPr>
      <w:sz w:val="16"/>
      <w:szCs w:val="16"/>
    </w:rPr>
  </w:style>
  <w:style w:type="character" w:customStyle="1" w:styleId="Corpodeltesto3Carattere">
    <w:name w:val="Corpo del testo 3 Carattere"/>
    <w:basedOn w:val="Carpredefinitoparagrafo"/>
    <w:link w:val="Corpodeltesto3"/>
    <w:semiHidden/>
    <w:rsid w:val="00FF04E3"/>
    <w:rPr>
      <w:sz w:val="16"/>
      <w:szCs w:val="16"/>
    </w:rPr>
  </w:style>
  <w:style w:type="paragraph" w:styleId="Primorientrocorpodeltesto">
    <w:name w:val="Body Text First Indent"/>
    <w:basedOn w:val="Corpotesto"/>
    <w:link w:val="PrimorientrocorpodeltestoCarattere"/>
    <w:semiHidden/>
    <w:rsid w:val="00405336"/>
    <w:pPr>
      <w:ind w:firstLine="210"/>
    </w:pPr>
  </w:style>
  <w:style w:type="character" w:customStyle="1" w:styleId="PrimorientrocorpodeltestoCarattere">
    <w:name w:val="Primo rientro corpo del testo Carattere"/>
    <w:basedOn w:val="CorpotestoCarattere"/>
    <w:link w:val="Primorientrocorpodeltesto"/>
    <w:semiHidden/>
    <w:rsid w:val="00FF04E3"/>
    <w:rPr>
      <w:sz w:val="24"/>
    </w:rPr>
  </w:style>
  <w:style w:type="paragraph" w:styleId="Rientrocorpodeltesto">
    <w:name w:val="Body Text Indent"/>
    <w:basedOn w:val="Normale"/>
    <w:link w:val="RientrocorpodeltestoCarattere"/>
    <w:semiHidden/>
    <w:rsid w:val="00405336"/>
    <w:pPr>
      <w:spacing w:after="120"/>
      <w:ind w:left="360"/>
    </w:pPr>
  </w:style>
  <w:style w:type="character" w:customStyle="1" w:styleId="RientrocorpodeltestoCarattere">
    <w:name w:val="Rientro corpo del testo Carattere"/>
    <w:basedOn w:val="Carpredefinitoparagrafo"/>
    <w:link w:val="Rientrocorpodeltesto"/>
    <w:semiHidden/>
    <w:rsid w:val="00FF04E3"/>
    <w:rPr>
      <w:sz w:val="24"/>
    </w:rPr>
  </w:style>
  <w:style w:type="paragraph" w:styleId="Primorientrocorpodeltesto2">
    <w:name w:val="Body Text First Indent 2"/>
    <w:basedOn w:val="Rientrocorpodeltesto"/>
    <w:link w:val="Primorientrocorpodeltesto2Carattere"/>
    <w:semiHidden/>
    <w:rsid w:val="00405336"/>
    <w:pPr>
      <w:ind w:firstLine="210"/>
    </w:pPr>
  </w:style>
  <w:style w:type="character" w:customStyle="1" w:styleId="Primorientrocorpodeltesto2Carattere">
    <w:name w:val="Primo rientro corpo del testo 2 Carattere"/>
    <w:basedOn w:val="RientrocorpodeltestoCarattere"/>
    <w:link w:val="Primorientrocorpodeltesto2"/>
    <w:semiHidden/>
    <w:rsid w:val="00FF04E3"/>
    <w:rPr>
      <w:sz w:val="24"/>
    </w:rPr>
  </w:style>
  <w:style w:type="paragraph" w:styleId="Rientrocorpodeltesto2">
    <w:name w:val="Body Text Indent 2"/>
    <w:basedOn w:val="Normale"/>
    <w:link w:val="Rientrocorpodeltesto2Carattere"/>
    <w:semiHidden/>
    <w:rsid w:val="00405336"/>
    <w:pPr>
      <w:spacing w:after="120" w:line="480" w:lineRule="auto"/>
      <w:ind w:left="360"/>
    </w:pPr>
  </w:style>
  <w:style w:type="character" w:customStyle="1" w:styleId="Rientrocorpodeltesto2Carattere">
    <w:name w:val="Rientro corpo del testo 2 Carattere"/>
    <w:basedOn w:val="Carpredefinitoparagrafo"/>
    <w:link w:val="Rientrocorpodeltesto2"/>
    <w:semiHidden/>
    <w:rsid w:val="00FF04E3"/>
    <w:rPr>
      <w:sz w:val="24"/>
    </w:rPr>
  </w:style>
  <w:style w:type="paragraph" w:styleId="Rientrocorpodeltesto3">
    <w:name w:val="Body Text Indent 3"/>
    <w:basedOn w:val="Normale"/>
    <w:link w:val="Rientrocorpodeltesto3Carattere"/>
    <w:semiHidden/>
    <w:rsid w:val="00405336"/>
    <w:pPr>
      <w:spacing w:after="120"/>
      <w:ind w:left="360"/>
    </w:pPr>
    <w:rPr>
      <w:sz w:val="16"/>
      <w:szCs w:val="16"/>
    </w:rPr>
  </w:style>
  <w:style w:type="character" w:customStyle="1" w:styleId="Rientrocorpodeltesto3Carattere">
    <w:name w:val="Rientro corpo del testo 3 Carattere"/>
    <w:basedOn w:val="Carpredefinitoparagrafo"/>
    <w:link w:val="Rientrocorpodeltesto3"/>
    <w:semiHidden/>
    <w:rsid w:val="00FF04E3"/>
    <w:rPr>
      <w:sz w:val="16"/>
      <w:szCs w:val="16"/>
    </w:rPr>
  </w:style>
  <w:style w:type="paragraph" w:styleId="Didascalia">
    <w:name w:val="caption"/>
    <w:basedOn w:val="Normale"/>
    <w:next w:val="Normale"/>
    <w:uiPriority w:val="35"/>
    <w:qFormat/>
    <w:rsid w:val="00405336"/>
    <w:rPr>
      <w:b/>
      <w:bCs/>
      <w:sz w:val="20"/>
    </w:rPr>
  </w:style>
  <w:style w:type="paragraph" w:styleId="Formuladichiusura">
    <w:name w:val="Closing"/>
    <w:basedOn w:val="Normale"/>
    <w:link w:val="FormuladichiusuraCarattere"/>
    <w:semiHidden/>
    <w:rsid w:val="00405336"/>
    <w:pPr>
      <w:ind w:left="4320"/>
    </w:pPr>
  </w:style>
  <w:style w:type="character" w:customStyle="1" w:styleId="FormuladichiusuraCarattere">
    <w:name w:val="Formula di chiusura Carattere"/>
    <w:basedOn w:val="Carpredefinitoparagrafo"/>
    <w:link w:val="Formuladichiusura"/>
    <w:semiHidden/>
    <w:rsid w:val="00FF04E3"/>
    <w:rPr>
      <w:sz w:val="24"/>
    </w:rPr>
  </w:style>
  <w:style w:type="paragraph" w:styleId="Testocommento">
    <w:name w:val="annotation text"/>
    <w:basedOn w:val="Normale"/>
    <w:link w:val="TestocommentoCarattere"/>
    <w:uiPriority w:val="99"/>
    <w:semiHidden/>
    <w:rsid w:val="00405336"/>
    <w:rPr>
      <w:sz w:val="20"/>
    </w:rPr>
  </w:style>
  <w:style w:type="character" w:customStyle="1" w:styleId="TestocommentoCarattere">
    <w:name w:val="Testo commento Carattere"/>
    <w:basedOn w:val="Carpredefinitoparagrafo"/>
    <w:link w:val="Testocommento"/>
    <w:uiPriority w:val="99"/>
    <w:semiHidden/>
    <w:rsid w:val="00FF04E3"/>
  </w:style>
  <w:style w:type="paragraph" w:styleId="Soggettocommento">
    <w:name w:val="annotation subject"/>
    <w:basedOn w:val="Testocommento"/>
    <w:next w:val="Testocommento"/>
    <w:link w:val="SoggettocommentoCarattere"/>
    <w:uiPriority w:val="99"/>
    <w:semiHidden/>
    <w:rsid w:val="00405336"/>
    <w:rPr>
      <w:b/>
      <w:bCs/>
    </w:rPr>
  </w:style>
  <w:style w:type="character" w:customStyle="1" w:styleId="SoggettocommentoCarattere">
    <w:name w:val="Soggetto commento Carattere"/>
    <w:basedOn w:val="TestocommentoCarattere"/>
    <w:link w:val="Soggettocommento"/>
    <w:uiPriority w:val="99"/>
    <w:semiHidden/>
    <w:rsid w:val="00FF04E3"/>
    <w:rPr>
      <w:b/>
      <w:bCs/>
    </w:rPr>
  </w:style>
  <w:style w:type="paragraph" w:styleId="Data">
    <w:name w:val="Date"/>
    <w:basedOn w:val="Normale"/>
    <w:next w:val="Normale"/>
    <w:link w:val="DataCarattere"/>
    <w:semiHidden/>
    <w:rsid w:val="00405336"/>
  </w:style>
  <w:style w:type="character" w:customStyle="1" w:styleId="DataCarattere">
    <w:name w:val="Data Carattere"/>
    <w:basedOn w:val="Carpredefinitoparagrafo"/>
    <w:link w:val="Data"/>
    <w:semiHidden/>
    <w:rsid w:val="00FF04E3"/>
    <w:rPr>
      <w:sz w:val="24"/>
    </w:rPr>
  </w:style>
  <w:style w:type="paragraph" w:styleId="Mappadocumento">
    <w:name w:val="Document Map"/>
    <w:basedOn w:val="Normale"/>
    <w:link w:val="MappadocumentoCarattere"/>
    <w:semiHidden/>
    <w:rsid w:val="00405336"/>
    <w:rPr>
      <w:rFonts w:ascii="Tahoma" w:hAnsi="Tahoma" w:cs="Tahoma"/>
      <w:sz w:val="16"/>
      <w:szCs w:val="16"/>
    </w:rPr>
  </w:style>
  <w:style w:type="character" w:customStyle="1" w:styleId="MappadocumentoCarattere">
    <w:name w:val="Mappa documento Carattere"/>
    <w:basedOn w:val="Carpredefinitoparagrafo"/>
    <w:link w:val="Mappadocumento"/>
    <w:semiHidden/>
    <w:rsid w:val="00FF04E3"/>
    <w:rPr>
      <w:rFonts w:ascii="Tahoma" w:hAnsi="Tahoma" w:cs="Tahoma"/>
      <w:sz w:val="16"/>
      <w:szCs w:val="16"/>
    </w:rPr>
  </w:style>
  <w:style w:type="paragraph" w:styleId="Firmadipostaelettronica">
    <w:name w:val="E-mail Signature"/>
    <w:basedOn w:val="Normale"/>
    <w:link w:val="FirmadipostaelettronicaCarattere"/>
    <w:semiHidden/>
    <w:rsid w:val="00405336"/>
  </w:style>
  <w:style w:type="character" w:customStyle="1" w:styleId="FirmadipostaelettronicaCarattere">
    <w:name w:val="Firma di posta elettronica Carattere"/>
    <w:basedOn w:val="Carpredefinitoparagrafo"/>
    <w:link w:val="Firmadipostaelettronica"/>
    <w:semiHidden/>
    <w:rsid w:val="00FF04E3"/>
    <w:rPr>
      <w:sz w:val="24"/>
    </w:rPr>
  </w:style>
  <w:style w:type="paragraph" w:styleId="Testonotadichiusura">
    <w:name w:val="endnote text"/>
    <w:basedOn w:val="Normale"/>
    <w:link w:val="TestonotadichiusuraCarattere"/>
    <w:semiHidden/>
    <w:rsid w:val="00405336"/>
    <w:rPr>
      <w:sz w:val="20"/>
    </w:rPr>
  </w:style>
  <w:style w:type="character" w:customStyle="1" w:styleId="TestonotadichiusuraCarattere">
    <w:name w:val="Testo nota di chiusura Carattere"/>
    <w:basedOn w:val="Carpredefinitoparagrafo"/>
    <w:link w:val="Testonotadichiusura"/>
    <w:semiHidden/>
    <w:rsid w:val="00FF04E3"/>
  </w:style>
  <w:style w:type="paragraph" w:styleId="Indirizzodestinatario">
    <w:name w:val="envelope address"/>
    <w:basedOn w:val="Normale"/>
    <w:semiHidden/>
    <w:rsid w:val="00405336"/>
    <w:pPr>
      <w:framePr w:w="7920" w:h="1980" w:hRule="exact" w:hSpace="180" w:wrap="auto" w:hAnchor="page" w:xAlign="center" w:yAlign="bottom"/>
      <w:ind w:left="2880"/>
    </w:pPr>
    <w:rPr>
      <w:rFonts w:ascii="Cambria" w:hAnsi="Cambria"/>
      <w:szCs w:val="24"/>
    </w:rPr>
  </w:style>
  <w:style w:type="paragraph" w:styleId="Indirizzomittente">
    <w:name w:val="envelope return"/>
    <w:basedOn w:val="Normale"/>
    <w:semiHidden/>
    <w:rsid w:val="00405336"/>
    <w:rPr>
      <w:rFonts w:ascii="Cambria" w:hAnsi="Cambria"/>
      <w:sz w:val="20"/>
    </w:rPr>
  </w:style>
  <w:style w:type="paragraph" w:styleId="Pidipagina">
    <w:name w:val="footer"/>
    <w:basedOn w:val="Normale"/>
    <w:link w:val="PidipaginaCarattere"/>
    <w:uiPriority w:val="99"/>
    <w:rsid w:val="00405336"/>
    <w:pPr>
      <w:tabs>
        <w:tab w:val="center" w:pos="4680"/>
        <w:tab w:val="right" w:pos="9360"/>
      </w:tabs>
    </w:pPr>
  </w:style>
  <w:style w:type="character" w:customStyle="1" w:styleId="PidipaginaCarattere">
    <w:name w:val="Piè di pagina Carattere"/>
    <w:basedOn w:val="Carpredefinitoparagrafo"/>
    <w:link w:val="Pidipagina"/>
    <w:uiPriority w:val="99"/>
    <w:rsid w:val="00FF04E3"/>
    <w:rPr>
      <w:sz w:val="24"/>
    </w:rPr>
  </w:style>
  <w:style w:type="paragraph" w:styleId="Testonotaapidipagina">
    <w:name w:val="footnote text"/>
    <w:basedOn w:val="Normale"/>
    <w:link w:val="TestonotaapidipaginaCarattere"/>
    <w:semiHidden/>
    <w:rsid w:val="00405336"/>
    <w:rPr>
      <w:sz w:val="20"/>
    </w:rPr>
  </w:style>
  <w:style w:type="character" w:customStyle="1" w:styleId="TestonotaapidipaginaCarattere">
    <w:name w:val="Testo nota a piè di pagina Carattere"/>
    <w:basedOn w:val="Carpredefinitoparagrafo"/>
    <w:link w:val="Testonotaapidipagina"/>
    <w:semiHidden/>
    <w:rsid w:val="00FF04E3"/>
  </w:style>
  <w:style w:type="paragraph" w:styleId="Intestazione">
    <w:name w:val="header"/>
    <w:basedOn w:val="Normale"/>
    <w:link w:val="IntestazioneCarattere"/>
    <w:uiPriority w:val="99"/>
    <w:rsid w:val="00405336"/>
    <w:pPr>
      <w:tabs>
        <w:tab w:val="center" w:pos="4680"/>
        <w:tab w:val="right" w:pos="9360"/>
      </w:tabs>
    </w:pPr>
  </w:style>
  <w:style w:type="character" w:customStyle="1" w:styleId="IntestazioneCarattere">
    <w:name w:val="Intestazione Carattere"/>
    <w:basedOn w:val="Carpredefinitoparagrafo"/>
    <w:link w:val="Intestazione"/>
    <w:uiPriority w:val="99"/>
    <w:rsid w:val="00FF04E3"/>
    <w:rPr>
      <w:sz w:val="24"/>
    </w:rPr>
  </w:style>
  <w:style w:type="paragraph" w:styleId="IndirizzoHTML">
    <w:name w:val="HTML Address"/>
    <w:basedOn w:val="Normale"/>
    <w:link w:val="IndirizzoHTMLCarattere"/>
    <w:semiHidden/>
    <w:rsid w:val="00405336"/>
    <w:rPr>
      <w:i/>
      <w:iCs/>
    </w:rPr>
  </w:style>
  <w:style w:type="character" w:customStyle="1" w:styleId="IndirizzoHTMLCarattere">
    <w:name w:val="Indirizzo HTML Carattere"/>
    <w:basedOn w:val="Carpredefinitoparagrafo"/>
    <w:link w:val="IndirizzoHTML"/>
    <w:semiHidden/>
    <w:rsid w:val="00FF04E3"/>
    <w:rPr>
      <w:i/>
      <w:iCs/>
      <w:sz w:val="24"/>
    </w:rPr>
  </w:style>
  <w:style w:type="paragraph" w:styleId="PreformattatoHTML">
    <w:name w:val="HTML Preformatted"/>
    <w:basedOn w:val="Normale"/>
    <w:link w:val="PreformattatoHTMLCarattere"/>
    <w:uiPriority w:val="99"/>
    <w:rsid w:val="00405336"/>
    <w:rPr>
      <w:rFonts w:ascii="Courier New" w:hAnsi="Courier New" w:cs="Courier New"/>
      <w:sz w:val="20"/>
    </w:rPr>
  </w:style>
  <w:style w:type="character" w:customStyle="1" w:styleId="PreformattatoHTMLCarattere">
    <w:name w:val="Preformattato HTML Carattere"/>
    <w:basedOn w:val="Carpredefinitoparagrafo"/>
    <w:link w:val="PreformattatoHTML"/>
    <w:uiPriority w:val="99"/>
    <w:rsid w:val="00FF04E3"/>
    <w:rPr>
      <w:rFonts w:ascii="Courier New" w:hAnsi="Courier New" w:cs="Courier New"/>
    </w:rPr>
  </w:style>
  <w:style w:type="paragraph" w:styleId="Indice1">
    <w:name w:val="index 1"/>
    <w:basedOn w:val="Normale"/>
    <w:next w:val="Normale"/>
    <w:autoRedefine/>
    <w:semiHidden/>
    <w:rsid w:val="00405336"/>
    <w:pPr>
      <w:ind w:left="240" w:hanging="240"/>
    </w:pPr>
  </w:style>
  <w:style w:type="paragraph" w:styleId="Indice2">
    <w:name w:val="index 2"/>
    <w:basedOn w:val="Normale"/>
    <w:next w:val="Normale"/>
    <w:autoRedefine/>
    <w:semiHidden/>
    <w:rsid w:val="00405336"/>
    <w:pPr>
      <w:ind w:left="480" w:hanging="240"/>
    </w:pPr>
  </w:style>
  <w:style w:type="paragraph" w:styleId="Indice3">
    <w:name w:val="index 3"/>
    <w:basedOn w:val="Normale"/>
    <w:next w:val="Normale"/>
    <w:autoRedefine/>
    <w:semiHidden/>
    <w:rsid w:val="00405336"/>
    <w:pPr>
      <w:ind w:left="720" w:hanging="240"/>
    </w:pPr>
  </w:style>
  <w:style w:type="paragraph" w:styleId="Indice4">
    <w:name w:val="index 4"/>
    <w:basedOn w:val="Normale"/>
    <w:next w:val="Normale"/>
    <w:autoRedefine/>
    <w:semiHidden/>
    <w:rsid w:val="00405336"/>
    <w:pPr>
      <w:ind w:left="960" w:hanging="240"/>
    </w:pPr>
  </w:style>
  <w:style w:type="paragraph" w:styleId="Indice5">
    <w:name w:val="index 5"/>
    <w:basedOn w:val="Normale"/>
    <w:next w:val="Normale"/>
    <w:autoRedefine/>
    <w:semiHidden/>
    <w:rsid w:val="00405336"/>
    <w:pPr>
      <w:ind w:left="1200" w:hanging="240"/>
    </w:pPr>
  </w:style>
  <w:style w:type="paragraph" w:styleId="Indice6">
    <w:name w:val="index 6"/>
    <w:basedOn w:val="Normale"/>
    <w:next w:val="Normale"/>
    <w:autoRedefine/>
    <w:semiHidden/>
    <w:rsid w:val="00405336"/>
    <w:pPr>
      <w:ind w:left="1440" w:hanging="240"/>
    </w:pPr>
  </w:style>
  <w:style w:type="paragraph" w:styleId="Indice7">
    <w:name w:val="index 7"/>
    <w:basedOn w:val="Normale"/>
    <w:next w:val="Normale"/>
    <w:autoRedefine/>
    <w:semiHidden/>
    <w:rsid w:val="00405336"/>
    <w:pPr>
      <w:ind w:left="1680" w:hanging="240"/>
    </w:pPr>
  </w:style>
  <w:style w:type="paragraph" w:styleId="Indice8">
    <w:name w:val="index 8"/>
    <w:basedOn w:val="Normale"/>
    <w:next w:val="Normale"/>
    <w:autoRedefine/>
    <w:semiHidden/>
    <w:rsid w:val="00405336"/>
    <w:pPr>
      <w:ind w:left="1920" w:hanging="240"/>
    </w:pPr>
  </w:style>
  <w:style w:type="paragraph" w:styleId="Indice9">
    <w:name w:val="index 9"/>
    <w:basedOn w:val="Normale"/>
    <w:next w:val="Normale"/>
    <w:autoRedefine/>
    <w:semiHidden/>
    <w:rsid w:val="00405336"/>
    <w:pPr>
      <w:ind w:left="2160" w:hanging="240"/>
    </w:pPr>
  </w:style>
  <w:style w:type="paragraph" w:styleId="Titoloindice">
    <w:name w:val="index heading"/>
    <w:basedOn w:val="Normale"/>
    <w:next w:val="Indice1"/>
    <w:semiHidden/>
    <w:rsid w:val="00405336"/>
    <w:rPr>
      <w:rFonts w:ascii="Cambria" w:hAnsi="Cambria"/>
      <w:b/>
      <w:bCs/>
    </w:rPr>
  </w:style>
  <w:style w:type="paragraph" w:styleId="Citazioneintensa">
    <w:name w:val="Intense Quote"/>
    <w:basedOn w:val="Normale"/>
    <w:next w:val="Normale"/>
    <w:link w:val="CitazioneintensaCarattere"/>
    <w:uiPriority w:val="30"/>
    <w:qFormat/>
    <w:rsid w:val="00405336"/>
    <w:pPr>
      <w:pBdr>
        <w:bottom w:val="single" w:sz="4" w:space="4" w:color="4F81BD"/>
      </w:pBdr>
      <w:spacing w:before="200" w:after="280"/>
      <w:ind w:left="936" w:right="936"/>
    </w:pPr>
    <w:rPr>
      <w:b/>
      <w:bCs/>
      <w:i/>
      <w:iCs/>
      <w:color w:val="4F81BD"/>
    </w:rPr>
  </w:style>
  <w:style w:type="character" w:customStyle="1" w:styleId="CitazioneintensaCarattere">
    <w:name w:val="Citazione intensa Carattere"/>
    <w:basedOn w:val="Carpredefinitoparagrafo"/>
    <w:link w:val="Citazioneintensa"/>
    <w:uiPriority w:val="30"/>
    <w:rsid w:val="00FF04E3"/>
    <w:rPr>
      <w:b/>
      <w:bCs/>
      <w:i/>
      <w:iCs/>
      <w:color w:val="4F81BD"/>
      <w:sz w:val="24"/>
    </w:rPr>
  </w:style>
  <w:style w:type="paragraph" w:styleId="Elenco">
    <w:name w:val="List"/>
    <w:basedOn w:val="Normale"/>
    <w:semiHidden/>
    <w:rsid w:val="00405336"/>
    <w:pPr>
      <w:ind w:left="360" w:hanging="360"/>
      <w:contextualSpacing/>
    </w:pPr>
  </w:style>
  <w:style w:type="paragraph" w:styleId="Elenco2">
    <w:name w:val="List 2"/>
    <w:basedOn w:val="Normale"/>
    <w:semiHidden/>
    <w:rsid w:val="00405336"/>
    <w:pPr>
      <w:ind w:left="720" w:hanging="360"/>
      <w:contextualSpacing/>
    </w:pPr>
  </w:style>
  <w:style w:type="paragraph" w:styleId="Elenco3">
    <w:name w:val="List 3"/>
    <w:basedOn w:val="Normale"/>
    <w:semiHidden/>
    <w:rsid w:val="00405336"/>
    <w:pPr>
      <w:ind w:left="1080" w:hanging="360"/>
      <w:contextualSpacing/>
    </w:pPr>
  </w:style>
  <w:style w:type="paragraph" w:styleId="Elenco4">
    <w:name w:val="List 4"/>
    <w:basedOn w:val="Normale"/>
    <w:semiHidden/>
    <w:rsid w:val="00405336"/>
    <w:pPr>
      <w:ind w:left="1440" w:hanging="360"/>
      <w:contextualSpacing/>
    </w:pPr>
  </w:style>
  <w:style w:type="paragraph" w:styleId="Elenco5">
    <w:name w:val="List 5"/>
    <w:basedOn w:val="Normale"/>
    <w:semiHidden/>
    <w:rsid w:val="00405336"/>
    <w:pPr>
      <w:ind w:left="1800" w:hanging="360"/>
      <w:contextualSpacing/>
    </w:pPr>
  </w:style>
  <w:style w:type="paragraph" w:styleId="Puntoelenco">
    <w:name w:val="List Bullet"/>
    <w:basedOn w:val="Normale"/>
    <w:semiHidden/>
    <w:rsid w:val="00405336"/>
    <w:pPr>
      <w:numPr>
        <w:numId w:val="1"/>
      </w:numPr>
      <w:contextualSpacing/>
    </w:pPr>
  </w:style>
  <w:style w:type="paragraph" w:styleId="Puntoelenco2">
    <w:name w:val="List Bullet 2"/>
    <w:basedOn w:val="Normale"/>
    <w:semiHidden/>
    <w:rsid w:val="00405336"/>
    <w:pPr>
      <w:numPr>
        <w:numId w:val="2"/>
      </w:numPr>
      <w:contextualSpacing/>
    </w:pPr>
  </w:style>
  <w:style w:type="paragraph" w:styleId="Puntoelenco3">
    <w:name w:val="List Bullet 3"/>
    <w:basedOn w:val="Normale"/>
    <w:semiHidden/>
    <w:rsid w:val="00405336"/>
    <w:pPr>
      <w:numPr>
        <w:numId w:val="3"/>
      </w:numPr>
      <w:contextualSpacing/>
    </w:pPr>
  </w:style>
  <w:style w:type="paragraph" w:styleId="Puntoelenco4">
    <w:name w:val="List Bullet 4"/>
    <w:basedOn w:val="Normale"/>
    <w:semiHidden/>
    <w:rsid w:val="00405336"/>
    <w:pPr>
      <w:numPr>
        <w:numId w:val="4"/>
      </w:numPr>
      <w:contextualSpacing/>
    </w:pPr>
  </w:style>
  <w:style w:type="paragraph" w:styleId="Puntoelenco5">
    <w:name w:val="List Bullet 5"/>
    <w:basedOn w:val="Normale"/>
    <w:semiHidden/>
    <w:rsid w:val="00405336"/>
    <w:pPr>
      <w:numPr>
        <w:numId w:val="5"/>
      </w:numPr>
      <w:contextualSpacing/>
    </w:pPr>
  </w:style>
  <w:style w:type="paragraph" w:styleId="Elencocontinua">
    <w:name w:val="List Continue"/>
    <w:basedOn w:val="Normale"/>
    <w:semiHidden/>
    <w:rsid w:val="00405336"/>
    <w:pPr>
      <w:spacing w:after="120"/>
      <w:ind w:left="360"/>
      <w:contextualSpacing/>
    </w:pPr>
  </w:style>
  <w:style w:type="paragraph" w:styleId="Elencocontinua2">
    <w:name w:val="List Continue 2"/>
    <w:basedOn w:val="Normale"/>
    <w:semiHidden/>
    <w:rsid w:val="00405336"/>
    <w:pPr>
      <w:spacing w:after="120"/>
      <w:ind w:left="720"/>
      <w:contextualSpacing/>
    </w:pPr>
  </w:style>
  <w:style w:type="paragraph" w:styleId="Elencocontinua3">
    <w:name w:val="List Continue 3"/>
    <w:basedOn w:val="Normale"/>
    <w:semiHidden/>
    <w:rsid w:val="00405336"/>
    <w:pPr>
      <w:spacing w:after="120"/>
      <w:ind w:left="1080"/>
      <w:contextualSpacing/>
    </w:pPr>
  </w:style>
  <w:style w:type="paragraph" w:styleId="Elencocontinua4">
    <w:name w:val="List Continue 4"/>
    <w:basedOn w:val="Normale"/>
    <w:semiHidden/>
    <w:rsid w:val="00405336"/>
    <w:pPr>
      <w:spacing w:after="120"/>
      <w:ind w:left="1440"/>
      <w:contextualSpacing/>
    </w:pPr>
  </w:style>
  <w:style w:type="paragraph" w:styleId="Elencocontinua5">
    <w:name w:val="List Continue 5"/>
    <w:basedOn w:val="Normale"/>
    <w:semiHidden/>
    <w:rsid w:val="00405336"/>
    <w:pPr>
      <w:spacing w:after="120"/>
      <w:ind w:left="1800"/>
      <w:contextualSpacing/>
    </w:pPr>
  </w:style>
  <w:style w:type="paragraph" w:styleId="Numeroelenco">
    <w:name w:val="List Number"/>
    <w:basedOn w:val="Normale"/>
    <w:semiHidden/>
    <w:rsid w:val="00405336"/>
    <w:pPr>
      <w:numPr>
        <w:numId w:val="6"/>
      </w:numPr>
      <w:contextualSpacing/>
    </w:pPr>
  </w:style>
  <w:style w:type="paragraph" w:styleId="Numeroelenco2">
    <w:name w:val="List Number 2"/>
    <w:basedOn w:val="Normale"/>
    <w:semiHidden/>
    <w:rsid w:val="00405336"/>
    <w:pPr>
      <w:numPr>
        <w:numId w:val="7"/>
      </w:numPr>
      <w:contextualSpacing/>
    </w:pPr>
  </w:style>
  <w:style w:type="paragraph" w:styleId="Numeroelenco3">
    <w:name w:val="List Number 3"/>
    <w:basedOn w:val="Normale"/>
    <w:semiHidden/>
    <w:rsid w:val="00405336"/>
    <w:pPr>
      <w:numPr>
        <w:numId w:val="8"/>
      </w:numPr>
      <w:contextualSpacing/>
    </w:pPr>
  </w:style>
  <w:style w:type="paragraph" w:styleId="Numeroelenco4">
    <w:name w:val="List Number 4"/>
    <w:basedOn w:val="Normale"/>
    <w:semiHidden/>
    <w:rsid w:val="00405336"/>
    <w:pPr>
      <w:numPr>
        <w:numId w:val="9"/>
      </w:numPr>
      <w:contextualSpacing/>
    </w:pPr>
  </w:style>
  <w:style w:type="paragraph" w:styleId="Numeroelenco5">
    <w:name w:val="List Number 5"/>
    <w:basedOn w:val="Normale"/>
    <w:semiHidden/>
    <w:rsid w:val="00405336"/>
    <w:pPr>
      <w:numPr>
        <w:numId w:val="10"/>
      </w:numPr>
      <w:contextualSpacing/>
    </w:pPr>
  </w:style>
  <w:style w:type="paragraph" w:styleId="Paragrafoelenco">
    <w:name w:val="List Paragraph"/>
    <w:basedOn w:val="Normale"/>
    <w:uiPriority w:val="34"/>
    <w:qFormat/>
    <w:rsid w:val="00405336"/>
    <w:pPr>
      <w:ind w:left="720"/>
    </w:pPr>
  </w:style>
  <w:style w:type="paragraph" w:styleId="Testomacro">
    <w:name w:val="macro"/>
    <w:link w:val="TestomacroCarattere"/>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TestomacroCarattere">
    <w:name w:val="Testo macro Carattere"/>
    <w:basedOn w:val="Carpredefinitoparagrafo"/>
    <w:link w:val="Testomacro"/>
    <w:semiHidden/>
    <w:rsid w:val="00FF04E3"/>
    <w:rPr>
      <w:rFonts w:ascii="Courier New" w:hAnsi="Courier New" w:cs="Courier New"/>
      <w:lang w:val="en-US" w:eastAsia="en-US" w:bidi="ar-SA"/>
    </w:rPr>
  </w:style>
  <w:style w:type="paragraph" w:styleId="Intestazionemessaggio">
    <w:name w:val="Message Header"/>
    <w:basedOn w:val="Normale"/>
    <w:link w:val="IntestazionemessaggioCarattere"/>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IntestazionemessaggioCarattere">
    <w:name w:val="Intestazione messaggio Carattere"/>
    <w:basedOn w:val="Carpredefinitoparagrafo"/>
    <w:link w:val="Intestazionemessaggio"/>
    <w:semiHidden/>
    <w:rsid w:val="00FF04E3"/>
    <w:rPr>
      <w:rFonts w:ascii="Cambria" w:hAnsi="Cambria"/>
      <w:sz w:val="24"/>
      <w:szCs w:val="24"/>
      <w:shd w:val="pct20" w:color="auto" w:fill="auto"/>
    </w:rPr>
  </w:style>
  <w:style w:type="paragraph" w:styleId="Nessunaspaziatura">
    <w:name w:val="No Spacing"/>
    <w:uiPriority w:val="1"/>
    <w:semiHidden/>
    <w:qFormat/>
    <w:rsid w:val="00405336"/>
    <w:rPr>
      <w:sz w:val="24"/>
    </w:rPr>
  </w:style>
  <w:style w:type="paragraph" w:styleId="NormaleWeb">
    <w:name w:val="Normal (Web)"/>
    <w:basedOn w:val="Normale"/>
    <w:link w:val="NormaleWebCarattere"/>
    <w:uiPriority w:val="99"/>
    <w:rsid w:val="00405336"/>
    <w:rPr>
      <w:szCs w:val="24"/>
    </w:rPr>
  </w:style>
  <w:style w:type="paragraph" w:styleId="Rientronormale">
    <w:name w:val="Normal Indent"/>
    <w:basedOn w:val="Normale"/>
    <w:semiHidden/>
    <w:rsid w:val="00405336"/>
    <w:pPr>
      <w:ind w:left="720"/>
    </w:pPr>
  </w:style>
  <w:style w:type="paragraph" w:styleId="Intestazionenota">
    <w:name w:val="Note Heading"/>
    <w:basedOn w:val="Normale"/>
    <w:next w:val="Normale"/>
    <w:link w:val="IntestazionenotaCarattere"/>
    <w:semiHidden/>
    <w:rsid w:val="00405336"/>
  </w:style>
  <w:style w:type="character" w:customStyle="1" w:styleId="IntestazionenotaCarattere">
    <w:name w:val="Intestazione nota Carattere"/>
    <w:basedOn w:val="Carpredefinitoparagrafo"/>
    <w:link w:val="Intestazionenota"/>
    <w:semiHidden/>
    <w:rsid w:val="00FF04E3"/>
    <w:rPr>
      <w:sz w:val="24"/>
    </w:rPr>
  </w:style>
  <w:style w:type="paragraph" w:styleId="Testonormale">
    <w:name w:val="Plain Text"/>
    <w:basedOn w:val="Normale"/>
    <w:link w:val="TestonormaleCarattere"/>
    <w:semiHidden/>
    <w:rsid w:val="00405336"/>
    <w:rPr>
      <w:rFonts w:ascii="Courier New" w:hAnsi="Courier New" w:cs="Courier New"/>
      <w:sz w:val="20"/>
    </w:rPr>
  </w:style>
  <w:style w:type="character" w:customStyle="1" w:styleId="TestonormaleCarattere">
    <w:name w:val="Testo normale Carattere"/>
    <w:basedOn w:val="Carpredefinitoparagrafo"/>
    <w:link w:val="Testonormale"/>
    <w:semiHidden/>
    <w:rsid w:val="00FF04E3"/>
    <w:rPr>
      <w:rFonts w:ascii="Courier New" w:hAnsi="Courier New" w:cs="Courier New"/>
    </w:rPr>
  </w:style>
  <w:style w:type="paragraph" w:styleId="Citazione">
    <w:name w:val="Quote"/>
    <w:basedOn w:val="Normale"/>
    <w:next w:val="Normale"/>
    <w:link w:val="CitazioneCarattere"/>
    <w:uiPriority w:val="29"/>
    <w:qFormat/>
    <w:rsid w:val="00405336"/>
    <w:rPr>
      <w:i/>
      <w:iCs/>
      <w:color w:val="000000"/>
    </w:rPr>
  </w:style>
  <w:style w:type="character" w:customStyle="1" w:styleId="CitazioneCarattere">
    <w:name w:val="Citazione Carattere"/>
    <w:basedOn w:val="Carpredefinitoparagrafo"/>
    <w:link w:val="Citazione"/>
    <w:uiPriority w:val="29"/>
    <w:rsid w:val="00FF04E3"/>
    <w:rPr>
      <w:i/>
      <w:iCs/>
      <w:color w:val="000000"/>
      <w:sz w:val="24"/>
    </w:rPr>
  </w:style>
  <w:style w:type="paragraph" w:styleId="Formuladiapertura">
    <w:name w:val="Salutation"/>
    <w:basedOn w:val="Normale"/>
    <w:next w:val="Normale"/>
    <w:link w:val="FormuladiaperturaCarattere"/>
    <w:semiHidden/>
    <w:rsid w:val="00405336"/>
  </w:style>
  <w:style w:type="character" w:customStyle="1" w:styleId="FormuladiaperturaCarattere">
    <w:name w:val="Formula di apertura Carattere"/>
    <w:basedOn w:val="Carpredefinitoparagrafo"/>
    <w:link w:val="Formuladiapertura"/>
    <w:semiHidden/>
    <w:rsid w:val="00FF04E3"/>
    <w:rPr>
      <w:sz w:val="24"/>
    </w:rPr>
  </w:style>
  <w:style w:type="paragraph" w:styleId="Firma">
    <w:name w:val="Signature"/>
    <w:basedOn w:val="Normale"/>
    <w:link w:val="FirmaCarattere"/>
    <w:semiHidden/>
    <w:rsid w:val="00405336"/>
    <w:pPr>
      <w:ind w:left="4320"/>
    </w:pPr>
  </w:style>
  <w:style w:type="character" w:customStyle="1" w:styleId="FirmaCarattere">
    <w:name w:val="Firma Carattere"/>
    <w:basedOn w:val="Carpredefinitoparagrafo"/>
    <w:link w:val="Firma"/>
    <w:semiHidden/>
    <w:rsid w:val="00FF04E3"/>
    <w:rPr>
      <w:sz w:val="24"/>
    </w:rPr>
  </w:style>
  <w:style w:type="paragraph" w:styleId="Sottotitolo">
    <w:name w:val="Subtitle"/>
    <w:basedOn w:val="Normale"/>
    <w:next w:val="Normale"/>
    <w:link w:val="SottotitoloCarattere"/>
    <w:uiPriority w:val="11"/>
    <w:qFormat/>
    <w:rsid w:val="00405336"/>
    <w:pPr>
      <w:spacing w:after="60"/>
      <w:jc w:val="center"/>
      <w:outlineLvl w:val="1"/>
    </w:pPr>
    <w:rPr>
      <w:rFonts w:ascii="Cambria" w:hAnsi="Cambria"/>
      <w:szCs w:val="24"/>
    </w:rPr>
  </w:style>
  <w:style w:type="character" w:customStyle="1" w:styleId="SottotitoloCarattere">
    <w:name w:val="Sottotitolo Carattere"/>
    <w:basedOn w:val="Carpredefinitoparagrafo"/>
    <w:link w:val="Sottotitolo"/>
    <w:uiPriority w:val="11"/>
    <w:rsid w:val="00FF04E3"/>
    <w:rPr>
      <w:rFonts w:ascii="Cambria" w:hAnsi="Cambria"/>
      <w:sz w:val="24"/>
      <w:szCs w:val="24"/>
    </w:rPr>
  </w:style>
  <w:style w:type="paragraph" w:styleId="Indicefonti">
    <w:name w:val="table of authorities"/>
    <w:basedOn w:val="Normale"/>
    <w:next w:val="Normale"/>
    <w:semiHidden/>
    <w:rsid w:val="00405336"/>
    <w:pPr>
      <w:ind w:left="240" w:hanging="240"/>
    </w:pPr>
  </w:style>
  <w:style w:type="paragraph" w:styleId="Indicedellefigure">
    <w:name w:val="table of figures"/>
    <w:basedOn w:val="Normale"/>
    <w:next w:val="Normale"/>
    <w:semiHidden/>
    <w:rsid w:val="00405336"/>
  </w:style>
  <w:style w:type="paragraph" w:styleId="Titolo">
    <w:name w:val="Title"/>
    <w:basedOn w:val="Normale"/>
    <w:next w:val="Normale"/>
    <w:link w:val="TitoloCarattere"/>
    <w:uiPriority w:val="10"/>
    <w:qFormat/>
    <w:rsid w:val="00405336"/>
    <w:pPr>
      <w:spacing w:before="240" w:after="60"/>
      <w:jc w:val="center"/>
      <w:outlineLvl w:val="0"/>
    </w:pPr>
    <w:rPr>
      <w:rFonts w:ascii="Cambria" w:hAnsi="Cambria"/>
      <w:b/>
      <w:bCs/>
      <w:kern w:val="28"/>
      <w:sz w:val="32"/>
      <w:szCs w:val="32"/>
    </w:rPr>
  </w:style>
  <w:style w:type="character" w:customStyle="1" w:styleId="TitoloCarattere">
    <w:name w:val="Titolo Carattere"/>
    <w:basedOn w:val="Carpredefinitoparagrafo"/>
    <w:link w:val="Titolo"/>
    <w:uiPriority w:val="10"/>
    <w:rsid w:val="00FF04E3"/>
    <w:rPr>
      <w:rFonts w:ascii="Cambria" w:hAnsi="Cambria"/>
      <w:b/>
      <w:bCs/>
      <w:kern w:val="28"/>
      <w:sz w:val="32"/>
      <w:szCs w:val="32"/>
    </w:rPr>
  </w:style>
  <w:style w:type="paragraph" w:styleId="Titoloindicefonti">
    <w:name w:val="toa heading"/>
    <w:basedOn w:val="Normale"/>
    <w:next w:val="Normale"/>
    <w:semiHidden/>
    <w:rsid w:val="00405336"/>
    <w:pPr>
      <w:spacing w:before="120"/>
    </w:pPr>
    <w:rPr>
      <w:rFonts w:ascii="Cambria" w:hAnsi="Cambria"/>
      <w:b/>
      <w:bCs/>
      <w:szCs w:val="24"/>
    </w:rPr>
  </w:style>
  <w:style w:type="paragraph" w:styleId="Sommario1">
    <w:name w:val="toc 1"/>
    <w:basedOn w:val="Normale"/>
    <w:next w:val="Normale"/>
    <w:autoRedefine/>
    <w:semiHidden/>
    <w:rsid w:val="00405336"/>
  </w:style>
  <w:style w:type="paragraph" w:styleId="Sommario2">
    <w:name w:val="toc 2"/>
    <w:basedOn w:val="Normale"/>
    <w:next w:val="Normale"/>
    <w:autoRedefine/>
    <w:semiHidden/>
    <w:rsid w:val="00405336"/>
    <w:pPr>
      <w:ind w:left="240"/>
    </w:pPr>
  </w:style>
  <w:style w:type="paragraph" w:styleId="Sommario3">
    <w:name w:val="toc 3"/>
    <w:basedOn w:val="Normale"/>
    <w:next w:val="Normale"/>
    <w:autoRedefine/>
    <w:semiHidden/>
    <w:rsid w:val="00405336"/>
    <w:pPr>
      <w:ind w:left="480"/>
    </w:pPr>
  </w:style>
  <w:style w:type="paragraph" w:styleId="Sommario4">
    <w:name w:val="toc 4"/>
    <w:basedOn w:val="Normale"/>
    <w:next w:val="Normale"/>
    <w:autoRedefine/>
    <w:semiHidden/>
    <w:rsid w:val="00405336"/>
    <w:pPr>
      <w:ind w:left="720"/>
    </w:pPr>
  </w:style>
  <w:style w:type="paragraph" w:styleId="Sommario5">
    <w:name w:val="toc 5"/>
    <w:basedOn w:val="Normale"/>
    <w:next w:val="Normale"/>
    <w:autoRedefine/>
    <w:semiHidden/>
    <w:rsid w:val="00405336"/>
    <w:pPr>
      <w:ind w:left="960"/>
    </w:pPr>
  </w:style>
  <w:style w:type="paragraph" w:styleId="Sommario6">
    <w:name w:val="toc 6"/>
    <w:basedOn w:val="Normale"/>
    <w:next w:val="Normale"/>
    <w:autoRedefine/>
    <w:semiHidden/>
    <w:rsid w:val="00405336"/>
    <w:pPr>
      <w:ind w:left="1200"/>
    </w:pPr>
  </w:style>
  <w:style w:type="paragraph" w:styleId="Sommario7">
    <w:name w:val="toc 7"/>
    <w:basedOn w:val="Normale"/>
    <w:next w:val="Normale"/>
    <w:autoRedefine/>
    <w:semiHidden/>
    <w:rsid w:val="00405336"/>
    <w:pPr>
      <w:ind w:left="1440"/>
    </w:pPr>
  </w:style>
  <w:style w:type="paragraph" w:styleId="Sommario8">
    <w:name w:val="toc 8"/>
    <w:basedOn w:val="Normale"/>
    <w:next w:val="Normale"/>
    <w:autoRedefine/>
    <w:semiHidden/>
    <w:rsid w:val="00405336"/>
    <w:pPr>
      <w:ind w:left="1680"/>
    </w:pPr>
  </w:style>
  <w:style w:type="paragraph" w:styleId="Sommario9">
    <w:name w:val="toc 9"/>
    <w:basedOn w:val="Normale"/>
    <w:next w:val="Normale"/>
    <w:autoRedefine/>
    <w:semiHidden/>
    <w:rsid w:val="00405336"/>
    <w:pPr>
      <w:ind w:left="1920"/>
    </w:pPr>
  </w:style>
  <w:style w:type="paragraph" w:styleId="Titolosommario">
    <w:name w:val="TOC Heading"/>
    <w:basedOn w:val="Titolo1"/>
    <w:next w:val="Normale"/>
    <w:uiPriority w:val="39"/>
    <w:semiHidden/>
    <w:unhideWhenUsed/>
    <w:qFormat/>
    <w:rsid w:val="00405336"/>
    <w:pPr>
      <w:outlineLvl w:val="9"/>
    </w:pPr>
    <w:rPr>
      <w:rFonts w:ascii="Cambria" w:hAnsi="Cambria"/>
      <w:sz w:val="32"/>
      <w:szCs w:val="32"/>
    </w:rPr>
  </w:style>
  <w:style w:type="character" w:styleId="Collegamentoipertestuale">
    <w:name w:val="Hyperlink"/>
    <w:basedOn w:val="Carpredefinitoparagrafo"/>
    <w:uiPriority w:val="99"/>
    <w:rsid w:val="007402FC"/>
    <w:rPr>
      <w:color w:val="0000FF"/>
      <w:u w:val="single"/>
    </w:rPr>
  </w:style>
  <w:style w:type="character" w:styleId="Enfasicorsivo">
    <w:name w:val="Emphasis"/>
    <w:basedOn w:val="Carpredefinitoparagrafo"/>
    <w:uiPriority w:val="20"/>
    <w:qFormat/>
    <w:rsid w:val="00B42F9C"/>
    <w:rPr>
      <w:i/>
      <w:iCs/>
    </w:rPr>
  </w:style>
  <w:style w:type="character" w:styleId="Rimandocommento">
    <w:name w:val="annotation reference"/>
    <w:basedOn w:val="Carpredefinitoparagrafo"/>
    <w:uiPriority w:val="99"/>
    <w:semiHidden/>
    <w:rsid w:val="009258B8"/>
    <w:rPr>
      <w:sz w:val="16"/>
      <w:szCs w:val="16"/>
    </w:rPr>
  </w:style>
  <w:style w:type="character" w:styleId="Collegamentovisitato">
    <w:name w:val="FollowedHyperlink"/>
    <w:basedOn w:val="Carpredefinitoparagrafo"/>
    <w:uiPriority w:val="99"/>
    <w:semiHidden/>
    <w:unhideWhenUsed/>
    <w:rsid w:val="00611A19"/>
    <w:rPr>
      <w:color w:val="800080" w:themeColor="followedHyperlink"/>
      <w:u w:val="single"/>
    </w:rPr>
  </w:style>
  <w:style w:type="character" w:styleId="Menzionenonrisolta">
    <w:name w:val="Unresolved Mention"/>
    <w:basedOn w:val="Carpredefinitoparagrafo"/>
    <w:uiPriority w:val="99"/>
    <w:semiHidden/>
    <w:unhideWhenUsed/>
    <w:rsid w:val="001719AA"/>
    <w:rPr>
      <w:color w:val="605E5C"/>
      <w:shd w:val="clear" w:color="auto" w:fill="E1DFDD"/>
    </w:rPr>
  </w:style>
  <w:style w:type="table" w:customStyle="1" w:styleId="Grigliatabella1">
    <w:name w:val="Griglia tabella1"/>
    <w:basedOn w:val="Tabellanormale"/>
    <w:next w:val="Grigliatabella"/>
    <w:uiPriority w:val="59"/>
    <w:rsid w:val="001719AA"/>
    <w:rPr>
      <w:rFonts w:ascii="Calibri" w:hAnsi="Calibri"/>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gliatabella">
    <w:name w:val="Table Grid"/>
    <w:basedOn w:val="Tabellanormale"/>
    <w:uiPriority w:val="39"/>
    <w:rsid w:val="001719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e"/>
    <w:link w:val="EndNoteBibliographyTitleChar"/>
    <w:rsid w:val="00FE2210"/>
    <w:pPr>
      <w:jc w:val="center"/>
    </w:pPr>
    <w:rPr>
      <w:noProof/>
    </w:rPr>
  </w:style>
  <w:style w:type="character" w:customStyle="1" w:styleId="SMSubheadingChar">
    <w:name w:val="SM Subheading Char"/>
    <w:basedOn w:val="Carpredefinitoparagrafo"/>
    <w:link w:val="SMSubheading"/>
    <w:rsid w:val="00FE2210"/>
    <w:rPr>
      <w:sz w:val="24"/>
      <w:u w:val="words"/>
    </w:rPr>
  </w:style>
  <w:style w:type="character" w:customStyle="1" w:styleId="EndNoteBibliographyTitleChar">
    <w:name w:val="EndNote Bibliography Title Char"/>
    <w:basedOn w:val="SMSubheadingChar"/>
    <w:link w:val="EndNoteBibliographyTitle"/>
    <w:rsid w:val="00FE2210"/>
    <w:rPr>
      <w:noProof/>
      <w:sz w:val="24"/>
      <w:u w:val="words"/>
    </w:rPr>
  </w:style>
  <w:style w:type="paragraph" w:customStyle="1" w:styleId="EndNoteBibliography">
    <w:name w:val="EndNote Bibliography"/>
    <w:basedOn w:val="Normale"/>
    <w:link w:val="EndNoteBibliographyChar"/>
    <w:rsid w:val="00FE2210"/>
    <w:rPr>
      <w:noProof/>
    </w:rPr>
  </w:style>
  <w:style w:type="character" w:customStyle="1" w:styleId="EndNoteBibliographyChar">
    <w:name w:val="EndNote Bibliography Char"/>
    <w:basedOn w:val="SMSubheadingChar"/>
    <w:link w:val="EndNoteBibliography"/>
    <w:rsid w:val="00FE2210"/>
    <w:rPr>
      <w:noProof/>
      <w:sz w:val="24"/>
      <w:u w:val="words"/>
    </w:rPr>
  </w:style>
  <w:style w:type="table" w:customStyle="1" w:styleId="TableNormal">
    <w:name w:val="Table Normal"/>
    <w:rsid w:val="001F44B3"/>
    <w:rPr>
      <w:rFonts w:ascii="Calibri" w:eastAsia="Calibri" w:hAnsi="Calibri" w:cs="Calibri"/>
      <w:sz w:val="24"/>
      <w:szCs w:val="24"/>
      <w:lang w:eastAsia="it-IT"/>
    </w:rPr>
    <w:tblPr>
      <w:tblCellMar>
        <w:top w:w="0" w:type="dxa"/>
        <w:left w:w="0" w:type="dxa"/>
        <w:bottom w:w="0" w:type="dxa"/>
        <w:right w:w="0" w:type="dxa"/>
      </w:tblCellMar>
    </w:tblPr>
  </w:style>
  <w:style w:type="paragraph" w:customStyle="1" w:styleId="Bibliografia1">
    <w:name w:val="Bibliografia1"/>
    <w:basedOn w:val="Normale"/>
    <w:link w:val="BibliographyCarattere"/>
    <w:rsid w:val="001F44B3"/>
    <w:pPr>
      <w:tabs>
        <w:tab w:val="left" w:pos="260"/>
      </w:tabs>
      <w:spacing w:line="480" w:lineRule="auto"/>
      <w:ind w:left="264" w:hanging="264"/>
    </w:pPr>
    <w:rPr>
      <w:sz w:val="22"/>
      <w:szCs w:val="22"/>
    </w:rPr>
  </w:style>
  <w:style w:type="character" w:customStyle="1" w:styleId="NormaleWebCarattere">
    <w:name w:val="Normale (Web) Carattere"/>
    <w:basedOn w:val="Carpredefinitoparagrafo"/>
    <w:link w:val="NormaleWeb"/>
    <w:uiPriority w:val="99"/>
    <w:rsid w:val="001F44B3"/>
    <w:rPr>
      <w:sz w:val="24"/>
      <w:szCs w:val="24"/>
    </w:rPr>
  </w:style>
  <w:style w:type="character" w:customStyle="1" w:styleId="BibliographyCarattere">
    <w:name w:val="Bibliography Carattere"/>
    <w:basedOn w:val="NormaleWebCarattere"/>
    <w:link w:val="Bibliografia1"/>
    <w:rsid w:val="001F44B3"/>
    <w:rPr>
      <w:sz w:val="22"/>
      <w:szCs w:val="22"/>
    </w:rPr>
  </w:style>
  <w:style w:type="paragraph" w:styleId="Revisione">
    <w:name w:val="Revision"/>
    <w:hidden/>
    <w:uiPriority w:val="99"/>
    <w:semiHidden/>
    <w:rsid w:val="001F44B3"/>
    <w:rPr>
      <w:rFonts w:ascii="Calibri" w:eastAsia="Calibri" w:hAnsi="Calibri" w:cs="Calibri"/>
      <w:sz w:val="24"/>
      <w:szCs w:val="24"/>
      <w:lang w:eastAsia="it-IT"/>
    </w:rPr>
  </w:style>
  <w:style w:type="character" w:styleId="Numeroriga">
    <w:name w:val="line number"/>
    <w:basedOn w:val="Carpredefinitoparagrafo"/>
    <w:uiPriority w:val="99"/>
    <w:semiHidden/>
    <w:unhideWhenUsed/>
    <w:rsid w:val="001F44B3"/>
  </w:style>
  <w:style w:type="character" w:styleId="Enfasigrassetto">
    <w:name w:val="Strong"/>
    <w:basedOn w:val="Carpredefinitoparagrafo"/>
    <w:uiPriority w:val="22"/>
    <w:qFormat/>
    <w:rsid w:val="00CF7C2D"/>
    <w:rPr>
      <w:b/>
      <w:bCs/>
    </w:rPr>
  </w:style>
  <w:style w:type="paragraph" w:customStyle="1" w:styleId="whitespace-normal">
    <w:name w:val="whitespace-normal"/>
    <w:basedOn w:val="Normale"/>
    <w:rsid w:val="00AA50D8"/>
    <w:pPr>
      <w:spacing w:before="100" w:beforeAutospacing="1" w:after="100" w:afterAutospacing="1"/>
    </w:pPr>
    <w:rPr>
      <w:szCs w:val="24"/>
      <w:lang w:val="it-IT" w:eastAsia="it-IT"/>
    </w:rPr>
  </w:style>
  <w:style w:type="character" w:customStyle="1" w:styleId="Titolo3Carattere">
    <w:name w:val="Titolo 3 Carattere"/>
    <w:basedOn w:val="Carpredefinitoparagrafo"/>
    <w:link w:val="Titolo3"/>
    <w:uiPriority w:val="9"/>
    <w:semiHidden/>
    <w:rsid w:val="00757678"/>
    <w:rPr>
      <w:rFonts w:ascii="Times" w:eastAsia="Times" w:hAnsi="Times"/>
      <w:b/>
      <w:sz w:val="24"/>
    </w:rPr>
  </w:style>
  <w:style w:type="character" w:customStyle="1" w:styleId="Titolo4Carattere">
    <w:name w:val="Titolo 4 Carattere"/>
    <w:basedOn w:val="Carpredefinitoparagrafo"/>
    <w:link w:val="Titolo4"/>
    <w:uiPriority w:val="9"/>
    <w:semiHidden/>
    <w:rsid w:val="00757678"/>
    <w:rPr>
      <w:rFonts w:ascii="Times" w:hAnsi="Times"/>
      <w:b/>
      <w:color w:val="0000FF"/>
      <w:sz w:val="44"/>
    </w:rPr>
  </w:style>
  <w:style w:type="character" w:styleId="Enfasiintensa">
    <w:name w:val="Intense Emphasis"/>
    <w:basedOn w:val="Carpredefinitoparagrafo"/>
    <w:uiPriority w:val="21"/>
    <w:qFormat/>
    <w:rsid w:val="00757678"/>
    <w:rPr>
      <w:i/>
      <w:iCs/>
      <w:color w:val="365F91" w:themeColor="accent1" w:themeShade="BF"/>
    </w:rPr>
  </w:style>
  <w:style w:type="character" w:styleId="Riferimentointenso">
    <w:name w:val="Intense Reference"/>
    <w:basedOn w:val="Carpredefinitoparagrafo"/>
    <w:uiPriority w:val="32"/>
    <w:qFormat/>
    <w:rsid w:val="00757678"/>
    <w:rPr>
      <w:b/>
      <w:bCs/>
      <w:smallCaps/>
      <w:color w:val="365F91" w:themeColor="accent1" w:themeShade="BF"/>
      <w:spacing w:val="5"/>
    </w:rPr>
  </w:style>
  <w:style w:type="character" w:styleId="CodiceHTML">
    <w:name w:val="HTML Code"/>
    <w:basedOn w:val="Carpredefinitoparagrafo"/>
    <w:uiPriority w:val="99"/>
    <w:semiHidden/>
    <w:unhideWhenUsed/>
    <w:rsid w:val="00757678"/>
    <w:rPr>
      <w:rFonts w:ascii="Courier New" w:eastAsia="Times New Roman" w:hAnsi="Courier New" w:cs="Courier New"/>
      <w:sz w:val="20"/>
      <w:szCs w:val="20"/>
    </w:rPr>
  </w:style>
  <w:style w:type="character" w:customStyle="1" w:styleId="token">
    <w:name w:val="token"/>
    <w:basedOn w:val="Carpredefinitoparagrafo"/>
    <w:rsid w:val="007576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455127">
      <w:bodyDiv w:val="1"/>
      <w:marLeft w:val="0"/>
      <w:marRight w:val="0"/>
      <w:marTop w:val="0"/>
      <w:marBottom w:val="0"/>
      <w:divBdr>
        <w:top w:val="none" w:sz="0" w:space="0" w:color="auto"/>
        <w:left w:val="none" w:sz="0" w:space="0" w:color="auto"/>
        <w:bottom w:val="none" w:sz="0" w:space="0" w:color="auto"/>
        <w:right w:val="none" w:sz="0" w:space="0" w:color="auto"/>
      </w:divBdr>
    </w:div>
    <w:div w:id="71435635">
      <w:bodyDiv w:val="1"/>
      <w:marLeft w:val="0"/>
      <w:marRight w:val="0"/>
      <w:marTop w:val="0"/>
      <w:marBottom w:val="0"/>
      <w:divBdr>
        <w:top w:val="none" w:sz="0" w:space="0" w:color="auto"/>
        <w:left w:val="none" w:sz="0" w:space="0" w:color="auto"/>
        <w:bottom w:val="none" w:sz="0" w:space="0" w:color="auto"/>
        <w:right w:val="none" w:sz="0" w:space="0" w:color="auto"/>
      </w:divBdr>
      <w:divsChild>
        <w:div w:id="2128311574">
          <w:marLeft w:val="0"/>
          <w:marRight w:val="0"/>
          <w:marTop w:val="0"/>
          <w:marBottom w:val="0"/>
          <w:divBdr>
            <w:top w:val="single" w:sz="2" w:space="0" w:color="auto"/>
            <w:left w:val="single" w:sz="2" w:space="0" w:color="auto"/>
            <w:bottom w:val="single" w:sz="2" w:space="0" w:color="auto"/>
            <w:right w:val="single" w:sz="2" w:space="0" w:color="auto"/>
          </w:divBdr>
          <w:divsChild>
            <w:div w:id="958486477">
              <w:marLeft w:val="0"/>
              <w:marRight w:val="0"/>
              <w:marTop w:val="0"/>
              <w:marBottom w:val="0"/>
              <w:divBdr>
                <w:top w:val="single" w:sz="2" w:space="0" w:color="auto"/>
                <w:left w:val="single" w:sz="2" w:space="0" w:color="auto"/>
                <w:bottom w:val="single" w:sz="2" w:space="0" w:color="auto"/>
                <w:right w:val="single" w:sz="2" w:space="0" w:color="auto"/>
              </w:divBdr>
              <w:divsChild>
                <w:div w:id="646663979">
                  <w:marLeft w:val="0"/>
                  <w:marRight w:val="0"/>
                  <w:marTop w:val="0"/>
                  <w:marBottom w:val="0"/>
                  <w:divBdr>
                    <w:top w:val="single" w:sz="2" w:space="0" w:color="auto"/>
                    <w:left w:val="single" w:sz="2" w:space="0" w:color="auto"/>
                    <w:bottom w:val="single" w:sz="2" w:space="0" w:color="auto"/>
                    <w:right w:val="single" w:sz="2" w:space="0" w:color="auto"/>
                  </w:divBdr>
                  <w:divsChild>
                    <w:div w:id="1756318776">
                      <w:marLeft w:val="0"/>
                      <w:marRight w:val="0"/>
                      <w:marTop w:val="0"/>
                      <w:marBottom w:val="0"/>
                      <w:divBdr>
                        <w:top w:val="single" w:sz="2" w:space="0" w:color="auto"/>
                        <w:left w:val="single" w:sz="2" w:space="0" w:color="auto"/>
                        <w:bottom w:val="single" w:sz="2" w:space="0" w:color="auto"/>
                        <w:right w:val="single" w:sz="2" w:space="0" w:color="auto"/>
                      </w:divBdr>
                      <w:divsChild>
                        <w:div w:id="852110533">
                          <w:marLeft w:val="0"/>
                          <w:marRight w:val="0"/>
                          <w:marTop w:val="0"/>
                          <w:marBottom w:val="0"/>
                          <w:divBdr>
                            <w:top w:val="single" w:sz="2" w:space="0" w:color="auto"/>
                            <w:left w:val="single" w:sz="2" w:space="0" w:color="auto"/>
                            <w:bottom w:val="single" w:sz="2" w:space="0" w:color="auto"/>
                            <w:right w:val="single" w:sz="2" w:space="0" w:color="auto"/>
                          </w:divBdr>
                          <w:divsChild>
                            <w:div w:id="787158813">
                              <w:marLeft w:val="0"/>
                              <w:marRight w:val="0"/>
                              <w:marTop w:val="0"/>
                              <w:marBottom w:val="0"/>
                              <w:divBdr>
                                <w:top w:val="single" w:sz="2" w:space="0" w:color="auto"/>
                                <w:left w:val="single" w:sz="2" w:space="0" w:color="auto"/>
                                <w:bottom w:val="single" w:sz="2" w:space="0" w:color="auto"/>
                                <w:right w:val="single" w:sz="2" w:space="0" w:color="auto"/>
                              </w:divBdr>
                              <w:divsChild>
                                <w:div w:id="146488117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641766558">
                          <w:marLeft w:val="0"/>
                          <w:marRight w:val="0"/>
                          <w:marTop w:val="0"/>
                          <w:marBottom w:val="0"/>
                          <w:divBdr>
                            <w:top w:val="single" w:sz="2" w:space="0" w:color="auto"/>
                            <w:left w:val="single" w:sz="2" w:space="0" w:color="auto"/>
                            <w:bottom w:val="single" w:sz="2" w:space="0" w:color="auto"/>
                            <w:right w:val="single" w:sz="2" w:space="0" w:color="auto"/>
                          </w:divBdr>
                          <w:divsChild>
                            <w:div w:id="312412984">
                              <w:marLeft w:val="0"/>
                              <w:marRight w:val="0"/>
                              <w:marTop w:val="0"/>
                              <w:marBottom w:val="0"/>
                              <w:divBdr>
                                <w:top w:val="single" w:sz="2" w:space="0" w:color="auto"/>
                                <w:left w:val="single" w:sz="2" w:space="0" w:color="auto"/>
                                <w:bottom w:val="single" w:sz="2" w:space="0" w:color="auto"/>
                                <w:right w:val="single" w:sz="2" w:space="0" w:color="auto"/>
                              </w:divBdr>
                              <w:divsChild>
                                <w:div w:id="21050946">
                                  <w:marLeft w:val="0"/>
                                  <w:marRight w:val="0"/>
                                  <w:marTop w:val="0"/>
                                  <w:marBottom w:val="0"/>
                                  <w:divBdr>
                                    <w:top w:val="single" w:sz="2" w:space="0" w:color="auto"/>
                                    <w:left w:val="single" w:sz="2" w:space="0" w:color="auto"/>
                                    <w:bottom w:val="single" w:sz="2" w:space="0" w:color="auto"/>
                                    <w:right w:val="single" w:sz="2" w:space="0" w:color="auto"/>
                                  </w:divBdr>
                                  <w:divsChild>
                                    <w:div w:id="7840728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sChild>
            </w:div>
          </w:divsChild>
        </w:div>
      </w:divsChild>
    </w:div>
    <w:div w:id="175731785">
      <w:bodyDiv w:val="1"/>
      <w:marLeft w:val="0"/>
      <w:marRight w:val="0"/>
      <w:marTop w:val="0"/>
      <w:marBottom w:val="0"/>
      <w:divBdr>
        <w:top w:val="none" w:sz="0" w:space="0" w:color="auto"/>
        <w:left w:val="none" w:sz="0" w:space="0" w:color="auto"/>
        <w:bottom w:val="none" w:sz="0" w:space="0" w:color="auto"/>
        <w:right w:val="none" w:sz="0" w:space="0" w:color="auto"/>
      </w:divBdr>
    </w:div>
    <w:div w:id="208995530">
      <w:bodyDiv w:val="1"/>
      <w:marLeft w:val="0"/>
      <w:marRight w:val="0"/>
      <w:marTop w:val="0"/>
      <w:marBottom w:val="0"/>
      <w:divBdr>
        <w:top w:val="none" w:sz="0" w:space="0" w:color="auto"/>
        <w:left w:val="none" w:sz="0" w:space="0" w:color="auto"/>
        <w:bottom w:val="none" w:sz="0" w:space="0" w:color="auto"/>
        <w:right w:val="none" w:sz="0" w:space="0" w:color="auto"/>
      </w:divBdr>
    </w:div>
    <w:div w:id="426463564">
      <w:bodyDiv w:val="1"/>
      <w:marLeft w:val="0"/>
      <w:marRight w:val="0"/>
      <w:marTop w:val="0"/>
      <w:marBottom w:val="0"/>
      <w:divBdr>
        <w:top w:val="none" w:sz="0" w:space="0" w:color="auto"/>
        <w:left w:val="none" w:sz="0" w:space="0" w:color="auto"/>
        <w:bottom w:val="none" w:sz="0" w:space="0" w:color="auto"/>
        <w:right w:val="none" w:sz="0" w:space="0" w:color="auto"/>
      </w:divBdr>
    </w:div>
    <w:div w:id="431777326">
      <w:bodyDiv w:val="1"/>
      <w:marLeft w:val="0"/>
      <w:marRight w:val="0"/>
      <w:marTop w:val="0"/>
      <w:marBottom w:val="0"/>
      <w:divBdr>
        <w:top w:val="none" w:sz="0" w:space="0" w:color="auto"/>
        <w:left w:val="none" w:sz="0" w:space="0" w:color="auto"/>
        <w:bottom w:val="none" w:sz="0" w:space="0" w:color="auto"/>
        <w:right w:val="none" w:sz="0" w:space="0" w:color="auto"/>
      </w:divBdr>
    </w:div>
    <w:div w:id="543178651">
      <w:bodyDiv w:val="1"/>
      <w:marLeft w:val="0"/>
      <w:marRight w:val="0"/>
      <w:marTop w:val="0"/>
      <w:marBottom w:val="0"/>
      <w:divBdr>
        <w:top w:val="none" w:sz="0" w:space="0" w:color="auto"/>
        <w:left w:val="none" w:sz="0" w:space="0" w:color="auto"/>
        <w:bottom w:val="none" w:sz="0" w:space="0" w:color="auto"/>
        <w:right w:val="none" w:sz="0" w:space="0" w:color="auto"/>
      </w:divBdr>
    </w:div>
    <w:div w:id="660699570">
      <w:bodyDiv w:val="1"/>
      <w:marLeft w:val="0"/>
      <w:marRight w:val="0"/>
      <w:marTop w:val="0"/>
      <w:marBottom w:val="0"/>
      <w:divBdr>
        <w:top w:val="none" w:sz="0" w:space="0" w:color="auto"/>
        <w:left w:val="none" w:sz="0" w:space="0" w:color="auto"/>
        <w:bottom w:val="none" w:sz="0" w:space="0" w:color="auto"/>
        <w:right w:val="none" w:sz="0" w:space="0" w:color="auto"/>
      </w:divBdr>
    </w:div>
    <w:div w:id="746154150">
      <w:bodyDiv w:val="1"/>
      <w:marLeft w:val="0"/>
      <w:marRight w:val="0"/>
      <w:marTop w:val="0"/>
      <w:marBottom w:val="0"/>
      <w:divBdr>
        <w:top w:val="none" w:sz="0" w:space="0" w:color="auto"/>
        <w:left w:val="none" w:sz="0" w:space="0" w:color="auto"/>
        <w:bottom w:val="none" w:sz="0" w:space="0" w:color="auto"/>
        <w:right w:val="none" w:sz="0" w:space="0" w:color="auto"/>
      </w:divBdr>
    </w:div>
    <w:div w:id="762607626">
      <w:bodyDiv w:val="1"/>
      <w:marLeft w:val="0"/>
      <w:marRight w:val="0"/>
      <w:marTop w:val="0"/>
      <w:marBottom w:val="0"/>
      <w:divBdr>
        <w:top w:val="none" w:sz="0" w:space="0" w:color="auto"/>
        <w:left w:val="none" w:sz="0" w:space="0" w:color="auto"/>
        <w:bottom w:val="none" w:sz="0" w:space="0" w:color="auto"/>
        <w:right w:val="none" w:sz="0" w:space="0" w:color="auto"/>
      </w:divBdr>
    </w:div>
    <w:div w:id="988094981">
      <w:bodyDiv w:val="1"/>
      <w:marLeft w:val="0"/>
      <w:marRight w:val="0"/>
      <w:marTop w:val="0"/>
      <w:marBottom w:val="0"/>
      <w:divBdr>
        <w:top w:val="none" w:sz="0" w:space="0" w:color="auto"/>
        <w:left w:val="none" w:sz="0" w:space="0" w:color="auto"/>
        <w:bottom w:val="none" w:sz="0" w:space="0" w:color="auto"/>
        <w:right w:val="none" w:sz="0" w:space="0" w:color="auto"/>
      </w:divBdr>
    </w:div>
    <w:div w:id="1388723688">
      <w:bodyDiv w:val="1"/>
      <w:marLeft w:val="0"/>
      <w:marRight w:val="0"/>
      <w:marTop w:val="0"/>
      <w:marBottom w:val="0"/>
      <w:divBdr>
        <w:top w:val="none" w:sz="0" w:space="0" w:color="auto"/>
        <w:left w:val="none" w:sz="0" w:space="0" w:color="auto"/>
        <w:bottom w:val="none" w:sz="0" w:space="0" w:color="auto"/>
        <w:right w:val="none" w:sz="0" w:space="0" w:color="auto"/>
      </w:divBdr>
      <w:divsChild>
        <w:div w:id="1276865409">
          <w:marLeft w:val="0"/>
          <w:marRight w:val="0"/>
          <w:marTop w:val="0"/>
          <w:marBottom w:val="0"/>
          <w:divBdr>
            <w:top w:val="none" w:sz="0" w:space="0" w:color="auto"/>
            <w:left w:val="none" w:sz="0" w:space="0" w:color="auto"/>
            <w:bottom w:val="none" w:sz="0" w:space="0" w:color="auto"/>
            <w:right w:val="none" w:sz="0" w:space="0" w:color="auto"/>
          </w:divBdr>
          <w:divsChild>
            <w:div w:id="2560874">
              <w:marLeft w:val="0"/>
              <w:marRight w:val="0"/>
              <w:marTop w:val="0"/>
              <w:marBottom w:val="0"/>
              <w:divBdr>
                <w:top w:val="none" w:sz="0" w:space="0" w:color="auto"/>
                <w:left w:val="none" w:sz="0" w:space="0" w:color="auto"/>
                <w:bottom w:val="none" w:sz="0" w:space="0" w:color="auto"/>
                <w:right w:val="none" w:sz="0" w:space="0" w:color="auto"/>
              </w:divBdr>
              <w:divsChild>
                <w:div w:id="1016686963">
                  <w:marLeft w:val="0"/>
                  <w:marRight w:val="0"/>
                  <w:marTop w:val="0"/>
                  <w:marBottom w:val="0"/>
                  <w:divBdr>
                    <w:top w:val="none" w:sz="0" w:space="0" w:color="auto"/>
                    <w:left w:val="none" w:sz="0" w:space="0" w:color="auto"/>
                    <w:bottom w:val="none" w:sz="0" w:space="0" w:color="auto"/>
                    <w:right w:val="none" w:sz="0" w:space="0" w:color="auto"/>
                  </w:divBdr>
                  <w:divsChild>
                    <w:div w:id="1114985354">
                      <w:marLeft w:val="0"/>
                      <w:marRight w:val="0"/>
                      <w:marTop w:val="0"/>
                      <w:marBottom w:val="0"/>
                      <w:divBdr>
                        <w:top w:val="none" w:sz="0" w:space="0" w:color="auto"/>
                        <w:left w:val="none" w:sz="0" w:space="0" w:color="auto"/>
                        <w:bottom w:val="none" w:sz="0" w:space="0" w:color="auto"/>
                        <w:right w:val="none" w:sz="0" w:space="0" w:color="auto"/>
                      </w:divBdr>
                      <w:divsChild>
                        <w:div w:id="39715151">
                          <w:marLeft w:val="0"/>
                          <w:marRight w:val="0"/>
                          <w:marTop w:val="0"/>
                          <w:marBottom w:val="0"/>
                          <w:divBdr>
                            <w:top w:val="none" w:sz="0" w:space="0" w:color="auto"/>
                            <w:left w:val="none" w:sz="0" w:space="0" w:color="auto"/>
                            <w:bottom w:val="none" w:sz="0" w:space="0" w:color="auto"/>
                            <w:right w:val="none" w:sz="0" w:space="0" w:color="auto"/>
                          </w:divBdr>
                          <w:divsChild>
                            <w:div w:id="1237520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410849">
                      <w:marLeft w:val="0"/>
                      <w:marRight w:val="0"/>
                      <w:marTop w:val="0"/>
                      <w:marBottom w:val="0"/>
                      <w:divBdr>
                        <w:top w:val="none" w:sz="0" w:space="0" w:color="auto"/>
                        <w:left w:val="none" w:sz="0" w:space="0" w:color="auto"/>
                        <w:bottom w:val="none" w:sz="0" w:space="0" w:color="auto"/>
                        <w:right w:val="none" w:sz="0" w:space="0" w:color="auto"/>
                      </w:divBdr>
                      <w:divsChild>
                        <w:div w:id="1925185845">
                          <w:marLeft w:val="0"/>
                          <w:marRight w:val="0"/>
                          <w:marTop w:val="0"/>
                          <w:marBottom w:val="0"/>
                          <w:divBdr>
                            <w:top w:val="none" w:sz="0" w:space="0" w:color="auto"/>
                            <w:left w:val="none" w:sz="0" w:space="0" w:color="auto"/>
                            <w:bottom w:val="none" w:sz="0" w:space="0" w:color="auto"/>
                            <w:right w:val="none" w:sz="0" w:space="0" w:color="auto"/>
                          </w:divBdr>
                          <w:divsChild>
                            <w:div w:id="241449991">
                              <w:marLeft w:val="0"/>
                              <w:marRight w:val="0"/>
                              <w:marTop w:val="0"/>
                              <w:marBottom w:val="0"/>
                              <w:divBdr>
                                <w:top w:val="none" w:sz="0" w:space="0" w:color="auto"/>
                                <w:left w:val="none" w:sz="0" w:space="0" w:color="auto"/>
                                <w:bottom w:val="none" w:sz="0" w:space="0" w:color="auto"/>
                                <w:right w:val="none" w:sz="0" w:space="0" w:color="auto"/>
                              </w:divBdr>
                              <w:divsChild>
                                <w:div w:id="4432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7546423">
          <w:marLeft w:val="0"/>
          <w:marRight w:val="0"/>
          <w:marTop w:val="0"/>
          <w:marBottom w:val="0"/>
          <w:divBdr>
            <w:top w:val="none" w:sz="0" w:space="0" w:color="auto"/>
            <w:left w:val="none" w:sz="0" w:space="0" w:color="auto"/>
            <w:bottom w:val="none" w:sz="0" w:space="0" w:color="auto"/>
            <w:right w:val="none" w:sz="0" w:space="0" w:color="auto"/>
          </w:divBdr>
          <w:divsChild>
            <w:div w:id="1763332207">
              <w:marLeft w:val="0"/>
              <w:marRight w:val="0"/>
              <w:marTop w:val="0"/>
              <w:marBottom w:val="0"/>
              <w:divBdr>
                <w:top w:val="none" w:sz="0" w:space="0" w:color="auto"/>
                <w:left w:val="none" w:sz="0" w:space="0" w:color="auto"/>
                <w:bottom w:val="none" w:sz="0" w:space="0" w:color="auto"/>
                <w:right w:val="none" w:sz="0" w:space="0" w:color="auto"/>
              </w:divBdr>
              <w:divsChild>
                <w:div w:id="1552183924">
                  <w:marLeft w:val="0"/>
                  <w:marRight w:val="0"/>
                  <w:marTop w:val="0"/>
                  <w:marBottom w:val="0"/>
                  <w:divBdr>
                    <w:top w:val="none" w:sz="0" w:space="0" w:color="auto"/>
                    <w:left w:val="none" w:sz="0" w:space="0" w:color="auto"/>
                    <w:bottom w:val="none" w:sz="0" w:space="0" w:color="auto"/>
                    <w:right w:val="none" w:sz="0" w:space="0" w:color="auto"/>
                  </w:divBdr>
                  <w:divsChild>
                    <w:div w:id="894001231">
                      <w:marLeft w:val="0"/>
                      <w:marRight w:val="0"/>
                      <w:marTop w:val="0"/>
                      <w:marBottom w:val="0"/>
                      <w:divBdr>
                        <w:top w:val="none" w:sz="0" w:space="0" w:color="auto"/>
                        <w:left w:val="none" w:sz="0" w:space="0" w:color="auto"/>
                        <w:bottom w:val="none" w:sz="0" w:space="0" w:color="auto"/>
                        <w:right w:val="none" w:sz="0" w:space="0" w:color="auto"/>
                      </w:divBdr>
                      <w:divsChild>
                        <w:div w:id="1643000937">
                          <w:marLeft w:val="0"/>
                          <w:marRight w:val="0"/>
                          <w:marTop w:val="0"/>
                          <w:marBottom w:val="0"/>
                          <w:divBdr>
                            <w:top w:val="none" w:sz="0" w:space="0" w:color="auto"/>
                            <w:left w:val="none" w:sz="0" w:space="0" w:color="auto"/>
                            <w:bottom w:val="none" w:sz="0" w:space="0" w:color="auto"/>
                            <w:right w:val="none" w:sz="0" w:space="0" w:color="auto"/>
                          </w:divBdr>
                          <w:divsChild>
                            <w:div w:id="1450051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9545632">
      <w:bodyDiv w:val="1"/>
      <w:marLeft w:val="0"/>
      <w:marRight w:val="0"/>
      <w:marTop w:val="0"/>
      <w:marBottom w:val="0"/>
      <w:divBdr>
        <w:top w:val="none" w:sz="0" w:space="0" w:color="auto"/>
        <w:left w:val="none" w:sz="0" w:space="0" w:color="auto"/>
        <w:bottom w:val="none" w:sz="0" w:space="0" w:color="auto"/>
        <w:right w:val="none" w:sz="0" w:space="0" w:color="auto"/>
      </w:divBdr>
    </w:div>
    <w:div w:id="1826312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paolo.brambilla1@unimi.it" TargetMode="External"/><Relationship Id="rId13" Type="http://schemas.openxmlformats.org/officeDocument/2006/relationships/hyperlink" Target="https://biobank.ndph.ox.ac.uk/showcase/label.cgi?tk=yZjRoJFA3dq4WUv7alKluuMBHS4bpDM7189922&amp;id=134" TargetMode="External"/><Relationship Id="rId18" Type="http://schemas.openxmlformats.org/officeDocument/2006/relationships/image" Target="media/image2.tif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biobank.ndph.ox.ac.uk/showcase/field.cgi?id=20487" TargetMode="External"/><Relationship Id="rId7" Type="http://schemas.openxmlformats.org/officeDocument/2006/relationships/endnotes" Target="endnotes.xml"/><Relationship Id="rId12" Type="http://schemas.openxmlformats.org/officeDocument/2006/relationships/hyperlink" Target="http://www.fmrib.ox.ac.uk/fsl" TargetMode="External"/><Relationship Id="rId17" Type="http://schemas.openxmlformats.org/officeDocument/2006/relationships/image" Target="media/image1.tif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biobank.ndph.ox.ac.uk/showcase/label.cgi?tk=yZjRoJFA3dq4WUv7alKluuMBHS4bpDM7189922&amp;id=106" TargetMode="External"/><Relationship Id="rId20" Type="http://schemas.openxmlformats.org/officeDocument/2006/relationships/hyperlink" Target="https://biobank.ndph.ox.ac.uk/showcase/field.cgi?id=2048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obank.ndph.ox.ac.uk/showcase/label.cgi?id=196"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biobank.ndph.ox.ac.uk/showcase/label.cgi?tk=yZjRoJFA3dq4WUv7alKluuMBHS4bpDM7189922&amp;id=111" TargetMode="External"/><Relationship Id="rId23" Type="http://schemas.openxmlformats.org/officeDocument/2006/relationships/hyperlink" Target="https://doi.org/10.1038/s41380-021-01062-9" TargetMode="External"/><Relationship Id="rId10" Type="http://schemas.openxmlformats.org/officeDocument/2006/relationships/hyperlink" Target="https://biobank.ndph.ox.ac.uk/showcase/label.cgi?tk=yZjRoJFA3dq4WUv7alKluuMBHS4bpDM7189922&amp;id=1102" TargetMode="External"/><Relationship Id="rId19"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hyperlink" Target="https://biobank.ndph.ox.ac.uk/showcase/label.cgi?tk=yZjRoJFA3dq4WUv7alKluuMBHS4bpDM7189922&amp;id=1101" TargetMode="External"/><Relationship Id="rId14" Type="http://schemas.openxmlformats.org/officeDocument/2006/relationships/hyperlink" Target="https://www.fmrib.ox.ac.uk/datasets/ukbiobank/group_means/rfMRI_ICA_d100.html" TargetMode="External"/><Relationship Id="rId22" Type="http://schemas.openxmlformats.org/officeDocument/2006/relationships/hyperlink" Target="https://doi.org/10.1038%2Fs41386-021-01059-6"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BAA570-445A-4792-B7C4-EE81A5C6C5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32</Pages>
  <Words>13149</Words>
  <Characters>74954</Characters>
  <Application>Microsoft Office Word</Application>
  <DocSecurity>0</DocSecurity>
  <Lines>624</Lines>
  <Paragraphs>175</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Supporting Online Material for</vt:lpstr>
      <vt:lpstr>Supporting Online Material for</vt:lpstr>
    </vt:vector>
  </TitlesOfParts>
  <Company>AAAS</Company>
  <LinksUpToDate>false</LinksUpToDate>
  <CharactersWithSpaces>87928</CharactersWithSpaces>
  <SharedDoc>false</SharedDoc>
  <HLinks>
    <vt:vector size="12" baseType="variant">
      <vt:variant>
        <vt:i4>4980850</vt:i4>
      </vt:variant>
      <vt:variant>
        <vt:i4>3</vt:i4>
      </vt:variant>
      <vt:variant>
        <vt:i4>0</vt:i4>
      </vt:variant>
      <vt:variant>
        <vt:i4>5</vt:i4>
      </vt:variant>
      <vt:variant>
        <vt:lpwstr>mailto:xxxxx@xxxx.xxx</vt:lpwstr>
      </vt:variant>
      <vt:variant>
        <vt:lpwstr/>
      </vt:variant>
      <vt:variant>
        <vt:i4>5308455</vt:i4>
      </vt:variant>
      <vt:variant>
        <vt:i4>0</vt:i4>
      </vt:variant>
      <vt:variant>
        <vt:i4>0</vt:i4>
      </vt:variant>
      <vt:variant>
        <vt:i4>5</vt:i4>
      </vt:variant>
      <vt:variant>
        <vt:lpwstr>http://www.sciencemag.org/site/feature/contribinfo/prep/prep_online.xhtml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creator>Brooks Hanson</dc:creator>
  <cp:lastModifiedBy>Emma Tassi</cp:lastModifiedBy>
  <cp:revision>10</cp:revision>
  <cp:lastPrinted>2024-11-21T13:34:00Z</cp:lastPrinted>
  <dcterms:created xsi:type="dcterms:W3CDTF">2025-08-27T14:25:00Z</dcterms:created>
  <dcterms:modified xsi:type="dcterms:W3CDTF">2025-09-17T09:05:00Z</dcterms:modified>
</cp:coreProperties>
</file>