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24D4A" w14:textId="77777777" w:rsidR="00BC7C41" w:rsidRPr="00917604" w:rsidRDefault="00BC7C41" w:rsidP="00BC7C41">
      <w:pPr>
        <w:spacing w:after="0"/>
        <w:jc w:val="both"/>
        <w:rPr>
          <w:lang w:val="en-US"/>
        </w:rPr>
      </w:pPr>
      <w:r w:rsidRPr="003D1061">
        <w:rPr>
          <w:lang w:val="en-US"/>
        </w:rPr>
        <w:t xml:space="preserve">The </w:t>
      </w:r>
      <w:r>
        <w:rPr>
          <w:lang w:val="en-US"/>
        </w:rPr>
        <w:t xml:space="preserve">DNA </w:t>
      </w:r>
      <w:r w:rsidRPr="003D1061">
        <w:rPr>
          <w:lang w:val="en-US"/>
        </w:rPr>
        <w:t>methylation level at the target sites of each r</w:t>
      </w:r>
      <w:r>
        <w:rPr>
          <w:lang w:val="en-US"/>
        </w:rPr>
        <w:t>epetitive</w:t>
      </w:r>
      <w:r w:rsidRPr="003D1061">
        <w:rPr>
          <w:lang w:val="en-US"/>
        </w:rPr>
        <w:t xml:space="preserve"> element </w:t>
      </w:r>
      <w:r>
        <w:rPr>
          <w:lang w:val="en-US"/>
        </w:rPr>
        <w:t>(</w:t>
      </w:r>
      <w:r w:rsidRPr="00DF7154">
        <w:rPr>
          <w:lang w:val="en-US"/>
        </w:rPr>
        <w:t>Alu</w:t>
      </w:r>
      <w:r>
        <w:rPr>
          <w:lang w:val="en-US"/>
        </w:rPr>
        <w:t xml:space="preserve">, </w:t>
      </w:r>
      <w:r w:rsidRPr="00DF7154">
        <w:rPr>
          <w:lang w:val="en-US"/>
        </w:rPr>
        <w:t>LINE-1, and rDNA</w:t>
      </w:r>
      <w:r>
        <w:rPr>
          <w:lang w:val="en-US"/>
        </w:rPr>
        <w:t xml:space="preserve">) </w:t>
      </w:r>
      <w:r w:rsidRPr="003D1061">
        <w:rPr>
          <w:lang w:val="en-US"/>
        </w:rPr>
        <w:t xml:space="preserve">(Figure </w:t>
      </w:r>
      <w:r>
        <w:rPr>
          <w:lang w:val="en-US"/>
        </w:rPr>
        <w:t>2 of the manuscript</w:t>
      </w:r>
      <w:r w:rsidRPr="003D1061">
        <w:rPr>
          <w:lang w:val="en-US"/>
        </w:rPr>
        <w:t xml:space="preserve">) </w:t>
      </w:r>
      <w:r w:rsidRPr="00917604">
        <w:rPr>
          <w:lang w:val="en-US"/>
        </w:rPr>
        <w:t>was determined at single nucleotide resolution using bisulfite sequencing. Specifically, 500ng of DNA was treated with sodium bisulfite using EZ DNA Methylation Kit (</w:t>
      </w:r>
      <w:proofErr w:type="spellStart"/>
      <w:r w:rsidRPr="00917604">
        <w:rPr>
          <w:lang w:val="en-US"/>
        </w:rPr>
        <w:t>Zymo</w:t>
      </w:r>
      <w:proofErr w:type="spellEnd"/>
      <w:r w:rsidRPr="00917604">
        <w:rPr>
          <w:lang w:val="en-US"/>
        </w:rPr>
        <w:t xml:space="preserve"> Research, USA) to convert the unmethylated cytosines to uracil and leave the methylated ones unaltered. The bisulfite-treated DNA was then used to create sequencing libraries using a two-step PCR approach, as explained in Marson et al. (2023). The PCR products were then indexed (Illumina </w:t>
      </w:r>
      <w:proofErr w:type="spellStart"/>
      <w:r w:rsidRPr="00917604">
        <w:rPr>
          <w:lang w:val="en-US"/>
        </w:rPr>
        <w:t>Nextera</w:t>
      </w:r>
      <w:proofErr w:type="spellEnd"/>
      <w:r w:rsidRPr="00917604">
        <w:rPr>
          <w:lang w:val="en-US"/>
        </w:rPr>
        <w:t xml:space="preserve"> XT Index Set A) and the indexed libraries purified and normalized. Subsequently, sequencing of the purified libraries was performed using Micro V2 300 PE reagent kit and Illumina </w:t>
      </w:r>
      <w:proofErr w:type="spellStart"/>
      <w:r w:rsidRPr="00917604">
        <w:rPr>
          <w:lang w:val="en-US"/>
        </w:rPr>
        <w:t>MiSeq</w:t>
      </w:r>
      <w:proofErr w:type="spellEnd"/>
      <w:r w:rsidRPr="00917604">
        <w:rPr>
          <w:lang w:val="en-US"/>
        </w:rPr>
        <w:t xml:space="preserve"> system (Illumina, USA).</w:t>
      </w:r>
    </w:p>
    <w:p w14:paraId="508BDD6F" w14:textId="77777777" w:rsidR="00BC7C41" w:rsidRPr="00917604" w:rsidRDefault="00BC7C41" w:rsidP="00BC7C41">
      <w:pPr>
        <w:spacing w:after="0"/>
        <w:jc w:val="both"/>
        <w:rPr>
          <w:lang w:val="en-US"/>
        </w:rPr>
      </w:pPr>
      <w:r w:rsidRPr="00917604">
        <w:rPr>
          <w:lang w:val="en-US"/>
        </w:rPr>
        <w:t>The methylation status of each CpG site in each sequencing read was then derived by aligning the reads to a reference sequence (Marson et al., 2023).</w:t>
      </w:r>
    </w:p>
    <w:p w14:paraId="20BADC18" w14:textId="77777777" w:rsidR="00BC7C41" w:rsidRDefault="00BC7C41" w:rsidP="00BC7C41">
      <w:pPr>
        <w:spacing w:after="0"/>
        <w:jc w:val="both"/>
        <w:rPr>
          <w:lang w:val="en-US"/>
        </w:rPr>
      </w:pPr>
      <w:r w:rsidRPr="002D1B52">
        <w:rPr>
          <w:lang w:val="en-US"/>
        </w:rPr>
        <w:t xml:space="preserve">Quality checks of the raw sequencing data were performed following Ravaioli et al. </w:t>
      </w:r>
      <w:r>
        <w:fldChar w:fldCharType="begin"/>
      </w:r>
      <w:r w:rsidRPr="002D1B52">
        <w:rPr>
          <w:lang w:val="en-US"/>
        </w:rPr>
        <w:instrText xml:space="preserve"> ADDIN ZOTERO_ITEM CSL_CITATION {"citationID":"XHWJfWjv","properties":{"formattedCitation":"(Ravaioli et al., 2023)","plainCitation":"(Ravaioli et al., 2023)","noteIndex":0},"citationItems":[{"id":124,"uris":["http://zotero.org/users/local/4BKEGmGE/items/QL9IZQJ3"],"itemData":{"id":124,"type":"article-journal","abstract":"A large body of evidence indicates that environmental agents can induce alterations in DNA methylation (DNAm) profiles. Radiofrequency electromagnetic fields (RF-EMFs) are radiations emitted by everyday devices, which have been classified as “possibly carcinogenic”; however, their biological effects are unclear. As aberrant DNAm of genomic repetitive elements (REs) may promote genomic instability, here, we sought to determine whether exposure to RF-EMFs could affect DNAm of different classes of REs, such as long interspersed nuclear elements-1 (LINE-1), Alu short interspersed nuclear elements and ribosomal repeats. To this purpose, we analysed DNAm profiles of cervical cancer and neuroblastoma cell lines (HeLa, BE(2)C and SH-SY5Y) exposed to 900 MHz GSM-modulated RF-EMF through an Illumina-based targeted deep bisulfite sequencing approach. Our findings showed that radiofrequency exposure did not affect the DNAm of Alu elements in any of the cell lines analysed. Conversely, it influenced DNAm of LINE-1 and ribosomal repeats in terms of both average profiles and organisation of methylated and unmethylated CpG sites, in different ways in each of the three cell lines studied.","container-title":"International Journal of Molecular Sciences","DOI":"10.3390/ijms24119380","ISSN":"1422-0067","issue":"11","journalAbbreviation":"IJMS","language":"en","license":"https://creativecommons.org/licenses/by/4.0/","page":"9380","source":"DOI.org (Crossref)","title":"Evaluation of DNA Methylation Profiles of LINE-1, Alu and Ribosomal DNA Repeats in Human Cell Lines Exposed to Radiofrequency Radiation","volume":"24","author":[{"family":"Ravaioli","given":"Francesco"},{"family":"Bacalini","given":"Maria Giulia"},{"family":"Giuliani","given":"Cristina"},{"family":"Pellegrini","given":"Camilla"},{"family":"D’Silva","given":"Chiara"},{"family":"De Fanti","given":"Sara"},{"family":"Pirazzini","given":"Chiara"},{"family":"Giorgi","given":"Gianfranco"},{"family":"Del Re","given":"Brunella"}],"issued":{"date-parts":[["2023",5,27]]}}}],"schema":"https://github.com/citation-style-language/schema/raw/master/csl-citation.json"} </w:instrText>
      </w:r>
      <w:r>
        <w:fldChar w:fldCharType="separate"/>
      </w:r>
      <w:r w:rsidRPr="002D1B52">
        <w:rPr>
          <w:lang w:val="en-US"/>
        </w:rPr>
        <w:t>(Ravaioli et al., 2023)</w:t>
      </w:r>
      <w:r>
        <w:fldChar w:fldCharType="end"/>
      </w:r>
      <w:r w:rsidRPr="002D1B52">
        <w:rPr>
          <w:lang w:val="en-US"/>
        </w:rPr>
        <w:t xml:space="preserve">. Therefore, </w:t>
      </w:r>
      <w:proofErr w:type="spellStart"/>
      <w:r w:rsidRPr="002D1B52">
        <w:rPr>
          <w:lang w:val="en-US"/>
        </w:rPr>
        <w:t>FastQC</w:t>
      </w:r>
      <w:proofErr w:type="spellEnd"/>
      <w:r w:rsidRPr="002D1B52">
        <w:rPr>
          <w:lang w:val="en-US"/>
        </w:rPr>
        <w:t xml:space="preserve"> (</w:t>
      </w:r>
      <w:hyperlink r:id="rId5">
        <w:r w:rsidRPr="002D1B52">
          <w:rPr>
            <w:color w:val="1155CC"/>
            <w:u w:val="single"/>
            <w:lang w:val="en-US"/>
          </w:rPr>
          <w:t>https://www.bioinformatics.babraham.ac.uk/projects/fastqc/</w:t>
        </w:r>
      </w:hyperlink>
      <w:r w:rsidRPr="002D1B52">
        <w:rPr>
          <w:lang w:val="en-US"/>
        </w:rPr>
        <w:t xml:space="preserve">), </w:t>
      </w:r>
      <w:proofErr w:type="spellStart"/>
      <w:r w:rsidRPr="002D1B52">
        <w:rPr>
          <w:lang w:val="en-US"/>
        </w:rPr>
        <w:t>cutadapt</w:t>
      </w:r>
      <w:proofErr w:type="spellEnd"/>
      <w:r w:rsidRPr="002D1B52">
        <w:rPr>
          <w:lang w:val="en-US"/>
        </w:rPr>
        <w:t xml:space="preserve"> </w:t>
      </w:r>
      <w:r>
        <w:fldChar w:fldCharType="begin"/>
      </w:r>
      <w:r w:rsidRPr="002D1B52">
        <w:rPr>
          <w:lang w:val="en-US"/>
        </w:rPr>
        <w:instrText xml:space="preserve"> ADDIN ZOTERO_ITEM CSL_CITATION {"citationID":"MyX2oQ9J","properties":{"formattedCitation":"(Martin, 2011)","plainCitation":"(Martin, 2011)","noteIndex":0},"citationItems":[{"id":126,"uris":["http://zotero.org/users/local/4BKEGmGE/items/5Q9CBS6A"],"itemData":{"id":126,"type":"article-journal","container-title":"EMBnet.journal","DOI":"10.14806/ej.17.1.200","ISSN":"2226-6089","issue":"1","journalAbbreviation":"EMBnet j.","page":"10","source":"DOI.org (Crossref)","title":"Cutadapt removes adapter sequences from high-throughput sequencing reads","volume":"17","author":[{"family":"Martin","given":"Marcel"}],"issued":{"date-parts":[["2011",5,2]]}}}],"schema":"https://github.com/citation-style-language/schema/raw/master/csl-citation.json"} </w:instrText>
      </w:r>
      <w:r>
        <w:fldChar w:fldCharType="separate"/>
      </w:r>
      <w:r w:rsidRPr="002D1B52">
        <w:rPr>
          <w:lang w:val="en-US"/>
        </w:rPr>
        <w:t>(Martin, 2011)</w:t>
      </w:r>
      <w:r>
        <w:fldChar w:fldCharType="end"/>
      </w:r>
      <w:r w:rsidRPr="002D1B52">
        <w:rPr>
          <w:lang w:val="en-US"/>
        </w:rPr>
        <w:t xml:space="preserve">, and PEAR </w:t>
      </w:r>
      <w:r>
        <w:fldChar w:fldCharType="begin"/>
      </w:r>
      <w:r w:rsidRPr="002D1B52">
        <w:rPr>
          <w:lang w:val="en-US"/>
        </w:rPr>
        <w:instrText xml:space="preserve"> ADDIN ZOTERO_ITEM CSL_CITATION {"citationID":"i0rwgwTB","properties":{"formattedCitation":"(Zhang et al., 2014)","plainCitation":"(Zhang et al., 2014)","noteIndex":0},"citationItems":[{"id":128,"uris":["http://zotero.org/users/local/4BKEGmGE/items/UG7JKTTM"],"itemData":{"id":128,"type":"article-journal","abstract":"Abstract\n            Motivation: The Illumina paired-end sequencing technology can generate reads from both ends of target DNA fragments, which can subsequently be merged to increase the overall read length. There already exist tools for merg</w:instrText>
      </w:r>
      <w:r>
        <w:instrText>ing these paired-end reads when the target fragments are equally long. However, when fragment lengths vary and, in particular, when either the fragment size is shorter than a single-end read, or longer than twice the size of a single-end read, most state-of-the-art mergers fail to generate reliable results. Therefore, a robust tool is needed to merge paired-end reads that exhibit varying overlap lengths because of varying target fragment lengths.\n            Results: We present the PEAR software for me</w:instrText>
      </w:r>
      <w:r w:rsidRPr="002D1B52">
        <w:rPr>
          <w:lang w:val="en-US"/>
        </w:rPr>
        <w:instrText xml:space="preserve">rging raw Illumina paired-end reads from target fragments of varying length. The program evaluates all possible paired-end read overlaps and does not require the target fragment size as input. It also implements a statistical test for minimizing false-positive results. Tests on simulated and empirical data show that PEAR consistently generates highly accurate merged paired-end reads. A highly optimized implementation allows for merging millions of paired-end reads within a few minutes on a standard desktop computer. On multi-core architectures, the parallel version of PEAR shows linear speedups compared with the sequential version of PEAR.\n            Availability and implementation: PEAR is implemented in C and uses POSIX threads. It is freely available at http://www.exelixis-lab.org/web/software/pear.\n            Contact:  Tomas.Flouri@h-its.org","container-title":"Bioinformatics","DOI":"10.1093/bioinformatics/btt593","ISSN":"1367-4811, 1367-4803","issue":"5","language":"en","license":"http://creativecommons.org/licenses/by/3.0/","page":"614-620","source":"DOI.org (Crossref)","title":"PEAR: a fast and accurate Illumina Paired-End reAd mergeR","title-short":"PEAR","volume":"30","author":[{"family":"Zhang","given":"Jiajie"},{"family":"Kobert","given":"Kassian"},{"family":"Flouri","given":"Tomáš"},{"family":"Stamatakis","given":"Alexandros"}],"issued":{"date-parts":[["2014",3,1]]}}}],"schema":"https://github.com/citation-style-language/schema/raw/master/csl-citation.json"} </w:instrText>
      </w:r>
      <w:r>
        <w:fldChar w:fldCharType="separate"/>
      </w:r>
      <w:r w:rsidRPr="002D1B52">
        <w:rPr>
          <w:lang w:val="en-US"/>
        </w:rPr>
        <w:t>(Zhang et al., 2014)</w:t>
      </w:r>
      <w:r>
        <w:fldChar w:fldCharType="end"/>
      </w:r>
      <w:r w:rsidRPr="002D1B52">
        <w:rPr>
          <w:lang w:val="en-US"/>
        </w:rPr>
        <w:t xml:space="preserve"> were used for quality control of the pair-ends, cutting of the adapters, and assembling the reads, respectively. The assembled reads were then converted to FASTA using </w:t>
      </w:r>
      <w:proofErr w:type="spellStart"/>
      <w:r w:rsidRPr="002D1B52">
        <w:rPr>
          <w:lang w:val="en-US"/>
        </w:rPr>
        <w:t>seqtk</w:t>
      </w:r>
      <w:proofErr w:type="spellEnd"/>
      <w:r w:rsidRPr="002D1B52">
        <w:rPr>
          <w:lang w:val="en-US"/>
        </w:rPr>
        <w:t xml:space="preserve"> (</w:t>
      </w:r>
      <w:hyperlink r:id="rId6">
        <w:r w:rsidRPr="002D1B52">
          <w:rPr>
            <w:color w:val="1155CC"/>
            <w:u w:val="single"/>
            <w:lang w:val="en-US"/>
          </w:rPr>
          <w:t>GitHub - lh3/</w:t>
        </w:r>
        <w:proofErr w:type="spellStart"/>
        <w:r w:rsidRPr="002D1B52">
          <w:rPr>
            <w:color w:val="1155CC"/>
            <w:u w:val="single"/>
            <w:lang w:val="en-US"/>
          </w:rPr>
          <w:t>seqtk</w:t>
        </w:r>
        <w:proofErr w:type="spellEnd"/>
        <w:r w:rsidRPr="002D1B52">
          <w:rPr>
            <w:color w:val="1155CC"/>
            <w:u w:val="single"/>
            <w:lang w:val="en-US"/>
          </w:rPr>
          <w:t>: Toolkit for processing sequences in FASTA/Q formats</w:t>
        </w:r>
      </w:hyperlink>
      <w:r w:rsidRPr="002D1B52">
        <w:rPr>
          <w:lang w:val="en-US"/>
        </w:rPr>
        <w:t xml:space="preserve">). </w:t>
      </w:r>
      <w:proofErr w:type="spellStart"/>
      <w:r w:rsidRPr="002D1B52">
        <w:rPr>
          <w:lang w:val="en-US"/>
        </w:rPr>
        <w:t>DNAm</w:t>
      </w:r>
      <w:proofErr w:type="spellEnd"/>
      <w:r w:rsidRPr="002D1B52">
        <w:rPr>
          <w:lang w:val="en-US"/>
        </w:rPr>
        <w:t xml:space="preserve"> profiles were derived by applying the </w:t>
      </w:r>
      <w:proofErr w:type="spellStart"/>
      <w:r w:rsidRPr="002D1B52">
        <w:rPr>
          <w:lang w:val="en-US"/>
        </w:rPr>
        <w:t>AmpliMethProfiler</w:t>
      </w:r>
      <w:proofErr w:type="spellEnd"/>
      <w:r w:rsidRPr="002D1B52">
        <w:rPr>
          <w:lang w:val="en-US"/>
        </w:rPr>
        <w:t xml:space="preserve"> pipeline </w:t>
      </w:r>
      <w:r>
        <w:fldChar w:fldCharType="begin"/>
      </w:r>
      <w:r w:rsidRPr="002D1B52">
        <w:rPr>
          <w:lang w:val="en-US"/>
        </w:rPr>
        <w:instrText xml:space="preserve"> ADDIN ZOTERO_ITEM CSL_CITATION {"citationID":"P6g898qJ","properties":{"formattedCitation":"(Scala et al., 2016)","plainCitation":"(Scala et al., 2016)","noteIndex":0},"citationItems":[{"id":130,"uris":["http://zotero.org/users/local/4BKEGmGE/items/DZNFWLSX"],"itemData":{"id":130,"type":"article-journal","container-title":"BMC Bioinformatics","DOI":"10.1186/s12859-016-1380-3","ISSN":"1471-2105","issue":"1","journalAbbreviation":"BMC Bioinformatics","language":"en","page":"484","source":"DOI.org (Crossref)","title":"ampliMethProfiler: a pipeline for the analysis of CpG methylation profiles of targeted deep bisulfite sequenced amplicons","title-short":"ampliMethProfiler","volume":"17","author":[{"family":"Scala","given":"Giovanni"},{"family":"Affinito","given":"Ornella"},{"family":"Palumbo","given":"Domenico"},{"family":"Florio","given":"Ermanno"},{"family":"Monticelli","given":"Antonella"},{"family":"Miele","given":"Gennaro"},{"family":"Chiariotti","given":"Lorenzo"},{"family":"Cocozza","given":"Sergio"}],"issued":{"date-parts":[["2016",12]]}}}],"schema":"https://github.com/citation-style-language/schema/raw/master/csl-citation.json"} </w:instrText>
      </w:r>
      <w:r>
        <w:fldChar w:fldCharType="separate"/>
      </w:r>
      <w:r w:rsidRPr="002D1B52">
        <w:rPr>
          <w:lang w:val="en-US"/>
        </w:rPr>
        <w:t>(Scala et al., 2016)</w:t>
      </w:r>
      <w:r>
        <w:fldChar w:fldCharType="end"/>
      </w:r>
      <w:r w:rsidRPr="002D1B52">
        <w:rPr>
          <w:lang w:val="en-US"/>
        </w:rPr>
        <w:t xml:space="preserve">. For each aligned read, this pipeline assigns the value 1 to methylated CpG sites and the value 0 to unmethylated CpG sites. In the event that a position contains a nucleotide other than T or C, i.e., the two nucleotides expected following bisulfite conversion, </w:t>
      </w:r>
      <w:proofErr w:type="spellStart"/>
      <w:r w:rsidRPr="002D1B52">
        <w:rPr>
          <w:lang w:val="en-US"/>
        </w:rPr>
        <w:t>AmpliMethProfiler</w:t>
      </w:r>
      <w:proofErr w:type="spellEnd"/>
      <w:r w:rsidRPr="002D1B52">
        <w:rPr>
          <w:lang w:val="en-US"/>
        </w:rPr>
        <w:t xml:space="preserve"> assigns the value 2, denoting an unknown value. Finally, samples with sequencing depth lower than 500 reads were excluded from the analysis, and the average </w:t>
      </w:r>
      <w:proofErr w:type="spellStart"/>
      <w:r w:rsidRPr="002D1B52">
        <w:rPr>
          <w:lang w:val="en-US"/>
        </w:rPr>
        <w:t>DNAm</w:t>
      </w:r>
      <w:proofErr w:type="spellEnd"/>
      <w:r w:rsidRPr="002D1B52">
        <w:rPr>
          <w:lang w:val="en-US"/>
        </w:rPr>
        <w:t xml:space="preserve"> level of each CpG site was calculated as the percentage of methylated CpG sites over the total number of methylated and unmethylated CpG sites </w:t>
      </w:r>
      <w:r>
        <w:fldChar w:fldCharType="begin"/>
      </w:r>
      <w:r w:rsidRPr="002D1B52">
        <w:rPr>
          <w:lang w:val="en-US"/>
        </w:rPr>
        <w:instrText xml:space="preserve"> ADDIN ZOTERO_ITEM CSL_CITATION {"citationID":"YMKKO66w","properties":{"formattedCitation":"(Ravaioli et al., 2023)","plainCitation":"(Ravaioli et al., 2023)","noteIndex":0},"citationItems":[{"id":124,"uris":["http://zotero.org/users/local/4BKEGmGE/items/QL9IZQJ3"],"itemData":{"id":124,"type":"article-journal","abstract":"A large body of evidence indicates that environmental agents can induce alterations in DNA methylation (DNAm) profiles. Radiofrequency electromagnetic fields (RF-EMFs) are radiations emitted by everyday devices, which have been classified as “possibly carcinogenic”; however, their biological effects are unclear. As aberrant DNAm of genomic repetitive elements (REs) may promote genomic instability, here, we sought to determine whether exposure to RF-EMFs could affect DNAm of different classes of REs, such as long interspersed nuclear elements-1 (LINE-1), Alu short interspersed nuclear elements and ribosomal repeats. To this purpose, we analysed DNAm profiles of cervical cancer and neuroblastoma cell lines (HeLa, BE(2)C and SH-SY5Y) exposed to 900 MHz GSM-modulated RF-EMF through an Illumina-based targeted deep bisulfite sequencing approach. Our findings showed that radiofrequency exposure did not affect the DNAm of Alu elements in any of the cell lines analysed. Conversely, it influenced DNAm of LINE-1 and ribosomal repeats in terms of both average profiles and organisation of methylated and unmethylated CpG sites, in different ways in each of the three cell lines studied.","container-title":"International Journal of Molecular Sciences","DOI":"10.3390/ijms24119380","ISSN":"1422-0067","issue":"11","journalAbbreviation":"IJMS","language":"en","license":"https://creativecommons.org/licenses/by/4.0/","page":"9380","source":"DOI.org (Crossref)","title":"Evaluation of DNA Methylation Profiles of LINE-1, Alu and Ribosomal DNA Repeats in Human Cell Lines Exposed to Radiofrequency Radiation","volume":"24","author":[{"family":"Ravaioli","given":"Francesco"},{"family":"Bacalini","given":"Maria Giulia"},{"family":"Giuliani","given":"Cristina"},{"family":"Pellegrini","given":"Camilla"},{"family":"D’Silva","given":"Chiara"},{"family":"De Fanti","given":"Sara"},{"family":"Pirazzini","given":"Chiara"},{"family":"Giorgi","given":"Gianfranco"},{"family":"Del Re","given":"Brunella"}],"issued":{"date-parts":[["2023",5,27]]}}}],"schema":"https://github.com/citation-style-language/schema/raw/master/csl-citation.json"} </w:instrText>
      </w:r>
      <w:r>
        <w:fldChar w:fldCharType="separate"/>
      </w:r>
      <w:r w:rsidRPr="002D1B52">
        <w:rPr>
          <w:lang w:val="en-US"/>
        </w:rPr>
        <w:t>(Ravaioli et al., 2023)</w:t>
      </w:r>
      <w:r>
        <w:fldChar w:fldCharType="end"/>
      </w:r>
      <w:r w:rsidRPr="002D1B52">
        <w:rPr>
          <w:lang w:val="en-US"/>
        </w:rPr>
        <w:t>.</w:t>
      </w:r>
    </w:p>
    <w:p w14:paraId="3B9A465B" w14:textId="77777777" w:rsidR="00BC7C41" w:rsidRPr="00D949D3" w:rsidRDefault="00BC7C41" w:rsidP="00BC7C41">
      <w:pPr>
        <w:spacing w:after="0"/>
        <w:jc w:val="both"/>
        <w:rPr>
          <w:lang w:val="en-US"/>
        </w:rPr>
      </w:pPr>
    </w:p>
    <w:p w14:paraId="2889EF65" w14:textId="77777777" w:rsidR="00BC7C41" w:rsidRDefault="00BC7C41" w:rsidP="00BC7C41">
      <w:pPr>
        <w:rPr>
          <w:sz w:val="20"/>
          <w:szCs w:val="20"/>
          <w:lang w:val="en-US"/>
        </w:rPr>
      </w:pPr>
      <w:r w:rsidRPr="002D1B52">
        <w:rPr>
          <w:sz w:val="20"/>
          <w:szCs w:val="20"/>
          <w:lang w:val="en-US"/>
        </w:rPr>
        <w:t>References:</w:t>
      </w:r>
    </w:p>
    <w:p w14:paraId="4EB1C377" w14:textId="77777777" w:rsidR="00BC7C41" w:rsidRPr="00917604" w:rsidRDefault="00BC7C41" w:rsidP="00BC7C41">
      <w:pPr>
        <w:pStyle w:val="Paragrafoelenco"/>
        <w:numPr>
          <w:ilvl w:val="0"/>
          <w:numId w:val="1"/>
        </w:numPr>
        <w:spacing w:after="0"/>
        <w:jc w:val="both"/>
        <w:rPr>
          <w:sz w:val="20"/>
          <w:szCs w:val="20"/>
          <w:lang w:val="en-US"/>
        </w:rPr>
      </w:pPr>
      <w:r w:rsidRPr="00917604">
        <w:rPr>
          <w:sz w:val="20"/>
          <w:szCs w:val="20"/>
        </w:rPr>
        <w:t xml:space="preserve">Marson, F., Zampieri, M., Verdone, L., Bacalini, M.G., Ravaioli, F., Morandi, L., Chiarella, S.G., </w:t>
      </w:r>
      <w:proofErr w:type="spellStart"/>
      <w:r w:rsidRPr="00917604">
        <w:rPr>
          <w:sz w:val="20"/>
          <w:szCs w:val="20"/>
        </w:rPr>
        <w:t>Vetriani</w:t>
      </w:r>
      <w:proofErr w:type="spellEnd"/>
      <w:r w:rsidRPr="00917604">
        <w:rPr>
          <w:sz w:val="20"/>
          <w:szCs w:val="20"/>
        </w:rPr>
        <w:t xml:space="preserve">, V., Venditti, S., Caserta, M., </w:t>
      </w:r>
      <w:proofErr w:type="spellStart"/>
      <w:r w:rsidRPr="00917604">
        <w:rPr>
          <w:sz w:val="20"/>
          <w:szCs w:val="20"/>
        </w:rPr>
        <w:t>Raffone</w:t>
      </w:r>
      <w:proofErr w:type="spellEnd"/>
      <w:r w:rsidRPr="00917604">
        <w:rPr>
          <w:sz w:val="20"/>
          <w:szCs w:val="20"/>
        </w:rPr>
        <w:t xml:space="preserve">, A., </w:t>
      </w:r>
      <w:proofErr w:type="spellStart"/>
      <w:r w:rsidRPr="00917604">
        <w:rPr>
          <w:sz w:val="20"/>
          <w:szCs w:val="20"/>
        </w:rPr>
        <w:t>Dotan</w:t>
      </w:r>
      <w:proofErr w:type="spellEnd"/>
      <w:r w:rsidRPr="00917604">
        <w:rPr>
          <w:sz w:val="20"/>
          <w:szCs w:val="20"/>
        </w:rPr>
        <w:t xml:space="preserve"> Ben-</w:t>
      </w:r>
      <w:proofErr w:type="spellStart"/>
      <w:r w:rsidRPr="00917604">
        <w:rPr>
          <w:sz w:val="20"/>
          <w:szCs w:val="20"/>
        </w:rPr>
        <w:t>Soussan</w:t>
      </w:r>
      <w:proofErr w:type="spellEnd"/>
      <w:r w:rsidRPr="00917604">
        <w:rPr>
          <w:sz w:val="20"/>
          <w:szCs w:val="20"/>
        </w:rPr>
        <w:t xml:space="preserve">, T., Reale, A., 2023. </w:t>
      </w:r>
      <w:proofErr w:type="spellStart"/>
      <w:r w:rsidRPr="00917604">
        <w:rPr>
          <w:sz w:val="20"/>
          <w:szCs w:val="20"/>
          <w:lang w:val="en-US"/>
        </w:rPr>
        <w:t>Quadrato</w:t>
      </w:r>
      <w:proofErr w:type="spellEnd"/>
      <w:r w:rsidRPr="00917604">
        <w:rPr>
          <w:sz w:val="20"/>
          <w:szCs w:val="20"/>
          <w:lang w:val="en-US"/>
        </w:rPr>
        <w:t xml:space="preserve"> Motor Training (QMT) is associated with DNA methylation changes at DNA repeats: A pilot study. </w:t>
      </w:r>
      <w:proofErr w:type="spellStart"/>
      <w:r w:rsidRPr="00917604">
        <w:rPr>
          <w:sz w:val="20"/>
          <w:szCs w:val="20"/>
          <w:lang w:val="en-US"/>
        </w:rPr>
        <w:t>PLoS</w:t>
      </w:r>
      <w:proofErr w:type="spellEnd"/>
      <w:r w:rsidRPr="00917604">
        <w:rPr>
          <w:sz w:val="20"/>
          <w:szCs w:val="20"/>
          <w:lang w:val="en-US"/>
        </w:rPr>
        <w:t xml:space="preserve"> ONE 18, e0293199. </w:t>
      </w:r>
      <w:hyperlink r:id="rId7" w:history="1">
        <w:r w:rsidRPr="00071F82">
          <w:rPr>
            <w:rStyle w:val="Collegamentoipertestuale"/>
            <w:sz w:val="20"/>
            <w:szCs w:val="20"/>
            <w:lang w:val="en-US"/>
          </w:rPr>
          <w:t>https://doi.org/10.1371/journal.pone.0293199</w:t>
        </w:r>
      </w:hyperlink>
      <w:r>
        <w:rPr>
          <w:sz w:val="20"/>
          <w:szCs w:val="20"/>
          <w:lang w:val="en-US"/>
        </w:rPr>
        <w:t xml:space="preserve"> </w:t>
      </w:r>
    </w:p>
    <w:p w14:paraId="14A49AE7" w14:textId="77777777" w:rsidR="00BC7C41" w:rsidRPr="002D1B52" w:rsidRDefault="00BC7C41" w:rsidP="00BC7C41">
      <w:pPr>
        <w:pStyle w:val="Bibliografia"/>
        <w:numPr>
          <w:ilvl w:val="0"/>
          <w:numId w:val="1"/>
        </w:numPr>
        <w:spacing w:after="0"/>
        <w:jc w:val="both"/>
        <w:rPr>
          <w:sz w:val="20"/>
          <w:szCs w:val="20"/>
        </w:rPr>
      </w:pPr>
      <w:r w:rsidRPr="002D1B52">
        <w:rPr>
          <w:sz w:val="20"/>
          <w:szCs w:val="20"/>
          <w:lang w:val="en-US"/>
        </w:rPr>
        <w:t xml:space="preserve">Martin, M., 2011. </w:t>
      </w:r>
      <w:proofErr w:type="spellStart"/>
      <w:r w:rsidRPr="002D1B52">
        <w:rPr>
          <w:sz w:val="20"/>
          <w:szCs w:val="20"/>
          <w:lang w:val="en-US"/>
        </w:rPr>
        <w:t>Cutadapt</w:t>
      </w:r>
      <w:proofErr w:type="spellEnd"/>
      <w:r w:rsidRPr="002D1B52">
        <w:rPr>
          <w:sz w:val="20"/>
          <w:szCs w:val="20"/>
          <w:lang w:val="en-US"/>
        </w:rPr>
        <w:t xml:space="preserve"> removes adapter sequences from high-throughput sequencing reads. </w:t>
      </w:r>
      <w:proofErr w:type="spellStart"/>
      <w:r w:rsidRPr="002D1B52">
        <w:rPr>
          <w:sz w:val="20"/>
          <w:szCs w:val="20"/>
        </w:rPr>
        <w:t>EMBnet</w:t>
      </w:r>
      <w:proofErr w:type="spellEnd"/>
      <w:r w:rsidRPr="002D1B52">
        <w:rPr>
          <w:sz w:val="20"/>
          <w:szCs w:val="20"/>
        </w:rPr>
        <w:t xml:space="preserve"> j. 17, 10. </w:t>
      </w:r>
      <w:hyperlink r:id="rId8" w:history="1">
        <w:r w:rsidRPr="002D1B52">
          <w:rPr>
            <w:rStyle w:val="Collegamentoipertestuale"/>
            <w:sz w:val="20"/>
            <w:szCs w:val="20"/>
            <w:lang w:val="en-US"/>
          </w:rPr>
          <w:t>https://doi.org/10.14806/ej.17.1.200</w:t>
        </w:r>
      </w:hyperlink>
    </w:p>
    <w:p w14:paraId="09D74E43" w14:textId="77777777" w:rsidR="00BC7C41" w:rsidRPr="002D1B52" w:rsidRDefault="00BC7C41" w:rsidP="00BC7C41">
      <w:pPr>
        <w:pStyle w:val="Bibliografia"/>
        <w:numPr>
          <w:ilvl w:val="0"/>
          <w:numId w:val="1"/>
        </w:numPr>
        <w:spacing w:after="0"/>
        <w:jc w:val="both"/>
        <w:rPr>
          <w:sz w:val="20"/>
          <w:szCs w:val="20"/>
        </w:rPr>
      </w:pPr>
      <w:r w:rsidRPr="002D1B52">
        <w:rPr>
          <w:sz w:val="20"/>
          <w:szCs w:val="20"/>
        </w:rPr>
        <w:t xml:space="preserve">Ravaioli, F., Bacalini, M.G., Giuliani, C., Pellegrini, C., D’Silva, C., De Fanti, S., Pirazzini, C., Giorgi, G., Del Re, B., 2023. </w:t>
      </w:r>
      <w:r w:rsidRPr="002D1B52">
        <w:rPr>
          <w:sz w:val="20"/>
          <w:szCs w:val="20"/>
          <w:lang w:val="en-US"/>
        </w:rPr>
        <w:t xml:space="preserve">Evaluation of DNA Methylation Profiles of LINE-1, Alu and Ribosomal DNA Repeats in Human Cell Lines Exposed to Radiofrequency Radiation. </w:t>
      </w:r>
      <w:r w:rsidRPr="002D1B52">
        <w:rPr>
          <w:sz w:val="20"/>
          <w:szCs w:val="20"/>
        </w:rPr>
        <w:t xml:space="preserve">IJMS 24, 9380. </w:t>
      </w:r>
      <w:hyperlink r:id="rId9" w:history="1">
        <w:r w:rsidRPr="002D1B52">
          <w:rPr>
            <w:rStyle w:val="Collegamentoipertestuale"/>
            <w:sz w:val="20"/>
            <w:szCs w:val="20"/>
          </w:rPr>
          <w:t>https://doi.org/10.3390/ijms24119380</w:t>
        </w:r>
      </w:hyperlink>
      <w:r w:rsidRPr="002D1B52">
        <w:rPr>
          <w:sz w:val="20"/>
          <w:szCs w:val="20"/>
        </w:rPr>
        <w:t xml:space="preserve"> </w:t>
      </w:r>
    </w:p>
    <w:p w14:paraId="23E2189D" w14:textId="77777777" w:rsidR="00BC7C41" w:rsidRPr="002D1B52" w:rsidRDefault="00BC7C41" w:rsidP="00BC7C41">
      <w:pPr>
        <w:pStyle w:val="Paragrafoelenco"/>
        <w:numPr>
          <w:ilvl w:val="0"/>
          <w:numId w:val="1"/>
        </w:numPr>
        <w:spacing w:after="0"/>
        <w:jc w:val="both"/>
        <w:rPr>
          <w:sz w:val="20"/>
          <w:szCs w:val="20"/>
          <w:lang w:val="en-US"/>
        </w:rPr>
      </w:pPr>
      <w:r w:rsidRPr="002D1B52">
        <w:rPr>
          <w:sz w:val="20"/>
          <w:szCs w:val="20"/>
        </w:rPr>
        <w:t xml:space="preserve">Scala, G., </w:t>
      </w:r>
      <w:proofErr w:type="spellStart"/>
      <w:r w:rsidRPr="002D1B52">
        <w:rPr>
          <w:sz w:val="20"/>
          <w:szCs w:val="20"/>
        </w:rPr>
        <w:t>Affinito</w:t>
      </w:r>
      <w:proofErr w:type="spellEnd"/>
      <w:r w:rsidRPr="002D1B52">
        <w:rPr>
          <w:sz w:val="20"/>
          <w:szCs w:val="20"/>
        </w:rPr>
        <w:t xml:space="preserve">, O., Palumbo, D., Florio, E., Monticelli, A., Miele, G., Chiariotti, L., Cocozza, S., 2016. </w:t>
      </w:r>
      <w:proofErr w:type="spellStart"/>
      <w:r w:rsidRPr="002D1B52">
        <w:rPr>
          <w:sz w:val="20"/>
          <w:szCs w:val="20"/>
        </w:rPr>
        <w:t>ampliMethProfiler</w:t>
      </w:r>
      <w:proofErr w:type="spellEnd"/>
      <w:r w:rsidRPr="002D1B52">
        <w:rPr>
          <w:sz w:val="20"/>
          <w:szCs w:val="20"/>
        </w:rPr>
        <w:t xml:space="preserve">: a pipeline for the </w:t>
      </w:r>
      <w:proofErr w:type="spellStart"/>
      <w:r w:rsidRPr="002D1B52">
        <w:rPr>
          <w:sz w:val="20"/>
          <w:szCs w:val="20"/>
        </w:rPr>
        <w:t>analysis</w:t>
      </w:r>
      <w:proofErr w:type="spellEnd"/>
      <w:r w:rsidRPr="002D1B52">
        <w:rPr>
          <w:sz w:val="20"/>
          <w:szCs w:val="20"/>
        </w:rPr>
        <w:t xml:space="preserve"> of </w:t>
      </w:r>
      <w:proofErr w:type="spellStart"/>
      <w:r w:rsidRPr="002D1B52">
        <w:rPr>
          <w:sz w:val="20"/>
          <w:szCs w:val="20"/>
        </w:rPr>
        <w:t>CpG</w:t>
      </w:r>
      <w:proofErr w:type="spellEnd"/>
      <w:r w:rsidRPr="002D1B52">
        <w:rPr>
          <w:sz w:val="20"/>
          <w:szCs w:val="20"/>
        </w:rPr>
        <w:t xml:space="preserve"> </w:t>
      </w:r>
      <w:proofErr w:type="spellStart"/>
      <w:r w:rsidRPr="002D1B52">
        <w:rPr>
          <w:sz w:val="20"/>
          <w:szCs w:val="20"/>
        </w:rPr>
        <w:t>methylation</w:t>
      </w:r>
      <w:proofErr w:type="spellEnd"/>
      <w:r w:rsidRPr="002D1B52">
        <w:rPr>
          <w:sz w:val="20"/>
          <w:szCs w:val="20"/>
        </w:rPr>
        <w:t xml:space="preserve"> </w:t>
      </w:r>
      <w:proofErr w:type="spellStart"/>
      <w:r w:rsidRPr="002D1B52">
        <w:rPr>
          <w:sz w:val="20"/>
          <w:szCs w:val="20"/>
        </w:rPr>
        <w:t>profiles</w:t>
      </w:r>
      <w:proofErr w:type="spellEnd"/>
      <w:r w:rsidRPr="002D1B52">
        <w:rPr>
          <w:sz w:val="20"/>
          <w:szCs w:val="20"/>
        </w:rPr>
        <w:t xml:space="preserve"> of </w:t>
      </w:r>
      <w:proofErr w:type="spellStart"/>
      <w:r w:rsidRPr="002D1B52">
        <w:rPr>
          <w:sz w:val="20"/>
          <w:szCs w:val="20"/>
        </w:rPr>
        <w:t>targeted</w:t>
      </w:r>
      <w:proofErr w:type="spellEnd"/>
      <w:r w:rsidRPr="002D1B52">
        <w:rPr>
          <w:sz w:val="20"/>
          <w:szCs w:val="20"/>
        </w:rPr>
        <w:t xml:space="preserve"> deep </w:t>
      </w:r>
      <w:proofErr w:type="spellStart"/>
      <w:r w:rsidRPr="002D1B52">
        <w:rPr>
          <w:sz w:val="20"/>
          <w:szCs w:val="20"/>
        </w:rPr>
        <w:t>bisulfite</w:t>
      </w:r>
      <w:proofErr w:type="spellEnd"/>
      <w:r w:rsidRPr="002D1B52">
        <w:rPr>
          <w:sz w:val="20"/>
          <w:szCs w:val="20"/>
        </w:rPr>
        <w:t xml:space="preserve"> </w:t>
      </w:r>
      <w:proofErr w:type="spellStart"/>
      <w:r w:rsidRPr="002D1B52">
        <w:rPr>
          <w:sz w:val="20"/>
          <w:szCs w:val="20"/>
        </w:rPr>
        <w:t>sequenced</w:t>
      </w:r>
      <w:proofErr w:type="spellEnd"/>
      <w:r w:rsidRPr="002D1B52">
        <w:rPr>
          <w:sz w:val="20"/>
          <w:szCs w:val="20"/>
        </w:rPr>
        <w:t xml:space="preserve"> </w:t>
      </w:r>
      <w:proofErr w:type="spellStart"/>
      <w:r w:rsidRPr="002D1B52">
        <w:rPr>
          <w:sz w:val="20"/>
          <w:szCs w:val="20"/>
        </w:rPr>
        <w:t>amplicons</w:t>
      </w:r>
      <w:proofErr w:type="spellEnd"/>
      <w:r w:rsidRPr="002D1B52">
        <w:rPr>
          <w:sz w:val="20"/>
          <w:szCs w:val="20"/>
        </w:rPr>
        <w:t xml:space="preserve">. </w:t>
      </w:r>
      <w:r w:rsidRPr="002D1B52">
        <w:rPr>
          <w:sz w:val="20"/>
          <w:szCs w:val="20"/>
          <w:lang w:val="en-US"/>
        </w:rPr>
        <w:t xml:space="preserve">BMC Bioinformatics 17, 484. </w:t>
      </w:r>
      <w:hyperlink r:id="rId10" w:history="1">
        <w:r w:rsidRPr="002D1B52">
          <w:rPr>
            <w:rStyle w:val="Collegamentoipertestuale"/>
            <w:sz w:val="20"/>
            <w:szCs w:val="20"/>
            <w:lang w:val="en-US"/>
          </w:rPr>
          <w:t>https://doi.org/10.1186/s12859-016-1380-3</w:t>
        </w:r>
      </w:hyperlink>
      <w:r w:rsidRPr="002D1B52">
        <w:rPr>
          <w:sz w:val="20"/>
          <w:szCs w:val="20"/>
          <w:lang w:val="en-US"/>
        </w:rPr>
        <w:t xml:space="preserve"> </w:t>
      </w:r>
    </w:p>
    <w:p w14:paraId="33D70252" w14:textId="77777777" w:rsidR="00BC7C41" w:rsidRPr="002D1B52" w:rsidRDefault="00BC7C41" w:rsidP="00BC7C41">
      <w:pPr>
        <w:pStyle w:val="Paragrafoelenco"/>
        <w:numPr>
          <w:ilvl w:val="0"/>
          <w:numId w:val="1"/>
        </w:numPr>
        <w:spacing w:after="0"/>
        <w:jc w:val="both"/>
        <w:rPr>
          <w:sz w:val="20"/>
          <w:szCs w:val="20"/>
        </w:rPr>
      </w:pPr>
      <w:r w:rsidRPr="002D1B52">
        <w:rPr>
          <w:sz w:val="20"/>
          <w:szCs w:val="20"/>
          <w:lang w:val="en-US"/>
        </w:rPr>
        <w:t xml:space="preserve">Zhang, J., </w:t>
      </w:r>
      <w:proofErr w:type="spellStart"/>
      <w:r w:rsidRPr="002D1B52">
        <w:rPr>
          <w:sz w:val="20"/>
          <w:szCs w:val="20"/>
          <w:lang w:val="en-US"/>
        </w:rPr>
        <w:t>Kobert</w:t>
      </w:r>
      <w:proofErr w:type="spellEnd"/>
      <w:r w:rsidRPr="002D1B52">
        <w:rPr>
          <w:sz w:val="20"/>
          <w:szCs w:val="20"/>
          <w:lang w:val="en-US"/>
        </w:rPr>
        <w:t xml:space="preserve">, K., </w:t>
      </w:r>
      <w:proofErr w:type="spellStart"/>
      <w:r w:rsidRPr="002D1B52">
        <w:rPr>
          <w:sz w:val="20"/>
          <w:szCs w:val="20"/>
          <w:lang w:val="en-US"/>
        </w:rPr>
        <w:t>Flouri</w:t>
      </w:r>
      <w:proofErr w:type="spellEnd"/>
      <w:r w:rsidRPr="002D1B52">
        <w:rPr>
          <w:sz w:val="20"/>
          <w:szCs w:val="20"/>
          <w:lang w:val="en-US"/>
        </w:rPr>
        <w:t xml:space="preserve">, T., Stamatakis, A., 2014. PEAR: a fast and accurate Illumina Paired-End </w:t>
      </w:r>
      <w:proofErr w:type="spellStart"/>
      <w:r w:rsidRPr="002D1B52">
        <w:rPr>
          <w:sz w:val="20"/>
          <w:szCs w:val="20"/>
          <w:lang w:val="en-US"/>
        </w:rPr>
        <w:t>reAd</w:t>
      </w:r>
      <w:proofErr w:type="spellEnd"/>
      <w:r w:rsidRPr="002D1B52">
        <w:rPr>
          <w:sz w:val="20"/>
          <w:szCs w:val="20"/>
          <w:lang w:val="en-US"/>
        </w:rPr>
        <w:t xml:space="preserve"> </w:t>
      </w:r>
      <w:proofErr w:type="spellStart"/>
      <w:r w:rsidRPr="002D1B52">
        <w:rPr>
          <w:sz w:val="20"/>
          <w:szCs w:val="20"/>
          <w:lang w:val="en-US"/>
        </w:rPr>
        <w:t>mergeR</w:t>
      </w:r>
      <w:proofErr w:type="spellEnd"/>
      <w:r w:rsidRPr="002D1B52">
        <w:rPr>
          <w:sz w:val="20"/>
          <w:szCs w:val="20"/>
          <w:lang w:val="en-US"/>
        </w:rPr>
        <w:t xml:space="preserve">. </w:t>
      </w:r>
      <w:proofErr w:type="spellStart"/>
      <w:r w:rsidRPr="002D1B52">
        <w:rPr>
          <w:sz w:val="20"/>
          <w:szCs w:val="20"/>
        </w:rPr>
        <w:t>Bioinformatics</w:t>
      </w:r>
      <w:proofErr w:type="spellEnd"/>
      <w:r w:rsidRPr="002D1B52">
        <w:rPr>
          <w:sz w:val="20"/>
          <w:szCs w:val="20"/>
        </w:rPr>
        <w:t xml:space="preserve"> 30, 614–620. </w:t>
      </w:r>
      <w:hyperlink r:id="rId11" w:history="1">
        <w:r w:rsidRPr="002D1B52">
          <w:rPr>
            <w:rStyle w:val="Collegamentoipertestuale"/>
            <w:sz w:val="20"/>
            <w:szCs w:val="20"/>
          </w:rPr>
          <w:t>https://doi.org/10.1093/bioinformatics/btt593</w:t>
        </w:r>
      </w:hyperlink>
      <w:r w:rsidRPr="002D1B52">
        <w:rPr>
          <w:sz w:val="20"/>
          <w:szCs w:val="20"/>
        </w:rPr>
        <w:t xml:space="preserve"> </w:t>
      </w:r>
    </w:p>
    <w:p w14:paraId="5A80E1F9" w14:textId="77777777" w:rsidR="00BC7C41" w:rsidRDefault="00BC7C41" w:rsidP="00BC7C41">
      <w:pPr>
        <w:spacing w:after="0"/>
        <w:rPr>
          <w:b/>
          <w:bCs/>
          <w:sz w:val="24"/>
          <w:szCs w:val="24"/>
        </w:rPr>
      </w:pPr>
    </w:p>
    <w:p w14:paraId="1D69F3A9" w14:textId="77777777" w:rsidR="00BC7C41" w:rsidRDefault="00BC7C41" w:rsidP="00BC7C41">
      <w:pPr>
        <w:spacing w:after="0"/>
        <w:rPr>
          <w:b/>
          <w:bCs/>
          <w:sz w:val="24"/>
          <w:szCs w:val="24"/>
        </w:rPr>
      </w:pPr>
    </w:p>
    <w:p w14:paraId="1805BAB5" w14:textId="77777777" w:rsidR="009A1E37" w:rsidRDefault="009A1E37"/>
    <w:sectPr w:rsidR="009A1E3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B0C73"/>
    <w:multiLevelType w:val="hybridMultilevel"/>
    <w:tmpl w:val="D8D4E4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C41"/>
    <w:rsid w:val="009A1E37"/>
    <w:rsid w:val="00BC7C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B8CF9"/>
  <w15:chartTrackingRefBased/>
  <w15:docId w15:val="{CBF64003-D513-4FC5-8C26-DB99EF28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C7C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Bibliografia">
    <w:name w:val="Bibliography"/>
    <w:basedOn w:val="Normale"/>
    <w:next w:val="Normale"/>
    <w:uiPriority w:val="37"/>
    <w:unhideWhenUsed/>
    <w:rsid w:val="00BC7C41"/>
  </w:style>
  <w:style w:type="character" w:styleId="Collegamentoipertestuale">
    <w:name w:val="Hyperlink"/>
    <w:basedOn w:val="Carpredefinitoparagrafo"/>
    <w:uiPriority w:val="99"/>
    <w:unhideWhenUsed/>
    <w:rsid w:val="00BC7C41"/>
    <w:rPr>
      <w:color w:val="0563C1" w:themeColor="hyperlink"/>
      <w:u w:val="single"/>
    </w:rPr>
  </w:style>
  <w:style w:type="paragraph" w:styleId="Paragrafoelenco">
    <w:name w:val="List Paragraph"/>
    <w:basedOn w:val="Normale"/>
    <w:uiPriority w:val="34"/>
    <w:qFormat/>
    <w:rsid w:val="00BC7C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4806/ej.17.1.2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371/journal.pone.029319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lh3/seqtk" TargetMode="External"/><Relationship Id="rId11" Type="http://schemas.openxmlformats.org/officeDocument/2006/relationships/hyperlink" Target="https://doi.org/10.1093/bioinformatics/btt593" TargetMode="External"/><Relationship Id="rId5" Type="http://schemas.openxmlformats.org/officeDocument/2006/relationships/hyperlink" Target="https://www.bioinformatics.babraham.ac.uk/projects/fastqc/" TargetMode="External"/><Relationship Id="rId10" Type="http://schemas.openxmlformats.org/officeDocument/2006/relationships/hyperlink" Target="https://doi.org/10.1186/s12859-016-1380-3" TargetMode="External"/><Relationship Id="rId4" Type="http://schemas.openxmlformats.org/officeDocument/2006/relationships/webSettings" Target="webSettings.xml"/><Relationship Id="rId9" Type="http://schemas.openxmlformats.org/officeDocument/2006/relationships/hyperlink" Target="https://doi.org/10.3390/ijms2411938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1984</Words>
  <Characters>11315</Characters>
  <Application>Microsoft Office Word</Application>
  <DocSecurity>0</DocSecurity>
  <Lines>94</Lines>
  <Paragraphs>26</Paragraphs>
  <ScaleCrop>false</ScaleCrop>
  <Company>Alma Mater Studiorum - Universita di Bologna</Company>
  <LinksUpToDate>false</LinksUpToDate>
  <CharactersWithSpaces>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Giorgia Bolognesi</dc:creator>
  <cp:keywords/>
  <dc:description/>
  <cp:lastModifiedBy>Giorgia Bolognesi</cp:lastModifiedBy>
  <cp:revision>1</cp:revision>
  <dcterms:created xsi:type="dcterms:W3CDTF">2025-05-09T08:04:00Z</dcterms:created>
  <dcterms:modified xsi:type="dcterms:W3CDTF">2025-05-09T08:05:00Z</dcterms:modified>
</cp:coreProperties>
</file>