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5CB4E" w14:textId="77777777" w:rsidR="00B0674F" w:rsidRPr="00B0674F" w:rsidRDefault="00B0674F" w:rsidP="00B0674F">
      <w:pPr>
        <w:spacing w:after="12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</w:pPr>
      <w:r w:rsidRPr="00B0674F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en-GB"/>
          <w14:ligatures w14:val="none"/>
        </w:rPr>
        <w:t>Figure S1. Phylogenetic inference using ASTRAL and maximum likelihood methods.</w:t>
      </w:r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> Incongruence between methods on both trees are shown in red. Mosquitoes and sand-flies (</w:t>
      </w:r>
      <w:proofErr w:type="spellStart"/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>Psychodidae</w:t>
      </w:r>
      <w:proofErr w:type="spellEnd"/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 xml:space="preserve">) are identified in orange. A - Maximum likelihood inference using a </w:t>
      </w:r>
      <w:proofErr w:type="spellStart"/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>supermatrix</w:t>
      </w:r>
      <w:proofErr w:type="spellEnd"/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 xml:space="preserve"> of single-copy BUSCO genes, ultrafast </w:t>
      </w:r>
      <w:proofErr w:type="spellStart"/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>boostraps</w:t>
      </w:r>
      <w:proofErr w:type="spellEnd"/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 xml:space="preserve"> </w:t>
      </w:r>
      <w:proofErr w:type="spellStart"/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>diffrent</w:t>
      </w:r>
      <w:proofErr w:type="spellEnd"/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 xml:space="preserve"> from 100 are shown on the nodes. B - ASTRAL inference using 63,621 gene trees, Local Posterior Probabilities different from 1 are shown on the nodes.</w:t>
      </w:r>
    </w:p>
    <w:p w14:paraId="08C55A90" w14:textId="77777777" w:rsidR="00B0674F" w:rsidRPr="00B0674F" w:rsidRDefault="00B0674F" w:rsidP="00B0674F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</w:pPr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> </w:t>
      </w:r>
    </w:p>
    <w:p w14:paraId="162FF718" w14:textId="77777777" w:rsidR="00B0674F" w:rsidRPr="00B0674F" w:rsidRDefault="00B0674F" w:rsidP="00B0674F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</w:pPr>
      <w:r w:rsidRPr="00B0674F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en-GB"/>
          <w14:ligatures w14:val="none"/>
        </w:rPr>
        <w:t xml:space="preserve">Figure S2. Phylogenetic and ancestral trait inference of blood feeding behaviour in </w:t>
      </w:r>
      <w:proofErr w:type="spellStart"/>
      <w:r w:rsidRPr="00B0674F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en-GB"/>
          <w14:ligatures w14:val="none"/>
        </w:rPr>
        <w:t>Culicomorpha</w:t>
      </w:r>
      <w:proofErr w:type="spellEnd"/>
      <w:r w:rsidRPr="00B0674F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en-GB"/>
          <w14:ligatures w14:val="none"/>
        </w:rPr>
        <w:t xml:space="preserve"> and </w:t>
      </w:r>
      <w:proofErr w:type="spellStart"/>
      <w:r w:rsidRPr="00B0674F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en-GB"/>
          <w14:ligatures w14:val="none"/>
        </w:rPr>
        <w:t>Psychidomorpha</w:t>
      </w:r>
      <w:proofErr w:type="spellEnd"/>
      <w:r w:rsidRPr="00B0674F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en-GB"/>
          <w14:ligatures w14:val="none"/>
        </w:rPr>
        <w:t>. </w:t>
      </w:r>
      <w:proofErr w:type="spellStart"/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>Ultrametric</w:t>
      </w:r>
      <w:proofErr w:type="spellEnd"/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 xml:space="preserve"> BUSCO tree obtained from a </w:t>
      </w:r>
      <w:proofErr w:type="spellStart"/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>supermatrix</w:t>
      </w:r>
      <w:proofErr w:type="spellEnd"/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 xml:space="preserve"> with ML inference using IQ-tree (Minh et al., 2020) and divergence times computed in r8s (Sanderson, 2003). Colour of the nodes shows the probabilities for ancestral behaviour (blood feeding [red] or non-blood feeding [blue]) from a phylogenetic ridge regression obtained with </w:t>
      </w:r>
      <w:proofErr w:type="spellStart"/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>RRphylo</w:t>
      </w:r>
      <w:proofErr w:type="spellEnd"/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 xml:space="preserve"> (Castiglione et al., 2020). Nodes A and B respectively represent our points of interest with emergence of hematophagy in mosquitoes and sand-flies.</w:t>
      </w:r>
    </w:p>
    <w:p w14:paraId="492710B6" w14:textId="77777777" w:rsidR="00B0674F" w:rsidRPr="00B0674F" w:rsidRDefault="00B0674F" w:rsidP="00B0674F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</w:pPr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> </w:t>
      </w:r>
    </w:p>
    <w:p w14:paraId="7AB8EA69" w14:textId="77777777" w:rsidR="00B0674F" w:rsidRPr="00B0674F" w:rsidRDefault="00B0674F" w:rsidP="00B0674F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</w:pPr>
      <w:r w:rsidRPr="00B0674F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en-GB"/>
          <w14:ligatures w14:val="none"/>
        </w:rPr>
        <w:t>Figure S3. ASTRAL gene tree-species tree reconciliation of gene families showing significant changes in gene number in the LCMA and LCSA.</w:t>
      </w:r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> On the ASTRAL topology are shown for each nodes the number of genes inferred (CAFE/</w:t>
      </w:r>
      <w:proofErr w:type="spellStart"/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>GeneRax</w:t>
      </w:r>
      <w:proofErr w:type="spellEnd"/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>), duplications (in green) and losses (in red) events inferred by CAFE. Significant events are highlighted by a star.</w:t>
      </w:r>
    </w:p>
    <w:p w14:paraId="2305A53F" w14:textId="77777777" w:rsidR="00B0674F" w:rsidRPr="00B0674F" w:rsidRDefault="00B0674F" w:rsidP="00B0674F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</w:pPr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> </w:t>
      </w:r>
    </w:p>
    <w:p w14:paraId="2AA13954" w14:textId="77777777" w:rsidR="00B0674F" w:rsidRPr="00B0674F" w:rsidRDefault="00B0674F" w:rsidP="00B0674F">
      <w:pPr>
        <w:spacing w:after="12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</w:pPr>
      <w:r w:rsidRPr="00B0674F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en-GB"/>
          <w14:ligatures w14:val="none"/>
        </w:rPr>
        <w:t>Figure S4. BUSCO gene tree-species tree reconciliation of gene families showing significant changes in gene number in the LCMA and LCSA.</w:t>
      </w:r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> On the BUSCO topology are shown for each nodes the number of genes inferred (CAFE/</w:t>
      </w:r>
      <w:proofErr w:type="spellStart"/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>GeneRax</w:t>
      </w:r>
      <w:proofErr w:type="spellEnd"/>
      <w:r w:rsidRPr="00B0674F">
        <w:rPr>
          <w:rFonts w:ascii="Calibri" w:eastAsia="Times New Roman" w:hAnsi="Calibri" w:cs="Calibri"/>
          <w:color w:val="000000"/>
          <w:kern w:val="0"/>
          <w:sz w:val="22"/>
          <w:szCs w:val="22"/>
          <w:lang w:eastAsia="en-GB"/>
          <w14:ligatures w14:val="none"/>
        </w:rPr>
        <w:t>), duplications (in green) and losses (in red) events inferred by CAFE. Significant events are highlighted by a star.</w:t>
      </w:r>
    </w:p>
    <w:p w14:paraId="550E838A" w14:textId="77777777" w:rsidR="00D11789" w:rsidRPr="00B0674F" w:rsidRDefault="00D11789">
      <w:pPr>
        <w:rPr>
          <w:rFonts w:ascii="Calibri" w:hAnsi="Calibri" w:cs="Calibri"/>
          <w:sz w:val="22"/>
          <w:szCs w:val="22"/>
        </w:rPr>
      </w:pPr>
    </w:p>
    <w:sectPr w:rsidR="00D11789" w:rsidRPr="00B067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74F"/>
    <w:rsid w:val="00073699"/>
    <w:rsid w:val="000B5266"/>
    <w:rsid w:val="0010633F"/>
    <w:rsid w:val="001358B5"/>
    <w:rsid w:val="001B7EBF"/>
    <w:rsid w:val="001D53FB"/>
    <w:rsid w:val="001F1659"/>
    <w:rsid w:val="00203016"/>
    <w:rsid w:val="0026709B"/>
    <w:rsid w:val="002E4155"/>
    <w:rsid w:val="00374E7A"/>
    <w:rsid w:val="003F4715"/>
    <w:rsid w:val="003F7D6E"/>
    <w:rsid w:val="00420089"/>
    <w:rsid w:val="004A1CD2"/>
    <w:rsid w:val="004B47F4"/>
    <w:rsid w:val="004B7341"/>
    <w:rsid w:val="005623C8"/>
    <w:rsid w:val="00630C43"/>
    <w:rsid w:val="006406E7"/>
    <w:rsid w:val="006F7F88"/>
    <w:rsid w:val="00730794"/>
    <w:rsid w:val="007B569F"/>
    <w:rsid w:val="008015BF"/>
    <w:rsid w:val="008371B6"/>
    <w:rsid w:val="008F00DE"/>
    <w:rsid w:val="009218EE"/>
    <w:rsid w:val="00952B41"/>
    <w:rsid w:val="0095794F"/>
    <w:rsid w:val="00A1233E"/>
    <w:rsid w:val="00A1595A"/>
    <w:rsid w:val="00A36CD4"/>
    <w:rsid w:val="00B0674F"/>
    <w:rsid w:val="00B73203"/>
    <w:rsid w:val="00BE7CDF"/>
    <w:rsid w:val="00C61C64"/>
    <w:rsid w:val="00C748E1"/>
    <w:rsid w:val="00D11789"/>
    <w:rsid w:val="00D52F6A"/>
    <w:rsid w:val="00D70D82"/>
    <w:rsid w:val="00E00BA5"/>
    <w:rsid w:val="00E16F76"/>
    <w:rsid w:val="00E83139"/>
    <w:rsid w:val="00F37663"/>
    <w:rsid w:val="00F711D9"/>
    <w:rsid w:val="00F75A47"/>
    <w:rsid w:val="00F7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1CBA4B"/>
  <w15:chartTrackingRefBased/>
  <w15:docId w15:val="{5AE17FDB-1A14-3D45-9B0A-12587A211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67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67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67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67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67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67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67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67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67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67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67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67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67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67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67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67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67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67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67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67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67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67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67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7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67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67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7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7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674F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DefaultParagraphFont"/>
    <w:rsid w:val="00B06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7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16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Feuda</dc:creator>
  <cp:keywords/>
  <dc:description/>
  <cp:lastModifiedBy>Roberto Feuda</cp:lastModifiedBy>
  <cp:revision>1</cp:revision>
  <dcterms:created xsi:type="dcterms:W3CDTF">2025-03-04T11:59:00Z</dcterms:created>
  <dcterms:modified xsi:type="dcterms:W3CDTF">2025-03-04T11:59:00Z</dcterms:modified>
</cp:coreProperties>
</file>