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C66E76" w14:textId="26B38B2E" w:rsidR="00832345" w:rsidRDefault="003C27CD" w:rsidP="004E447F">
      <w:pPr>
        <w:jc w:val="both"/>
        <w:rPr>
          <w:b/>
          <w:bCs/>
        </w:rPr>
      </w:pPr>
      <w:r>
        <w:rPr>
          <w:b/>
          <w:bCs/>
          <w:noProof/>
        </w:rPr>
        <w:drawing>
          <wp:inline distT="0" distB="0" distL="0" distR="0" wp14:anchorId="5B1A7ACA" wp14:editId="39B8973E">
            <wp:extent cx="6114415" cy="1908175"/>
            <wp:effectExtent l="0" t="0" r="635" b="0"/>
            <wp:docPr id="11" name="Immagin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4415" cy="1908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25E526E" w14:textId="4C4B06E0" w:rsidR="001C67F0" w:rsidRDefault="003C27CD" w:rsidP="004E447F">
      <w:pPr>
        <w:jc w:val="both"/>
      </w:pPr>
      <w:r>
        <w:rPr>
          <w:b/>
          <w:bCs/>
        </w:rPr>
        <w:t xml:space="preserve">Supplementary Figure 1: </w:t>
      </w:r>
      <w:r>
        <w:t xml:space="preserve">Example of </w:t>
      </w:r>
      <w:r w:rsidR="00FF143B">
        <w:t xml:space="preserve">a </w:t>
      </w:r>
      <w:r w:rsidR="00416DAB">
        <w:t xml:space="preserve">4D </w:t>
      </w:r>
      <w:proofErr w:type="spellStart"/>
      <w:r w:rsidR="00416DAB">
        <w:t>functionnectome</w:t>
      </w:r>
      <w:proofErr w:type="spellEnd"/>
      <w:r w:rsidR="00416DAB">
        <w:t xml:space="preserve"> generated with the </w:t>
      </w:r>
      <w:r w:rsidR="00291AE7">
        <w:t>standardized anatomical priors using a visual task</w:t>
      </w:r>
      <w:r w:rsidR="00360427">
        <w:t>, with a voxel timeseries shown below, and the resulting Z-stat</w:t>
      </w:r>
      <w:r w:rsidR="0059368D">
        <w:t xml:space="preserve">istic activation map (Z&gt;3) after the application of a </w:t>
      </w:r>
      <w:r w:rsidR="00A53DE3">
        <w:t>general linear model (GLM) with the paradigm design.</w:t>
      </w:r>
    </w:p>
    <w:p w14:paraId="7866770C" w14:textId="77777777" w:rsidR="001C67F0" w:rsidRDefault="001C67F0" w:rsidP="004E447F">
      <w:pPr>
        <w:jc w:val="both"/>
      </w:pPr>
    </w:p>
    <w:p w14:paraId="2CEECBCF" w14:textId="6FAF3D95" w:rsidR="004E7C36" w:rsidRDefault="004E7C36" w:rsidP="004E447F">
      <w:pPr>
        <w:jc w:val="both"/>
      </w:pPr>
      <w:r w:rsidRPr="00BC2F28">
        <w:rPr>
          <w:b/>
          <w:bCs/>
        </w:rPr>
        <w:t>Supplementary Table 1:</w:t>
      </w:r>
      <w:r>
        <w:t xml:space="preserve"> Distribution of </w:t>
      </w:r>
      <w:proofErr w:type="spellStart"/>
      <w:r>
        <w:t>tumor</w:t>
      </w:r>
      <w:proofErr w:type="spellEnd"/>
      <w:r>
        <w:t xml:space="preserve"> classifications, anatomical localizations, and functional tasks performed. Numbers in parentheses indicate the total count per category, with locations and tasks summarized by frequency for each </w:t>
      </w:r>
      <w:proofErr w:type="spellStart"/>
      <w:r>
        <w:t>tumor</w:t>
      </w:r>
      <w:proofErr w:type="spellEnd"/>
      <w:r>
        <w:t xml:space="preserve"> type.</w:t>
      </w:r>
    </w:p>
    <w:tbl>
      <w:tblPr>
        <w:tblStyle w:val="Grigliatabella"/>
        <w:tblW w:w="0" w:type="auto"/>
        <w:jc w:val="center"/>
        <w:tblLook w:val="04A0" w:firstRow="1" w:lastRow="0" w:firstColumn="1" w:lastColumn="0" w:noHBand="0" w:noVBand="1"/>
      </w:tblPr>
      <w:tblGrid>
        <w:gridCol w:w="2325"/>
        <w:gridCol w:w="2303"/>
        <w:gridCol w:w="1298"/>
      </w:tblGrid>
      <w:tr w:rsidR="00172EDF" w14:paraId="35E56C68" w14:textId="77777777" w:rsidTr="00B13441">
        <w:trPr>
          <w:jc w:val="center"/>
        </w:trPr>
        <w:tc>
          <w:tcPr>
            <w:tcW w:w="0" w:type="auto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14:paraId="7150AF19" w14:textId="77777777" w:rsidR="001B12FC" w:rsidRPr="00EB3501" w:rsidRDefault="001B12FC" w:rsidP="0073325C">
            <w:pPr>
              <w:jc w:val="center"/>
              <w:rPr>
                <w:b/>
                <w:bCs/>
              </w:rPr>
            </w:pPr>
            <w:r w:rsidRPr="00EB3501">
              <w:rPr>
                <w:b/>
                <w:bCs/>
              </w:rPr>
              <w:t>Classification (number)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F5A40D4" w14:textId="0AA6B010" w:rsidR="001B12FC" w:rsidRPr="00EB3501" w:rsidRDefault="001B12FC" w:rsidP="0073325C">
            <w:pPr>
              <w:jc w:val="center"/>
              <w:rPr>
                <w:b/>
                <w:bCs/>
              </w:rPr>
            </w:pPr>
            <w:r w:rsidRPr="00EB3501">
              <w:rPr>
                <w:b/>
                <w:bCs/>
              </w:rPr>
              <w:t>Loca</w:t>
            </w:r>
            <w:r w:rsidR="00172EDF">
              <w:rPr>
                <w:b/>
                <w:bCs/>
              </w:rPr>
              <w:t>liza</w:t>
            </w:r>
            <w:r w:rsidRPr="00EB3501">
              <w:rPr>
                <w:b/>
                <w:bCs/>
              </w:rPr>
              <w:t>tion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0475CA7A" w14:textId="441889B3" w:rsidR="001B12FC" w:rsidRPr="00EB3501" w:rsidRDefault="00BC2F28" w:rsidP="0073325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Tasks</w:t>
            </w:r>
          </w:p>
        </w:tc>
      </w:tr>
      <w:tr w:rsidR="00BC7CDC" w14:paraId="7C7CE3C7" w14:textId="77777777" w:rsidTr="00B13441">
        <w:trPr>
          <w:jc w:val="center"/>
        </w:trPr>
        <w:tc>
          <w:tcPr>
            <w:tcW w:w="0" w:type="auto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D7CB390" w14:textId="6CA218EB" w:rsidR="001B12FC" w:rsidRPr="00EB3501" w:rsidRDefault="001B12FC" w:rsidP="0073325C">
            <w:pPr>
              <w:jc w:val="center"/>
              <w:rPr>
                <w:b/>
                <w:bCs/>
              </w:rPr>
            </w:pPr>
            <w:r w:rsidRPr="00EB3501">
              <w:rPr>
                <w:b/>
                <w:bCs/>
              </w:rPr>
              <w:t xml:space="preserve">Glioblastoma </w:t>
            </w:r>
            <w:r w:rsidR="00891428" w:rsidRPr="00EB3501">
              <w:rPr>
                <w:b/>
                <w:bCs/>
              </w:rPr>
              <w:br/>
            </w:r>
            <w:r w:rsidRPr="00EB3501">
              <w:rPr>
                <w:b/>
                <w:bCs/>
              </w:rPr>
              <w:t>IDH-wildtype (16)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0176B9" w14:textId="77777777" w:rsidR="001B12FC" w:rsidRDefault="001B12FC" w:rsidP="0073325C">
            <w:pPr>
              <w:jc w:val="center"/>
            </w:pPr>
            <w:r>
              <w:t xml:space="preserve">5 left </w:t>
            </w:r>
            <w:proofErr w:type="gramStart"/>
            <w:r>
              <w:t>frontal</w:t>
            </w:r>
            <w:proofErr w:type="gramEnd"/>
          </w:p>
          <w:p w14:paraId="7734881F" w14:textId="77777777" w:rsidR="001B12FC" w:rsidRDefault="001B12FC" w:rsidP="0073325C">
            <w:pPr>
              <w:jc w:val="center"/>
            </w:pPr>
            <w:r>
              <w:t xml:space="preserve">2 left </w:t>
            </w:r>
            <w:proofErr w:type="gramStart"/>
            <w:r>
              <w:t>temporal</w:t>
            </w:r>
            <w:proofErr w:type="gramEnd"/>
          </w:p>
          <w:p w14:paraId="35570346" w14:textId="77777777" w:rsidR="001B12FC" w:rsidRDefault="001B12FC" w:rsidP="0073325C">
            <w:pPr>
              <w:jc w:val="center"/>
            </w:pPr>
            <w:r>
              <w:t xml:space="preserve">4 right </w:t>
            </w:r>
            <w:proofErr w:type="gramStart"/>
            <w:r>
              <w:t>frontal</w:t>
            </w:r>
            <w:proofErr w:type="gramEnd"/>
          </w:p>
          <w:p w14:paraId="66257190" w14:textId="77777777" w:rsidR="001B12FC" w:rsidRDefault="001B12FC" w:rsidP="0073325C">
            <w:pPr>
              <w:jc w:val="center"/>
            </w:pPr>
            <w:r>
              <w:t xml:space="preserve">2 right </w:t>
            </w:r>
            <w:proofErr w:type="spellStart"/>
            <w:r>
              <w:t>fronto</w:t>
            </w:r>
            <w:proofErr w:type="spellEnd"/>
            <w:r>
              <w:t>-temporal</w:t>
            </w:r>
          </w:p>
          <w:p w14:paraId="4582990C" w14:textId="77777777" w:rsidR="001B12FC" w:rsidRDefault="001B12FC" w:rsidP="0073325C">
            <w:pPr>
              <w:jc w:val="center"/>
            </w:pPr>
            <w:r>
              <w:t xml:space="preserve">1 right </w:t>
            </w:r>
            <w:proofErr w:type="spellStart"/>
            <w:r>
              <w:t>fronto</w:t>
            </w:r>
            <w:proofErr w:type="spellEnd"/>
            <w:r>
              <w:t>-parietal</w:t>
            </w:r>
          </w:p>
          <w:p w14:paraId="3E36453D" w14:textId="77777777" w:rsidR="001B12FC" w:rsidRDefault="001B12FC" w:rsidP="0073325C">
            <w:pPr>
              <w:jc w:val="center"/>
            </w:pPr>
            <w:r>
              <w:t xml:space="preserve">2 right </w:t>
            </w:r>
            <w:proofErr w:type="gramStart"/>
            <w:r>
              <w:t>parietal</w:t>
            </w:r>
            <w:proofErr w:type="gramEnd"/>
          </w:p>
        </w:tc>
        <w:tc>
          <w:tcPr>
            <w:tcW w:w="0" w:type="auto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30B13DF" w14:textId="77777777" w:rsidR="001B12FC" w:rsidRDefault="001B12FC" w:rsidP="0073325C">
            <w:pPr>
              <w:jc w:val="center"/>
            </w:pPr>
            <w:r>
              <w:t xml:space="preserve">16 </w:t>
            </w:r>
            <w:proofErr w:type="gramStart"/>
            <w:r>
              <w:t>motor</w:t>
            </w:r>
            <w:proofErr w:type="gramEnd"/>
          </w:p>
          <w:p w14:paraId="1B061C45" w14:textId="77777777" w:rsidR="001B12FC" w:rsidRDefault="001B12FC" w:rsidP="0073325C">
            <w:pPr>
              <w:jc w:val="center"/>
            </w:pPr>
            <w:r>
              <w:t xml:space="preserve">7 </w:t>
            </w:r>
            <w:proofErr w:type="gramStart"/>
            <w:r>
              <w:t>language</w:t>
            </w:r>
            <w:proofErr w:type="gramEnd"/>
          </w:p>
          <w:p w14:paraId="547736C4" w14:textId="77777777" w:rsidR="001B12FC" w:rsidRDefault="001B12FC" w:rsidP="0073325C">
            <w:pPr>
              <w:jc w:val="center"/>
            </w:pPr>
          </w:p>
        </w:tc>
      </w:tr>
      <w:tr w:rsidR="00EB3501" w14:paraId="5C24DE2C" w14:textId="77777777" w:rsidTr="00B13441">
        <w:trPr>
          <w:jc w:val="center"/>
        </w:trPr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E3B3CAE" w14:textId="77777777" w:rsidR="001B12FC" w:rsidRPr="00EB3501" w:rsidRDefault="001B12FC" w:rsidP="0073325C">
            <w:pPr>
              <w:jc w:val="center"/>
              <w:rPr>
                <w:b/>
                <w:bCs/>
              </w:rPr>
            </w:pPr>
            <w:r w:rsidRPr="00EB3501">
              <w:rPr>
                <w:b/>
                <w:bCs/>
              </w:rPr>
              <w:t>Astrocytoma (7)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93D4ED" w14:textId="77777777" w:rsidR="001B12FC" w:rsidRDefault="001B12FC" w:rsidP="0073325C">
            <w:pPr>
              <w:jc w:val="center"/>
            </w:pPr>
            <w:r>
              <w:t xml:space="preserve">3 left </w:t>
            </w:r>
            <w:proofErr w:type="gramStart"/>
            <w:r>
              <w:t>frontal</w:t>
            </w:r>
            <w:proofErr w:type="gramEnd"/>
          </w:p>
          <w:p w14:paraId="3F5C4949" w14:textId="77777777" w:rsidR="001B12FC" w:rsidRDefault="001B12FC" w:rsidP="0073325C">
            <w:pPr>
              <w:jc w:val="center"/>
            </w:pPr>
            <w:r>
              <w:t xml:space="preserve">1 left </w:t>
            </w:r>
            <w:proofErr w:type="spellStart"/>
            <w:r>
              <w:t>fronto</w:t>
            </w:r>
            <w:proofErr w:type="spellEnd"/>
            <w:r>
              <w:t>-parietal</w:t>
            </w:r>
          </w:p>
          <w:p w14:paraId="52745068" w14:textId="77777777" w:rsidR="001B12FC" w:rsidRDefault="001B12FC" w:rsidP="0073325C">
            <w:pPr>
              <w:jc w:val="center"/>
            </w:pPr>
            <w:r>
              <w:t>1 left parietal</w:t>
            </w:r>
          </w:p>
          <w:p w14:paraId="533D8C48" w14:textId="77777777" w:rsidR="001B12FC" w:rsidRDefault="001B12FC" w:rsidP="0073325C">
            <w:pPr>
              <w:jc w:val="center"/>
            </w:pPr>
            <w:r>
              <w:t>1 median parietal</w:t>
            </w:r>
          </w:p>
          <w:p w14:paraId="7B3B9293" w14:textId="77777777" w:rsidR="001B12FC" w:rsidRDefault="001B12FC" w:rsidP="0073325C">
            <w:pPr>
              <w:jc w:val="center"/>
            </w:pPr>
            <w:r>
              <w:t>1 right hippocampal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7730B3D" w14:textId="77777777" w:rsidR="001B12FC" w:rsidRDefault="001B12FC" w:rsidP="0073325C">
            <w:pPr>
              <w:jc w:val="center"/>
            </w:pPr>
            <w:r>
              <w:t xml:space="preserve">29 </w:t>
            </w:r>
            <w:proofErr w:type="gramStart"/>
            <w:r>
              <w:t>motor</w:t>
            </w:r>
            <w:proofErr w:type="gramEnd"/>
          </w:p>
          <w:p w14:paraId="5382E41F" w14:textId="77777777" w:rsidR="001B12FC" w:rsidRDefault="001B12FC" w:rsidP="0073325C">
            <w:pPr>
              <w:jc w:val="center"/>
            </w:pPr>
            <w:r>
              <w:t xml:space="preserve">19 </w:t>
            </w:r>
            <w:proofErr w:type="gramStart"/>
            <w:r>
              <w:t>language</w:t>
            </w:r>
            <w:proofErr w:type="gramEnd"/>
          </w:p>
          <w:p w14:paraId="5F76659B" w14:textId="77777777" w:rsidR="001B12FC" w:rsidRDefault="001B12FC" w:rsidP="0073325C">
            <w:pPr>
              <w:jc w:val="center"/>
            </w:pPr>
          </w:p>
        </w:tc>
      </w:tr>
      <w:tr w:rsidR="001B12FC" w14:paraId="556CBC6A" w14:textId="77777777" w:rsidTr="00B13441">
        <w:trPr>
          <w:jc w:val="center"/>
        </w:trPr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14:paraId="0D6C2949" w14:textId="77777777" w:rsidR="001B12FC" w:rsidRPr="00EB3501" w:rsidRDefault="001B12FC" w:rsidP="0073325C">
            <w:pPr>
              <w:jc w:val="center"/>
              <w:rPr>
                <w:b/>
                <w:bCs/>
              </w:rPr>
            </w:pPr>
            <w:r w:rsidRPr="00EB3501">
              <w:rPr>
                <w:b/>
                <w:bCs/>
              </w:rPr>
              <w:t>Glioneuronal (3)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09788D32" w14:textId="77777777" w:rsidR="001B12FC" w:rsidRDefault="001B12FC" w:rsidP="0073325C">
            <w:pPr>
              <w:jc w:val="center"/>
            </w:pPr>
            <w:r>
              <w:t>1 left temporal</w:t>
            </w:r>
          </w:p>
          <w:p w14:paraId="70CD6910" w14:textId="77777777" w:rsidR="001B12FC" w:rsidRDefault="001B12FC" w:rsidP="0073325C">
            <w:pPr>
              <w:jc w:val="center"/>
            </w:pPr>
            <w:r>
              <w:t xml:space="preserve">1 right </w:t>
            </w:r>
            <w:proofErr w:type="spellStart"/>
            <w:r>
              <w:t>fronto</w:t>
            </w:r>
            <w:proofErr w:type="spellEnd"/>
            <w:r>
              <w:t>-temporal</w:t>
            </w:r>
          </w:p>
          <w:p w14:paraId="134489F8" w14:textId="77777777" w:rsidR="001B12FC" w:rsidRDefault="001B12FC" w:rsidP="0073325C">
            <w:pPr>
              <w:jc w:val="center"/>
            </w:pPr>
            <w:r>
              <w:t>1 left parietal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14:paraId="476DAC03" w14:textId="77777777" w:rsidR="001B12FC" w:rsidRDefault="001B12FC" w:rsidP="0073325C">
            <w:pPr>
              <w:jc w:val="center"/>
            </w:pPr>
            <w:r>
              <w:t xml:space="preserve">5 </w:t>
            </w:r>
            <w:proofErr w:type="gramStart"/>
            <w:r>
              <w:t>language</w:t>
            </w:r>
            <w:proofErr w:type="gramEnd"/>
          </w:p>
        </w:tc>
      </w:tr>
    </w:tbl>
    <w:p w14:paraId="468034CD" w14:textId="77777777" w:rsidR="004E7C36" w:rsidRDefault="004E7C36" w:rsidP="004E447F">
      <w:pPr>
        <w:jc w:val="both"/>
        <w:rPr>
          <w:b/>
          <w:bCs/>
        </w:rPr>
      </w:pPr>
    </w:p>
    <w:p w14:paraId="3817DB27" w14:textId="30DA6C79" w:rsidR="00ED0157" w:rsidRPr="00ED0157" w:rsidRDefault="00ED0157" w:rsidP="004E447F">
      <w:pPr>
        <w:jc w:val="both"/>
        <w:rPr>
          <w:b/>
          <w:bCs/>
        </w:rPr>
      </w:pPr>
      <w:r w:rsidRPr="00ED0157">
        <w:rPr>
          <w:b/>
          <w:bCs/>
        </w:rPr>
        <w:t>Part 1</w:t>
      </w:r>
    </w:p>
    <w:p w14:paraId="0174916E" w14:textId="53F855B4" w:rsidR="007A5EA7" w:rsidRDefault="007A5EA7" w:rsidP="00E60362">
      <w:pPr>
        <w:spacing w:after="0"/>
        <w:jc w:val="both"/>
      </w:pPr>
      <w:r>
        <w:t xml:space="preserve">The task paradigms were generated in-house </w:t>
      </w:r>
      <w:r w:rsidR="000311B6">
        <w:t xml:space="preserve">using E-Prime 3.0 </w:t>
      </w:r>
      <w:r w:rsidR="007F1EDE">
        <w:t>(</w:t>
      </w:r>
      <w:hyperlink r:id="rId7" w:history="1">
        <w:r w:rsidR="007F1EDE" w:rsidRPr="00062A50">
          <w:rPr>
            <w:rStyle w:val="Collegamentoipertestuale"/>
          </w:rPr>
          <w:t>https://pstnet.com/products/e-prime/</w:t>
        </w:r>
      </w:hyperlink>
      <w:r w:rsidR="007F1EDE">
        <w:t xml:space="preserve">). Each design </w:t>
      </w:r>
      <w:r w:rsidR="00CE1EAB">
        <w:t xml:space="preserve">consisted of </w:t>
      </w:r>
      <w:r w:rsidR="005B63F9">
        <w:t>interleaved</w:t>
      </w:r>
      <w:r w:rsidR="005B63F9">
        <w:t xml:space="preserve"> </w:t>
      </w:r>
      <w:r w:rsidR="009B34B7">
        <w:t>30</w:t>
      </w:r>
      <w:r w:rsidR="00E576F7">
        <w:t>-</w:t>
      </w:r>
      <w:r w:rsidR="009B34B7">
        <w:t>s</w:t>
      </w:r>
      <w:r w:rsidR="00E576F7">
        <w:t>econds</w:t>
      </w:r>
      <w:r w:rsidR="009B34B7">
        <w:t xml:space="preserve"> blocks</w:t>
      </w:r>
      <w:r w:rsidR="006F542B">
        <w:t xml:space="preserve"> of resting and task, for a total of 4:30 min</w:t>
      </w:r>
      <w:r w:rsidR="00E576F7">
        <w:t xml:space="preserve"> acquisition</w:t>
      </w:r>
      <w:r w:rsidR="006F542B">
        <w:t xml:space="preserve">, thus comprising </w:t>
      </w:r>
      <w:r w:rsidR="00687CC8">
        <w:t>five resting and</w:t>
      </w:r>
      <w:r w:rsidR="009B34B7">
        <w:t xml:space="preserve"> </w:t>
      </w:r>
      <w:r w:rsidR="00687CC8">
        <w:t>four active blocks</w:t>
      </w:r>
      <w:r w:rsidR="00E576F7">
        <w:t>.</w:t>
      </w:r>
    </w:p>
    <w:p w14:paraId="404C8253" w14:textId="7B04C7DE" w:rsidR="00ED0157" w:rsidRDefault="0059429B" w:rsidP="004E447F">
      <w:pPr>
        <w:jc w:val="both"/>
      </w:pPr>
      <w:r>
        <w:t>The administered task paradigms were designed as follows:</w:t>
      </w:r>
    </w:p>
    <w:p w14:paraId="7144A742" w14:textId="0DA32F73" w:rsidR="00BB6FAF" w:rsidRDefault="003F0DF1" w:rsidP="0059429B">
      <w:pPr>
        <w:pStyle w:val="Paragrafoelenco"/>
        <w:numPr>
          <w:ilvl w:val="0"/>
          <w:numId w:val="1"/>
        </w:numPr>
        <w:jc w:val="both"/>
      </w:pPr>
      <w:r>
        <w:t xml:space="preserve">Finger tapping: the patient was instructed to touch the tips of </w:t>
      </w:r>
      <w:r w:rsidR="00005ECB">
        <w:t>their</w:t>
      </w:r>
      <w:r>
        <w:t xml:space="preserve"> </w:t>
      </w:r>
      <w:r w:rsidR="00DF004A">
        <w:t xml:space="preserve">thumb and </w:t>
      </w:r>
      <w:r w:rsidR="0092158C">
        <w:t xml:space="preserve">index of the </w:t>
      </w:r>
      <w:r w:rsidR="00DE5367">
        <w:t>involved hand</w:t>
      </w:r>
      <w:r w:rsidR="00BB6FAF">
        <w:t>,</w:t>
      </w:r>
      <w:r w:rsidR="00E26113">
        <w:t xml:space="preserve"> at the frequency</w:t>
      </w:r>
      <w:r w:rsidR="00611202">
        <w:t xml:space="preserve"> (</w:t>
      </w:r>
      <w:r w:rsidR="00B91277">
        <w:t>1.5</w:t>
      </w:r>
      <w:r w:rsidR="00611202">
        <w:t xml:space="preserve"> Hz)</w:t>
      </w:r>
      <w:r w:rsidR="00E26113">
        <w:t xml:space="preserve"> established by an acoustic stimulation</w:t>
      </w:r>
      <w:r w:rsidR="00BB6FAF">
        <w:t xml:space="preserve">, while keeping </w:t>
      </w:r>
      <w:r w:rsidR="00005ECB">
        <w:t>their</w:t>
      </w:r>
      <w:r w:rsidR="001631DB">
        <w:t xml:space="preserve"> arm and hand still</w:t>
      </w:r>
      <w:r w:rsidR="005B597F">
        <w:t>.</w:t>
      </w:r>
      <w:r w:rsidR="00262695">
        <w:t xml:space="preserve"> During the resting intervals, the patient heard </w:t>
      </w:r>
      <w:r w:rsidR="00BB6FAF">
        <w:t>white noise;</w:t>
      </w:r>
    </w:p>
    <w:p w14:paraId="5C00C9E2" w14:textId="257686C3" w:rsidR="0059429B" w:rsidRDefault="00BB6FAF" w:rsidP="0059429B">
      <w:pPr>
        <w:pStyle w:val="Paragrafoelenco"/>
        <w:numPr>
          <w:ilvl w:val="0"/>
          <w:numId w:val="1"/>
        </w:numPr>
        <w:jc w:val="both"/>
      </w:pPr>
      <w:r>
        <w:t xml:space="preserve">Foot plantar flexion: </w:t>
      </w:r>
      <w:r w:rsidR="001631DB">
        <w:t>the patient was instructed to fl</w:t>
      </w:r>
      <w:r w:rsidR="004A6DA2">
        <w:t xml:space="preserve">ex </w:t>
      </w:r>
      <w:r w:rsidR="00005ECB">
        <w:t>their</w:t>
      </w:r>
      <w:r w:rsidR="004A6DA2">
        <w:t xml:space="preserve"> involved foot downward, at the frequency (</w:t>
      </w:r>
      <w:r w:rsidR="00B91277">
        <w:t>0.75</w:t>
      </w:r>
      <w:r w:rsidR="004A6DA2">
        <w:t xml:space="preserve"> Hz) established by an acoustic stimulation,</w:t>
      </w:r>
      <w:r w:rsidR="00005ECB">
        <w:t xml:space="preserve"> while keeping </w:t>
      </w:r>
      <w:r w:rsidR="0013335A">
        <w:t>their</w:t>
      </w:r>
      <w:r w:rsidR="00005ECB">
        <w:t xml:space="preserve"> leg still</w:t>
      </w:r>
      <w:r w:rsidR="0013335A">
        <w:t xml:space="preserve">. </w:t>
      </w:r>
      <w:r w:rsidR="000C43D5">
        <w:t>During the resting intervals, the patient heard white noise;</w:t>
      </w:r>
    </w:p>
    <w:p w14:paraId="1902FDB0" w14:textId="18719AC8" w:rsidR="00020BFA" w:rsidRDefault="00DC500B" w:rsidP="00020BFA">
      <w:pPr>
        <w:pStyle w:val="Paragrafoelenco"/>
        <w:numPr>
          <w:ilvl w:val="0"/>
          <w:numId w:val="1"/>
        </w:numPr>
        <w:jc w:val="both"/>
      </w:pPr>
      <w:r>
        <w:lastRenderedPageBreak/>
        <w:t xml:space="preserve">Lip protrusion: the patient was instructed to </w:t>
      </w:r>
      <w:r w:rsidR="000C0A80">
        <w:t xml:space="preserve">protrude their lips “as to </w:t>
      </w:r>
      <w:r w:rsidR="00020BFA">
        <w:t>kiss</w:t>
      </w:r>
      <w:r w:rsidR="000C0A80">
        <w:t>”</w:t>
      </w:r>
      <w:r w:rsidR="00020BFA">
        <w:t>, at the frequency (</w:t>
      </w:r>
      <w:r w:rsidR="002E4C18">
        <w:t>0.75</w:t>
      </w:r>
      <w:r w:rsidR="00020BFA">
        <w:t xml:space="preserve"> Hz) established by an acoustic stimulation, while keeping their head still. During the resting intervals, the patient heard white noise;</w:t>
      </w:r>
    </w:p>
    <w:p w14:paraId="265C21F6" w14:textId="4B0D2CB2" w:rsidR="00ED0157" w:rsidRDefault="00FB4B2B" w:rsidP="004E447F">
      <w:pPr>
        <w:pStyle w:val="Paragrafoelenco"/>
        <w:numPr>
          <w:ilvl w:val="0"/>
          <w:numId w:val="1"/>
        </w:numPr>
        <w:jc w:val="both"/>
      </w:pPr>
      <w:r>
        <w:t>Phonemic fluency:</w:t>
      </w:r>
      <w:r w:rsidR="004A267E">
        <w:t xml:space="preserve"> the patient was instructed to think of words </w:t>
      </w:r>
      <w:r w:rsidR="00FE2D28">
        <w:t xml:space="preserve">starting with </w:t>
      </w:r>
      <w:r w:rsidR="007421F4">
        <w:t>the letter they heard, excluding names of c</w:t>
      </w:r>
      <w:r w:rsidR="004A279C">
        <w:t>ities or people</w:t>
      </w:r>
      <w:r w:rsidR="00DF6B5B">
        <w:t xml:space="preserve">, without </w:t>
      </w:r>
      <w:r w:rsidR="006F4B0D">
        <w:t>moving their mouth</w:t>
      </w:r>
      <w:r w:rsidR="004A279C">
        <w:t xml:space="preserve">. In each 30 s block, six letters were </w:t>
      </w:r>
      <w:r w:rsidR="008975F1">
        <w:t xml:space="preserve">administered. During the resting interval, the patient heard a siren </w:t>
      </w:r>
      <w:r w:rsidR="003E13FE">
        <w:t>reproducing the frequency</w:t>
      </w:r>
      <w:r w:rsidR="004A2595">
        <w:t xml:space="preserve"> and volume</w:t>
      </w:r>
      <w:r w:rsidR="003E13FE">
        <w:t xml:space="preserve"> range of </w:t>
      </w:r>
      <w:r w:rsidR="004A2595">
        <w:t xml:space="preserve">the </w:t>
      </w:r>
      <w:r w:rsidR="003E13FE">
        <w:t>human voice.</w:t>
      </w:r>
    </w:p>
    <w:p w14:paraId="4A02038A" w14:textId="09E01730" w:rsidR="00DF6B5B" w:rsidRDefault="00DF6B5B" w:rsidP="00DF6B5B">
      <w:pPr>
        <w:pStyle w:val="Paragrafoelenco"/>
        <w:numPr>
          <w:ilvl w:val="0"/>
          <w:numId w:val="1"/>
        </w:numPr>
        <w:jc w:val="both"/>
      </w:pPr>
      <w:r>
        <w:t xml:space="preserve">Semantic fluency: the patient was instructed to think of </w:t>
      </w:r>
      <w:r w:rsidR="00596D41">
        <w:t>verbs</w:t>
      </w:r>
      <w:r>
        <w:t xml:space="preserve"> </w:t>
      </w:r>
      <w:r w:rsidR="00596D41">
        <w:t>semantically associated</w:t>
      </w:r>
      <w:r>
        <w:t xml:space="preserve"> with the </w:t>
      </w:r>
      <w:r w:rsidR="00596D41">
        <w:t>noun</w:t>
      </w:r>
      <w:r>
        <w:t xml:space="preserve"> they heard,</w:t>
      </w:r>
      <w:r w:rsidR="006F4B0D">
        <w:t xml:space="preserve"> without moving their mouth</w:t>
      </w:r>
      <w:r>
        <w:t xml:space="preserve">. In each 30 s block, six </w:t>
      </w:r>
      <w:r w:rsidR="007A5EA7">
        <w:t>words</w:t>
      </w:r>
      <w:r>
        <w:t xml:space="preserve"> were administered. During the resting interval, the patient heard a siren reproducing the frequency </w:t>
      </w:r>
      <w:r w:rsidR="004A2595">
        <w:t xml:space="preserve">and volume </w:t>
      </w:r>
      <w:r>
        <w:t>range of</w:t>
      </w:r>
      <w:r w:rsidR="004A2595">
        <w:t xml:space="preserve"> the</w:t>
      </w:r>
      <w:r>
        <w:t xml:space="preserve"> human voice.</w:t>
      </w:r>
    </w:p>
    <w:p w14:paraId="1AE2CCC2" w14:textId="77777777" w:rsidR="00DF6B5B" w:rsidRDefault="00DF6B5B" w:rsidP="00DF6B5B">
      <w:pPr>
        <w:pStyle w:val="Paragrafoelenco"/>
        <w:jc w:val="both"/>
      </w:pPr>
    </w:p>
    <w:p w14:paraId="6BF6C187" w14:textId="77777777" w:rsidR="00DF6B5B" w:rsidRPr="003C27CD" w:rsidRDefault="00DF6B5B" w:rsidP="00DF6B5B">
      <w:pPr>
        <w:pStyle w:val="Paragrafoelenco"/>
        <w:jc w:val="both"/>
      </w:pPr>
    </w:p>
    <w:p w14:paraId="15BFA07C" w14:textId="2A7EBA86" w:rsidR="00425BA4" w:rsidRDefault="008646BF" w:rsidP="004E447F">
      <w:pPr>
        <w:jc w:val="both"/>
        <w:rPr>
          <w:b/>
          <w:bCs/>
        </w:rPr>
      </w:pPr>
      <w:r>
        <w:rPr>
          <w:b/>
          <w:bCs/>
          <w:noProof/>
        </w:rPr>
        <w:drawing>
          <wp:inline distT="0" distB="0" distL="0" distR="0" wp14:anchorId="123F9EB3" wp14:editId="56E71286">
            <wp:extent cx="6114415" cy="2385695"/>
            <wp:effectExtent l="0" t="0" r="635" b="0"/>
            <wp:docPr id="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4415" cy="23856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4FB387" w14:textId="0111D824" w:rsidR="00425BA4" w:rsidRPr="008646BF" w:rsidRDefault="008646BF" w:rsidP="004E447F">
      <w:pPr>
        <w:jc w:val="both"/>
      </w:pPr>
      <w:r>
        <w:rPr>
          <w:b/>
          <w:bCs/>
        </w:rPr>
        <w:t xml:space="preserve">Supplementary Figure </w:t>
      </w:r>
      <w:r w:rsidR="00A53DE3">
        <w:rPr>
          <w:b/>
          <w:bCs/>
        </w:rPr>
        <w:t>2</w:t>
      </w:r>
      <w:r>
        <w:rPr>
          <w:b/>
          <w:bCs/>
        </w:rPr>
        <w:t xml:space="preserve">: </w:t>
      </w:r>
      <w:r w:rsidR="008D2D30">
        <w:t>Whole-brain tractograms</w:t>
      </w:r>
      <w:r w:rsidR="0009797C">
        <w:t xml:space="preserve"> reconstructed using the three different </w:t>
      </w:r>
      <w:r w:rsidR="004E4CC8">
        <w:t xml:space="preserve">tractography approaches in a single </w:t>
      </w:r>
      <w:r w:rsidR="0062682A">
        <w:t xml:space="preserve">patient with left frontal </w:t>
      </w:r>
      <w:r w:rsidR="00481FC6">
        <w:t>glioma</w:t>
      </w:r>
      <w:r w:rsidR="00944993">
        <w:t xml:space="preserve">. </w:t>
      </w:r>
      <w:r w:rsidR="00BC3AB1">
        <w:t xml:space="preserve">While PFT and iFOD2 tractograms appear similar, with the PFT going slightly deeper into the grey matter, the </w:t>
      </w:r>
      <w:proofErr w:type="spellStart"/>
      <w:r w:rsidR="00BC3AB1">
        <w:t>TensorDet</w:t>
      </w:r>
      <w:proofErr w:type="spellEnd"/>
      <w:r w:rsidR="00BC3AB1">
        <w:t xml:space="preserve"> tractogram exhibits only streamlines on the principal diffusion direction.</w:t>
      </w:r>
    </w:p>
    <w:p w14:paraId="63CCF355" w14:textId="77777777" w:rsidR="008646BF" w:rsidRDefault="008646BF" w:rsidP="004E447F">
      <w:pPr>
        <w:jc w:val="both"/>
        <w:rPr>
          <w:b/>
          <w:bCs/>
        </w:rPr>
      </w:pPr>
    </w:p>
    <w:p w14:paraId="48198DCF" w14:textId="4913480A" w:rsidR="00B17B6A" w:rsidRDefault="00C758BD" w:rsidP="004E447F">
      <w:pPr>
        <w:jc w:val="both"/>
      </w:pPr>
      <w:r>
        <w:rPr>
          <w:b/>
          <w:bCs/>
          <w:noProof/>
        </w:rPr>
        <w:lastRenderedPageBreak/>
        <w:drawing>
          <wp:inline distT="0" distB="0" distL="0" distR="0" wp14:anchorId="6030AB10" wp14:editId="71923960">
            <wp:extent cx="6106795" cy="3387090"/>
            <wp:effectExtent l="0" t="0" r="8255" b="381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06795" cy="33870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EF5484" w:rsidRPr="00EF5484">
        <w:rPr>
          <w:b/>
          <w:bCs/>
        </w:rPr>
        <w:t xml:space="preserve">Supplementary Figure </w:t>
      </w:r>
      <w:r w:rsidR="00A53DE3">
        <w:rPr>
          <w:b/>
          <w:bCs/>
        </w:rPr>
        <w:t>3</w:t>
      </w:r>
      <w:r w:rsidR="00EF5484" w:rsidRPr="00EF5484">
        <w:rPr>
          <w:b/>
          <w:bCs/>
        </w:rPr>
        <w:t>:</w:t>
      </w:r>
      <w:r w:rsidR="00EF5484">
        <w:t xml:space="preserve"> </w:t>
      </w:r>
      <w:r w:rsidR="00B17B6A">
        <w:t>The voxel</w:t>
      </w:r>
      <w:r w:rsidR="00794EEB">
        <w:t xml:space="preserve"> (57,62,53) in the </w:t>
      </w:r>
      <w:r w:rsidR="00682456">
        <w:t xml:space="preserve">2-mm </w:t>
      </w:r>
      <w:r w:rsidR="00794EEB">
        <w:t>MNI space</w:t>
      </w:r>
      <w:r w:rsidR="00E47773">
        <w:t>, in the case of the specific subject considered</w:t>
      </w:r>
      <w:r w:rsidR="00E72459">
        <w:t>,</w:t>
      </w:r>
      <w:r w:rsidR="00B17B6A">
        <w:t xml:space="preserve"> was crossed by </w:t>
      </w:r>
      <w:r w:rsidR="008F7EB2">
        <w:t xml:space="preserve">projection </w:t>
      </w:r>
      <w:proofErr w:type="spellStart"/>
      <w:r w:rsidR="008F7EB2">
        <w:t>fibers</w:t>
      </w:r>
      <w:proofErr w:type="spellEnd"/>
      <w:r w:rsidR="008F7EB2">
        <w:t xml:space="preserve"> between the thalamus and the pre-motor cortex</w:t>
      </w:r>
      <w:r w:rsidR="00B17B6A">
        <w:t>, and</w:t>
      </w:r>
      <w:r w:rsidR="008F7EB2">
        <w:t xml:space="preserve"> </w:t>
      </w:r>
      <w:r w:rsidR="00982C32">
        <w:t xml:space="preserve">commissural </w:t>
      </w:r>
      <w:proofErr w:type="spellStart"/>
      <w:r w:rsidR="008F7EB2">
        <w:t>fibers</w:t>
      </w:r>
      <w:proofErr w:type="spellEnd"/>
      <w:r w:rsidR="008F7EB2">
        <w:t xml:space="preserve"> </w:t>
      </w:r>
      <w:r w:rsidR="00D8218B">
        <w:t>of the premotor</w:t>
      </w:r>
      <w:r w:rsidR="008F7EB2">
        <w:t xml:space="preserve"> corpus callosum</w:t>
      </w:r>
      <w:r w:rsidR="00B17B6A">
        <w:t xml:space="preserve">. However, across multiple subjects, the voxel may be also crossed by association </w:t>
      </w:r>
      <w:proofErr w:type="spellStart"/>
      <w:r w:rsidR="00B17B6A">
        <w:t>fibers</w:t>
      </w:r>
      <w:proofErr w:type="spellEnd"/>
      <w:r w:rsidR="00B17B6A">
        <w:t xml:space="preserve"> connecting the frontal, parietal, temporal and occipital lobes, as revealed by the standardized anatomical prior, which extends to a significantly larger portion of the brain compared to all individualized results. </w:t>
      </w:r>
    </w:p>
    <w:p w14:paraId="17A81E9E" w14:textId="77777777" w:rsidR="008677B4" w:rsidRDefault="008677B4" w:rsidP="004E447F">
      <w:pPr>
        <w:jc w:val="both"/>
      </w:pPr>
    </w:p>
    <w:p w14:paraId="6FA2BE5D" w14:textId="791E5B36" w:rsidR="008677B4" w:rsidRDefault="00FC26A0" w:rsidP="004E447F">
      <w:pPr>
        <w:jc w:val="both"/>
      </w:pPr>
      <w:r>
        <w:rPr>
          <w:noProof/>
        </w:rPr>
        <w:drawing>
          <wp:inline distT="0" distB="0" distL="0" distR="0" wp14:anchorId="4FB359A4" wp14:editId="6AB6927B">
            <wp:extent cx="6114415" cy="2131060"/>
            <wp:effectExtent l="0" t="0" r="635" b="2540"/>
            <wp:docPr id="3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4415" cy="21310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65EB3C5" w14:textId="6400AA4D" w:rsidR="00354466" w:rsidRDefault="00FC26A0" w:rsidP="004E447F">
      <w:pPr>
        <w:jc w:val="both"/>
      </w:pPr>
      <w:r w:rsidRPr="00FC26A0">
        <w:rPr>
          <w:b/>
          <w:bCs/>
        </w:rPr>
        <w:t xml:space="preserve">Supplementary Figure </w:t>
      </w:r>
      <w:r w:rsidR="00A53DE3">
        <w:rPr>
          <w:b/>
          <w:bCs/>
        </w:rPr>
        <w:t>4</w:t>
      </w:r>
      <w:r w:rsidRPr="00FC26A0">
        <w:rPr>
          <w:b/>
          <w:bCs/>
        </w:rPr>
        <w:t>:</w:t>
      </w:r>
      <w:r>
        <w:t xml:space="preserve"> </w:t>
      </w:r>
      <w:r w:rsidR="007220BB">
        <w:t>Exampl</w:t>
      </w:r>
      <w:r w:rsidR="00BA33D1">
        <w:t xml:space="preserve">e of the same slice of the 4D </w:t>
      </w:r>
      <w:proofErr w:type="spellStart"/>
      <w:r w:rsidR="00BA33D1">
        <w:t>functionnectomes</w:t>
      </w:r>
      <w:proofErr w:type="spellEnd"/>
      <w:r w:rsidR="00BA33D1">
        <w:t xml:space="preserve"> estimated using the three different </w:t>
      </w:r>
      <w:r w:rsidR="00E3279B">
        <w:t>individualized approaches and the standardized one in the same subject</w:t>
      </w:r>
      <w:r w:rsidR="005D0875">
        <w:t xml:space="preserve"> with a </w:t>
      </w:r>
      <w:r w:rsidR="000A49E5">
        <w:t>left frontal glioma</w:t>
      </w:r>
      <w:r w:rsidR="00E3279B">
        <w:t xml:space="preserve">. </w:t>
      </w:r>
      <w:r w:rsidR="00712C5F">
        <w:t xml:space="preserve">While the standardized </w:t>
      </w:r>
      <w:proofErr w:type="spellStart"/>
      <w:r w:rsidR="004F1A09">
        <w:t>functionnectome</w:t>
      </w:r>
      <w:proofErr w:type="spellEnd"/>
      <w:r w:rsidR="004F1A09">
        <w:t xml:space="preserve"> covers the entire MNI brain mask, all the individualized methods </w:t>
      </w:r>
      <w:r w:rsidR="005D0875">
        <w:t>were adapted to the anatomical configuration of the examined subject.</w:t>
      </w:r>
      <w:r w:rsidR="005D04CE">
        <w:t xml:space="preserve"> Additionally, although the CSD-based </w:t>
      </w:r>
      <w:proofErr w:type="spellStart"/>
      <w:r w:rsidR="005D04CE">
        <w:t>functionnectomes</w:t>
      </w:r>
      <w:proofErr w:type="spellEnd"/>
      <w:r w:rsidR="005D04CE">
        <w:t xml:space="preserve"> appeared qualitatively similar, the tensor-based variant exhibited pronounced and implausible intensity gradients between neighbo</w:t>
      </w:r>
      <w:r w:rsidR="00394363">
        <w:t>u</w:t>
      </w:r>
      <w:r w:rsidR="005D04CE">
        <w:t>ring voxels</w:t>
      </w:r>
      <w:r w:rsidR="00394363">
        <w:t>, especially in the corpus callosum</w:t>
      </w:r>
      <w:r w:rsidR="005D04CE">
        <w:t xml:space="preserve">. Furthermore, the PFT-based </w:t>
      </w:r>
      <w:proofErr w:type="spellStart"/>
      <w:r w:rsidR="005D04CE">
        <w:t>functionnectomes</w:t>
      </w:r>
      <w:proofErr w:type="spellEnd"/>
      <w:r w:rsidR="005D04CE">
        <w:t xml:space="preserve"> encompassed broader regions of grey matter compared to those derived from the iFOD2 method, reinforcing the notion that PFT offers anatomical priors that penetrate more deeply into grey matter.</w:t>
      </w:r>
      <w:r w:rsidR="00D03404">
        <w:t xml:space="preserve"> This can be especially noticed in the region of the posterior cingulate cortex.</w:t>
      </w:r>
    </w:p>
    <w:p w14:paraId="2E242D33" w14:textId="77777777" w:rsidR="00005878" w:rsidRDefault="00005878" w:rsidP="004E447F">
      <w:pPr>
        <w:jc w:val="both"/>
      </w:pPr>
    </w:p>
    <w:p w14:paraId="7D7C92DA" w14:textId="5493A28C" w:rsidR="00005878" w:rsidRPr="00005878" w:rsidRDefault="00005878" w:rsidP="004E447F">
      <w:pPr>
        <w:jc w:val="both"/>
        <w:rPr>
          <w:b/>
          <w:bCs/>
        </w:rPr>
      </w:pPr>
      <w:r w:rsidRPr="00005878">
        <w:rPr>
          <w:b/>
          <w:bCs/>
        </w:rPr>
        <w:t xml:space="preserve">Part </w:t>
      </w:r>
      <w:r w:rsidR="00D04616">
        <w:rPr>
          <w:b/>
          <w:bCs/>
        </w:rPr>
        <w:t>2</w:t>
      </w:r>
    </w:p>
    <w:p w14:paraId="5029530E" w14:textId="5294802C" w:rsidR="00005878" w:rsidRDefault="004D70A7" w:rsidP="004E447F">
      <w:pPr>
        <w:jc w:val="both"/>
      </w:pPr>
      <w:r>
        <w:t>Detailed results of the reproducibility analysis</w:t>
      </w:r>
      <w:r w:rsidR="004E447F">
        <w:t xml:space="preserve"> (“</w:t>
      </w:r>
      <w:proofErr w:type="spellStart"/>
      <w:r w:rsidR="004E447F">
        <w:t>Functionnectome</w:t>
      </w:r>
      <w:proofErr w:type="spellEnd"/>
      <w:r w:rsidR="004E447F">
        <w:t xml:space="preserve"> overlap with tract atlas”)</w:t>
      </w:r>
      <w:r w:rsidR="00410B3E">
        <w:t xml:space="preserve"> in Sections </w:t>
      </w:r>
      <w:r w:rsidR="004D516D">
        <w:t>2.8 and 3.5 of the main Manuscript</w:t>
      </w:r>
      <w:r>
        <w:t xml:space="preserve"> </w:t>
      </w:r>
      <w:r w:rsidR="00005878">
        <w:t>are reported</w:t>
      </w:r>
      <w:r w:rsidR="00504D7A">
        <w:t xml:space="preserve"> in this section</w:t>
      </w:r>
      <w:r w:rsidR="00A502EE">
        <w:t>. The outcomes are represented</w:t>
      </w:r>
      <w:r w:rsidR="00504D7A">
        <w:t xml:space="preserve"> in Supplementary Figures 4-1</w:t>
      </w:r>
      <w:r w:rsidR="00F946FC">
        <w:t>0</w:t>
      </w:r>
      <w:r w:rsidR="00005878">
        <w:t xml:space="preserve"> as follows: a histogram is shown in the </w:t>
      </w:r>
      <w:proofErr w:type="spellStart"/>
      <w:r w:rsidR="00005878">
        <w:t>center</w:t>
      </w:r>
      <w:proofErr w:type="spellEnd"/>
      <w:r w:rsidR="00005878">
        <w:t xml:space="preserve"> of the image that compares the percentage of patients who share the same tract among the best 5 matches with the PFT and standardized </w:t>
      </w:r>
      <w:proofErr w:type="spellStart"/>
      <w:r w:rsidR="00005878">
        <w:t>functionnectomes</w:t>
      </w:r>
      <w:proofErr w:type="spellEnd"/>
      <w:r w:rsidR="00005878">
        <w:t>, at different Z thresholds</w:t>
      </w:r>
      <w:r w:rsidR="001E2E65">
        <w:t xml:space="preserve"> (3, 4, 7)</w:t>
      </w:r>
      <w:r w:rsidR="00005878">
        <w:t xml:space="preserve">. The tracts are listed in decreasing order of the percentage of patients of patients sharing them, based on the PFT </w:t>
      </w:r>
      <w:proofErr w:type="spellStart"/>
      <w:r w:rsidR="00005878">
        <w:t>functionnectome</w:t>
      </w:r>
      <w:proofErr w:type="spellEnd"/>
      <w:r w:rsidR="00005878">
        <w:t xml:space="preserve">. On the right, a 3D reconstruction of the </w:t>
      </w:r>
      <w:proofErr w:type="spellStart"/>
      <w:r w:rsidR="00005878">
        <w:t>functionnectome</w:t>
      </w:r>
      <w:proofErr w:type="spellEnd"/>
      <w:r w:rsidR="00005878">
        <w:t xml:space="preserve"> activation maps</w:t>
      </w:r>
      <w:r w:rsidR="0033394F">
        <w:t>,</w:t>
      </w:r>
      <w:r w:rsidR="00005878">
        <w:t xml:space="preserve"> </w:t>
      </w:r>
      <w:proofErr w:type="spellStart"/>
      <w:r w:rsidR="00005878">
        <w:t>thresholded</w:t>
      </w:r>
      <w:proofErr w:type="spellEnd"/>
      <w:r w:rsidR="00005878">
        <w:t xml:space="preserve"> at Z &gt; 3</w:t>
      </w:r>
      <w:r w:rsidR="0033394F">
        <w:t>,</w:t>
      </w:r>
      <w:r w:rsidR="00005878">
        <w:t xml:space="preserve"> that are in common between 50% or more of the patients is presented. In addition, the Pearson’s R and the Dice coefficient between the PFT and the standardized activation maps at Z &gt; 3 were calculated.</w:t>
      </w:r>
    </w:p>
    <w:p w14:paraId="00790516" w14:textId="6A955D59" w:rsidR="00E30E61" w:rsidRDefault="00C47C45" w:rsidP="004E447F">
      <w:pPr>
        <w:jc w:val="both"/>
      </w:pPr>
      <w:r>
        <w:rPr>
          <w:noProof/>
        </w:rPr>
        <w:drawing>
          <wp:inline distT="0" distB="0" distL="0" distR="0" wp14:anchorId="3C80A962" wp14:editId="1A3E8847">
            <wp:extent cx="6020477" cy="2774950"/>
            <wp:effectExtent l="0" t="0" r="0" b="6350"/>
            <wp:docPr id="4" name="Immagin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magine 4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20477" cy="2774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FA66672" w14:textId="0B6379E9" w:rsidR="005D5E74" w:rsidRDefault="00C47C45" w:rsidP="005D5E74">
      <w:pPr>
        <w:jc w:val="both"/>
      </w:pPr>
      <w:r w:rsidRPr="002A5D70">
        <w:rPr>
          <w:b/>
          <w:bCs/>
        </w:rPr>
        <w:t>Supplementa</w:t>
      </w:r>
      <w:r w:rsidR="002A5D70" w:rsidRPr="002A5D70">
        <w:rPr>
          <w:b/>
          <w:bCs/>
        </w:rPr>
        <w:t xml:space="preserve">ry Figure </w:t>
      </w:r>
      <w:r w:rsidR="00A53DE3">
        <w:rPr>
          <w:b/>
          <w:bCs/>
        </w:rPr>
        <w:t>5</w:t>
      </w:r>
      <w:r w:rsidR="002A5D70" w:rsidRPr="002A5D70">
        <w:rPr>
          <w:b/>
          <w:bCs/>
        </w:rPr>
        <w:t>:</w:t>
      </w:r>
      <w:r w:rsidR="002A5D70">
        <w:rPr>
          <w:b/>
          <w:bCs/>
        </w:rPr>
        <w:t xml:space="preserve"> </w:t>
      </w:r>
      <w:r w:rsidR="00181C26">
        <w:t xml:space="preserve">Reproducibility of the individualized and standardized </w:t>
      </w:r>
      <w:proofErr w:type="spellStart"/>
      <w:r w:rsidR="00181C26">
        <w:t>Functionnectome</w:t>
      </w:r>
      <w:proofErr w:type="spellEnd"/>
      <w:r w:rsidR="00181C26">
        <w:t xml:space="preserve"> for </w:t>
      </w:r>
      <w:r w:rsidR="005746CD">
        <w:t xml:space="preserve">the right finger tapping task. The histogram of the percentage of patients sharing the same tract among the top 5 </w:t>
      </w:r>
      <w:r w:rsidR="00003586">
        <w:t xml:space="preserve">shows high reproducibility </w:t>
      </w:r>
      <w:r w:rsidR="00AE1B2D">
        <w:t xml:space="preserve">of motor tracts </w:t>
      </w:r>
      <w:r w:rsidR="005122DA">
        <w:t>in the individualized case, but not in the standardized one.</w:t>
      </w:r>
      <w:r w:rsidR="005746CD">
        <w:t xml:space="preserve"> </w:t>
      </w:r>
      <w:r w:rsidR="005122DA">
        <w:t>T</w:t>
      </w:r>
      <w:r w:rsidR="005746CD">
        <w:t xml:space="preserve">he activation map shared by &gt;50% of patients </w:t>
      </w:r>
      <w:r w:rsidR="00EB1B4A">
        <w:t xml:space="preserve">is shown </w:t>
      </w:r>
      <w:r w:rsidR="005746CD">
        <w:t xml:space="preserve">on the right. The PFT </w:t>
      </w:r>
      <w:proofErr w:type="spellStart"/>
      <w:r w:rsidR="005746CD">
        <w:t>functionnectome</w:t>
      </w:r>
      <w:proofErr w:type="spellEnd"/>
      <w:r w:rsidR="009F7537">
        <w:t xml:space="preserve"> (orange)</w:t>
      </w:r>
      <w:r w:rsidR="005746CD">
        <w:t xml:space="preserve"> exhibits a better reproducibility across subjects o</w:t>
      </w:r>
      <w:r w:rsidR="007A1F6E">
        <w:t>f</w:t>
      </w:r>
      <w:r w:rsidR="005746CD">
        <w:t xml:space="preserve"> the motor pathways</w:t>
      </w:r>
      <w:r w:rsidR="001E0690">
        <w:t xml:space="preserve">, compared to the standardized (blue). Pink </w:t>
      </w:r>
      <w:proofErr w:type="spellStart"/>
      <w:r w:rsidR="001E0690">
        <w:t>color</w:t>
      </w:r>
      <w:proofErr w:type="spellEnd"/>
      <w:r w:rsidR="001E0690">
        <w:t xml:space="preserve"> represents the overlap</w:t>
      </w:r>
      <w:r w:rsidR="005746CD">
        <w:t>.</w:t>
      </w:r>
      <w:r w:rsidR="005D5E74">
        <w:t xml:space="preserve"> The Pearson’s correlation between the standardized and the PFT </w:t>
      </w:r>
      <w:proofErr w:type="spellStart"/>
      <w:r w:rsidR="005D5E74">
        <w:t>functionnectomes</w:t>
      </w:r>
      <w:proofErr w:type="spellEnd"/>
      <w:r w:rsidR="005D5E74">
        <w:t xml:space="preserve"> was 0.59 ± 0.11 and the Dice coefficient 0.57 ± 0.16.</w:t>
      </w:r>
    </w:p>
    <w:p w14:paraId="684E9A0F" w14:textId="3DB4FADB" w:rsidR="004B261C" w:rsidRDefault="004B261C" w:rsidP="004E447F">
      <w:pPr>
        <w:jc w:val="both"/>
      </w:pPr>
    </w:p>
    <w:p w14:paraId="2FD3B114" w14:textId="7D2AA6D1" w:rsidR="00C47C45" w:rsidRPr="002A5D70" w:rsidRDefault="004B261C" w:rsidP="004E447F">
      <w:pPr>
        <w:jc w:val="both"/>
      </w:pPr>
      <w:r>
        <w:rPr>
          <w:noProof/>
        </w:rPr>
        <w:lastRenderedPageBreak/>
        <w:drawing>
          <wp:inline distT="0" distB="0" distL="0" distR="0" wp14:anchorId="06F53DDA" wp14:editId="0B1ACF7E">
            <wp:extent cx="5960280" cy="2719070"/>
            <wp:effectExtent l="0" t="0" r="2540" b="5080"/>
            <wp:docPr id="5" name="Immagin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magine 5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60280" cy="27190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C718EA7" w14:textId="3E8D7604" w:rsidR="005D5E74" w:rsidRDefault="004B261C" w:rsidP="005D5E74">
      <w:pPr>
        <w:jc w:val="both"/>
      </w:pPr>
      <w:r w:rsidRPr="002A5D70">
        <w:rPr>
          <w:b/>
          <w:bCs/>
        </w:rPr>
        <w:t xml:space="preserve">Supplementary Figure </w:t>
      </w:r>
      <w:r w:rsidR="00A53DE3">
        <w:rPr>
          <w:b/>
          <w:bCs/>
        </w:rPr>
        <w:t>6</w:t>
      </w:r>
      <w:r w:rsidRPr="002A5D70">
        <w:rPr>
          <w:b/>
          <w:bCs/>
        </w:rPr>
        <w:t>:</w:t>
      </w:r>
      <w:r>
        <w:rPr>
          <w:b/>
          <w:bCs/>
        </w:rPr>
        <w:t xml:space="preserve"> </w:t>
      </w:r>
      <w:r>
        <w:t xml:space="preserve">Reproducibility of the individualized and standardized </w:t>
      </w:r>
      <w:proofErr w:type="spellStart"/>
      <w:r>
        <w:t>Functionnectome</w:t>
      </w:r>
      <w:proofErr w:type="spellEnd"/>
      <w:r>
        <w:t xml:space="preserve"> for the </w:t>
      </w:r>
      <w:r w:rsidR="00AB2B66">
        <w:t>left</w:t>
      </w:r>
      <w:r>
        <w:t xml:space="preserve"> finger tapping task. The histogram of the percentage of patients sharing the same tract among the top 5 shows high reproducibility of </w:t>
      </w:r>
      <w:r w:rsidR="00AB2B66">
        <w:t>the motor corpus callosum</w:t>
      </w:r>
      <w:r>
        <w:t xml:space="preserve"> in the individualized case, </w:t>
      </w:r>
      <w:r w:rsidR="00A86010">
        <w:t>while</w:t>
      </w:r>
      <w:r>
        <w:t xml:space="preserve"> the standardized one</w:t>
      </w:r>
      <w:r w:rsidR="00A86010">
        <w:t xml:space="preserve"> </w:t>
      </w:r>
      <w:r w:rsidR="00C00D14">
        <w:t>mostly overlap cerebellar pathways</w:t>
      </w:r>
      <w:r>
        <w:t xml:space="preserve">. The activation map shared by &gt;50% of patients is shown on the right. The PFT </w:t>
      </w:r>
      <w:proofErr w:type="spellStart"/>
      <w:r>
        <w:t>functionnectome</w:t>
      </w:r>
      <w:proofErr w:type="spellEnd"/>
      <w:r w:rsidR="006D024A">
        <w:t xml:space="preserve"> (orange)</w:t>
      </w:r>
      <w:r>
        <w:t xml:space="preserve"> exhibits better </w:t>
      </w:r>
      <w:r w:rsidR="00C00D14">
        <w:t>integrity</w:t>
      </w:r>
      <w:r w:rsidR="000B3E72">
        <w:t xml:space="preserve"> of the motor pathways</w:t>
      </w:r>
      <w:r>
        <w:t xml:space="preserve"> across subjects</w:t>
      </w:r>
      <w:r w:rsidR="00D260B0">
        <w:t>, especially in the corpus callosum</w:t>
      </w:r>
      <w:r w:rsidR="006D024A">
        <w:t>, compared to the standardized (blue)</w:t>
      </w:r>
      <w:r>
        <w:t>.</w:t>
      </w:r>
      <w:r w:rsidR="00526178">
        <w:t xml:space="preserve"> Pink </w:t>
      </w:r>
      <w:proofErr w:type="spellStart"/>
      <w:r w:rsidR="00526178">
        <w:t>color</w:t>
      </w:r>
      <w:proofErr w:type="spellEnd"/>
      <w:r w:rsidR="00526178">
        <w:t xml:space="preserve"> </w:t>
      </w:r>
      <w:r w:rsidR="00A46FEB">
        <w:t>represents the</w:t>
      </w:r>
      <w:r w:rsidR="00526178">
        <w:t xml:space="preserve"> overlap.</w:t>
      </w:r>
      <w:r w:rsidR="005D5E74">
        <w:t xml:space="preserve"> The Pearson’s correlation between the standardized and the PFT </w:t>
      </w:r>
      <w:proofErr w:type="spellStart"/>
      <w:r w:rsidR="005D5E74">
        <w:t>functionnectomes</w:t>
      </w:r>
      <w:proofErr w:type="spellEnd"/>
      <w:r w:rsidR="005D5E74">
        <w:t xml:space="preserve"> was 0.58 ± 0.10 and the Dice coefficient 0.58 ± 0.16.</w:t>
      </w:r>
    </w:p>
    <w:p w14:paraId="75952A24" w14:textId="6B7A6545" w:rsidR="004B261C" w:rsidRDefault="004B261C" w:rsidP="004B261C">
      <w:pPr>
        <w:jc w:val="both"/>
      </w:pPr>
    </w:p>
    <w:p w14:paraId="435E932E" w14:textId="49043376" w:rsidR="00E30E61" w:rsidRDefault="000B3E72" w:rsidP="004E447F">
      <w:pPr>
        <w:jc w:val="both"/>
      </w:pPr>
      <w:r>
        <w:rPr>
          <w:noProof/>
        </w:rPr>
        <w:drawing>
          <wp:inline distT="0" distB="0" distL="0" distR="0" wp14:anchorId="6F7A13BF" wp14:editId="1A58083E">
            <wp:extent cx="6106669" cy="2687320"/>
            <wp:effectExtent l="0" t="0" r="8890" b="0"/>
            <wp:docPr id="6" name="Immagin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magine 6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06669" cy="2687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FF7976B" w14:textId="7C675948" w:rsidR="005D5E74" w:rsidRDefault="00D260B0" w:rsidP="005D5E74">
      <w:pPr>
        <w:jc w:val="both"/>
      </w:pPr>
      <w:r w:rsidRPr="002A5D70">
        <w:rPr>
          <w:b/>
          <w:bCs/>
        </w:rPr>
        <w:t xml:space="preserve">Supplementary Figure </w:t>
      </w:r>
      <w:r w:rsidR="00A53DE3">
        <w:rPr>
          <w:b/>
          <w:bCs/>
        </w:rPr>
        <w:t>7</w:t>
      </w:r>
      <w:r w:rsidRPr="002A5D70">
        <w:rPr>
          <w:b/>
          <w:bCs/>
        </w:rPr>
        <w:t>:</w:t>
      </w:r>
      <w:r>
        <w:rPr>
          <w:b/>
          <w:bCs/>
        </w:rPr>
        <w:t xml:space="preserve"> </w:t>
      </w:r>
      <w:r>
        <w:t xml:space="preserve">Reproducibility of the individualized and standardized </w:t>
      </w:r>
      <w:proofErr w:type="spellStart"/>
      <w:r>
        <w:t>Functionnectome</w:t>
      </w:r>
      <w:proofErr w:type="spellEnd"/>
      <w:r>
        <w:t xml:space="preserve"> for the right </w:t>
      </w:r>
      <w:r w:rsidR="00ED7CB5">
        <w:t>foot plantar flexion</w:t>
      </w:r>
      <w:r>
        <w:t xml:space="preserve"> task. The histogram of the percentage of patients sharing the same tract among the top 5 shows high</w:t>
      </w:r>
      <w:r w:rsidR="00C005DB">
        <w:t>est</w:t>
      </w:r>
      <w:r>
        <w:t xml:space="preserve"> reproducibility of the motor </w:t>
      </w:r>
      <w:r w:rsidR="00C005DB">
        <w:t>pathways</w:t>
      </w:r>
      <w:r>
        <w:t xml:space="preserve"> in the individualized case,</w:t>
      </w:r>
      <w:r w:rsidR="00C005DB">
        <w:t xml:space="preserve"> and cerebellar in both cases</w:t>
      </w:r>
      <w:r>
        <w:t xml:space="preserve">. The activation map shared by &gt;50% of patients is shown on the right. The PFT </w:t>
      </w:r>
      <w:proofErr w:type="spellStart"/>
      <w:r>
        <w:t>functionnectome</w:t>
      </w:r>
      <w:proofErr w:type="spellEnd"/>
      <w:r w:rsidR="009F7537">
        <w:t xml:space="preserve"> (orange)</w:t>
      </w:r>
      <w:r>
        <w:t xml:space="preserve"> </w:t>
      </w:r>
      <w:r w:rsidR="007E3915">
        <w:t xml:space="preserve">is slightly </w:t>
      </w:r>
      <w:r w:rsidR="00C959C9">
        <w:t>shifted towards the posterior part of the brain</w:t>
      </w:r>
      <w:r w:rsidR="00FD6E3A">
        <w:t xml:space="preserve"> and it covers a larger portion of the </w:t>
      </w:r>
      <w:r w:rsidR="005D5E74">
        <w:t>motor pathways</w:t>
      </w:r>
      <w:r w:rsidR="001E0690">
        <w:t xml:space="preserve">, compared to the standardized (blue). Pink </w:t>
      </w:r>
      <w:proofErr w:type="spellStart"/>
      <w:r w:rsidR="001E0690">
        <w:t>color</w:t>
      </w:r>
      <w:proofErr w:type="spellEnd"/>
      <w:r w:rsidR="001E0690">
        <w:t xml:space="preserve"> represents the overlap</w:t>
      </w:r>
      <w:r>
        <w:t>.</w:t>
      </w:r>
      <w:r w:rsidR="005D5E74">
        <w:t xml:space="preserve"> The Pearson’s correlation between the standardized and the PFT </w:t>
      </w:r>
      <w:proofErr w:type="spellStart"/>
      <w:r w:rsidR="005D5E74">
        <w:t>functionnectomes</w:t>
      </w:r>
      <w:proofErr w:type="spellEnd"/>
      <w:r w:rsidR="005D5E74">
        <w:t xml:space="preserve"> was 0.47 ± 0.13 and the Dice coefficient 0.55 ± 0.11.</w:t>
      </w:r>
    </w:p>
    <w:p w14:paraId="2F449F4D" w14:textId="1878A7C2" w:rsidR="00D260B0" w:rsidRDefault="00D260B0" w:rsidP="00D260B0">
      <w:pPr>
        <w:jc w:val="both"/>
      </w:pPr>
    </w:p>
    <w:p w14:paraId="48D9A62A" w14:textId="60730825" w:rsidR="00154F66" w:rsidRDefault="00154F66" w:rsidP="00D260B0">
      <w:pPr>
        <w:jc w:val="both"/>
      </w:pPr>
      <w:r>
        <w:rPr>
          <w:noProof/>
        </w:rPr>
        <w:drawing>
          <wp:inline distT="0" distB="0" distL="0" distR="0" wp14:anchorId="14E3E5F8" wp14:editId="5E003A6D">
            <wp:extent cx="6122670" cy="2598658"/>
            <wp:effectExtent l="0" t="0" r="0" b="0"/>
            <wp:docPr id="7" name="Immagin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magine 7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2670" cy="25986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8F81C3" w14:textId="29608218" w:rsidR="005D5E74" w:rsidRDefault="00F370AB" w:rsidP="005D5E74">
      <w:pPr>
        <w:jc w:val="both"/>
      </w:pPr>
      <w:r w:rsidRPr="002A5D70">
        <w:rPr>
          <w:b/>
          <w:bCs/>
        </w:rPr>
        <w:t xml:space="preserve">Supplementary Figure </w:t>
      </w:r>
      <w:r w:rsidR="00A53DE3">
        <w:rPr>
          <w:b/>
          <w:bCs/>
        </w:rPr>
        <w:t>8</w:t>
      </w:r>
      <w:r w:rsidRPr="002A5D70">
        <w:rPr>
          <w:b/>
          <w:bCs/>
        </w:rPr>
        <w:t>:</w:t>
      </w:r>
      <w:r>
        <w:rPr>
          <w:b/>
          <w:bCs/>
        </w:rPr>
        <w:t xml:space="preserve"> </w:t>
      </w:r>
      <w:r>
        <w:t xml:space="preserve">Reproducibility of the individualized and standardized </w:t>
      </w:r>
      <w:proofErr w:type="spellStart"/>
      <w:r>
        <w:t>Functionnectome</w:t>
      </w:r>
      <w:proofErr w:type="spellEnd"/>
      <w:r>
        <w:t xml:space="preserve"> for the left foot plantar flexion task. The histogram of the percentage of patients sharing the same tract among the top 5 shows high reproducibility of the motor pathways in the individualized case, </w:t>
      </w:r>
      <w:r w:rsidR="004B2494">
        <w:t>lower in the standardized one</w:t>
      </w:r>
      <w:r>
        <w:t xml:space="preserve">. The activation map shared by &gt;50% of patients is shown on the right. The PFT </w:t>
      </w:r>
      <w:proofErr w:type="spellStart"/>
      <w:r>
        <w:t>functionnectome</w:t>
      </w:r>
      <w:proofErr w:type="spellEnd"/>
      <w:r w:rsidR="009F7537">
        <w:t xml:space="preserve"> (orange)</w:t>
      </w:r>
      <w:r>
        <w:t xml:space="preserve"> exhibits better integrity of the </w:t>
      </w:r>
      <w:r w:rsidR="0093430E">
        <w:t xml:space="preserve">right </w:t>
      </w:r>
      <w:r>
        <w:t>motor pathways across subjects</w:t>
      </w:r>
      <w:r w:rsidR="009F7537">
        <w:t xml:space="preserve">, compared to the standardized (blue). Pink </w:t>
      </w:r>
      <w:proofErr w:type="spellStart"/>
      <w:r w:rsidR="009F7537">
        <w:t>color</w:t>
      </w:r>
      <w:proofErr w:type="spellEnd"/>
      <w:r w:rsidR="009F7537">
        <w:t xml:space="preserve"> represents the overlap</w:t>
      </w:r>
      <w:r>
        <w:t>.</w:t>
      </w:r>
      <w:r w:rsidR="005D5E74">
        <w:t xml:space="preserve"> The Pearson’s correlation between the standardized and the PFT </w:t>
      </w:r>
      <w:proofErr w:type="spellStart"/>
      <w:r w:rsidR="005D5E74">
        <w:t>functionnectomes</w:t>
      </w:r>
      <w:proofErr w:type="spellEnd"/>
      <w:r w:rsidR="005D5E74">
        <w:t xml:space="preserve"> was 0.56 ± 0.10 and the Dice coefficient 0.52 ± 0.16.</w:t>
      </w:r>
    </w:p>
    <w:p w14:paraId="1716DFD2" w14:textId="3671FCDE" w:rsidR="00F370AB" w:rsidRDefault="00F370AB" w:rsidP="00F370AB">
      <w:pPr>
        <w:jc w:val="both"/>
      </w:pPr>
    </w:p>
    <w:p w14:paraId="06EE71D1" w14:textId="271B8EDD" w:rsidR="00D260B0" w:rsidRDefault="005D5E74" w:rsidP="004E447F">
      <w:pPr>
        <w:jc w:val="both"/>
      </w:pPr>
      <w:r>
        <w:rPr>
          <w:noProof/>
        </w:rPr>
        <w:drawing>
          <wp:inline distT="0" distB="0" distL="0" distR="0" wp14:anchorId="61EF5758" wp14:editId="44CC5EF8">
            <wp:extent cx="6070512" cy="2814955"/>
            <wp:effectExtent l="0" t="0" r="6985" b="4445"/>
            <wp:docPr id="8" name="Immagin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magine 8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70512" cy="28149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DBF04C4" w14:textId="4563E797" w:rsidR="00D8371B" w:rsidRDefault="001B4D6C" w:rsidP="004E447F">
      <w:pPr>
        <w:jc w:val="both"/>
      </w:pPr>
      <w:r w:rsidRPr="002A5D70">
        <w:rPr>
          <w:b/>
          <w:bCs/>
        </w:rPr>
        <w:t xml:space="preserve">Supplementary Figure </w:t>
      </w:r>
      <w:r w:rsidR="00A53DE3">
        <w:rPr>
          <w:b/>
          <w:bCs/>
        </w:rPr>
        <w:t>9</w:t>
      </w:r>
      <w:r w:rsidRPr="002A5D70">
        <w:rPr>
          <w:b/>
          <w:bCs/>
        </w:rPr>
        <w:t>:</w:t>
      </w:r>
      <w:r>
        <w:rPr>
          <w:b/>
          <w:bCs/>
        </w:rPr>
        <w:t xml:space="preserve"> </w:t>
      </w:r>
      <w:r>
        <w:t xml:space="preserve">Reproducibility of the individualized and standardized </w:t>
      </w:r>
      <w:proofErr w:type="spellStart"/>
      <w:r>
        <w:t>Functionnectome</w:t>
      </w:r>
      <w:proofErr w:type="spellEnd"/>
      <w:r>
        <w:t xml:space="preserve"> for the lip</w:t>
      </w:r>
      <w:r w:rsidR="007A3B35">
        <w:t xml:space="preserve"> protrusion</w:t>
      </w:r>
      <w:r>
        <w:t xml:space="preserve"> task. The histogram of the percentage of patients sharing the same tract among the top 5 shows high reproducibility of the motor pathways in the individualized case, </w:t>
      </w:r>
      <w:r w:rsidR="00350518">
        <w:t>partially reproduced in the standardized one</w:t>
      </w:r>
      <w:r>
        <w:t xml:space="preserve">. The activation map shared by &gt;50% of patients is shown on the right. The PFT </w:t>
      </w:r>
      <w:proofErr w:type="spellStart"/>
      <w:r>
        <w:t>functionnectome</w:t>
      </w:r>
      <w:proofErr w:type="spellEnd"/>
      <w:r w:rsidR="009F7537">
        <w:t xml:space="preserve"> (orange)</w:t>
      </w:r>
      <w:r>
        <w:t xml:space="preserve"> exhibits better integrity of the </w:t>
      </w:r>
      <w:r w:rsidR="00D9730C">
        <w:t>bilateral</w:t>
      </w:r>
      <w:r>
        <w:t xml:space="preserve"> motor pathways across subjects</w:t>
      </w:r>
      <w:r w:rsidR="00D9730C">
        <w:t xml:space="preserve">, especially in the </w:t>
      </w:r>
      <w:r w:rsidR="00B25154">
        <w:t>motor projections of corpus callosum</w:t>
      </w:r>
      <w:r w:rsidR="009F7537">
        <w:t xml:space="preserve">, compared to the standardized (blue). Pink </w:t>
      </w:r>
      <w:proofErr w:type="spellStart"/>
      <w:r w:rsidR="009F7537">
        <w:t>color</w:t>
      </w:r>
      <w:proofErr w:type="spellEnd"/>
      <w:r w:rsidR="009F7537">
        <w:t xml:space="preserve"> represents the overlap</w:t>
      </w:r>
      <w:r>
        <w:t xml:space="preserve">. </w:t>
      </w:r>
      <w:r w:rsidR="00D8371B">
        <w:t xml:space="preserve">The Pearson’s correlation between the standardized and the PFT </w:t>
      </w:r>
      <w:proofErr w:type="spellStart"/>
      <w:r w:rsidR="00D8371B">
        <w:t>functionnectomes</w:t>
      </w:r>
      <w:proofErr w:type="spellEnd"/>
      <w:r w:rsidR="00D8371B">
        <w:t xml:space="preserve"> was 0.50 ± 0.19 and the Dice coefficient 0.54 ± 0.22.</w:t>
      </w:r>
    </w:p>
    <w:p w14:paraId="749D4BC8" w14:textId="77777777" w:rsidR="0004452F" w:rsidRDefault="0004452F" w:rsidP="004E447F">
      <w:pPr>
        <w:jc w:val="both"/>
      </w:pPr>
    </w:p>
    <w:p w14:paraId="268244D1" w14:textId="0DB7C434" w:rsidR="00C33E6A" w:rsidRDefault="0004452F" w:rsidP="004E447F">
      <w:pPr>
        <w:jc w:val="both"/>
      </w:pPr>
      <w:r>
        <w:rPr>
          <w:noProof/>
        </w:rPr>
        <w:drawing>
          <wp:inline distT="0" distB="0" distL="0" distR="0" wp14:anchorId="74F107D5" wp14:editId="7061AABA">
            <wp:extent cx="6098540" cy="2694927"/>
            <wp:effectExtent l="0" t="0" r="0" b="0"/>
            <wp:docPr id="9" name="Immagin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Immagine 9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8540" cy="26949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8459ADB" w14:textId="31A261E0" w:rsidR="0000603C" w:rsidRDefault="0004452F" w:rsidP="004E447F">
      <w:pPr>
        <w:jc w:val="both"/>
      </w:pPr>
      <w:r w:rsidRPr="002A5D70">
        <w:rPr>
          <w:b/>
          <w:bCs/>
        </w:rPr>
        <w:t xml:space="preserve">Supplementary Figure </w:t>
      </w:r>
      <w:r w:rsidR="00A53DE3">
        <w:rPr>
          <w:b/>
          <w:bCs/>
        </w:rPr>
        <w:t>10</w:t>
      </w:r>
      <w:r w:rsidRPr="002A5D70">
        <w:rPr>
          <w:b/>
          <w:bCs/>
        </w:rPr>
        <w:t>:</w:t>
      </w:r>
      <w:r>
        <w:rPr>
          <w:b/>
          <w:bCs/>
        </w:rPr>
        <w:t xml:space="preserve"> </w:t>
      </w:r>
      <w:r>
        <w:t xml:space="preserve">Reproducibility of the individualized and standardized </w:t>
      </w:r>
      <w:proofErr w:type="spellStart"/>
      <w:r>
        <w:t>Functionnectome</w:t>
      </w:r>
      <w:proofErr w:type="spellEnd"/>
      <w:r>
        <w:t xml:space="preserve"> for the phonemic fluency task. The histogram of the percentage of patients sharing the same tract among the top 5 shows </w:t>
      </w:r>
      <w:r w:rsidR="007D6A76">
        <w:t>similar</w:t>
      </w:r>
      <w:r w:rsidR="0096722F">
        <w:t xml:space="preserve"> results for the individualized </w:t>
      </w:r>
      <w:r w:rsidR="007273DC">
        <w:t xml:space="preserve">and standardized approaches, with the cerebellar </w:t>
      </w:r>
      <w:r w:rsidR="000C6E10">
        <w:t>tracts</w:t>
      </w:r>
      <w:r w:rsidR="007273DC">
        <w:t xml:space="preserve"> being the </w:t>
      </w:r>
      <w:r w:rsidR="008E2649">
        <w:t>most reproduced</w:t>
      </w:r>
      <w:r>
        <w:t>. The activation map shared by &gt;50% of patients is shown on the right</w:t>
      </w:r>
      <w:r w:rsidR="008E2649">
        <w:t xml:space="preserve"> and it shows </w:t>
      </w:r>
      <w:r w:rsidR="00536B1F">
        <w:t xml:space="preserve">similar </w:t>
      </w:r>
      <w:r w:rsidR="00217CF6">
        <w:t>outc</w:t>
      </w:r>
      <w:r w:rsidR="00F02B29">
        <w:t>om</w:t>
      </w:r>
      <w:r w:rsidR="00217CF6">
        <w:t>es</w:t>
      </w:r>
      <w:r w:rsidR="0062115E">
        <w:t xml:space="preserve"> for both approaches</w:t>
      </w:r>
      <w:r w:rsidR="00217CF6">
        <w:t xml:space="preserve">, with the individualized map </w:t>
      </w:r>
      <w:r w:rsidR="009F7537">
        <w:t xml:space="preserve">(orange) </w:t>
      </w:r>
      <w:r w:rsidR="00217CF6">
        <w:t xml:space="preserve">extending less in </w:t>
      </w:r>
      <w:r w:rsidR="00F02B29">
        <w:t>all parts of the brain</w:t>
      </w:r>
      <w:r w:rsidR="009F7537">
        <w:t xml:space="preserve">, compared to the standardized (blue). Pink </w:t>
      </w:r>
      <w:proofErr w:type="spellStart"/>
      <w:r w:rsidR="009F7537">
        <w:t>color</w:t>
      </w:r>
      <w:proofErr w:type="spellEnd"/>
      <w:r w:rsidR="009F7537">
        <w:t xml:space="preserve"> represents the overlap</w:t>
      </w:r>
      <w:r>
        <w:t xml:space="preserve">. </w:t>
      </w:r>
      <w:r w:rsidR="0000603C">
        <w:t xml:space="preserve">The Pearson’s correlation between the standardized and the PFT </w:t>
      </w:r>
      <w:proofErr w:type="spellStart"/>
      <w:r w:rsidR="0000603C">
        <w:t>functionnectomes</w:t>
      </w:r>
      <w:proofErr w:type="spellEnd"/>
      <w:r w:rsidR="0000603C">
        <w:t xml:space="preserve"> was 0.48 ± 0.13 and the Dice coefficient 0.61 ± 0.16.</w:t>
      </w:r>
    </w:p>
    <w:p w14:paraId="2122EBAB" w14:textId="77777777" w:rsidR="00F02B29" w:rsidRDefault="00F02B29" w:rsidP="004E447F">
      <w:pPr>
        <w:jc w:val="both"/>
      </w:pPr>
    </w:p>
    <w:p w14:paraId="02AB75E5" w14:textId="5F5F4ED7" w:rsidR="0000603C" w:rsidRPr="00FC26A0" w:rsidRDefault="00F02B29" w:rsidP="004E447F">
      <w:pPr>
        <w:jc w:val="both"/>
      </w:pPr>
      <w:r>
        <w:rPr>
          <w:noProof/>
        </w:rPr>
        <w:drawing>
          <wp:inline distT="0" distB="0" distL="0" distR="0" wp14:anchorId="6359A2B8" wp14:editId="43EDF56E">
            <wp:extent cx="6098127" cy="2679700"/>
            <wp:effectExtent l="0" t="0" r="0" b="6350"/>
            <wp:docPr id="10" name="Immagin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magine 10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8127" cy="267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02B29">
        <w:rPr>
          <w:b/>
          <w:bCs/>
        </w:rPr>
        <w:t xml:space="preserve"> </w:t>
      </w:r>
      <w:r w:rsidRPr="002A5D70">
        <w:rPr>
          <w:b/>
          <w:bCs/>
        </w:rPr>
        <w:t xml:space="preserve">Supplementary Figure </w:t>
      </w:r>
      <w:r>
        <w:rPr>
          <w:b/>
          <w:bCs/>
        </w:rPr>
        <w:t>1</w:t>
      </w:r>
      <w:r w:rsidR="00A53DE3">
        <w:rPr>
          <w:b/>
          <w:bCs/>
        </w:rPr>
        <w:t>1</w:t>
      </w:r>
      <w:r w:rsidRPr="002A5D70">
        <w:rPr>
          <w:b/>
          <w:bCs/>
        </w:rPr>
        <w:t>:</w:t>
      </w:r>
      <w:r>
        <w:rPr>
          <w:b/>
          <w:bCs/>
        </w:rPr>
        <w:t xml:space="preserve"> </w:t>
      </w:r>
      <w:r>
        <w:t xml:space="preserve">Reproducibility of the individualized and standardized </w:t>
      </w:r>
      <w:proofErr w:type="spellStart"/>
      <w:r>
        <w:t>Functionnectome</w:t>
      </w:r>
      <w:proofErr w:type="spellEnd"/>
      <w:r>
        <w:t xml:space="preserve"> for the semantic fluency task. The histogram of the percentage of patients sharing the same tract among the top 5 shows similar results for the individualized and standardized approaches, with the </w:t>
      </w:r>
      <w:r w:rsidR="000C6E10">
        <w:t>frontal aslant tract, the arcuate fasci</w:t>
      </w:r>
      <w:r w:rsidR="00A304BD">
        <w:t xml:space="preserve">culus and the </w:t>
      </w:r>
      <w:r>
        <w:t xml:space="preserve">cerebellar </w:t>
      </w:r>
      <w:r w:rsidR="00A304BD">
        <w:t xml:space="preserve">tracts </w:t>
      </w:r>
      <w:r>
        <w:t xml:space="preserve">being the most reproduced. </w:t>
      </w:r>
      <w:r w:rsidR="00B5497D">
        <w:t xml:space="preserve">Interestingly, at Z&gt;7 </w:t>
      </w:r>
      <w:r w:rsidR="00394C8B">
        <w:t xml:space="preserve">the arcuate fasciculus is the most shared tract, suggesting that it retains the </w:t>
      </w:r>
      <w:r w:rsidR="00862903">
        <w:t>strongest</w:t>
      </w:r>
      <w:r w:rsidR="00394C8B">
        <w:t xml:space="preserve"> </w:t>
      </w:r>
      <w:r w:rsidR="00862903">
        <w:t>statistical activation among the ones involved</w:t>
      </w:r>
      <w:r w:rsidR="00394C8B">
        <w:t xml:space="preserve">. </w:t>
      </w:r>
      <w:r>
        <w:t>The activation map shared by &gt;50% of patients is shown on the right and it shows similar outc</w:t>
      </w:r>
      <w:r w:rsidR="00A304BD">
        <w:t>om</w:t>
      </w:r>
      <w:r>
        <w:t>es</w:t>
      </w:r>
      <w:r w:rsidR="0062115E">
        <w:t xml:space="preserve"> for both approaches</w:t>
      </w:r>
      <w:r>
        <w:t>, with the individualized map</w:t>
      </w:r>
      <w:r w:rsidR="009F7537">
        <w:t xml:space="preserve"> (orange)</w:t>
      </w:r>
      <w:r>
        <w:t xml:space="preserve"> extending less in all parts of the brain</w:t>
      </w:r>
      <w:r w:rsidR="009F7537">
        <w:t xml:space="preserve">, </w:t>
      </w:r>
      <w:r w:rsidR="009F7537">
        <w:lastRenderedPageBreak/>
        <w:t xml:space="preserve">compared to the standardized (blue). Pink </w:t>
      </w:r>
      <w:proofErr w:type="spellStart"/>
      <w:r w:rsidR="009F7537">
        <w:t>color</w:t>
      </w:r>
      <w:proofErr w:type="spellEnd"/>
      <w:r w:rsidR="009F7537">
        <w:t xml:space="preserve"> represents the overlap</w:t>
      </w:r>
      <w:r>
        <w:t xml:space="preserve">. </w:t>
      </w:r>
      <w:r w:rsidR="00C82B0C">
        <w:t xml:space="preserve">The Pearson’s correlation between the standardized and the PFT </w:t>
      </w:r>
      <w:proofErr w:type="spellStart"/>
      <w:r w:rsidR="00C82B0C">
        <w:t>functionnectomes</w:t>
      </w:r>
      <w:proofErr w:type="spellEnd"/>
      <w:r w:rsidR="00C82B0C">
        <w:t xml:space="preserve"> was 0.50 ± 0.08 and the Dice coefficient 0.61 ± 0.13.</w:t>
      </w:r>
    </w:p>
    <w:sectPr w:rsidR="0000603C" w:rsidRPr="00FC26A0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54D3449"/>
    <w:multiLevelType w:val="hybridMultilevel"/>
    <w:tmpl w:val="4A0C219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trackRevisions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2DF9"/>
    <w:rsid w:val="00003586"/>
    <w:rsid w:val="00005878"/>
    <w:rsid w:val="00005ECB"/>
    <w:rsid w:val="0000603C"/>
    <w:rsid w:val="00020BFA"/>
    <w:rsid w:val="000311B6"/>
    <w:rsid w:val="0004452F"/>
    <w:rsid w:val="0009797C"/>
    <w:rsid w:val="000A49E5"/>
    <w:rsid w:val="000B3E72"/>
    <w:rsid w:val="000C0A80"/>
    <w:rsid w:val="000C43D5"/>
    <w:rsid w:val="000C6E10"/>
    <w:rsid w:val="0013335A"/>
    <w:rsid w:val="00154F66"/>
    <w:rsid w:val="001631DB"/>
    <w:rsid w:val="00172EDF"/>
    <w:rsid w:val="00181C26"/>
    <w:rsid w:val="001B12FC"/>
    <w:rsid w:val="001B4D6C"/>
    <w:rsid w:val="001C67F0"/>
    <w:rsid w:val="001E0690"/>
    <w:rsid w:val="001E2E65"/>
    <w:rsid w:val="00217CF6"/>
    <w:rsid w:val="00232DF9"/>
    <w:rsid w:val="00262695"/>
    <w:rsid w:val="00291AE7"/>
    <w:rsid w:val="002A5D70"/>
    <w:rsid w:val="002E4C18"/>
    <w:rsid w:val="0033394F"/>
    <w:rsid w:val="00350518"/>
    <w:rsid w:val="00354466"/>
    <w:rsid w:val="00360427"/>
    <w:rsid w:val="00394363"/>
    <w:rsid w:val="00394C8B"/>
    <w:rsid w:val="003C27CD"/>
    <w:rsid w:val="003C7822"/>
    <w:rsid w:val="003D0D24"/>
    <w:rsid w:val="003E13FE"/>
    <w:rsid w:val="003F0DF1"/>
    <w:rsid w:val="0041019D"/>
    <w:rsid w:val="00410B3E"/>
    <w:rsid w:val="00416DAB"/>
    <w:rsid w:val="00425BA4"/>
    <w:rsid w:val="00481FC6"/>
    <w:rsid w:val="0048782B"/>
    <w:rsid w:val="004A2595"/>
    <w:rsid w:val="004A267E"/>
    <w:rsid w:val="004A279C"/>
    <w:rsid w:val="004A6DA2"/>
    <w:rsid w:val="004B2494"/>
    <w:rsid w:val="004B261C"/>
    <w:rsid w:val="004C137C"/>
    <w:rsid w:val="004C7003"/>
    <w:rsid w:val="004D516D"/>
    <w:rsid w:val="004D70A7"/>
    <w:rsid w:val="004D7800"/>
    <w:rsid w:val="004E447F"/>
    <w:rsid w:val="004E4CC8"/>
    <w:rsid w:val="004E7C36"/>
    <w:rsid w:val="004F1A09"/>
    <w:rsid w:val="00504D7A"/>
    <w:rsid w:val="005122DA"/>
    <w:rsid w:val="00526178"/>
    <w:rsid w:val="00536B1F"/>
    <w:rsid w:val="005746CD"/>
    <w:rsid w:val="0059368D"/>
    <w:rsid w:val="0059429B"/>
    <w:rsid w:val="00596D41"/>
    <w:rsid w:val="005B597F"/>
    <w:rsid w:val="005B63F9"/>
    <w:rsid w:val="005D04CE"/>
    <w:rsid w:val="005D0875"/>
    <w:rsid w:val="005D5E74"/>
    <w:rsid w:val="005E2E46"/>
    <w:rsid w:val="00611202"/>
    <w:rsid w:val="0062115E"/>
    <w:rsid w:val="0062646C"/>
    <w:rsid w:val="0062682A"/>
    <w:rsid w:val="00631E2C"/>
    <w:rsid w:val="00682456"/>
    <w:rsid w:val="00687CC8"/>
    <w:rsid w:val="006A552A"/>
    <w:rsid w:val="006D024A"/>
    <w:rsid w:val="006F4B0D"/>
    <w:rsid w:val="006F542B"/>
    <w:rsid w:val="00712C5F"/>
    <w:rsid w:val="007220BB"/>
    <w:rsid w:val="007273DC"/>
    <w:rsid w:val="0073325C"/>
    <w:rsid w:val="007421F4"/>
    <w:rsid w:val="00794EEB"/>
    <w:rsid w:val="007A0FBE"/>
    <w:rsid w:val="007A1F6E"/>
    <w:rsid w:val="007A3B35"/>
    <w:rsid w:val="007A5EA7"/>
    <w:rsid w:val="007C3BD2"/>
    <w:rsid w:val="007D6A76"/>
    <w:rsid w:val="007E3915"/>
    <w:rsid w:val="007F1EDE"/>
    <w:rsid w:val="00832345"/>
    <w:rsid w:val="00862903"/>
    <w:rsid w:val="008646BF"/>
    <w:rsid w:val="008677B4"/>
    <w:rsid w:val="00891428"/>
    <w:rsid w:val="008975F1"/>
    <w:rsid w:val="008D2D30"/>
    <w:rsid w:val="008E2649"/>
    <w:rsid w:val="008F7EB2"/>
    <w:rsid w:val="0092158C"/>
    <w:rsid w:val="00930A60"/>
    <w:rsid w:val="009322C8"/>
    <w:rsid w:val="0093430E"/>
    <w:rsid w:val="00944993"/>
    <w:rsid w:val="00945DDD"/>
    <w:rsid w:val="00963BF2"/>
    <w:rsid w:val="0096722F"/>
    <w:rsid w:val="00982C32"/>
    <w:rsid w:val="009B34B7"/>
    <w:rsid w:val="009F7537"/>
    <w:rsid w:val="00A304BD"/>
    <w:rsid w:val="00A46FEB"/>
    <w:rsid w:val="00A502EE"/>
    <w:rsid w:val="00A53DE3"/>
    <w:rsid w:val="00A86010"/>
    <w:rsid w:val="00AA2060"/>
    <w:rsid w:val="00AB2B66"/>
    <w:rsid w:val="00AE1B2D"/>
    <w:rsid w:val="00AF5F07"/>
    <w:rsid w:val="00B13441"/>
    <w:rsid w:val="00B17B6A"/>
    <w:rsid w:val="00B25154"/>
    <w:rsid w:val="00B5497D"/>
    <w:rsid w:val="00B62CEF"/>
    <w:rsid w:val="00B72597"/>
    <w:rsid w:val="00B91277"/>
    <w:rsid w:val="00BA33D1"/>
    <w:rsid w:val="00BB6FAF"/>
    <w:rsid w:val="00BC2F28"/>
    <w:rsid w:val="00BC3AB1"/>
    <w:rsid w:val="00BC7CDC"/>
    <w:rsid w:val="00C005DB"/>
    <w:rsid w:val="00C00D14"/>
    <w:rsid w:val="00C33E6A"/>
    <w:rsid w:val="00C47C45"/>
    <w:rsid w:val="00C758BD"/>
    <w:rsid w:val="00C76B58"/>
    <w:rsid w:val="00C82B0C"/>
    <w:rsid w:val="00C959C9"/>
    <w:rsid w:val="00CE1EAB"/>
    <w:rsid w:val="00D03404"/>
    <w:rsid w:val="00D04616"/>
    <w:rsid w:val="00D260B0"/>
    <w:rsid w:val="00D8218B"/>
    <w:rsid w:val="00D8371B"/>
    <w:rsid w:val="00D86145"/>
    <w:rsid w:val="00D9236E"/>
    <w:rsid w:val="00D9730C"/>
    <w:rsid w:val="00DC500B"/>
    <w:rsid w:val="00DE5367"/>
    <w:rsid w:val="00DF004A"/>
    <w:rsid w:val="00DF6B5B"/>
    <w:rsid w:val="00E26113"/>
    <w:rsid w:val="00E30E61"/>
    <w:rsid w:val="00E3279B"/>
    <w:rsid w:val="00E47773"/>
    <w:rsid w:val="00E512B3"/>
    <w:rsid w:val="00E576F7"/>
    <w:rsid w:val="00E60362"/>
    <w:rsid w:val="00E72459"/>
    <w:rsid w:val="00EB1B4A"/>
    <w:rsid w:val="00EB3501"/>
    <w:rsid w:val="00ED0157"/>
    <w:rsid w:val="00ED7CB5"/>
    <w:rsid w:val="00EF5484"/>
    <w:rsid w:val="00F02B29"/>
    <w:rsid w:val="00F124A6"/>
    <w:rsid w:val="00F155E6"/>
    <w:rsid w:val="00F370AB"/>
    <w:rsid w:val="00F40C7F"/>
    <w:rsid w:val="00F946FC"/>
    <w:rsid w:val="00FA4201"/>
    <w:rsid w:val="00FB4B2B"/>
    <w:rsid w:val="00FC26A0"/>
    <w:rsid w:val="00FD26DF"/>
    <w:rsid w:val="00FD6E3A"/>
    <w:rsid w:val="00FE2D28"/>
    <w:rsid w:val="00FF14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FC759A"/>
  <w15:chartTrackingRefBased/>
  <w15:docId w15:val="{903B3604-CCA1-4E49-9F03-D14030A285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F370AB"/>
    <w:rPr>
      <w:rFonts w:eastAsiaTheme="minorEastAsia"/>
      <w:lang w:val="en-GB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59429B"/>
    <w:pPr>
      <w:ind w:left="720"/>
      <w:contextualSpacing/>
    </w:pPr>
  </w:style>
  <w:style w:type="character" w:styleId="Collegamentoipertestuale">
    <w:name w:val="Hyperlink"/>
    <w:basedOn w:val="Carpredefinitoparagrafo"/>
    <w:uiPriority w:val="99"/>
    <w:unhideWhenUsed/>
    <w:rsid w:val="007F1EDE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7F1EDE"/>
    <w:rPr>
      <w:color w:val="605E5C"/>
      <w:shd w:val="clear" w:color="auto" w:fill="E1DFDD"/>
    </w:rPr>
  </w:style>
  <w:style w:type="table" w:styleId="Grigliatabella">
    <w:name w:val="Table Grid"/>
    <w:basedOn w:val="Tabellanormale"/>
    <w:uiPriority w:val="39"/>
    <w:rsid w:val="001B12F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s://pstnet.com/products/e-prime/" TargetMode="External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" Type="http://schemas.openxmlformats.org/officeDocument/2006/relationships/numbering" Target="numbering.xml"/><Relationship Id="rId16" Type="http://schemas.openxmlformats.org/officeDocument/2006/relationships/image" Target="media/image10.PNG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5.PNG"/><Relationship Id="rId5" Type="http://schemas.openxmlformats.org/officeDocument/2006/relationships/webSettings" Target="webSettings.xml"/><Relationship Id="rId15" Type="http://schemas.openxmlformats.org/officeDocument/2006/relationships/image" Target="media/image9.PNG"/><Relationship Id="rId10" Type="http://schemas.openxmlformats.org/officeDocument/2006/relationships/image" Target="media/image4.png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F09DDB-953E-411D-BF52-7B74BB8348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1496</TotalTime>
  <Pages>8</Pages>
  <Words>1631</Words>
  <Characters>9297</Characters>
  <Application>Microsoft Office Word</Application>
  <DocSecurity>0</DocSecurity>
  <Lines>77</Lines>
  <Paragraphs>21</Paragraphs>
  <ScaleCrop>false</ScaleCrop>
  <Company/>
  <LinksUpToDate>false</LinksUpToDate>
  <CharactersWithSpaces>10907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Giovanni Sighinolfi</dc:creator>
  <cp:keywords/>
  <dc:description/>
  <cp:lastModifiedBy>Giovanni Sighinolfi</cp:lastModifiedBy>
  <cp:revision>193</cp:revision>
  <dcterms:created xsi:type="dcterms:W3CDTF">2025-06-30T10:30:00Z</dcterms:created>
  <dcterms:modified xsi:type="dcterms:W3CDTF">2025-12-22T15:48:00Z</dcterms:modified>
</cp:coreProperties>
</file>