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page" w:horzAnchor="margin" w:tblpY="2146"/>
        <w:tblW w:w="9923" w:type="dxa"/>
        <w:tblLook w:val="04A0" w:firstRow="1" w:lastRow="0" w:firstColumn="1" w:lastColumn="0" w:noHBand="0" w:noVBand="1"/>
      </w:tblPr>
      <w:tblGrid>
        <w:gridCol w:w="2154"/>
        <w:gridCol w:w="3228"/>
        <w:gridCol w:w="2415"/>
        <w:gridCol w:w="2126"/>
      </w:tblGrid>
      <w:tr w:rsidR="00495B09" w:rsidRPr="00DF314B" w14:paraId="0097470F" w14:textId="77777777" w:rsidTr="00DF0AA5">
        <w:trPr>
          <w:trHeight w:val="569"/>
        </w:trPr>
        <w:tc>
          <w:tcPr>
            <w:tcW w:w="2154" w:type="dxa"/>
          </w:tcPr>
          <w:p w14:paraId="3BAF2E7B" w14:textId="77777777" w:rsidR="006B494F" w:rsidRPr="009D570B" w:rsidRDefault="006B494F" w:rsidP="00DF0A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8" w:type="dxa"/>
          </w:tcPr>
          <w:p w14:paraId="4A96FF92" w14:textId="7737CE35" w:rsidR="006B494F" w:rsidRPr="00DF314B" w:rsidRDefault="006B494F" w:rsidP="00DF0A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14B">
              <w:rPr>
                <w:rFonts w:ascii="Times New Roman" w:hAnsi="Times New Roman" w:cs="Times New Roman"/>
                <w:b/>
                <w:bCs/>
              </w:rPr>
              <w:t>MSA</w:t>
            </w:r>
            <w:r w:rsidR="00BE6D11" w:rsidRPr="00DF31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40A4D" w:rsidRPr="00DF314B">
              <w:rPr>
                <w:rFonts w:ascii="Times New Roman" w:hAnsi="Times New Roman" w:cs="Times New Roman"/>
                <w:b/>
                <w:bCs/>
              </w:rPr>
              <w:t>(n=11</w:t>
            </w:r>
            <w:r w:rsidR="00191850" w:rsidRPr="00DF314B">
              <w:rPr>
                <w:rFonts w:ascii="Times New Roman" w:hAnsi="Times New Roman" w:cs="Times New Roman"/>
                <w:b/>
                <w:bCs/>
              </w:rPr>
              <w:t>4</w:t>
            </w:r>
            <w:r w:rsidR="00640A4D" w:rsidRPr="00DF314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415" w:type="dxa"/>
          </w:tcPr>
          <w:p w14:paraId="1DD76A8B" w14:textId="3B4E5BB0" w:rsidR="006B494F" w:rsidRPr="00DF314B" w:rsidRDefault="006B494F" w:rsidP="00DF0A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14B">
              <w:rPr>
                <w:rFonts w:ascii="Times New Roman" w:hAnsi="Times New Roman" w:cs="Times New Roman"/>
                <w:b/>
                <w:bCs/>
              </w:rPr>
              <w:t>PD</w:t>
            </w:r>
            <w:r w:rsidR="00472B43" w:rsidRPr="00DF31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C752A" w:rsidRPr="00DF314B">
              <w:rPr>
                <w:rFonts w:ascii="Times New Roman" w:hAnsi="Times New Roman" w:cs="Times New Roman"/>
                <w:b/>
                <w:bCs/>
              </w:rPr>
              <w:t>(n=4</w:t>
            </w:r>
            <w:r w:rsidR="00E51CC6" w:rsidRPr="00DF314B">
              <w:rPr>
                <w:rFonts w:ascii="Times New Roman" w:hAnsi="Times New Roman" w:cs="Times New Roman"/>
                <w:b/>
                <w:bCs/>
              </w:rPr>
              <w:t>9</w:t>
            </w:r>
            <w:r w:rsidR="00EC752A" w:rsidRPr="00DF314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126" w:type="dxa"/>
          </w:tcPr>
          <w:p w14:paraId="6C1F1C8D" w14:textId="21DB8987" w:rsidR="006B494F" w:rsidRPr="00DF314B" w:rsidRDefault="006B494F" w:rsidP="00DF0AA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14B">
              <w:rPr>
                <w:rFonts w:ascii="Times New Roman" w:hAnsi="Times New Roman" w:cs="Times New Roman"/>
                <w:b/>
                <w:bCs/>
              </w:rPr>
              <w:t>PSP</w:t>
            </w:r>
            <w:r w:rsidR="00BA680F" w:rsidRPr="00DF314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C212F" w:rsidRPr="00DF314B">
              <w:rPr>
                <w:rFonts w:ascii="Times New Roman" w:hAnsi="Times New Roman" w:cs="Times New Roman"/>
                <w:b/>
                <w:bCs/>
              </w:rPr>
              <w:t>(n=40)</w:t>
            </w:r>
          </w:p>
        </w:tc>
      </w:tr>
      <w:tr w:rsidR="00495B09" w:rsidRPr="00DF314B" w14:paraId="6AA7CF98" w14:textId="77777777" w:rsidTr="00DF0AA5">
        <w:trPr>
          <w:trHeight w:val="507"/>
        </w:trPr>
        <w:tc>
          <w:tcPr>
            <w:tcW w:w="2154" w:type="dxa"/>
          </w:tcPr>
          <w:p w14:paraId="468DCB69" w14:textId="77777777" w:rsidR="00C23395" w:rsidRPr="00DF314B" w:rsidRDefault="00C23395" w:rsidP="00DF0A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8" w:type="dxa"/>
          </w:tcPr>
          <w:p w14:paraId="205C84F4" w14:textId="277638C5" w:rsidR="00FC212F" w:rsidRPr="00DF314B" w:rsidRDefault="00EE57AF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Clinically probable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DF314B">
              <w:rPr>
                <w:rFonts w:ascii="Times New Roman" w:hAnsi="Times New Roman" w:cs="Times New Roman"/>
                <w:lang w:val="en-US"/>
              </w:rPr>
              <w:t>24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DF314B">
              <w:rPr>
                <w:rFonts w:ascii="Times New Roman" w:hAnsi="Times New Roman" w:cs="Times New Roman"/>
                <w:lang w:val="en-US"/>
              </w:rPr>
              <w:t>21.1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>%)</w:t>
            </w:r>
            <w:r w:rsidR="002909DF" w:rsidRPr="00DF314B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="003F29E6" w:rsidRPr="00DF314B">
              <w:rPr>
                <w:rFonts w:ascii="Times New Roman" w:hAnsi="Times New Roman" w:cs="Times New Roman"/>
                <w:lang w:val="en-US"/>
              </w:rPr>
              <w:t>18 MSA-C, 6 MSA-P</w:t>
            </w:r>
          </w:p>
          <w:p w14:paraId="20CC6BFD" w14:textId="44522932" w:rsidR="00FC212F" w:rsidRPr="00DF314B" w:rsidRDefault="00EE57AF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Clinically established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DF314B">
              <w:rPr>
                <w:rFonts w:ascii="Times New Roman" w:hAnsi="Times New Roman" w:cs="Times New Roman"/>
                <w:lang w:val="en-US"/>
              </w:rPr>
              <w:t>8</w:t>
            </w:r>
            <w:r w:rsidR="00344C9B" w:rsidRPr="00DF314B">
              <w:rPr>
                <w:rFonts w:ascii="Times New Roman" w:hAnsi="Times New Roman" w:cs="Times New Roman"/>
                <w:lang w:val="en-US"/>
              </w:rPr>
              <w:t>6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DF314B">
              <w:rPr>
                <w:rFonts w:ascii="Times New Roman" w:hAnsi="Times New Roman" w:cs="Times New Roman"/>
                <w:lang w:val="en-US"/>
              </w:rPr>
              <w:t>75.4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>%)</w:t>
            </w:r>
            <w:r w:rsidR="003F29E6" w:rsidRPr="00DF314B">
              <w:rPr>
                <w:rFonts w:ascii="Times New Roman" w:hAnsi="Times New Roman" w:cs="Times New Roman"/>
                <w:lang w:val="en-US"/>
              </w:rPr>
              <w:t>; 34 MSA-C, 5</w:t>
            </w:r>
            <w:r w:rsidR="00BD3878" w:rsidRPr="00DF314B">
              <w:rPr>
                <w:rFonts w:ascii="Times New Roman" w:hAnsi="Times New Roman" w:cs="Times New Roman"/>
                <w:lang w:val="en-US"/>
              </w:rPr>
              <w:t>2</w:t>
            </w:r>
            <w:r w:rsidR="003F29E6" w:rsidRPr="00DF314B">
              <w:rPr>
                <w:rFonts w:ascii="Times New Roman" w:hAnsi="Times New Roman" w:cs="Times New Roman"/>
                <w:lang w:val="en-US"/>
              </w:rPr>
              <w:t xml:space="preserve"> MSA-P</w:t>
            </w:r>
          </w:p>
          <w:p w14:paraId="3EAC24BD" w14:textId="24C848DA" w:rsidR="00CD2DE1" w:rsidRPr="00DF314B" w:rsidRDefault="00630550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Neuropathologically established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>: 4 (3.5%)</w:t>
            </w:r>
            <w:r w:rsidR="003F29E6" w:rsidRPr="00DF314B">
              <w:rPr>
                <w:rFonts w:ascii="Times New Roman" w:hAnsi="Times New Roman" w:cs="Times New Roman"/>
                <w:lang w:val="en-US"/>
              </w:rPr>
              <w:t xml:space="preserve">; 1 MSA-C, </w:t>
            </w:r>
            <w:r w:rsidR="00D5697E" w:rsidRPr="00DF314B">
              <w:rPr>
                <w:rFonts w:ascii="Times New Roman" w:hAnsi="Times New Roman" w:cs="Times New Roman"/>
                <w:lang w:val="en-US"/>
              </w:rPr>
              <w:t>3</w:t>
            </w:r>
            <w:r w:rsidR="003F29E6" w:rsidRPr="00DF314B">
              <w:rPr>
                <w:rFonts w:ascii="Times New Roman" w:hAnsi="Times New Roman" w:cs="Times New Roman"/>
                <w:lang w:val="en-US"/>
              </w:rPr>
              <w:t xml:space="preserve"> MSA-P</w:t>
            </w:r>
          </w:p>
        </w:tc>
        <w:tc>
          <w:tcPr>
            <w:tcW w:w="2415" w:type="dxa"/>
          </w:tcPr>
          <w:p w14:paraId="412548BD" w14:textId="35E6BCE7" w:rsidR="00FC212F" w:rsidRPr="00DF314B" w:rsidRDefault="00D32C9D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Clinically 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 xml:space="preserve">Probable: </w:t>
            </w:r>
            <w:r w:rsidR="00E51CC6" w:rsidRPr="00DF314B">
              <w:rPr>
                <w:rFonts w:ascii="Times New Roman" w:hAnsi="Times New Roman" w:cs="Times New Roman"/>
                <w:lang w:val="en-US"/>
              </w:rPr>
              <w:t>7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 xml:space="preserve"> (1</w:t>
            </w:r>
            <w:r w:rsidR="00E51CC6" w:rsidRPr="00DF314B">
              <w:rPr>
                <w:rFonts w:ascii="Times New Roman" w:hAnsi="Times New Roman" w:cs="Times New Roman"/>
                <w:lang w:val="en-US"/>
              </w:rPr>
              <w:t>4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>.</w:t>
            </w:r>
            <w:r w:rsidR="00E51CC6" w:rsidRPr="00DF314B">
              <w:rPr>
                <w:rFonts w:ascii="Times New Roman" w:hAnsi="Times New Roman" w:cs="Times New Roman"/>
                <w:lang w:val="en-US"/>
              </w:rPr>
              <w:t>3</w:t>
            </w:r>
            <w:r w:rsidR="00FC212F" w:rsidRPr="00DF314B">
              <w:rPr>
                <w:rFonts w:ascii="Times New Roman" w:hAnsi="Times New Roman" w:cs="Times New Roman"/>
                <w:lang w:val="en-US"/>
              </w:rPr>
              <w:t>%)</w:t>
            </w:r>
          </w:p>
          <w:p w14:paraId="6D0A49F0" w14:textId="68C80CD8" w:rsidR="00EC752A" w:rsidRPr="00DF314B" w:rsidRDefault="00FC212F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Clinically E</w:t>
            </w:r>
            <w:r w:rsidR="00D32C9D" w:rsidRPr="00DF314B">
              <w:rPr>
                <w:rFonts w:ascii="Times New Roman" w:hAnsi="Times New Roman" w:cs="Times New Roman"/>
                <w:lang w:val="en-US"/>
              </w:rPr>
              <w:t>stablished</w:t>
            </w:r>
            <w:r w:rsidRPr="00DF314B">
              <w:rPr>
                <w:rFonts w:ascii="Times New Roman" w:hAnsi="Times New Roman" w:cs="Times New Roman"/>
                <w:lang w:val="en-US"/>
              </w:rPr>
              <w:t>: 42 (</w:t>
            </w:r>
            <w:r w:rsidR="00E51CC6" w:rsidRPr="00DF314B">
              <w:rPr>
                <w:rFonts w:ascii="Times New Roman" w:hAnsi="Times New Roman" w:cs="Times New Roman"/>
                <w:lang w:val="en-US"/>
              </w:rPr>
              <w:t>85.1</w:t>
            </w:r>
            <w:r w:rsidRPr="00DF314B">
              <w:rPr>
                <w:rFonts w:ascii="Times New Roman" w:hAnsi="Times New Roman" w:cs="Times New Roman"/>
                <w:lang w:val="en-US"/>
              </w:rPr>
              <w:t>%)</w:t>
            </w:r>
            <w:r w:rsidR="00EC752A" w:rsidRPr="00DF3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14:paraId="0AB57014" w14:textId="6CAC617F" w:rsidR="00495B09" w:rsidRPr="00DF314B" w:rsidRDefault="00C23395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>Possi</w:t>
            </w:r>
            <w:r w:rsidR="00D32C9D" w:rsidRPr="00DF314B">
              <w:rPr>
                <w:rFonts w:ascii="Times New Roman" w:hAnsi="Times New Roman" w:cs="Times New Roman"/>
                <w:lang w:val="en-GB"/>
              </w:rPr>
              <w:t>ble</w:t>
            </w:r>
            <w:r w:rsidR="00495B09" w:rsidRPr="00DF314B">
              <w:rPr>
                <w:rFonts w:ascii="Times New Roman" w:hAnsi="Times New Roman" w:cs="Times New Roman"/>
                <w:lang w:val="en-GB"/>
              </w:rPr>
              <w:t>: 4 (10.0%)</w:t>
            </w:r>
          </w:p>
          <w:p w14:paraId="3EC36FE1" w14:textId="062B79F4" w:rsidR="000D2CA6" w:rsidRPr="00DF314B" w:rsidRDefault="00FC212F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>P</w:t>
            </w:r>
            <w:r w:rsidR="00C23395" w:rsidRPr="00DF314B">
              <w:rPr>
                <w:rFonts w:ascii="Times New Roman" w:hAnsi="Times New Roman" w:cs="Times New Roman"/>
                <w:lang w:val="en-GB"/>
              </w:rPr>
              <w:t>robab</w:t>
            </w:r>
            <w:r w:rsidR="00D32C9D" w:rsidRPr="00DF314B">
              <w:rPr>
                <w:rFonts w:ascii="Times New Roman" w:hAnsi="Times New Roman" w:cs="Times New Roman"/>
                <w:lang w:val="en-GB"/>
              </w:rPr>
              <w:t>le</w:t>
            </w:r>
            <w:r w:rsidR="00495B09" w:rsidRPr="00DF314B">
              <w:rPr>
                <w:rFonts w:ascii="Times New Roman" w:hAnsi="Times New Roman" w:cs="Times New Roman"/>
                <w:lang w:val="en-GB"/>
              </w:rPr>
              <w:t xml:space="preserve">: </w:t>
            </w:r>
            <w:r w:rsidRPr="00DF314B">
              <w:rPr>
                <w:rFonts w:ascii="Times New Roman" w:hAnsi="Times New Roman" w:cs="Times New Roman"/>
                <w:lang w:val="en-GB"/>
              </w:rPr>
              <w:t>36</w:t>
            </w:r>
            <w:r w:rsidR="00BA680F" w:rsidRPr="00DF314B">
              <w:rPr>
                <w:rFonts w:ascii="Times New Roman" w:hAnsi="Times New Roman" w:cs="Times New Roman"/>
                <w:lang w:val="en-GB"/>
              </w:rPr>
              <w:t xml:space="preserve"> (90.</w:t>
            </w:r>
            <w:r w:rsidRPr="00DF314B">
              <w:rPr>
                <w:rFonts w:ascii="Times New Roman" w:hAnsi="Times New Roman" w:cs="Times New Roman"/>
                <w:lang w:val="en-GB"/>
              </w:rPr>
              <w:t>0</w:t>
            </w:r>
            <w:r w:rsidR="00BA680F" w:rsidRPr="00DF314B">
              <w:rPr>
                <w:rFonts w:ascii="Times New Roman" w:hAnsi="Times New Roman" w:cs="Times New Roman"/>
                <w:lang w:val="en-GB"/>
              </w:rPr>
              <w:t>%</w:t>
            </w:r>
            <w:r w:rsidR="000D2CA6" w:rsidRPr="00DF314B"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495B09" w:rsidRPr="00DF314B" w14:paraId="27661438" w14:textId="77777777" w:rsidTr="00DF0AA5">
        <w:trPr>
          <w:trHeight w:val="507"/>
        </w:trPr>
        <w:tc>
          <w:tcPr>
            <w:tcW w:w="2154" w:type="dxa"/>
          </w:tcPr>
          <w:p w14:paraId="42D3F7A6" w14:textId="6BEA5EDA" w:rsidR="000D2CA6" w:rsidRPr="00DF314B" w:rsidRDefault="000D2CA6" w:rsidP="00DF0AA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>Age at CSF (y)</w:t>
            </w:r>
          </w:p>
        </w:tc>
        <w:tc>
          <w:tcPr>
            <w:tcW w:w="3228" w:type="dxa"/>
          </w:tcPr>
          <w:p w14:paraId="5964A04C" w14:textId="2801279F" w:rsidR="000D2CA6" w:rsidRPr="00DF314B" w:rsidRDefault="000E0C80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 xml:space="preserve">62.4 </w:t>
            </w:r>
            <w:r w:rsidR="000D2CA6" w:rsidRPr="00DF314B">
              <w:rPr>
                <w:rFonts w:ascii="Times New Roman" w:hAnsi="Times New Roman" w:cs="Times New Roman"/>
                <w:lang w:val="en-GB"/>
              </w:rPr>
              <w:t>±</w:t>
            </w:r>
            <w:r w:rsidRPr="00DF314B">
              <w:rPr>
                <w:rFonts w:ascii="Times New Roman" w:hAnsi="Times New Roman" w:cs="Times New Roman"/>
                <w:lang w:val="en-GB"/>
              </w:rPr>
              <w:t xml:space="preserve"> 8.1</w:t>
            </w:r>
            <w:r w:rsidR="000D2CA6" w:rsidRPr="00DF314B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58D077B1" w14:textId="0558EA39" w:rsidR="000D2CA6" w:rsidRPr="00DF314B" w:rsidRDefault="000D2CA6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Range: 4</w:t>
            </w:r>
            <w:r w:rsidR="000E0C80" w:rsidRPr="00DF314B">
              <w:rPr>
                <w:rFonts w:ascii="Times New Roman" w:hAnsi="Times New Roman" w:cs="Times New Roman"/>
                <w:lang w:val="en-US"/>
              </w:rPr>
              <w:t>1</w:t>
            </w:r>
            <w:r w:rsidRPr="00DF314B">
              <w:rPr>
                <w:rFonts w:ascii="Times New Roman" w:hAnsi="Times New Roman" w:cs="Times New Roman"/>
                <w:lang w:val="en-US"/>
              </w:rPr>
              <w:t>-7</w:t>
            </w:r>
            <w:r w:rsidR="000E0C80" w:rsidRPr="00DF314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15" w:type="dxa"/>
          </w:tcPr>
          <w:p w14:paraId="727A1668" w14:textId="3EA1C528" w:rsidR="00D32C9D" w:rsidRPr="00DF314B" w:rsidRDefault="00EC752A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 xml:space="preserve">62.1 </w:t>
            </w:r>
            <w:r w:rsidR="00D32C9D" w:rsidRPr="00DF314B">
              <w:rPr>
                <w:rFonts w:ascii="Times New Roman" w:hAnsi="Times New Roman" w:cs="Times New Roman"/>
                <w:lang w:val="en-GB"/>
              </w:rPr>
              <w:t>±</w:t>
            </w:r>
            <w:r w:rsidRPr="00DF314B">
              <w:rPr>
                <w:rFonts w:ascii="Times New Roman" w:hAnsi="Times New Roman" w:cs="Times New Roman"/>
                <w:lang w:val="en-GB"/>
              </w:rPr>
              <w:t xml:space="preserve"> 8.9</w:t>
            </w:r>
            <w:r w:rsidR="00D32C9D" w:rsidRPr="00DF314B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508C99B7" w14:textId="29F6A538" w:rsidR="000D2CA6" w:rsidRPr="00DF314B" w:rsidRDefault="00D32C9D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Range: </w:t>
            </w:r>
            <w:r w:rsidR="0045468F" w:rsidRPr="00DF314B">
              <w:rPr>
                <w:rFonts w:ascii="Times New Roman" w:hAnsi="Times New Roman" w:cs="Times New Roman"/>
                <w:lang w:val="en-US"/>
              </w:rPr>
              <w:t>41-</w:t>
            </w:r>
            <w:r w:rsidRPr="00DF314B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2126" w:type="dxa"/>
          </w:tcPr>
          <w:p w14:paraId="56D1F6DE" w14:textId="3F30CBB3" w:rsidR="000D2CA6" w:rsidRPr="00DF314B" w:rsidRDefault="00FC212F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 xml:space="preserve">73.0 </w:t>
            </w:r>
            <w:r w:rsidR="000D2CA6" w:rsidRPr="00DF314B">
              <w:rPr>
                <w:rFonts w:ascii="Times New Roman" w:hAnsi="Times New Roman" w:cs="Times New Roman"/>
                <w:lang w:val="en-GB"/>
              </w:rPr>
              <w:t xml:space="preserve">± </w:t>
            </w:r>
            <w:r w:rsidRPr="00DF314B">
              <w:rPr>
                <w:rFonts w:ascii="Times New Roman" w:hAnsi="Times New Roman" w:cs="Times New Roman"/>
                <w:lang w:val="en-GB"/>
              </w:rPr>
              <w:t>7.7</w:t>
            </w:r>
          </w:p>
          <w:p w14:paraId="3CF1E835" w14:textId="15EB0E3D" w:rsidR="000D2CA6" w:rsidRPr="00DF314B" w:rsidRDefault="000D2CA6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Range: 51-89</w:t>
            </w:r>
          </w:p>
        </w:tc>
      </w:tr>
      <w:tr w:rsidR="00495B09" w:rsidRPr="00DF314B" w14:paraId="1D2F2DD3" w14:textId="77777777" w:rsidTr="00DF0AA5">
        <w:trPr>
          <w:trHeight w:val="507"/>
        </w:trPr>
        <w:tc>
          <w:tcPr>
            <w:tcW w:w="2154" w:type="dxa"/>
          </w:tcPr>
          <w:p w14:paraId="12226F74" w14:textId="3B021E9F" w:rsidR="000D2CA6" w:rsidRPr="00DF314B" w:rsidRDefault="000D2CA6" w:rsidP="00DF0A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Disease Duration at CSF (y)</w:t>
            </w:r>
          </w:p>
        </w:tc>
        <w:tc>
          <w:tcPr>
            <w:tcW w:w="3228" w:type="dxa"/>
          </w:tcPr>
          <w:p w14:paraId="763ED1DE" w14:textId="39A75971" w:rsidR="000D2CA6" w:rsidRPr="00DF314B" w:rsidRDefault="000E0C80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 xml:space="preserve">4.2 </w:t>
            </w:r>
            <w:r w:rsidR="000D2CA6" w:rsidRPr="00DF314B">
              <w:rPr>
                <w:rFonts w:ascii="Times New Roman" w:hAnsi="Times New Roman" w:cs="Times New Roman"/>
                <w:lang w:val="en-GB"/>
              </w:rPr>
              <w:t>±</w:t>
            </w:r>
            <w:r w:rsidRPr="00DF314B">
              <w:rPr>
                <w:rFonts w:ascii="Times New Roman" w:hAnsi="Times New Roman" w:cs="Times New Roman"/>
                <w:lang w:val="en-GB"/>
              </w:rPr>
              <w:t xml:space="preserve"> 2.3</w:t>
            </w:r>
            <w:r w:rsidR="000D2CA6" w:rsidRPr="00DF314B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4E1A7714" w14:textId="188B4859" w:rsidR="000D2CA6" w:rsidRPr="00DF314B" w:rsidRDefault="000D2CA6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Range: 1-1</w:t>
            </w:r>
            <w:r w:rsidR="000E0C80" w:rsidRPr="00DF31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5" w:type="dxa"/>
          </w:tcPr>
          <w:p w14:paraId="52116490" w14:textId="20D38DDD" w:rsidR="000D2CA6" w:rsidRPr="00DF314B" w:rsidRDefault="00EC752A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 xml:space="preserve">5.2 </w:t>
            </w:r>
            <w:r w:rsidR="00D32C9D" w:rsidRPr="00DF314B">
              <w:rPr>
                <w:rFonts w:ascii="Times New Roman" w:hAnsi="Times New Roman" w:cs="Times New Roman"/>
                <w:lang w:val="en-GB"/>
              </w:rPr>
              <w:t>±</w:t>
            </w:r>
            <w:r w:rsidRPr="00DF314B">
              <w:rPr>
                <w:rFonts w:ascii="Times New Roman" w:hAnsi="Times New Roman" w:cs="Times New Roman"/>
                <w:lang w:val="en-GB"/>
              </w:rPr>
              <w:t xml:space="preserve"> 4.8</w:t>
            </w:r>
            <w:r w:rsidR="00D32C9D" w:rsidRPr="00DF314B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68570E1C" w14:textId="49E8DD0B" w:rsidR="00D32C9D" w:rsidRPr="00DF314B" w:rsidRDefault="00D32C9D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Range:</w:t>
            </w:r>
            <w:r w:rsidR="00BA680F" w:rsidRPr="00DF314B">
              <w:rPr>
                <w:rFonts w:ascii="Times New Roman" w:hAnsi="Times New Roman" w:cs="Times New Roman"/>
                <w:lang w:val="en-US"/>
              </w:rPr>
              <w:t xml:space="preserve"> 1-27</w:t>
            </w:r>
          </w:p>
        </w:tc>
        <w:tc>
          <w:tcPr>
            <w:tcW w:w="2126" w:type="dxa"/>
          </w:tcPr>
          <w:p w14:paraId="1142184D" w14:textId="65ECBFD9" w:rsidR="000D2CA6" w:rsidRPr="00DF314B" w:rsidRDefault="000D2CA6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>4.</w:t>
            </w:r>
            <w:r w:rsidR="00FC212F" w:rsidRPr="00DF314B">
              <w:rPr>
                <w:rFonts w:ascii="Times New Roman" w:hAnsi="Times New Roman" w:cs="Times New Roman"/>
                <w:lang w:val="en-GB"/>
              </w:rPr>
              <w:t>7</w:t>
            </w:r>
            <w:r w:rsidRPr="00DF314B">
              <w:rPr>
                <w:rFonts w:ascii="Times New Roman" w:hAnsi="Times New Roman" w:cs="Times New Roman"/>
                <w:lang w:val="en-GB"/>
              </w:rPr>
              <w:t xml:space="preserve"> ± 2.</w:t>
            </w:r>
            <w:r w:rsidR="00FC212F" w:rsidRPr="00DF314B">
              <w:rPr>
                <w:rFonts w:ascii="Times New Roman" w:hAnsi="Times New Roman" w:cs="Times New Roman"/>
                <w:lang w:val="en-GB"/>
              </w:rPr>
              <w:t>6</w:t>
            </w:r>
          </w:p>
          <w:p w14:paraId="6EC52BD3" w14:textId="351559C3" w:rsidR="000D2CA6" w:rsidRPr="00DF314B" w:rsidRDefault="000D2CA6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Range: 1-13</w:t>
            </w:r>
          </w:p>
        </w:tc>
      </w:tr>
      <w:tr w:rsidR="00495B09" w:rsidRPr="00DF314B" w14:paraId="3A83F624" w14:textId="77777777" w:rsidTr="00DF0AA5">
        <w:trPr>
          <w:trHeight w:val="512"/>
        </w:trPr>
        <w:tc>
          <w:tcPr>
            <w:tcW w:w="2154" w:type="dxa"/>
          </w:tcPr>
          <w:p w14:paraId="35FDA7FB" w14:textId="03024F8B" w:rsidR="000D2CA6" w:rsidRPr="00DF314B" w:rsidRDefault="000D2CA6" w:rsidP="00DF0AA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GB"/>
              </w:rPr>
              <w:t xml:space="preserve">Total follow-up duration </w:t>
            </w:r>
            <w:r w:rsidR="00BA680F" w:rsidRPr="00DF314B">
              <w:rPr>
                <w:rFonts w:ascii="Times New Roman" w:hAnsi="Times New Roman" w:cs="Times New Roman"/>
                <w:lang w:val="en-GB"/>
              </w:rPr>
              <w:t>from disease onset</w:t>
            </w:r>
            <w:r w:rsidRPr="00DF314B">
              <w:rPr>
                <w:rFonts w:ascii="Times New Roman" w:hAnsi="Times New Roman" w:cs="Times New Roman"/>
                <w:lang w:val="en-GB"/>
              </w:rPr>
              <w:t xml:space="preserve"> (y)</w:t>
            </w:r>
          </w:p>
        </w:tc>
        <w:tc>
          <w:tcPr>
            <w:tcW w:w="3228" w:type="dxa"/>
          </w:tcPr>
          <w:p w14:paraId="08F1AAFC" w14:textId="53BC5337" w:rsidR="000D2CA6" w:rsidRPr="00DF314B" w:rsidRDefault="000E0C80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F314B">
              <w:rPr>
                <w:rFonts w:ascii="Times New Roman" w:hAnsi="Times New Roman" w:cs="Times New Roman"/>
              </w:rPr>
              <w:t xml:space="preserve">6.9 </w:t>
            </w:r>
            <w:r w:rsidR="000D2CA6" w:rsidRPr="00DF314B">
              <w:rPr>
                <w:rFonts w:ascii="Times New Roman" w:hAnsi="Times New Roman" w:cs="Times New Roman"/>
              </w:rPr>
              <w:t>±</w:t>
            </w:r>
            <w:r w:rsidRPr="00DF314B">
              <w:rPr>
                <w:rFonts w:ascii="Times New Roman" w:hAnsi="Times New Roman" w:cs="Times New Roman"/>
              </w:rPr>
              <w:t xml:space="preserve"> 2.9</w:t>
            </w:r>
            <w:r w:rsidR="000D2CA6" w:rsidRPr="00DF314B">
              <w:rPr>
                <w:rFonts w:ascii="Times New Roman" w:hAnsi="Times New Roman" w:cs="Times New Roman"/>
              </w:rPr>
              <w:t xml:space="preserve"> </w:t>
            </w:r>
          </w:p>
          <w:p w14:paraId="5F222817" w14:textId="0CEC324D" w:rsidR="000D2CA6" w:rsidRPr="00DF314B" w:rsidRDefault="000D2CA6" w:rsidP="00DF0AA5">
            <w:pPr>
              <w:rPr>
                <w:rFonts w:ascii="Times New Roman" w:hAnsi="Times New Roman" w:cs="Times New Roman"/>
                <w:lang w:val="en-GB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Range: </w:t>
            </w:r>
            <w:r w:rsidR="00640A4D" w:rsidRPr="00DF314B">
              <w:rPr>
                <w:rFonts w:ascii="Times New Roman" w:hAnsi="Times New Roman" w:cs="Times New Roman"/>
                <w:lang w:val="en-US"/>
              </w:rPr>
              <w:t>1</w:t>
            </w:r>
            <w:r w:rsidRPr="00DF314B">
              <w:rPr>
                <w:rFonts w:ascii="Times New Roman" w:hAnsi="Times New Roman" w:cs="Times New Roman"/>
                <w:lang w:val="en-US"/>
              </w:rPr>
              <w:t>-1</w:t>
            </w:r>
            <w:r w:rsidR="00640A4D" w:rsidRPr="00DF314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415" w:type="dxa"/>
          </w:tcPr>
          <w:p w14:paraId="39592A3F" w14:textId="429064D7" w:rsidR="00D32C9D" w:rsidRPr="00DF314B" w:rsidRDefault="00EC752A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 xml:space="preserve">8.4 </w:t>
            </w:r>
            <w:r w:rsidR="00D32C9D" w:rsidRPr="00DF314B">
              <w:rPr>
                <w:rFonts w:ascii="Times New Roman" w:hAnsi="Times New Roman" w:cs="Times New Roman"/>
              </w:rPr>
              <w:t>±</w:t>
            </w:r>
            <w:r w:rsidRPr="00DF314B">
              <w:rPr>
                <w:rFonts w:ascii="Times New Roman" w:hAnsi="Times New Roman" w:cs="Times New Roman"/>
              </w:rPr>
              <w:t xml:space="preserve"> 4.9</w:t>
            </w:r>
            <w:r w:rsidR="00D32C9D" w:rsidRPr="00DF314B">
              <w:rPr>
                <w:rFonts w:ascii="Times New Roman" w:hAnsi="Times New Roman" w:cs="Times New Roman"/>
              </w:rPr>
              <w:t xml:space="preserve"> </w:t>
            </w:r>
          </w:p>
          <w:p w14:paraId="3C68E760" w14:textId="05415BDC" w:rsidR="000D2CA6" w:rsidRPr="00DF314B" w:rsidRDefault="00D32C9D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>Range:</w:t>
            </w:r>
            <w:r w:rsidRPr="00DF314B">
              <w:rPr>
                <w:rFonts w:ascii="Times New Roman" w:hAnsi="Times New Roman" w:cs="Times New Roman"/>
              </w:rPr>
              <w:t xml:space="preserve"> </w:t>
            </w:r>
            <w:r w:rsidR="00BA680F" w:rsidRPr="00DF314B">
              <w:rPr>
                <w:rFonts w:ascii="Times New Roman" w:hAnsi="Times New Roman" w:cs="Times New Roman"/>
              </w:rPr>
              <w:t>2-28</w:t>
            </w:r>
          </w:p>
        </w:tc>
        <w:tc>
          <w:tcPr>
            <w:tcW w:w="2126" w:type="dxa"/>
          </w:tcPr>
          <w:p w14:paraId="528AE2A5" w14:textId="7D0EA1D5" w:rsidR="00B05554" w:rsidRPr="00DF314B" w:rsidRDefault="00FC212F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6.4</w:t>
            </w:r>
            <w:r w:rsidR="00B05554" w:rsidRPr="00DF314B">
              <w:rPr>
                <w:rFonts w:ascii="Times New Roman" w:hAnsi="Times New Roman" w:cs="Times New Roman"/>
              </w:rPr>
              <w:t xml:space="preserve"> ± 2.</w:t>
            </w:r>
            <w:r w:rsidRPr="00DF314B">
              <w:rPr>
                <w:rFonts w:ascii="Times New Roman" w:hAnsi="Times New Roman" w:cs="Times New Roman"/>
              </w:rPr>
              <w:t>4</w:t>
            </w:r>
            <w:r w:rsidR="00B05554" w:rsidRPr="00DF314B">
              <w:rPr>
                <w:rFonts w:ascii="Times New Roman" w:hAnsi="Times New Roman" w:cs="Times New Roman"/>
              </w:rPr>
              <w:t xml:space="preserve"> </w:t>
            </w:r>
          </w:p>
          <w:p w14:paraId="1F8132BB" w14:textId="317ACF28" w:rsidR="000D2CA6" w:rsidRPr="00DF314B" w:rsidRDefault="00B05554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Range: 3-14</w:t>
            </w:r>
          </w:p>
        </w:tc>
      </w:tr>
      <w:tr w:rsidR="00495B09" w:rsidRPr="00DF314B" w14:paraId="40F859B6" w14:textId="77777777" w:rsidTr="00DF0AA5">
        <w:trPr>
          <w:trHeight w:val="260"/>
        </w:trPr>
        <w:tc>
          <w:tcPr>
            <w:tcW w:w="2154" w:type="dxa"/>
          </w:tcPr>
          <w:p w14:paraId="7386A47B" w14:textId="77777777" w:rsidR="000D2CA6" w:rsidRPr="00DF314B" w:rsidRDefault="000D2CA6" w:rsidP="00DF0AA5">
            <w:pPr>
              <w:jc w:val="center"/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Phenotype C/P</w:t>
            </w:r>
          </w:p>
        </w:tc>
        <w:tc>
          <w:tcPr>
            <w:tcW w:w="3228" w:type="dxa"/>
          </w:tcPr>
          <w:p w14:paraId="0F6107FC" w14:textId="244ACD62" w:rsidR="000D2CA6" w:rsidRPr="00DF314B" w:rsidRDefault="00640A4D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53</w:t>
            </w:r>
            <w:r w:rsidR="000D2CA6" w:rsidRPr="00DF314B">
              <w:rPr>
                <w:rFonts w:ascii="Times New Roman" w:hAnsi="Times New Roman" w:cs="Times New Roman"/>
              </w:rPr>
              <w:t xml:space="preserve"> (4</w:t>
            </w:r>
            <w:r w:rsidRPr="00DF314B">
              <w:rPr>
                <w:rFonts w:ascii="Times New Roman" w:hAnsi="Times New Roman" w:cs="Times New Roman"/>
              </w:rPr>
              <w:t>6.</w:t>
            </w:r>
            <w:r w:rsidR="00795F61" w:rsidRPr="00DF314B">
              <w:rPr>
                <w:rFonts w:ascii="Times New Roman" w:hAnsi="Times New Roman" w:cs="Times New Roman"/>
              </w:rPr>
              <w:t>5</w:t>
            </w:r>
            <w:r w:rsidR="000D2CA6" w:rsidRPr="00DF314B">
              <w:rPr>
                <w:rFonts w:ascii="Times New Roman" w:hAnsi="Times New Roman" w:cs="Times New Roman"/>
              </w:rPr>
              <w:t xml:space="preserve">%) / </w:t>
            </w:r>
            <w:r w:rsidRPr="00DF314B">
              <w:rPr>
                <w:rFonts w:ascii="Times New Roman" w:hAnsi="Times New Roman" w:cs="Times New Roman"/>
              </w:rPr>
              <w:t>6</w:t>
            </w:r>
            <w:r w:rsidR="00795F61" w:rsidRPr="00DF314B">
              <w:rPr>
                <w:rFonts w:ascii="Times New Roman" w:hAnsi="Times New Roman" w:cs="Times New Roman"/>
              </w:rPr>
              <w:t>1</w:t>
            </w:r>
            <w:r w:rsidR="000D2CA6" w:rsidRPr="00DF314B">
              <w:rPr>
                <w:rFonts w:ascii="Times New Roman" w:hAnsi="Times New Roman" w:cs="Times New Roman"/>
              </w:rPr>
              <w:t xml:space="preserve"> (5</w:t>
            </w:r>
            <w:r w:rsidR="00EC752A" w:rsidRPr="00DF314B">
              <w:rPr>
                <w:rFonts w:ascii="Times New Roman" w:hAnsi="Times New Roman" w:cs="Times New Roman"/>
              </w:rPr>
              <w:t>3.</w:t>
            </w:r>
            <w:r w:rsidR="00795F61" w:rsidRPr="00DF314B">
              <w:rPr>
                <w:rFonts w:ascii="Times New Roman" w:hAnsi="Times New Roman" w:cs="Times New Roman"/>
              </w:rPr>
              <w:t>5</w:t>
            </w:r>
            <w:r w:rsidR="000D2CA6" w:rsidRPr="00DF314B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2415" w:type="dxa"/>
          </w:tcPr>
          <w:p w14:paraId="187C076C" w14:textId="0BEB7118" w:rsidR="000D2CA6" w:rsidRPr="00DF314B" w:rsidRDefault="000E0C80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n.a.</w:t>
            </w:r>
          </w:p>
        </w:tc>
        <w:tc>
          <w:tcPr>
            <w:tcW w:w="2126" w:type="dxa"/>
          </w:tcPr>
          <w:p w14:paraId="6935688A" w14:textId="67A322D7" w:rsidR="000D2CA6" w:rsidRPr="00DF314B" w:rsidRDefault="000E0C80" w:rsidP="00DF0AA5">
            <w:pPr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n.a.</w:t>
            </w:r>
          </w:p>
        </w:tc>
      </w:tr>
      <w:tr w:rsidR="00F25461" w:rsidRPr="00DF314B" w14:paraId="5C7B40E2" w14:textId="77777777" w:rsidTr="00DF0AA5">
        <w:trPr>
          <w:trHeight w:val="260"/>
        </w:trPr>
        <w:tc>
          <w:tcPr>
            <w:tcW w:w="2154" w:type="dxa"/>
          </w:tcPr>
          <w:p w14:paraId="0F0E9CEF" w14:textId="32EDE054" w:rsidR="00F25461" w:rsidRPr="00DF314B" w:rsidRDefault="00F25461" w:rsidP="00DF0AA5">
            <w:pPr>
              <w:jc w:val="center"/>
              <w:rPr>
                <w:rFonts w:ascii="Times New Roman" w:hAnsi="Times New Roman" w:cs="Times New Roman"/>
              </w:rPr>
            </w:pPr>
            <w:r w:rsidRPr="00DF314B">
              <w:rPr>
                <w:rFonts w:ascii="Times New Roman" w:hAnsi="Times New Roman" w:cs="Times New Roman"/>
              </w:rPr>
              <w:t>CSF NfL, pg/ml</w:t>
            </w:r>
          </w:p>
        </w:tc>
        <w:tc>
          <w:tcPr>
            <w:tcW w:w="3228" w:type="dxa"/>
          </w:tcPr>
          <w:p w14:paraId="3EA73A91" w14:textId="7999FDA9" w:rsidR="00F25461" w:rsidRPr="00DF314B" w:rsidRDefault="00F25461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 3150.0 ± 1197.0 </w:t>
            </w:r>
          </w:p>
        </w:tc>
        <w:tc>
          <w:tcPr>
            <w:tcW w:w="2415" w:type="dxa"/>
          </w:tcPr>
          <w:p w14:paraId="307E99EE" w14:textId="29C57FBC" w:rsidR="00F25461" w:rsidRPr="00DF314B" w:rsidRDefault="00F25461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676.3 ± 385.4 </w:t>
            </w:r>
          </w:p>
        </w:tc>
        <w:tc>
          <w:tcPr>
            <w:tcW w:w="2126" w:type="dxa"/>
          </w:tcPr>
          <w:p w14:paraId="03E3FD5B" w14:textId="41A42D60" w:rsidR="00F25461" w:rsidRPr="00DF314B" w:rsidRDefault="00F25461" w:rsidP="00DF0AA5">
            <w:pPr>
              <w:rPr>
                <w:rFonts w:ascii="Times New Roman" w:hAnsi="Times New Roman" w:cs="Times New Roman"/>
                <w:lang w:val="en-US"/>
              </w:rPr>
            </w:pPr>
            <w:r w:rsidRPr="00DF314B">
              <w:rPr>
                <w:rFonts w:ascii="Times New Roman" w:hAnsi="Times New Roman" w:cs="Times New Roman"/>
                <w:lang w:val="en-US"/>
              </w:rPr>
              <w:t xml:space="preserve">2043.0 ± 605.1 </w:t>
            </w:r>
          </w:p>
        </w:tc>
      </w:tr>
    </w:tbl>
    <w:p w14:paraId="671BAA7A" w14:textId="77777777" w:rsidR="009D570B" w:rsidRPr="00DF314B" w:rsidRDefault="009D570B" w:rsidP="009D570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39B5150" w14:textId="388B3B83" w:rsidR="00DF0AA5" w:rsidRPr="00DF314B" w:rsidRDefault="00E45FFD" w:rsidP="009D570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F314B"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S1</w:t>
      </w:r>
      <w:r w:rsidRPr="00DF314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767A4F" w:rsidRPr="00DF314B">
        <w:rPr>
          <w:rFonts w:ascii="Times New Roman" w:hAnsi="Times New Roman" w:cs="Times New Roman"/>
          <w:sz w:val="24"/>
          <w:szCs w:val="24"/>
          <w:lang w:val="en-US"/>
        </w:rPr>
        <w:t xml:space="preserve">Demographic and </w:t>
      </w:r>
      <w:r w:rsidR="00630550" w:rsidRPr="00DF314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75F0B" w:rsidRPr="00DF314B">
        <w:rPr>
          <w:rFonts w:ascii="Times New Roman" w:hAnsi="Times New Roman" w:cs="Times New Roman"/>
          <w:sz w:val="24"/>
          <w:szCs w:val="24"/>
          <w:lang w:val="en-US"/>
        </w:rPr>
        <w:t>linical data</w:t>
      </w:r>
      <w:r w:rsidR="00767A4F" w:rsidRPr="00DF31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076D513" w14:textId="77777777" w:rsidR="00DF0AA5" w:rsidRPr="00DF314B" w:rsidRDefault="00DF0AA5" w:rsidP="009D570B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A51AB7C" w14:textId="38BBA8A2" w:rsidR="00551264" w:rsidRPr="00DF314B" w:rsidRDefault="00551264" w:rsidP="00BE6D11">
      <w:pPr>
        <w:rPr>
          <w:b/>
          <w:bCs/>
          <w:lang w:val="en-US"/>
        </w:rPr>
      </w:pPr>
    </w:p>
    <w:p w14:paraId="124110A4" w14:textId="77777777" w:rsidR="009D570B" w:rsidRPr="00DF314B" w:rsidRDefault="009D570B" w:rsidP="00BE6D11">
      <w:pPr>
        <w:rPr>
          <w:b/>
          <w:bCs/>
          <w:lang w:val="en-US"/>
        </w:rPr>
      </w:pPr>
    </w:p>
    <w:p w14:paraId="2AE4E11D" w14:textId="77777777" w:rsidR="00DF0AA5" w:rsidRPr="00DF314B" w:rsidRDefault="00DF0AA5" w:rsidP="00BE6D11">
      <w:pPr>
        <w:rPr>
          <w:b/>
          <w:bCs/>
          <w:lang w:val="en-US"/>
        </w:rPr>
      </w:pPr>
    </w:p>
    <w:p w14:paraId="299CDFB8" w14:textId="77777777" w:rsidR="00DF0AA5" w:rsidRPr="00DF314B" w:rsidRDefault="00DF0AA5" w:rsidP="00BE6D11">
      <w:pPr>
        <w:rPr>
          <w:b/>
          <w:bCs/>
          <w:lang w:val="en-US"/>
        </w:rPr>
      </w:pPr>
    </w:p>
    <w:p w14:paraId="023F5995" w14:textId="77777777" w:rsidR="00DF0AA5" w:rsidRPr="00DF314B" w:rsidRDefault="00DF0AA5" w:rsidP="00BE6D11">
      <w:pPr>
        <w:rPr>
          <w:b/>
          <w:bCs/>
          <w:lang w:val="en-US"/>
        </w:rPr>
      </w:pPr>
    </w:p>
    <w:p w14:paraId="535C6465" w14:textId="77777777" w:rsidR="00DF0AA5" w:rsidRPr="00DF314B" w:rsidRDefault="00DF0AA5" w:rsidP="00BE6D11">
      <w:pPr>
        <w:rPr>
          <w:b/>
          <w:bCs/>
          <w:lang w:val="en-US"/>
        </w:rPr>
      </w:pPr>
    </w:p>
    <w:p w14:paraId="64F7CD34" w14:textId="77777777" w:rsidR="00DF0AA5" w:rsidRPr="00DF314B" w:rsidRDefault="00DF0AA5" w:rsidP="00BE6D11">
      <w:pPr>
        <w:rPr>
          <w:b/>
          <w:bCs/>
          <w:lang w:val="en-US"/>
        </w:rPr>
      </w:pPr>
    </w:p>
    <w:p w14:paraId="79D9147D" w14:textId="77777777" w:rsidR="00DF0AA5" w:rsidRPr="00DF314B" w:rsidRDefault="00DF0AA5" w:rsidP="00BE6D11">
      <w:pPr>
        <w:rPr>
          <w:b/>
          <w:bCs/>
          <w:lang w:val="en-US"/>
        </w:rPr>
      </w:pPr>
    </w:p>
    <w:p w14:paraId="13504BE5" w14:textId="77777777" w:rsidR="00DF0AA5" w:rsidRPr="00DF314B" w:rsidRDefault="00DF0AA5" w:rsidP="00BE6D11">
      <w:pPr>
        <w:rPr>
          <w:b/>
          <w:bCs/>
          <w:lang w:val="en-US"/>
        </w:rPr>
      </w:pPr>
    </w:p>
    <w:p w14:paraId="0A7C3B5B" w14:textId="77777777" w:rsidR="00DF0AA5" w:rsidRPr="00DF314B" w:rsidRDefault="00DF0AA5" w:rsidP="00BE6D11">
      <w:pPr>
        <w:rPr>
          <w:b/>
          <w:bCs/>
          <w:lang w:val="en-US"/>
        </w:rPr>
      </w:pPr>
    </w:p>
    <w:p w14:paraId="001A7D94" w14:textId="77777777" w:rsidR="00DF0AA5" w:rsidRPr="00DF314B" w:rsidRDefault="00DF0AA5" w:rsidP="00DF0AA5">
      <w:pPr>
        <w:spacing w:before="240"/>
        <w:rPr>
          <w:rFonts w:ascii="Times New Roman" w:hAnsi="Times New Roman" w:cs="Times New Roman"/>
          <w:lang w:val="en-US"/>
        </w:rPr>
      </w:pPr>
      <w:r w:rsidRPr="00DF314B">
        <w:rPr>
          <w:rFonts w:ascii="Times New Roman" w:hAnsi="Times New Roman" w:cs="Times New Roman"/>
          <w:color w:val="000000"/>
          <w:lang w:val="en-US"/>
        </w:rPr>
        <w:t xml:space="preserve">Legend: y = years, C = cerebellar, P = parkinsonism, NfL = Neurofilament light chain, </w:t>
      </w:r>
      <w:r w:rsidRPr="00DF314B">
        <w:rPr>
          <w:rFonts w:ascii="Times New Roman" w:hAnsi="Times New Roman" w:cs="Times New Roman"/>
          <w:lang w:val="en-US"/>
        </w:rPr>
        <w:t>n.a. = not applicable</w:t>
      </w:r>
    </w:p>
    <w:p w14:paraId="11883004" w14:textId="77777777" w:rsidR="00DF0AA5" w:rsidRPr="00DF314B" w:rsidRDefault="00DF0AA5" w:rsidP="00BE6D11">
      <w:pPr>
        <w:rPr>
          <w:b/>
          <w:bCs/>
          <w:lang w:val="en-US"/>
        </w:rPr>
      </w:pPr>
    </w:p>
    <w:p w14:paraId="30A6C10D" w14:textId="77777777" w:rsidR="00DF0AA5" w:rsidRPr="00DF314B" w:rsidRDefault="00DF0AA5" w:rsidP="00BE6D11">
      <w:pPr>
        <w:rPr>
          <w:b/>
          <w:bCs/>
          <w:lang w:val="en-US"/>
        </w:rPr>
      </w:pPr>
    </w:p>
    <w:p w14:paraId="0848E106" w14:textId="77777777" w:rsidR="00DF0AA5" w:rsidRPr="00DF314B" w:rsidRDefault="00DF0AA5" w:rsidP="00BE6D11">
      <w:pPr>
        <w:rPr>
          <w:b/>
          <w:bCs/>
          <w:lang w:val="en-US"/>
        </w:rPr>
      </w:pPr>
    </w:p>
    <w:p w14:paraId="6EED59BA" w14:textId="77777777" w:rsidR="00DF0AA5" w:rsidRPr="00DF314B" w:rsidRDefault="00DF0AA5" w:rsidP="00BE6D11">
      <w:pPr>
        <w:rPr>
          <w:b/>
          <w:bCs/>
          <w:lang w:val="en-US"/>
        </w:rPr>
      </w:pPr>
    </w:p>
    <w:p w14:paraId="22981767" w14:textId="77777777" w:rsidR="00DF0AA5" w:rsidRPr="00DF314B" w:rsidRDefault="00DF0AA5" w:rsidP="00BE6D11">
      <w:pPr>
        <w:rPr>
          <w:b/>
          <w:bCs/>
          <w:lang w:val="en-US"/>
        </w:rPr>
      </w:pPr>
    </w:p>
    <w:p w14:paraId="3FC6945F" w14:textId="77777777" w:rsidR="00DF0AA5" w:rsidRPr="00DF314B" w:rsidRDefault="00DF0AA5" w:rsidP="00BE6D11">
      <w:pPr>
        <w:rPr>
          <w:b/>
          <w:bCs/>
          <w:lang w:val="en-US"/>
        </w:rPr>
      </w:pPr>
    </w:p>
    <w:p w14:paraId="4036E511" w14:textId="77777777" w:rsidR="00DF0AA5" w:rsidRPr="00DF314B" w:rsidRDefault="00DF0AA5" w:rsidP="00BE6D11">
      <w:pPr>
        <w:rPr>
          <w:b/>
          <w:bCs/>
          <w:lang w:val="en-US"/>
        </w:rPr>
      </w:pPr>
    </w:p>
    <w:p w14:paraId="14FE8DE0" w14:textId="77777777" w:rsidR="00DF0AA5" w:rsidRPr="00DF314B" w:rsidRDefault="00DF0AA5" w:rsidP="00BE6D11">
      <w:pPr>
        <w:rPr>
          <w:b/>
          <w:bCs/>
          <w:lang w:val="en-US"/>
        </w:rPr>
      </w:pPr>
    </w:p>
    <w:p w14:paraId="049595E8" w14:textId="77777777" w:rsidR="00DF0AA5" w:rsidRPr="00DF314B" w:rsidRDefault="00DF0AA5" w:rsidP="00BE6D11">
      <w:pPr>
        <w:rPr>
          <w:b/>
          <w:bCs/>
          <w:lang w:val="en-US"/>
        </w:rPr>
      </w:pPr>
    </w:p>
    <w:p w14:paraId="6BF0D11F" w14:textId="77777777" w:rsidR="00DF0AA5" w:rsidRPr="00DF314B" w:rsidRDefault="00DF0AA5" w:rsidP="00DF0AA5">
      <w:pPr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F314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Table S2</w:t>
      </w:r>
      <w:r w:rsidRPr="00DF314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Level of diagnostic certainty, demographic and clinical features of MSA patients showing either discrepant results between ISNB and Amprion SynSAA assays, or unexpected results. </w:t>
      </w:r>
    </w:p>
    <w:p w14:paraId="2056F901" w14:textId="77777777" w:rsidR="00DF0AA5" w:rsidRPr="00DF314B" w:rsidRDefault="00DF0AA5" w:rsidP="00DF0AA5">
      <w:pPr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Style w:val="Grigliatabella"/>
        <w:tblW w:w="13832" w:type="dxa"/>
        <w:jc w:val="center"/>
        <w:tblLayout w:type="fixed"/>
        <w:tblLook w:val="04A0" w:firstRow="1" w:lastRow="0" w:firstColumn="1" w:lastColumn="0" w:noHBand="0" w:noVBand="1"/>
      </w:tblPr>
      <w:tblGrid>
        <w:gridCol w:w="1217"/>
        <w:gridCol w:w="2100"/>
        <w:gridCol w:w="567"/>
        <w:gridCol w:w="567"/>
        <w:gridCol w:w="851"/>
        <w:gridCol w:w="1075"/>
        <w:gridCol w:w="1193"/>
        <w:gridCol w:w="1559"/>
        <w:gridCol w:w="1701"/>
        <w:gridCol w:w="1134"/>
        <w:gridCol w:w="1868"/>
      </w:tblGrid>
      <w:tr w:rsidR="00DF0AA5" w:rsidRPr="00DF314B" w14:paraId="72B6A85D" w14:textId="77777777" w:rsidTr="00C33237">
        <w:trPr>
          <w:jc w:val="center"/>
        </w:trPr>
        <w:tc>
          <w:tcPr>
            <w:tcW w:w="1217" w:type="dxa"/>
          </w:tcPr>
          <w:p w14:paraId="109374CC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2100" w:type="dxa"/>
          </w:tcPr>
          <w:p w14:paraId="03F46432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Level of certainty of MSA diagnosis at last follow-up*</w:t>
            </w:r>
          </w:p>
        </w:tc>
        <w:tc>
          <w:tcPr>
            <w:tcW w:w="567" w:type="dxa"/>
          </w:tcPr>
          <w:p w14:paraId="51B47A7A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Phenotype</w:t>
            </w: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567" w:type="dxa"/>
          </w:tcPr>
          <w:p w14:paraId="13CB6986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851" w:type="dxa"/>
          </w:tcPr>
          <w:p w14:paraId="7D9BECED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Age at onset (years) </w:t>
            </w:r>
          </w:p>
        </w:tc>
        <w:tc>
          <w:tcPr>
            <w:tcW w:w="1075" w:type="dxa"/>
          </w:tcPr>
          <w:p w14:paraId="61DD4997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Time onset-lumbar puncture </w:t>
            </w:r>
          </w:p>
          <w:p w14:paraId="015D0BB0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(years)</w:t>
            </w:r>
          </w:p>
        </w:tc>
        <w:tc>
          <w:tcPr>
            <w:tcW w:w="1193" w:type="dxa"/>
          </w:tcPr>
          <w:p w14:paraId="69960CA4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Time onset-last follow-up** (years) </w:t>
            </w:r>
          </w:p>
        </w:tc>
        <w:tc>
          <w:tcPr>
            <w:tcW w:w="1559" w:type="dxa"/>
          </w:tcPr>
          <w:p w14:paraId="3C6FE824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Diagnostic Investigations</w:t>
            </w:r>
          </w:p>
        </w:tc>
        <w:tc>
          <w:tcPr>
            <w:tcW w:w="1701" w:type="dxa"/>
          </w:tcPr>
          <w:p w14:paraId="2C2975FC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Less frequent features for MSA***</w:t>
            </w:r>
          </w:p>
        </w:tc>
        <w:tc>
          <w:tcPr>
            <w:tcW w:w="1134" w:type="dxa"/>
          </w:tcPr>
          <w:p w14:paraId="4DA01445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ISNB-SynSAA result</w:t>
            </w:r>
          </w:p>
        </w:tc>
        <w:tc>
          <w:tcPr>
            <w:tcW w:w="1868" w:type="dxa"/>
          </w:tcPr>
          <w:p w14:paraId="11367F19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Amprion-SynSAA result</w:t>
            </w:r>
          </w:p>
        </w:tc>
      </w:tr>
      <w:tr w:rsidR="00DF0AA5" w:rsidRPr="00DF314B" w14:paraId="33555FC9" w14:textId="77777777" w:rsidTr="00C33237">
        <w:trPr>
          <w:jc w:val="center"/>
        </w:trPr>
        <w:tc>
          <w:tcPr>
            <w:tcW w:w="13832" w:type="dxa"/>
            <w:gridSpan w:val="11"/>
          </w:tcPr>
          <w:p w14:paraId="6465E029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Discrepant SynSAA results</w:t>
            </w:r>
          </w:p>
        </w:tc>
      </w:tr>
      <w:tr w:rsidR="00DF0AA5" w:rsidRPr="00DF314B" w14:paraId="225E66CD" w14:textId="77777777" w:rsidTr="00C33237">
        <w:trPr>
          <w:jc w:val="center"/>
        </w:trPr>
        <w:tc>
          <w:tcPr>
            <w:tcW w:w="1217" w:type="dxa"/>
          </w:tcPr>
          <w:p w14:paraId="6D486228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MSA-17</w:t>
            </w:r>
          </w:p>
        </w:tc>
        <w:tc>
          <w:tcPr>
            <w:tcW w:w="2100" w:type="dxa"/>
          </w:tcPr>
          <w:p w14:paraId="0CEA84F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1BFB5830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1472F13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189CCBA3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75" w:type="dxa"/>
          </w:tcPr>
          <w:p w14:paraId="523CDAF8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3" w:type="dxa"/>
          </w:tcPr>
          <w:p w14:paraId="03A94320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0F80CCBD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1, 2, 3, 4, 5, 6, 7</w:t>
            </w:r>
          </w:p>
        </w:tc>
        <w:tc>
          <w:tcPr>
            <w:tcW w:w="1701" w:type="dxa"/>
          </w:tcPr>
          <w:p w14:paraId="5B3B2548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MIBG abnormal</w:t>
            </w:r>
          </w:p>
        </w:tc>
        <w:tc>
          <w:tcPr>
            <w:tcW w:w="1134" w:type="dxa"/>
          </w:tcPr>
          <w:p w14:paraId="071224F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5E2090C3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Positive-LBD-like</w:t>
            </w:r>
          </w:p>
        </w:tc>
      </w:tr>
      <w:tr w:rsidR="00DF0AA5" w:rsidRPr="00DF314B" w14:paraId="24AA38D2" w14:textId="77777777" w:rsidTr="00C33237">
        <w:trPr>
          <w:jc w:val="center"/>
        </w:trPr>
        <w:tc>
          <w:tcPr>
            <w:tcW w:w="1217" w:type="dxa"/>
          </w:tcPr>
          <w:p w14:paraId="1A9A97C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MSA-63</w:t>
            </w:r>
          </w:p>
        </w:tc>
        <w:tc>
          <w:tcPr>
            <w:tcW w:w="2100" w:type="dxa"/>
          </w:tcPr>
          <w:p w14:paraId="37BD3D7A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71EC5426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1265260D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4D7177F2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75" w:type="dxa"/>
          </w:tcPr>
          <w:p w14:paraId="151353BC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3" w:type="dxa"/>
          </w:tcPr>
          <w:p w14:paraId="21801E74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14:paraId="4B1D02BC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1, 2, 3, 4, 5, 6, 7</w:t>
            </w:r>
          </w:p>
        </w:tc>
        <w:tc>
          <w:tcPr>
            <w:tcW w:w="1701" w:type="dxa"/>
          </w:tcPr>
          <w:p w14:paraId="32FEC1C9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725D0D8A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</w:t>
            </w:r>
          </w:p>
        </w:tc>
        <w:tc>
          <w:tcPr>
            <w:tcW w:w="1868" w:type="dxa"/>
          </w:tcPr>
          <w:p w14:paraId="76DD58F2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Positive-MSA-like</w:t>
            </w:r>
          </w:p>
        </w:tc>
      </w:tr>
      <w:tr w:rsidR="00DF0AA5" w:rsidRPr="00DF314B" w14:paraId="4F5AC420" w14:textId="77777777" w:rsidTr="00C33237">
        <w:trPr>
          <w:jc w:val="center"/>
        </w:trPr>
        <w:tc>
          <w:tcPr>
            <w:tcW w:w="1217" w:type="dxa"/>
          </w:tcPr>
          <w:p w14:paraId="3152A25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MSA-71</w:t>
            </w:r>
          </w:p>
        </w:tc>
        <w:tc>
          <w:tcPr>
            <w:tcW w:w="2100" w:type="dxa"/>
          </w:tcPr>
          <w:p w14:paraId="4A2A931C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Probable</w:t>
            </w:r>
          </w:p>
        </w:tc>
        <w:tc>
          <w:tcPr>
            <w:tcW w:w="567" w:type="dxa"/>
          </w:tcPr>
          <w:p w14:paraId="5E5A7927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4FE6C128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28CFC43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75" w:type="dxa"/>
          </w:tcPr>
          <w:p w14:paraId="55B6834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3" w:type="dxa"/>
          </w:tcPr>
          <w:p w14:paraId="55D76567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35A111C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2, 4, 5, 6, 7</w:t>
            </w:r>
          </w:p>
        </w:tc>
        <w:tc>
          <w:tcPr>
            <w:tcW w:w="1701" w:type="dxa"/>
          </w:tcPr>
          <w:p w14:paraId="714F4034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Cognitive impairment</w:t>
            </w:r>
          </w:p>
        </w:tc>
        <w:tc>
          <w:tcPr>
            <w:tcW w:w="1134" w:type="dxa"/>
          </w:tcPr>
          <w:p w14:paraId="085EED5A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</w:t>
            </w:r>
          </w:p>
        </w:tc>
        <w:tc>
          <w:tcPr>
            <w:tcW w:w="1868" w:type="dxa"/>
          </w:tcPr>
          <w:p w14:paraId="3CC43CBC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Positive-Undetermined</w:t>
            </w:r>
          </w:p>
        </w:tc>
      </w:tr>
      <w:tr w:rsidR="00DF0AA5" w:rsidRPr="00DF314B" w14:paraId="2274D741" w14:textId="77777777" w:rsidTr="00C33237">
        <w:trPr>
          <w:jc w:val="center"/>
        </w:trPr>
        <w:tc>
          <w:tcPr>
            <w:tcW w:w="1217" w:type="dxa"/>
          </w:tcPr>
          <w:p w14:paraId="6822D292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MSA-111</w:t>
            </w:r>
          </w:p>
        </w:tc>
        <w:tc>
          <w:tcPr>
            <w:tcW w:w="2100" w:type="dxa"/>
          </w:tcPr>
          <w:p w14:paraId="1AF507CE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4539185E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3A68A045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5AD953E7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75" w:type="dxa"/>
          </w:tcPr>
          <w:p w14:paraId="5E74A0C7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3" w:type="dxa"/>
          </w:tcPr>
          <w:p w14:paraId="3B48E6A8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14:paraId="76C5983D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1, 2, 4, 5, 6, 7</w:t>
            </w:r>
          </w:p>
        </w:tc>
        <w:tc>
          <w:tcPr>
            <w:tcW w:w="1701" w:type="dxa"/>
          </w:tcPr>
          <w:p w14:paraId="156E5ADE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45A0B01E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</w:t>
            </w:r>
          </w:p>
        </w:tc>
        <w:tc>
          <w:tcPr>
            <w:tcW w:w="1868" w:type="dxa"/>
          </w:tcPr>
          <w:p w14:paraId="409154F3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Positive-MSA-like</w:t>
            </w:r>
          </w:p>
        </w:tc>
      </w:tr>
      <w:tr w:rsidR="00DF0AA5" w:rsidRPr="00DF314B" w14:paraId="34627625" w14:textId="77777777" w:rsidTr="00C33237">
        <w:trPr>
          <w:jc w:val="center"/>
        </w:trPr>
        <w:tc>
          <w:tcPr>
            <w:tcW w:w="1217" w:type="dxa"/>
          </w:tcPr>
          <w:p w14:paraId="77729E72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MSA-112</w:t>
            </w:r>
          </w:p>
        </w:tc>
        <w:tc>
          <w:tcPr>
            <w:tcW w:w="2100" w:type="dxa"/>
          </w:tcPr>
          <w:p w14:paraId="03356059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31BDDD3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5BDC919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37CA8CC6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75" w:type="dxa"/>
          </w:tcPr>
          <w:p w14:paraId="70875ADF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3" w:type="dxa"/>
          </w:tcPr>
          <w:p w14:paraId="13B62024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14:paraId="4CFBB39C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1, 2, 4, 5, 6, 7</w:t>
            </w:r>
          </w:p>
        </w:tc>
        <w:tc>
          <w:tcPr>
            <w:tcW w:w="1701" w:type="dxa"/>
          </w:tcPr>
          <w:p w14:paraId="6F2639CA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2883FD9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6AA4191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Positive-LBD-like</w:t>
            </w:r>
          </w:p>
        </w:tc>
      </w:tr>
      <w:tr w:rsidR="00DF0AA5" w:rsidRPr="00DF314B" w14:paraId="08143420" w14:textId="77777777" w:rsidTr="00C33237">
        <w:trPr>
          <w:jc w:val="center"/>
        </w:trPr>
        <w:tc>
          <w:tcPr>
            <w:tcW w:w="13832" w:type="dxa"/>
            <w:gridSpan w:val="11"/>
          </w:tcPr>
          <w:p w14:paraId="405B4288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Unexpected SynSAA results</w:t>
            </w:r>
          </w:p>
        </w:tc>
      </w:tr>
      <w:tr w:rsidR="00DF0AA5" w:rsidRPr="00DF314B" w14:paraId="37189E43" w14:textId="77777777" w:rsidTr="00C33237">
        <w:trPr>
          <w:jc w:val="center"/>
        </w:trPr>
        <w:tc>
          <w:tcPr>
            <w:tcW w:w="1217" w:type="dxa"/>
          </w:tcPr>
          <w:p w14:paraId="0A206581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MSA-18</w:t>
            </w:r>
          </w:p>
        </w:tc>
        <w:tc>
          <w:tcPr>
            <w:tcW w:w="2100" w:type="dxa"/>
          </w:tcPr>
          <w:p w14:paraId="17E2A9FB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Probable</w:t>
            </w:r>
          </w:p>
        </w:tc>
        <w:tc>
          <w:tcPr>
            <w:tcW w:w="567" w:type="dxa"/>
          </w:tcPr>
          <w:p w14:paraId="6D9FCAC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2633819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20FF98BC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75" w:type="dxa"/>
          </w:tcPr>
          <w:p w14:paraId="08932916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3" w:type="dxa"/>
          </w:tcPr>
          <w:p w14:paraId="109BDABB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14:paraId="4622F21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1, 2, 3, 4, 5, 6, 7</w:t>
            </w:r>
          </w:p>
        </w:tc>
        <w:tc>
          <w:tcPr>
            <w:tcW w:w="1701" w:type="dxa"/>
          </w:tcPr>
          <w:p w14:paraId="45ADC14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35DDB796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15D8BEB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1398675A" w14:textId="77777777" w:rsidTr="00C33237">
        <w:trPr>
          <w:jc w:val="center"/>
        </w:trPr>
        <w:tc>
          <w:tcPr>
            <w:tcW w:w="1217" w:type="dxa"/>
          </w:tcPr>
          <w:p w14:paraId="467C43E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MSA-20</w:t>
            </w:r>
          </w:p>
        </w:tc>
        <w:tc>
          <w:tcPr>
            <w:tcW w:w="2100" w:type="dxa"/>
          </w:tcPr>
          <w:p w14:paraId="2845233F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Probable</w:t>
            </w:r>
          </w:p>
        </w:tc>
        <w:tc>
          <w:tcPr>
            <w:tcW w:w="567" w:type="dxa"/>
          </w:tcPr>
          <w:p w14:paraId="7F66022C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076E4D78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2D9EB542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75" w:type="dxa"/>
          </w:tcPr>
          <w:p w14:paraId="3C9C7573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3" w:type="dxa"/>
          </w:tcPr>
          <w:p w14:paraId="595299C3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50E1B7A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1, 2, 3, 4, 5, 6, 7</w:t>
            </w:r>
          </w:p>
        </w:tc>
        <w:tc>
          <w:tcPr>
            <w:tcW w:w="1701" w:type="dxa"/>
          </w:tcPr>
          <w:p w14:paraId="7E4ED455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3134C53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507E2D30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0CBBE2C9" w14:textId="77777777" w:rsidTr="00C33237">
        <w:trPr>
          <w:jc w:val="center"/>
        </w:trPr>
        <w:tc>
          <w:tcPr>
            <w:tcW w:w="1217" w:type="dxa"/>
          </w:tcPr>
          <w:p w14:paraId="58C1A429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MSA-31</w:t>
            </w:r>
          </w:p>
        </w:tc>
        <w:tc>
          <w:tcPr>
            <w:tcW w:w="2100" w:type="dxa"/>
          </w:tcPr>
          <w:p w14:paraId="17C3A92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Probable</w:t>
            </w:r>
          </w:p>
        </w:tc>
        <w:tc>
          <w:tcPr>
            <w:tcW w:w="567" w:type="dxa"/>
          </w:tcPr>
          <w:p w14:paraId="483C814D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54393BCA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32B7A5E6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75" w:type="dxa"/>
          </w:tcPr>
          <w:p w14:paraId="4A644983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3" w:type="dxa"/>
          </w:tcPr>
          <w:p w14:paraId="04650215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320D8ACA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1, 2, 3, 4, 5, 6, 7</w:t>
            </w:r>
          </w:p>
        </w:tc>
        <w:tc>
          <w:tcPr>
            <w:tcW w:w="1701" w:type="dxa"/>
          </w:tcPr>
          <w:p w14:paraId="4C9232D6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1FB51236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00886CA0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3474217E" w14:textId="77777777" w:rsidTr="00C33237">
        <w:trPr>
          <w:jc w:val="center"/>
        </w:trPr>
        <w:tc>
          <w:tcPr>
            <w:tcW w:w="1217" w:type="dxa"/>
          </w:tcPr>
          <w:p w14:paraId="1EF7F66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MSA-41</w:t>
            </w:r>
          </w:p>
        </w:tc>
        <w:tc>
          <w:tcPr>
            <w:tcW w:w="2100" w:type="dxa"/>
          </w:tcPr>
          <w:p w14:paraId="29B4103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7BDFD54D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5506EB10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05749F41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75" w:type="dxa"/>
          </w:tcPr>
          <w:p w14:paraId="660E3D4E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3" w:type="dxa"/>
          </w:tcPr>
          <w:p w14:paraId="4B52B81F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14:paraId="3F6E4E7C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1, 4, 5, 6, 7</w:t>
            </w:r>
          </w:p>
        </w:tc>
        <w:tc>
          <w:tcPr>
            <w:tcW w:w="1701" w:type="dxa"/>
          </w:tcPr>
          <w:p w14:paraId="05C5C0F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0E8990DD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4E8737CA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0A75C899" w14:textId="77777777" w:rsidTr="00C33237">
        <w:trPr>
          <w:jc w:val="center"/>
        </w:trPr>
        <w:tc>
          <w:tcPr>
            <w:tcW w:w="1217" w:type="dxa"/>
          </w:tcPr>
          <w:p w14:paraId="6635A1D5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MSA-61</w:t>
            </w:r>
          </w:p>
        </w:tc>
        <w:tc>
          <w:tcPr>
            <w:tcW w:w="2100" w:type="dxa"/>
          </w:tcPr>
          <w:p w14:paraId="328E5806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19D3AA62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683C4106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6A9771B2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75" w:type="dxa"/>
          </w:tcPr>
          <w:p w14:paraId="4EF1B6CB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3" w:type="dxa"/>
          </w:tcPr>
          <w:p w14:paraId="29FE70A0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21336CAA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 xml:space="preserve">1, 2, 5, 6, 7 </w:t>
            </w:r>
          </w:p>
        </w:tc>
        <w:tc>
          <w:tcPr>
            <w:tcW w:w="1701" w:type="dxa"/>
          </w:tcPr>
          <w:p w14:paraId="4CDC749F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4072E0D0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1227585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00A337A5" w14:textId="77777777" w:rsidTr="00C33237">
        <w:trPr>
          <w:jc w:val="center"/>
        </w:trPr>
        <w:tc>
          <w:tcPr>
            <w:tcW w:w="1217" w:type="dxa"/>
          </w:tcPr>
          <w:p w14:paraId="639D3CC5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MSA-84</w:t>
            </w:r>
          </w:p>
        </w:tc>
        <w:tc>
          <w:tcPr>
            <w:tcW w:w="2100" w:type="dxa"/>
          </w:tcPr>
          <w:p w14:paraId="22312B55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53582695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77CCFFA3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0E78046F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75" w:type="dxa"/>
          </w:tcPr>
          <w:p w14:paraId="2D4EBF50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3" w:type="dxa"/>
          </w:tcPr>
          <w:p w14:paraId="410E2140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14:paraId="561E6F2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1, 2, 4, 5, 6, 7</w:t>
            </w:r>
          </w:p>
        </w:tc>
        <w:tc>
          <w:tcPr>
            <w:tcW w:w="1701" w:type="dxa"/>
          </w:tcPr>
          <w:p w14:paraId="689A7837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0902C268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49E8BCE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786CD4CF" w14:textId="77777777" w:rsidTr="00C33237">
        <w:trPr>
          <w:jc w:val="center"/>
        </w:trPr>
        <w:tc>
          <w:tcPr>
            <w:tcW w:w="1217" w:type="dxa"/>
          </w:tcPr>
          <w:p w14:paraId="109A6CF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MSA-86</w:t>
            </w:r>
          </w:p>
        </w:tc>
        <w:tc>
          <w:tcPr>
            <w:tcW w:w="2100" w:type="dxa"/>
          </w:tcPr>
          <w:p w14:paraId="0F53FAA9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Probable</w:t>
            </w:r>
          </w:p>
        </w:tc>
        <w:tc>
          <w:tcPr>
            <w:tcW w:w="567" w:type="dxa"/>
          </w:tcPr>
          <w:p w14:paraId="23C3CEB8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29DE3635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1" w:type="dxa"/>
          </w:tcPr>
          <w:p w14:paraId="4CD26AC7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75" w:type="dxa"/>
          </w:tcPr>
          <w:p w14:paraId="3F573C7B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3" w:type="dxa"/>
          </w:tcPr>
          <w:p w14:paraId="10B8174C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1628592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 xml:space="preserve">1, 2, 4, 6, 7 </w:t>
            </w:r>
          </w:p>
        </w:tc>
        <w:tc>
          <w:tcPr>
            <w:tcW w:w="1701" w:type="dxa"/>
          </w:tcPr>
          <w:p w14:paraId="3BAAE60A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Cognitive impairment</w:t>
            </w:r>
          </w:p>
        </w:tc>
        <w:tc>
          <w:tcPr>
            <w:tcW w:w="1134" w:type="dxa"/>
          </w:tcPr>
          <w:p w14:paraId="2647E9B9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</w:t>
            </w:r>
          </w:p>
        </w:tc>
        <w:tc>
          <w:tcPr>
            <w:tcW w:w="1868" w:type="dxa"/>
          </w:tcPr>
          <w:p w14:paraId="2FDE2637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Positive-LBD-like</w:t>
            </w:r>
          </w:p>
        </w:tc>
      </w:tr>
      <w:tr w:rsidR="00DF0AA5" w:rsidRPr="00DF314B" w14:paraId="13FCE4D8" w14:textId="77777777" w:rsidTr="00C33237">
        <w:trPr>
          <w:jc w:val="center"/>
        </w:trPr>
        <w:tc>
          <w:tcPr>
            <w:tcW w:w="1217" w:type="dxa"/>
          </w:tcPr>
          <w:p w14:paraId="022CF852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MSA-96</w:t>
            </w:r>
          </w:p>
        </w:tc>
        <w:tc>
          <w:tcPr>
            <w:tcW w:w="2100" w:type="dxa"/>
          </w:tcPr>
          <w:p w14:paraId="123F23A7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1B478A8D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229AF547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2DC06528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75" w:type="dxa"/>
          </w:tcPr>
          <w:p w14:paraId="48F58A7E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3" w:type="dxa"/>
          </w:tcPr>
          <w:p w14:paraId="0ECEF13F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409BFD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 xml:space="preserve">1, 2, 4, 5, 6, 7 </w:t>
            </w:r>
          </w:p>
        </w:tc>
        <w:tc>
          <w:tcPr>
            <w:tcW w:w="1701" w:type="dxa"/>
          </w:tcPr>
          <w:p w14:paraId="7510D57F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21DB4CCB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751DD18C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22FE1586" w14:textId="77777777" w:rsidTr="00C33237">
        <w:trPr>
          <w:jc w:val="center"/>
        </w:trPr>
        <w:tc>
          <w:tcPr>
            <w:tcW w:w="1217" w:type="dxa"/>
          </w:tcPr>
          <w:p w14:paraId="67E3E50B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MSA-100</w:t>
            </w:r>
          </w:p>
        </w:tc>
        <w:tc>
          <w:tcPr>
            <w:tcW w:w="2100" w:type="dxa"/>
          </w:tcPr>
          <w:p w14:paraId="2CD6C82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46C8CB32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202806E5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3A9D4ED7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75" w:type="dxa"/>
          </w:tcPr>
          <w:p w14:paraId="3FE66B2B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3" w:type="dxa"/>
          </w:tcPr>
          <w:p w14:paraId="05AA1B07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69DB9D2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1, 2, 4, 5, 6, 7</w:t>
            </w:r>
          </w:p>
        </w:tc>
        <w:tc>
          <w:tcPr>
            <w:tcW w:w="1701" w:type="dxa"/>
          </w:tcPr>
          <w:p w14:paraId="2929CC0C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4385B623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7BA9250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  <w:tr w:rsidR="00DF0AA5" w:rsidRPr="00DF314B" w14:paraId="2635D284" w14:textId="77777777" w:rsidTr="00C33237">
        <w:trPr>
          <w:jc w:val="center"/>
        </w:trPr>
        <w:tc>
          <w:tcPr>
            <w:tcW w:w="1217" w:type="dxa"/>
          </w:tcPr>
          <w:p w14:paraId="088C6DF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 w:themeColor="text1"/>
              </w:rPr>
              <w:t>MSA-110</w:t>
            </w:r>
          </w:p>
        </w:tc>
        <w:tc>
          <w:tcPr>
            <w:tcW w:w="2100" w:type="dxa"/>
          </w:tcPr>
          <w:p w14:paraId="0E62ECEE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Clinically Established</w:t>
            </w:r>
          </w:p>
        </w:tc>
        <w:tc>
          <w:tcPr>
            <w:tcW w:w="567" w:type="dxa"/>
          </w:tcPr>
          <w:p w14:paraId="04281E49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14:paraId="121E965D" w14:textId="77777777" w:rsidR="00DF0AA5" w:rsidRPr="00DF314B" w:rsidRDefault="00DF0AA5" w:rsidP="00C33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51" w:type="dxa"/>
          </w:tcPr>
          <w:p w14:paraId="3A7B17F8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75" w:type="dxa"/>
          </w:tcPr>
          <w:p w14:paraId="1F53690D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3" w:type="dxa"/>
          </w:tcPr>
          <w:p w14:paraId="5DF1D709" w14:textId="77777777" w:rsidR="00DF0AA5" w:rsidRPr="00DF314B" w:rsidRDefault="00DF0AA5" w:rsidP="00C33237">
            <w:pPr>
              <w:jc w:val="center"/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21D360C5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1, 2, 3, 4, 5, 6, 7</w:t>
            </w:r>
          </w:p>
        </w:tc>
        <w:tc>
          <w:tcPr>
            <w:tcW w:w="1701" w:type="dxa"/>
          </w:tcPr>
          <w:p w14:paraId="453419A4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</w:tcPr>
          <w:p w14:paraId="7AC88BA1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1868" w:type="dxa"/>
          </w:tcPr>
          <w:p w14:paraId="7AA1A4A2" w14:textId="77777777" w:rsidR="00DF0AA5" w:rsidRPr="00DF314B" w:rsidRDefault="00DF0AA5" w:rsidP="00C33237"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</w:tr>
    </w:tbl>
    <w:p w14:paraId="79D9C893" w14:textId="77777777" w:rsidR="00DF0AA5" w:rsidRPr="00DF314B" w:rsidRDefault="00DF0AA5" w:rsidP="00DF0AA5">
      <w:pPr>
        <w:ind w:left="284" w:right="253"/>
        <w:jc w:val="both"/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</w:pP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*According to Wenning et al. 2022 </w:t>
      </w:r>
      <w:r w:rsidRPr="00DF314B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Movement Disorder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(ref. 1 in the main text). Diagnostic investigation: (1) brain magnetic resonance imaging; (2) Cerebral </w:t>
      </w:r>
      <w:r w:rsidRPr="00DF314B">
        <w:rPr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123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I-ioflupane-SPECT; (3) Cardiac </w:t>
      </w:r>
      <w:r w:rsidRPr="00DF314B">
        <w:rPr>
          <w:rFonts w:ascii="Times New Roman" w:hAnsi="Times New Roman" w:cs="Times New Roman"/>
          <w:color w:val="000000"/>
          <w:sz w:val="20"/>
          <w:szCs w:val="20"/>
          <w:vertAlign w:val="superscript"/>
          <w:lang w:val="en-US"/>
        </w:rPr>
        <w:t>123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I-MIBG-scintigraphy; (4) neuropsychological tests; (5) videopolysomnography; (6) cardiovascular reflex test; (7) Cerebrospinal fluid neurofilament light chain. **No statistically significant difference was observed in </w:t>
      </w:r>
      <w:r w:rsidRPr="00DF314B"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  <w:t>phenotype distribution (</w:t>
      </w:r>
      <w:r w:rsidRPr="00DF314B">
        <w:rPr>
          <w:rFonts w:ascii="Times New Roman" w:eastAsia="Times New Roman" w:hAnsi="Times New Roman" w:cs="Times New Roman"/>
          <w:iCs/>
          <w:sz w:val="20"/>
          <w:szCs w:val="20"/>
          <w:lang w:val="en-US" w:eastAsia="it-IT"/>
        </w:rPr>
        <w:t>Fisher's exact test</w:t>
      </w:r>
      <w:r w:rsidRPr="00DF314B"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  <w:t xml:space="preserve">, p=0.376) and follow-up duration (Mann-Whitney test, p=0.996) 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between participants showing congruent (Type2) and unexpected results (i.e., negative, Positive-Undetermined and </w:t>
      </w:r>
      <w:r w:rsidRPr="00DF314B">
        <w:rPr>
          <w:rFonts w:ascii="Times New Roman" w:hAnsi="Times New Roman" w:cs="Times New Roman"/>
          <w:sz w:val="20"/>
          <w:szCs w:val="20"/>
          <w:lang w:val="en-US"/>
        </w:rPr>
        <w:t>Positive-LBD-like)</w:t>
      </w:r>
      <w:bookmarkStart w:id="0" w:name="_Hlk203641068"/>
      <w:r w:rsidRPr="00DF314B">
        <w:rPr>
          <w:rFonts w:ascii="Times New Roman" w:hAnsi="Times New Roman" w:cs="Times New Roman"/>
          <w:sz w:val="20"/>
          <w:szCs w:val="20"/>
          <w:lang w:val="en-US"/>
        </w:rPr>
        <w:t xml:space="preserve"> with 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>Amprion-SynSAA.</w:t>
      </w:r>
      <w:r w:rsidRPr="00DF314B"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  <w:t xml:space="preserve"> </w:t>
      </w:r>
      <w:bookmarkEnd w:id="0"/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***Include reduced uptake on cardiac ¹²³I-MIBG scintigraphy, cognitive impairment, and classical pill-rolling tremor. Legend: SynSAA = </w:t>
      </w:r>
      <w:r w:rsidRPr="00DF314B">
        <w:rPr>
          <w:rFonts w:ascii="Times New Roman" w:hAnsi="Times New Roman" w:cs="Times New Roman"/>
          <w:color w:val="000000"/>
          <w:sz w:val="20"/>
          <w:szCs w:val="20"/>
        </w:rPr>
        <w:t>α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-synuclein seed amplification assay, C = cerebellar, P = parkinsonism, M = male, F = female.  </w:t>
      </w:r>
    </w:p>
    <w:p w14:paraId="4CC991F2" w14:textId="77777777" w:rsidR="00DF0AA5" w:rsidRPr="00DF314B" w:rsidRDefault="00DF0AA5" w:rsidP="00BE6D11">
      <w:pPr>
        <w:rPr>
          <w:b/>
          <w:bCs/>
          <w:lang w:val="en-US"/>
        </w:rPr>
      </w:pPr>
    </w:p>
    <w:p w14:paraId="57923FF3" w14:textId="77777777" w:rsidR="00DF0AA5" w:rsidRPr="00DF314B" w:rsidRDefault="00DF0AA5" w:rsidP="00BE6D11">
      <w:pPr>
        <w:rPr>
          <w:b/>
          <w:bCs/>
          <w:lang w:val="en-US"/>
        </w:rPr>
      </w:pPr>
    </w:p>
    <w:p w14:paraId="095C84F1" w14:textId="77777777" w:rsidR="00DF0AA5" w:rsidRPr="00DF314B" w:rsidRDefault="00DF0AA5" w:rsidP="00DF0AA5">
      <w:pPr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F314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Table S3</w:t>
      </w:r>
      <w:r w:rsidRPr="00DF314B">
        <w:rPr>
          <w:rFonts w:ascii="Times New Roman" w:hAnsi="Times New Roman" w:cs="Times New Roman"/>
          <w:color w:val="000000"/>
          <w:sz w:val="24"/>
          <w:szCs w:val="24"/>
          <w:lang w:val="en-US"/>
        </w:rPr>
        <w:t>. Level of diagnostic certainly, demographic and clinical features of PSP patients showing discrepant results between ISNB- and Amprion-SynSAA assays.</w:t>
      </w:r>
    </w:p>
    <w:p w14:paraId="3C22DBCC" w14:textId="77777777" w:rsidR="00DF0AA5" w:rsidRPr="00DF314B" w:rsidRDefault="00DF0AA5" w:rsidP="00DF0AA5">
      <w:pPr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Style w:val="Grigliatabella"/>
        <w:tblW w:w="13740" w:type="dxa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1701"/>
        <w:gridCol w:w="1134"/>
        <w:gridCol w:w="567"/>
        <w:gridCol w:w="850"/>
        <w:gridCol w:w="1276"/>
        <w:gridCol w:w="1134"/>
        <w:gridCol w:w="992"/>
        <w:gridCol w:w="1296"/>
        <w:gridCol w:w="1256"/>
        <w:gridCol w:w="2551"/>
      </w:tblGrid>
      <w:tr w:rsidR="00DF0AA5" w:rsidRPr="00DF314B" w14:paraId="585FA73B" w14:textId="77777777" w:rsidTr="00C33237">
        <w:trPr>
          <w:jc w:val="center"/>
        </w:trPr>
        <w:tc>
          <w:tcPr>
            <w:tcW w:w="983" w:type="dxa"/>
          </w:tcPr>
          <w:p w14:paraId="3D64CC4C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1701" w:type="dxa"/>
          </w:tcPr>
          <w:p w14:paraId="5EFE42AB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Level of certainty of PSP diagnosis at last follow-up*</w:t>
            </w:r>
          </w:p>
        </w:tc>
        <w:tc>
          <w:tcPr>
            <w:tcW w:w="1134" w:type="dxa"/>
          </w:tcPr>
          <w:p w14:paraId="5B5089C3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Phenotype</w:t>
            </w:r>
          </w:p>
        </w:tc>
        <w:tc>
          <w:tcPr>
            <w:tcW w:w="567" w:type="dxa"/>
          </w:tcPr>
          <w:p w14:paraId="3BC1F068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850" w:type="dxa"/>
          </w:tcPr>
          <w:p w14:paraId="1A309535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Age at onset (years) </w:t>
            </w:r>
          </w:p>
        </w:tc>
        <w:tc>
          <w:tcPr>
            <w:tcW w:w="1276" w:type="dxa"/>
          </w:tcPr>
          <w:p w14:paraId="54D8DA69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Time onset-lumbar puncture </w:t>
            </w:r>
          </w:p>
          <w:p w14:paraId="1E3FC4EA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(years)</w:t>
            </w:r>
          </w:p>
        </w:tc>
        <w:tc>
          <w:tcPr>
            <w:tcW w:w="1134" w:type="dxa"/>
          </w:tcPr>
          <w:p w14:paraId="0F720586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Time onset-last follow-up</w:t>
            </w:r>
          </w:p>
          <w:p w14:paraId="244AA838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(years) **</w:t>
            </w:r>
          </w:p>
        </w:tc>
        <w:tc>
          <w:tcPr>
            <w:tcW w:w="992" w:type="dxa"/>
          </w:tcPr>
          <w:p w14:paraId="5F242B35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MRI findings</w:t>
            </w:r>
          </w:p>
        </w:tc>
        <w:tc>
          <w:tcPr>
            <w:tcW w:w="1296" w:type="dxa"/>
          </w:tcPr>
          <w:p w14:paraId="099A794F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Less frequent features for PSP***</w:t>
            </w:r>
          </w:p>
        </w:tc>
        <w:tc>
          <w:tcPr>
            <w:tcW w:w="1256" w:type="dxa"/>
          </w:tcPr>
          <w:p w14:paraId="062C7224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ISNB-SynSAA result</w:t>
            </w:r>
          </w:p>
        </w:tc>
        <w:tc>
          <w:tcPr>
            <w:tcW w:w="2551" w:type="dxa"/>
          </w:tcPr>
          <w:p w14:paraId="72238985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Amprion-SynSAA result</w:t>
            </w:r>
          </w:p>
        </w:tc>
      </w:tr>
      <w:tr w:rsidR="00DF0AA5" w:rsidRPr="00DF314B" w14:paraId="44A3BB1A" w14:textId="77777777" w:rsidTr="00C33237">
        <w:trPr>
          <w:jc w:val="center"/>
        </w:trPr>
        <w:tc>
          <w:tcPr>
            <w:tcW w:w="13740" w:type="dxa"/>
            <w:gridSpan w:val="11"/>
          </w:tcPr>
          <w:p w14:paraId="689F5C45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Discrepant SynSAA results</w:t>
            </w:r>
          </w:p>
        </w:tc>
      </w:tr>
      <w:tr w:rsidR="00DF0AA5" w:rsidRPr="00DF314B" w14:paraId="49F14E5E" w14:textId="77777777" w:rsidTr="00C33237">
        <w:trPr>
          <w:jc w:val="center"/>
        </w:trPr>
        <w:tc>
          <w:tcPr>
            <w:tcW w:w="983" w:type="dxa"/>
          </w:tcPr>
          <w:p w14:paraId="584DADD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PSP-21</w:t>
            </w:r>
          </w:p>
        </w:tc>
        <w:tc>
          <w:tcPr>
            <w:tcW w:w="1701" w:type="dxa"/>
          </w:tcPr>
          <w:p w14:paraId="3712B8F8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probable</w:t>
            </w:r>
          </w:p>
        </w:tc>
        <w:tc>
          <w:tcPr>
            <w:tcW w:w="1134" w:type="dxa"/>
          </w:tcPr>
          <w:p w14:paraId="644ECDD8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PSP-RS</w:t>
            </w:r>
          </w:p>
        </w:tc>
        <w:tc>
          <w:tcPr>
            <w:tcW w:w="567" w:type="dxa"/>
          </w:tcPr>
          <w:p w14:paraId="3E3BC9CF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</w:tcPr>
          <w:p w14:paraId="16B9EB1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6" w:type="dxa"/>
          </w:tcPr>
          <w:p w14:paraId="757C592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E74DC73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439F2EF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IF1</w:t>
            </w:r>
          </w:p>
        </w:tc>
        <w:tc>
          <w:tcPr>
            <w:tcW w:w="1296" w:type="dxa"/>
          </w:tcPr>
          <w:p w14:paraId="5E29756B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256" w:type="dxa"/>
          </w:tcPr>
          <w:p w14:paraId="778A655B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2551" w:type="dxa"/>
          </w:tcPr>
          <w:p w14:paraId="135F4BF2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Positive-MSA-like</w:t>
            </w:r>
          </w:p>
        </w:tc>
      </w:tr>
      <w:tr w:rsidR="00DF0AA5" w:rsidRPr="00DF314B" w14:paraId="47065CA4" w14:textId="77777777" w:rsidTr="00C33237">
        <w:trPr>
          <w:jc w:val="center"/>
        </w:trPr>
        <w:tc>
          <w:tcPr>
            <w:tcW w:w="983" w:type="dxa"/>
          </w:tcPr>
          <w:p w14:paraId="4958429E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PSP-23</w:t>
            </w:r>
          </w:p>
        </w:tc>
        <w:tc>
          <w:tcPr>
            <w:tcW w:w="1701" w:type="dxa"/>
          </w:tcPr>
          <w:p w14:paraId="5A007267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probable</w:t>
            </w:r>
          </w:p>
        </w:tc>
        <w:tc>
          <w:tcPr>
            <w:tcW w:w="1134" w:type="dxa"/>
          </w:tcPr>
          <w:p w14:paraId="5E31AC7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PSP-F</w:t>
            </w:r>
          </w:p>
        </w:tc>
        <w:tc>
          <w:tcPr>
            <w:tcW w:w="567" w:type="dxa"/>
          </w:tcPr>
          <w:p w14:paraId="32B1286B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</w:tcPr>
          <w:p w14:paraId="516861A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6" w:type="dxa"/>
          </w:tcPr>
          <w:p w14:paraId="2C76C97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41AA70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D85989E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IF1</w:t>
            </w:r>
          </w:p>
        </w:tc>
        <w:tc>
          <w:tcPr>
            <w:tcW w:w="1296" w:type="dxa"/>
          </w:tcPr>
          <w:p w14:paraId="393CDBA3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256" w:type="dxa"/>
          </w:tcPr>
          <w:p w14:paraId="6EC2C7D1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2551" w:type="dxa"/>
          </w:tcPr>
          <w:p w14:paraId="41788154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Positive-MSA-like</w:t>
            </w:r>
          </w:p>
        </w:tc>
      </w:tr>
      <w:tr w:rsidR="00DF0AA5" w:rsidRPr="00DF314B" w14:paraId="3D01B45E" w14:textId="77777777" w:rsidTr="00C33237">
        <w:trPr>
          <w:jc w:val="center"/>
        </w:trPr>
        <w:tc>
          <w:tcPr>
            <w:tcW w:w="983" w:type="dxa"/>
          </w:tcPr>
          <w:p w14:paraId="5A1CD359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PSP-27</w:t>
            </w:r>
          </w:p>
        </w:tc>
        <w:tc>
          <w:tcPr>
            <w:tcW w:w="1701" w:type="dxa"/>
          </w:tcPr>
          <w:p w14:paraId="1EE4DA0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possible</w:t>
            </w:r>
          </w:p>
        </w:tc>
        <w:tc>
          <w:tcPr>
            <w:tcW w:w="1134" w:type="dxa"/>
          </w:tcPr>
          <w:p w14:paraId="4C8CBFBE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PSP-CBS</w:t>
            </w:r>
          </w:p>
        </w:tc>
        <w:tc>
          <w:tcPr>
            <w:tcW w:w="567" w:type="dxa"/>
          </w:tcPr>
          <w:p w14:paraId="4EA4B244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850" w:type="dxa"/>
          </w:tcPr>
          <w:p w14:paraId="1F57B72B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76" w:type="dxa"/>
          </w:tcPr>
          <w:p w14:paraId="031AA5A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051672F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3DF0516A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IF1</w:t>
            </w:r>
          </w:p>
        </w:tc>
        <w:tc>
          <w:tcPr>
            <w:tcW w:w="1296" w:type="dxa"/>
          </w:tcPr>
          <w:p w14:paraId="47702A19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256" w:type="dxa"/>
          </w:tcPr>
          <w:p w14:paraId="350BCBB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2551" w:type="dxa"/>
          </w:tcPr>
          <w:p w14:paraId="2092DBA9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Positive-LBD-like</w:t>
            </w:r>
          </w:p>
        </w:tc>
      </w:tr>
      <w:tr w:rsidR="00DF0AA5" w:rsidRPr="00DF314B" w14:paraId="48AB777D" w14:textId="77777777" w:rsidTr="00C33237">
        <w:trPr>
          <w:jc w:val="center"/>
        </w:trPr>
        <w:tc>
          <w:tcPr>
            <w:tcW w:w="983" w:type="dxa"/>
          </w:tcPr>
          <w:p w14:paraId="0571490D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PSP-28</w:t>
            </w:r>
          </w:p>
        </w:tc>
        <w:tc>
          <w:tcPr>
            <w:tcW w:w="1701" w:type="dxa"/>
          </w:tcPr>
          <w:p w14:paraId="660C357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possible</w:t>
            </w:r>
          </w:p>
        </w:tc>
        <w:tc>
          <w:tcPr>
            <w:tcW w:w="1134" w:type="dxa"/>
          </w:tcPr>
          <w:p w14:paraId="7D6BE37A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PSP-CBS</w:t>
            </w:r>
          </w:p>
        </w:tc>
        <w:tc>
          <w:tcPr>
            <w:tcW w:w="567" w:type="dxa"/>
          </w:tcPr>
          <w:p w14:paraId="2F02C9F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</w:tcPr>
          <w:p w14:paraId="1909D761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6" w:type="dxa"/>
          </w:tcPr>
          <w:p w14:paraId="299859E3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4BD3567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79B68562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1296" w:type="dxa"/>
          </w:tcPr>
          <w:p w14:paraId="6A28000D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256" w:type="dxa"/>
          </w:tcPr>
          <w:p w14:paraId="1B96F1E1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2551" w:type="dxa"/>
          </w:tcPr>
          <w:p w14:paraId="08CA0195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Inconclusive</w:t>
            </w:r>
          </w:p>
        </w:tc>
      </w:tr>
      <w:tr w:rsidR="00DF0AA5" w:rsidRPr="00DF314B" w14:paraId="7F0B77ED" w14:textId="77777777" w:rsidTr="00C33237">
        <w:trPr>
          <w:jc w:val="center"/>
        </w:trPr>
        <w:tc>
          <w:tcPr>
            <w:tcW w:w="983" w:type="dxa"/>
          </w:tcPr>
          <w:p w14:paraId="7513BF63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</w:rPr>
              <w:t>PSP-32</w:t>
            </w:r>
          </w:p>
        </w:tc>
        <w:tc>
          <w:tcPr>
            <w:tcW w:w="1701" w:type="dxa"/>
          </w:tcPr>
          <w:p w14:paraId="11A2360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probable</w:t>
            </w:r>
          </w:p>
        </w:tc>
        <w:tc>
          <w:tcPr>
            <w:tcW w:w="1134" w:type="dxa"/>
          </w:tcPr>
          <w:p w14:paraId="16FF3DCD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PSP-RS</w:t>
            </w:r>
          </w:p>
        </w:tc>
        <w:tc>
          <w:tcPr>
            <w:tcW w:w="567" w:type="dxa"/>
          </w:tcPr>
          <w:p w14:paraId="58F2AF19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</w:tcPr>
          <w:p w14:paraId="713432D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6" w:type="dxa"/>
          </w:tcPr>
          <w:p w14:paraId="7A8E4281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E9A531D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17349F0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IF1</w:t>
            </w:r>
          </w:p>
        </w:tc>
        <w:tc>
          <w:tcPr>
            <w:tcW w:w="1296" w:type="dxa"/>
          </w:tcPr>
          <w:p w14:paraId="7EE8642F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  <w:tc>
          <w:tcPr>
            <w:tcW w:w="1256" w:type="dxa"/>
          </w:tcPr>
          <w:p w14:paraId="345863C6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Negative</w:t>
            </w:r>
          </w:p>
        </w:tc>
        <w:tc>
          <w:tcPr>
            <w:tcW w:w="2551" w:type="dxa"/>
          </w:tcPr>
          <w:p w14:paraId="3DF870C8" w14:textId="77777777" w:rsidR="00DF0AA5" w:rsidRPr="00DF314B" w:rsidRDefault="00DF0AA5" w:rsidP="00C33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14B">
              <w:rPr>
                <w:rFonts w:ascii="Times New Roman" w:hAnsi="Times New Roman" w:cs="Times New Roman"/>
                <w:sz w:val="20"/>
                <w:szCs w:val="20"/>
              </w:rPr>
              <w:t>Positive-MSA-like</w:t>
            </w:r>
          </w:p>
        </w:tc>
      </w:tr>
    </w:tbl>
    <w:p w14:paraId="7604C60A" w14:textId="77777777" w:rsidR="00DF0AA5" w:rsidRPr="00DF314B" w:rsidRDefault="00DF0AA5" w:rsidP="00DF0AA5">
      <w:pPr>
        <w:ind w:left="284" w:right="39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*According to Höglinger et al. 2017 </w:t>
      </w:r>
      <w:r w:rsidRPr="00DF314B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Movement Disorder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(ref. 3 in the main text). IF1: Atrophy is predominant in the midbrain relative to the pons. **No statistically significant difference in follow-up duration was observed between participants showing congruent (negative) and unexpected results (i.e. Inconclusive, </w:t>
      </w:r>
      <w:r w:rsidRPr="00DF314B">
        <w:rPr>
          <w:rFonts w:ascii="Times New Roman" w:hAnsi="Times New Roman" w:cs="Times New Roman"/>
          <w:sz w:val="20"/>
          <w:szCs w:val="20"/>
          <w:lang w:val="en-US"/>
        </w:rPr>
        <w:t>Positive-MSA-like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and </w:t>
      </w:r>
      <w:r w:rsidRPr="00DF314B">
        <w:rPr>
          <w:rFonts w:ascii="Times New Roman" w:hAnsi="Times New Roman" w:cs="Times New Roman"/>
          <w:sz w:val="20"/>
          <w:szCs w:val="20"/>
          <w:lang w:val="en-US"/>
        </w:rPr>
        <w:t xml:space="preserve">Positive-LBD-like) 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with the Amprion-SynSAA </w:t>
      </w:r>
      <w:r w:rsidRPr="00DF314B"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DF314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it-IT"/>
        </w:rPr>
        <w:t>Mann-Whitney test, p=0.999</w:t>
      </w:r>
      <w:r w:rsidRPr="00DF314B"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  <w:t xml:space="preserve">). 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***Include RBD, asymmetric parkinsonism and levodopa responsiveness. Legend: SynSAA = </w:t>
      </w:r>
      <w:r w:rsidRPr="00DF314B">
        <w:rPr>
          <w:rFonts w:ascii="Times New Roman" w:hAnsi="Times New Roman" w:cs="Times New Roman"/>
          <w:color w:val="000000"/>
          <w:sz w:val="20"/>
          <w:szCs w:val="20"/>
        </w:rPr>
        <w:t>α</w:t>
      </w:r>
      <w:r w:rsidRPr="00DF314B">
        <w:rPr>
          <w:rFonts w:ascii="Times New Roman" w:hAnsi="Times New Roman" w:cs="Times New Roman"/>
          <w:color w:val="000000"/>
          <w:sz w:val="20"/>
          <w:szCs w:val="20"/>
          <w:lang w:val="en-US"/>
        </w:rPr>
        <w:t>-synuclein seed amplification assay, PSP-RS = PSP with Richardson’s syndrome, PSP-F = PSP with predominant frontal presentation, PSP-CBS = PSP with predominant corticobasal syndrome, M = male, F = female, MRI = magnetic resonance imaging, n/a = not available</w:t>
      </w:r>
    </w:p>
    <w:p w14:paraId="20AC343B" w14:textId="77777777" w:rsidR="00DF0AA5" w:rsidRPr="00DF314B" w:rsidRDefault="00DF0AA5" w:rsidP="00BE6D11">
      <w:pPr>
        <w:rPr>
          <w:b/>
          <w:bCs/>
          <w:lang w:val="en-US"/>
        </w:rPr>
      </w:pPr>
    </w:p>
    <w:p w14:paraId="7C6E2FA0" w14:textId="77777777" w:rsidR="00DF0AA5" w:rsidRPr="00DF314B" w:rsidRDefault="00DF0AA5" w:rsidP="00BE6D11">
      <w:pPr>
        <w:rPr>
          <w:b/>
          <w:bCs/>
          <w:lang w:val="en-US"/>
        </w:rPr>
      </w:pPr>
    </w:p>
    <w:p w14:paraId="2A25F55A" w14:textId="77777777" w:rsidR="00DF0AA5" w:rsidRPr="00DF314B" w:rsidRDefault="00DF0AA5" w:rsidP="00BE6D11">
      <w:pPr>
        <w:rPr>
          <w:b/>
          <w:bCs/>
          <w:lang w:val="en-US"/>
        </w:rPr>
      </w:pPr>
    </w:p>
    <w:p w14:paraId="0D424AA6" w14:textId="77777777" w:rsidR="00DF0AA5" w:rsidRPr="00DF314B" w:rsidRDefault="00DF0AA5" w:rsidP="00BE6D11">
      <w:pPr>
        <w:rPr>
          <w:b/>
          <w:bCs/>
          <w:lang w:val="en-US"/>
        </w:rPr>
      </w:pPr>
    </w:p>
    <w:p w14:paraId="43368AB0" w14:textId="77777777" w:rsidR="00DF0AA5" w:rsidRPr="00DF314B" w:rsidRDefault="00DF0AA5" w:rsidP="00BE6D11">
      <w:pPr>
        <w:rPr>
          <w:b/>
          <w:bCs/>
          <w:lang w:val="en-US"/>
        </w:rPr>
      </w:pPr>
    </w:p>
    <w:p w14:paraId="1E734740" w14:textId="77777777" w:rsidR="00DF0AA5" w:rsidRPr="00DF314B" w:rsidRDefault="00DF0AA5" w:rsidP="00BE6D11">
      <w:pPr>
        <w:rPr>
          <w:b/>
          <w:bCs/>
          <w:lang w:val="en-US"/>
        </w:rPr>
      </w:pPr>
    </w:p>
    <w:p w14:paraId="47811666" w14:textId="77777777" w:rsidR="00DF0AA5" w:rsidRPr="00DF314B" w:rsidRDefault="00DF0AA5" w:rsidP="00BE6D11">
      <w:pPr>
        <w:rPr>
          <w:b/>
          <w:bCs/>
          <w:lang w:val="en-US"/>
        </w:rPr>
      </w:pPr>
    </w:p>
    <w:p w14:paraId="3E453114" w14:textId="77777777" w:rsidR="00DF0AA5" w:rsidRPr="00DF314B" w:rsidRDefault="00DF0AA5" w:rsidP="00BE6D11">
      <w:pPr>
        <w:rPr>
          <w:b/>
          <w:bCs/>
          <w:lang w:val="en-US"/>
        </w:rPr>
      </w:pPr>
    </w:p>
    <w:p w14:paraId="7F78A6ED" w14:textId="77777777" w:rsidR="00DF0AA5" w:rsidRPr="00DF314B" w:rsidRDefault="00DF0AA5" w:rsidP="00BE6D11">
      <w:pPr>
        <w:rPr>
          <w:b/>
          <w:bCs/>
          <w:lang w:val="en-US"/>
        </w:rPr>
      </w:pPr>
    </w:p>
    <w:p w14:paraId="52A8CA0F" w14:textId="77777777" w:rsidR="00DF0AA5" w:rsidRPr="00DF314B" w:rsidRDefault="00DF0AA5" w:rsidP="00BE6D11">
      <w:pPr>
        <w:rPr>
          <w:b/>
          <w:bCs/>
          <w:lang w:val="en-US"/>
        </w:rPr>
      </w:pPr>
    </w:p>
    <w:p w14:paraId="305C73F2" w14:textId="77777777" w:rsidR="00DF0AA5" w:rsidRPr="00DF314B" w:rsidRDefault="00DF0AA5" w:rsidP="00BE6D11">
      <w:pPr>
        <w:rPr>
          <w:b/>
          <w:bCs/>
          <w:lang w:val="en-US"/>
        </w:rPr>
      </w:pPr>
    </w:p>
    <w:p w14:paraId="65D8E43A" w14:textId="77777777" w:rsidR="00DF0AA5" w:rsidRPr="00DF314B" w:rsidRDefault="00DF0AA5" w:rsidP="00BE6D11">
      <w:pPr>
        <w:rPr>
          <w:b/>
          <w:bCs/>
          <w:lang w:val="en-US"/>
        </w:rPr>
      </w:pPr>
    </w:p>
    <w:p w14:paraId="5B14C02C" w14:textId="77777777" w:rsidR="00DF0AA5" w:rsidRPr="00DF314B" w:rsidRDefault="00DF0AA5" w:rsidP="00DF0AA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314B">
        <w:rPr>
          <w:rFonts w:ascii="Times New Roman" w:hAnsi="Times New Roman" w:cs="Times New Roman"/>
          <w:b/>
          <w:bCs/>
          <w:sz w:val="24"/>
          <w:szCs w:val="24"/>
          <w:lang w:val="en-US"/>
        </w:rPr>
        <w:t>Table S4</w:t>
      </w:r>
      <w:r w:rsidRPr="00DF314B">
        <w:rPr>
          <w:rFonts w:ascii="Times New Roman" w:hAnsi="Times New Roman" w:cs="Times New Roman"/>
          <w:sz w:val="24"/>
          <w:szCs w:val="24"/>
          <w:lang w:val="en-US"/>
        </w:rPr>
        <w:t xml:space="preserve">. Diagnostic investigations in MSA cases with positive or discordant SAA results. </w:t>
      </w:r>
    </w:p>
    <w:tbl>
      <w:tblPr>
        <w:tblStyle w:val="Grigliatabella"/>
        <w:tblW w:w="9464" w:type="dxa"/>
        <w:tblLook w:val="04A0" w:firstRow="1" w:lastRow="0" w:firstColumn="1" w:lastColumn="0" w:noHBand="0" w:noVBand="1"/>
      </w:tblPr>
      <w:tblGrid>
        <w:gridCol w:w="4928"/>
        <w:gridCol w:w="1134"/>
        <w:gridCol w:w="1134"/>
        <w:gridCol w:w="1134"/>
        <w:gridCol w:w="1134"/>
      </w:tblGrid>
      <w:tr w:rsidR="00DF0AA5" w:rsidRPr="00DF314B" w14:paraId="1E91EE17" w14:textId="77777777" w:rsidTr="00DF0AA5">
        <w:trPr>
          <w:trHeight w:val="263"/>
        </w:trPr>
        <w:tc>
          <w:tcPr>
            <w:tcW w:w="4928" w:type="dxa"/>
            <w:vMerge w:val="restart"/>
          </w:tcPr>
          <w:p w14:paraId="461D49F3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Diagnostic investigation </w:t>
            </w:r>
          </w:p>
        </w:tc>
        <w:tc>
          <w:tcPr>
            <w:tcW w:w="2268" w:type="dxa"/>
            <w:gridSpan w:val="2"/>
          </w:tcPr>
          <w:p w14:paraId="6CAAD3AE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Positive (MSA-like)</w:t>
            </w:r>
          </w:p>
        </w:tc>
        <w:tc>
          <w:tcPr>
            <w:tcW w:w="2268" w:type="dxa"/>
            <w:gridSpan w:val="2"/>
          </w:tcPr>
          <w:p w14:paraId="7087A355" w14:textId="77777777" w:rsidR="00DF0AA5" w:rsidRPr="00DF314B" w:rsidRDefault="00DF0AA5" w:rsidP="00C332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Discordant* </w:t>
            </w:r>
          </w:p>
        </w:tc>
      </w:tr>
      <w:tr w:rsidR="00DF0AA5" w:rsidRPr="00DF314B" w14:paraId="1B3824D9" w14:textId="77777777" w:rsidTr="00DF0AA5">
        <w:trPr>
          <w:trHeight w:val="247"/>
        </w:trPr>
        <w:tc>
          <w:tcPr>
            <w:tcW w:w="4928" w:type="dxa"/>
            <w:vMerge/>
          </w:tcPr>
          <w:p w14:paraId="5F67A5B8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D7AFB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n=101</w:t>
            </w:r>
          </w:p>
        </w:tc>
        <w:tc>
          <w:tcPr>
            <w:tcW w:w="1134" w:type="dxa"/>
          </w:tcPr>
          <w:p w14:paraId="0573C1A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14:paraId="44DA0987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n=13</w:t>
            </w:r>
          </w:p>
        </w:tc>
        <w:tc>
          <w:tcPr>
            <w:tcW w:w="1134" w:type="dxa"/>
          </w:tcPr>
          <w:p w14:paraId="7BAC474C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DF0AA5" w:rsidRPr="00DF314B" w14:paraId="1AA0C605" w14:textId="77777777" w:rsidTr="00DF0AA5">
        <w:trPr>
          <w:trHeight w:val="263"/>
        </w:trPr>
        <w:tc>
          <w:tcPr>
            <w:tcW w:w="4928" w:type="dxa"/>
          </w:tcPr>
          <w:p w14:paraId="53EA646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Brain magnetic resonance imaging</w:t>
            </w:r>
          </w:p>
        </w:tc>
        <w:tc>
          <w:tcPr>
            <w:tcW w:w="1134" w:type="dxa"/>
          </w:tcPr>
          <w:p w14:paraId="621BDABA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14:paraId="61A2FAB1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90.1</w:t>
            </w:r>
          </w:p>
        </w:tc>
        <w:tc>
          <w:tcPr>
            <w:tcW w:w="1134" w:type="dxa"/>
          </w:tcPr>
          <w:p w14:paraId="4478526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56FF4902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92.3</w:t>
            </w:r>
          </w:p>
        </w:tc>
      </w:tr>
      <w:tr w:rsidR="00DF0AA5" w:rsidRPr="00DF314B" w14:paraId="36DB9001" w14:textId="77777777" w:rsidTr="00DF0AA5">
        <w:trPr>
          <w:trHeight w:val="247"/>
        </w:trPr>
        <w:tc>
          <w:tcPr>
            <w:tcW w:w="4928" w:type="dxa"/>
          </w:tcPr>
          <w:p w14:paraId="24D95DB3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Cerebral 123I-ioflupane-SPECT</w:t>
            </w:r>
          </w:p>
        </w:tc>
        <w:tc>
          <w:tcPr>
            <w:tcW w:w="1134" w:type="dxa"/>
          </w:tcPr>
          <w:p w14:paraId="41EC5220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134" w:type="dxa"/>
          </w:tcPr>
          <w:p w14:paraId="22177503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75.2</w:t>
            </w:r>
          </w:p>
        </w:tc>
        <w:tc>
          <w:tcPr>
            <w:tcW w:w="1134" w:type="dxa"/>
          </w:tcPr>
          <w:p w14:paraId="78F0B054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4A98837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92.3</w:t>
            </w:r>
          </w:p>
        </w:tc>
      </w:tr>
      <w:tr w:rsidR="00DF0AA5" w:rsidRPr="00DF314B" w14:paraId="78B9451D" w14:textId="77777777" w:rsidTr="00DF0AA5">
        <w:trPr>
          <w:trHeight w:val="263"/>
        </w:trPr>
        <w:tc>
          <w:tcPr>
            <w:tcW w:w="4928" w:type="dxa"/>
          </w:tcPr>
          <w:p w14:paraId="20305107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Cardiac 123I-MIBG-scintigraphy</w:t>
            </w:r>
          </w:p>
        </w:tc>
        <w:tc>
          <w:tcPr>
            <w:tcW w:w="1134" w:type="dxa"/>
          </w:tcPr>
          <w:p w14:paraId="78A14B23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14:paraId="5ECC767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53.5</w:t>
            </w:r>
          </w:p>
        </w:tc>
        <w:tc>
          <w:tcPr>
            <w:tcW w:w="1134" w:type="dxa"/>
          </w:tcPr>
          <w:p w14:paraId="64EADED8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173F636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38.5</w:t>
            </w:r>
          </w:p>
        </w:tc>
      </w:tr>
      <w:tr w:rsidR="00DF0AA5" w:rsidRPr="00DF314B" w14:paraId="3460958F" w14:textId="77777777" w:rsidTr="00DF0AA5">
        <w:trPr>
          <w:trHeight w:val="247"/>
        </w:trPr>
        <w:tc>
          <w:tcPr>
            <w:tcW w:w="4928" w:type="dxa"/>
          </w:tcPr>
          <w:p w14:paraId="769D5F05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Neuropsychological tests</w:t>
            </w:r>
          </w:p>
        </w:tc>
        <w:tc>
          <w:tcPr>
            <w:tcW w:w="1134" w:type="dxa"/>
          </w:tcPr>
          <w:p w14:paraId="0E533BD4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14:paraId="2A2AF4FB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62.4</w:t>
            </w:r>
          </w:p>
        </w:tc>
        <w:tc>
          <w:tcPr>
            <w:tcW w:w="1134" w:type="dxa"/>
          </w:tcPr>
          <w:p w14:paraId="4D05072B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54F0C91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92.3</w:t>
            </w:r>
          </w:p>
        </w:tc>
      </w:tr>
      <w:tr w:rsidR="00DF0AA5" w:rsidRPr="00DF314B" w14:paraId="13F9F2C7" w14:textId="77777777" w:rsidTr="00DF0AA5">
        <w:trPr>
          <w:trHeight w:val="263"/>
        </w:trPr>
        <w:tc>
          <w:tcPr>
            <w:tcW w:w="4928" w:type="dxa"/>
          </w:tcPr>
          <w:p w14:paraId="78566CFB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Videopolysomnography</w:t>
            </w:r>
          </w:p>
        </w:tc>
        <w:tc>
          <w:tcPr>
            <w:tcW w:w="1134" w:type="dxa"/>
          </w:tcPr>
          <w:p w14:paraId="269FD7D0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14:paraId="5D271F5A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87.1</w:t>
            </w:r>
          </w:p>
        </w:tc>
        <w:tc>
          <w:tcPr>
            <w:tcW w:w="1134" w:type="dxa"/>
          </w:tcPr>
          <w:p w14:paraId="40EAA2E7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4783E48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92.3</w:t>
            </w:r>
          </w:p>
        </w:tc>
      </w:tr>
      <w:tr w:rsidR="00DF0AA5" w:rsidRPr="00DF314B" w14:paraId="101E2051" w14:textId="77777777" w:rsidTr="00DF0AA5">
        <w:trPr>
          <w:trHeight w:val="247"/>
        </w:trPr>
        <w:tc>
          <w:tcPr>
            <w:tcW w:w="4928" w:type="dxa"/>
          </w:tcPr>
          <w:p w14:paraId="76E36C9E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Cardiovascular reflex test</w:t>
            </w:r>
          </w:p>
        </w:tc>
        <w:tc>
          <w:tcPr>
            <w:tcW w:w="1134" w:type="dxa"/>
          </w:tcPr>
          <w:p w14:paraId="0DCAEFAC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14:paraId="3D596024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89.1</w:t>
            </w:r>
          </w:p>
        </w:tc>
        <w:tc>
          <w:tcPr>
            <w:tcW w:w="1134" w:type="dxa"/>
          </w:tcPr>
          <w:p w14:paraId="28CA29E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6EB77C08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DF0AA5" w:rsidRPr="00DF314B" w14:paraId="5149727F" w14:textId="77777777" w:rsidTr="00DF0AA5">
        <w:trPr>
          <w:trHeight w:val="247"/>
        </w:trPr>
        <w:tc>
          <w:tcPr>
            <w:tcW w:w="4928" w:type="dxa"/>
          </w:tcPr>
          <w:p w14:paraId="6ECA7BFE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Cerebrospinal fluid neurofilament light chain</w:t>
            </w:r>
          </w:p>
        </w:tc>
        <w:tc>
          <w:tcPr>
            <w:tcW w:w="1134" w:type="dxa"/>
          </w:tcPr>
          <w:p w14:paraId="6903C4CB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1134" w:type="dxa"/>
          </w:tcPr>
          <w:p w14:paraId="50A193CF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61B053E6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448F8761" w14:textId="77777777" w:rsidR="00DF0AA5" w:rsidRPr="00DF314B" w:rsidRDefault="00DF0AA5" w:rsidP="00C332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09BA5F50" w14:textId="77777777" w:rsidR="00DF0AA5" w:rsidRPr="00DF0AA5" w:rsidRDefault="00DF0AA5" w:rsidP="00DF0AA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F314B">
        <w:rPr>
          <w:rFonts w:ascii="Times New Roman" w:hAnsi="Times New Roman" w:cs="Times New Roman"/>
          <w:sz w:val="24"/>
          <w:szCs w:val="24"/>
          <w:lang w:val="en-US"/>
        </w:rPr>
        <w:t>*Includes negative, positive-LBD-like, and positive-undetermined results</w:t>
      </w:r>
    </w:p>
    <w:p w14:paraId="4CB872B1" w14:textId="77777777" w:rsidR="00DF0AA5" w:rsidRPr="00E45FFD" w:rsidRDefault="00DF0AA5" w:rsidP="00BE6D11">
      <w:pPr>
        <w:rPr>
          <w:b/>
          <w:bCs/>
          <w:lang w:val="en-US"/>
        </w:rPr>
      </w:pPr>
    </w:p>
    <w:sectPr w:rsidR="00DF0AA5" w:rsidRPr="00E45FFD" w:rsidSect="00DF0AA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ED4B" w14:textId="77777777" w:rsidR="004D16AD" w:rsidRDefault="004D16AD" w:rsidP="00E45FFD">
      <w:pPr>
        <w:spacing w:after="0" w:line="240" w:lineRule="auto"/>
      </w:pPr>
      <w:r>
        <w:separator/>
      </w:r>
    </w:p>
  </w:endnote>
  <w:endnote w:type="continuationSeparator" w:id="0">
    <w:p w14:paraId="7DE816A9" w14:textId="77777777" w:rsidR="004D16AD" w:rsidRDefault="004D16AD" w:rsidP="00E45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F2079" w14:textId="77777777" w:rsidR="004D16AD" w:rsidRDefault="004D16AD" w:rsidP="00E45FFD">
      <w:pPr>
        <w:spacing w:after="0" w:line="240" w:lineRule="auto"/>
      </w:pPr>
      <w:r>
        <w:separator/>
      </w:r>
    </w:p>
  </w:footnote>
  <w:footnote w:type="continuationSeparator" w:id="0">
    <w:p w14:paraId="77EAD5E6" w14:textId="77777777" w:rsidR="004D16AD" w:rsidRDefault="004D16AD" w:rsidP="00E45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4306"/>
    <w:multiLevelType w:val="multilevel"/>
    <w:tmpl w:val="E630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F73504"/>
    <w:multiLevelType w:val="hybridMultilevel"/>
    <w:tmpl w:val="346219EA"/>
    <w:lvl w:ilvl="0" w:tplc="DF56A108">
      <w:start w:val="4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654B9"/>
    <w:multiLevelType w:val="hybridMultilevel"/>
    <w:tmpl w:val="169228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F7BD2"/>
    <w:multiLevelType w:val="multilevel"/>
    <w:tmpl w:val="E074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B591DB1"/>
    <w:multiLevelType w:val="multilevel"/>
    <w:tmpl w:val="8DC4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86002D"/>
    <w:multiLevelType w:val="multilevel"/>
    <w:tmpl w:val="CD5A8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94F"/>
    <w:rsid w:val="00023622"/>
    <w:rsid w:val="000D2CA6"/>
    <w:rsid w:val="000E0C80"/>
    <w:rsid w:val="00183F8F"/>
    <w:rsid w:val="00191850"/>
    <w:rsid w:val="001F239A"/>
    <w:rsid w:val="002909DF"/>
    <w:rsid w:val="00305FC5"/>
    <w:rsid w:val="00344C9B"/>
    <w:rsid w:val="00350245"/>
    <w:rsid w:val="003F29E6"/>
    <w:rsid w:val="00426BF9"/>
    <w:rsid w:val="0045468F"/>
    <w:rsid w:val="00472B43"/>
    <w:rsid w:val="00495B09"/>
    <w:rsid w:val="004A40F6"/>
    <w:rsid w:val="004D16AD"/>
    <w:rsid w:val="00551264"/>
    <w:rsid w:val="005560C2"/>
    <w:rsid w:val="00575F0B"/>
    <w:rsid w:val="005B3151"/>
    <w:rsid w:val="00630550"/>
    <w:rsid w:val="00631DAE"/>
    <w:rsid w:val="00640A4D"/>
    <w:rsid w:val="006B494F"/>
    <w:rsid w:val="00767A4F"/>
    <w:rsid w:val="00795F61"/>
    <w:rsid w:val="00845930"/>
    <w:rsid w:val="008E3E6A"/>
    <w:rsid w:val="009D570B"/>
    <w:rsid w:val="00A745F0"/>
    <w:rsid w:val="00B02791"/>
    <w:rsid w:val="00B05554"/>
    <w:rsid w:val="00B82AE0"/>
    <w:rsid w:val="00BA680F"/>
    <w:rsid w:val="00BD3878"/>
    <w:rsid w:val="00BE6D11"/>
    <w:rsid w:val="00C23395"/>
    <w:rsid w:val="00C42BC0"/>
    <w:rsid w:val="00CD2DE1"/>
    <w:rsid w:val="00D32C9D"/>
    <w:rsid w:val="00D5697E"/>
    <w:rsid w:val="00D709F4"/>
    <w:rsid w:val="00DB34EA"/>
    <w:rsid w:val="00DC4DCD"/>
    <w:rsid w:val="00DF0AA5"/>
    <w:rsid w:val="00DF314B"/>
    <w:rsid w:val="00E45FFD"/>
    <w:rsid w:val="00E51CC6"/>
    <w:rsid w:val="00E61D8C"/>
    <w:rsid w:val="00EC752A"/>
    <w:rsid w:val="00EE57AF"/>
    <w:rsid w:val="00F028EE"/>
    <w:rsid w:val="00F25461"/>
    <w:rsid w:val="00FC212F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D0DD2"/>
  <w15:docId w15:val="{12EA0C5F-19C1-4BF4-B3C9-E25EF1E6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B4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D8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45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5FFD"/>
  </w:style>
  <w:style w:type="paragraph" w:styleId="Pidipagina">
    <w:name w:val="footer"/>
    <w:basedOn w:val="Normale"/>
    <w:link w:val="PidipaginaCarattere"/>
    <w:uiPriority w:val="99"/>
    <w:unhideWhenUsed/>
    <w:rsid w:val="00E45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5F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5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50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B003-7105-4847-B158-EA13BAA86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878</Words>
  <Characters>4897</Characters>
  <Application>Microsoft Office Word</Application>
  <DocSecurity>0</DocSecurity>
  <Lines>445</Lines>
  <Paragraphs>384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Calandra Buonaura</dc:creator>
  <cp:lastModifiedBy>Piero Parchi</cp:lastModifiedBy>
  <cp:revision>3</cp:revision>
  <dcterms:created xsi:type="dcterms:W3CDTF">2025-07-17T11:47:00Z</dcterms:created>
  <dcterms:modified xsi:type="dcterms:W3CDTF">2025-07-17T11:48:00Z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1aba29aa26f2c20ebd3775a72ca1f9ad01778e4f30e3bce2488e9d9163e5f871</vt:lpwstr>
  </property>
</Properties>
</file>