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EF" w:rsidRDefault="00840DEF" w:rsidP="00840DEF">
      <w:pPr>
        <w:tabs>
          <w:tab w:val="left" w:pos="1134"/>
        </w:tabs>
        <w:spacing w:line="360" w:lineRule="auto"/>
        <w:ind w:left="1134" w:hanging="1134"/>
        <w:jc w:val="both"/>
        <w:rPr>
          <w:lang w:val="en-GB"/>
        </w:rPr>
      </w:pPr>
      <w:r>
        <w:rPr>
          <w:b/>
          <w:bCs/>
          <w:lang w:val="en-GB"/>
        </w:rPr>
        <w:t>Additional file</w:t>
      </w:r>
      <w:r w:rsidRPr="007C4E79">
        <w:rPr>
          <w:b/>
          <w:bCs/>
          <w:lang w:val="en-GB"/>
        </w:rPr>
        <w:t xml:space="preserve"> 6.</w:t>
      </w:r>
      <w:r w:rsidRPr="007C4E79">
        <w:rPr>
          <w:lang w:val="en-GB"/>
        </w:rPr>
        <w:t xml:space="preserve"> </w:t>
      </w:r>
      <w:r w:rsidRPr="00581CCC">
        <w:rPr>
          <w:lang w:val="en-GB"/>
        </w:rPr>
        <w:t xml:space="preserve">Risk of lymphoma and its most represented subtypes </w:t>
      </w:r>
      <w:r>
        <w:rPr>
          <w:lang w:val="en-GB"/>
        </w:rPr>
        <w:t>by</w:t>
      </w:r>
      <w:r w:rsidRPr="00581CCC">
        <w:rPr>
          <w:lang w:val="en-GB"/>
        </w:rPr>
        <w:t xml:space="preserve"> </w:t>
      </w:r>
      <w:r>
        <w:rPr>
          <w:lang w:val="en-GB"/>
        </w:rPr>
        <w:t>quartiles of years of exposure to formaldehyde</w:t>
      </w:r>
      <w:r w:rsidRPr="00581CCC">
        <w:rPr>
          <w:lang w:val="en-GB"/>
        </w:rPr>
        <w:t xml:space="preserve">. </w:t>
      </w:r>
      <w:r w:rsidRPr="00781968">
        <w:rPr>
          <w:lang w:val="en-GB"/>
        </w:rPr>
        <w:t xml:space="preserve">Covariates in the logistic regression model include age, sex, </w:t>
      </w:r>
      <w:r>
        <w:rPr>
          <w:lang w:val="en-GB"/>
        </w:rPr>
        <w:t xml:space="preserve">study </w:t>
      </w:r>
      <w:r w:rsidRPr="00781968">
        <w:rPr>
          <w:lang w:val="en-GB"/>
        </w:rPr>
        <w:t>centre</w:t>
      </w:r>
      <w:r>
        <w:rPr>
          <w:lang w:val="en-GB"/>
        </w:rPr>
        <w:t xml:space="preserve">, </w:t>
      </w:r>
      <w:r w:rsidR="00324844">
        <w:rPr>
          <w:lang w:val="en-GB"/>
        </w:rPr>
        <w:t xml:space="preserve">and </w:t>
      </w:r>
      <w:r>
        <w:rPr>
          <w:lang w:val="en-GB"/>
        </w:rPr>
        <w:t>education.</w:t>
      </w:r>
    </w:p>
    <w:p w:rsidR="00840DEF" w:rsidRDefault="00840DEF" w:rsidP="00840DEF">
      <w:pPr>
        <w:tabs>
          <w:tab w:val="left" w:pos="1134"/>
        </w:tabs>
        <w:spacing w:line="360" w:lineRule="auto"/>
        <w:ind w:left="1134" w:hanging="1134"/>
        <w:jc w:val="both"/>
        <w:rPr>
          <w:lang w:val="en-GB"/>
        </w:rPr>
      </w:pPr>
    </w:p>
    <w:tbl>
      <w:tblPr>
        <w:tblStyle w:val="Tabellasemplice-31"/>
        <w:tblW w:w="14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61"/>
        <w:gridCol w:w="1466"/>
        <w:gridCol w:w="2310"/>
        <w:gridCol w:w="2234"/>
        <w:gridCol w:w="2302"/>
        <w:gridCol w:w="2268"/>
        <w:gridCol w:w="1466"/>
      </w:tblGrid>
      <w:tr w:rsidR="00840DEF" w:rsidRPr="00370AF6" w:rsidTr="00554FC6">
        <w:trPr>
          <w:cnfStyle w:val="100000000000"/>
          <w:trHeight w:val="390"/>
          <w:jc w:val="center"/>
        </w:trPr>
        <w:tc>
          <w:tcPr>
            <w:cnfStyle w:val="001000000100"/>
            <w:tcW w:w="2561" w:type="dxa"/>
            <w:vMerge w:val="restart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Case  Subset</w:t>
            </w:r>
          </w:p>
        </w:tc>
        <w:tc>
          <w:tcPr>
            <w:tcW w:w="1466" w:type="dxa"/>
            <w:vMerge w:val="restart"/>
            <w:vAlign w:val="center"/>
          </w:tcPr>
          <w:p w:rsidR="00840DEF" w:rsidRPr="00B46A4E" w:rsidRDefault="00840DEF" w:rsidP="00554FC6">
            <w:pPr>
              <w:jc w:val="center"/>
              <w:cnfStyle w:val="100000000000"/>
              <w:rPr>
                <w:b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caps w:val="0"/>
                <w:color w:val="000000" w:themeColor="text1"/>
                <w:sz w:val="21"/>
                <w:szCs w:val="21"/>
              </w:rPr>
              <w:t>Unexposed</w:t>
            </w:r>
            <w:proofErr w:type="spellEnd"/>
          </w:p>
        </w:tc>
        <w:tc>
          <w:tcPr>
            <w:tcW w:w="10580" w:type="dxa"/>
            <w:gridSpan w:val="5"/>
            <w:vAlign w:val="center"/>
          </w:tcPr>
          <w:p w:rsidR="00840DEF" w:rsidRPr="00370AF6" w:rsidRDefault="00840DEF" w:rsidP="00554FC6">
            <w:pPr>
              <w:jc w:val="center"/>
              <w:cnfStyle w:val="100000000000"/>
            </w:pPr>
            <w:proofErr w:type="spellStart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>Years</w:t>
            </w:r>
            <w:proofErr w:type="spellEnd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>of</w:t>
            </w:r>
            <w:proofErr w:type="spellEnd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i/>
                <w:iCs/>
                <w:caps w:val="0"/>
                <w:color w:val="000000" w:themeColor="text1"/>
                <w:sz w:val="21"/>
                <w:szCs w:val="21"/>
              </w:rPr>
              <w:t>exposure</w:t>
            </w:r>
            <w:proofErr w:type="spellEnd"/>
          </w:p>
        </w:tc>
      </w:tr>
      <w:tr w:rsidR="00840DEF" w:rsidRPr="00370AF6" w:rsidTr="00554FC6">
        <w:trPr>
          <w:cnfStyle w:val="000000100000"/>
          <w:trHeight w:val="390"/>
          <w:jc w:val="center"/>
        </w:trPr>
        <w:tc>
          <w:tcPr>
            <w:cnfStyle w:val="001000000000"/>
            <w:tcW w:w="2561" w:type="dxa"/>
            <w:vMerge/>
            <w:vAlign w:val="center"/>
          </w:tcPr>
          <w:p w:rsidR="00840DEF" w:rsidRDefault="00840DEF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66" w:type="dxa"/>
            <w:vMerge/>
            <w:vAlign w:val="center"/>
          </w:tcPr>
          <w:p w:rsidR="00840DEF" w:rsidRDefault="00840DEF" w:rsidP="00554FC6">
            <w:pPr>
              <w:jc w:val="center"/>
              <w:cnfStyle w:val="000000100000"/>
              <w:rPr>
                <w:b/>
                <w:caps/>
                <w:color w:val="000000" w:themeColor="text1"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:rsidR="00840DEF" w:rsidRPr="00252325" w:rsidRDefault="00840DEF" w:rsidP="00554FC6">
            <w:pPr>
              <w:jc w:val="center"/>
              <w:cnfStyle w:val="000000100000"/>
              <w:rPr>
                <w:bCs/>
                <w:i/>
                <w:iCs/>
                <w:caps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>Ist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 xml:space="preserve"> quartile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>2nd quartile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ind w:right="-124"/>
              <w:jc w:val="center"/>
              <w:cnfStyle w:val="000000100000"/>
              <w:rPr>
                <w:i/>
                <w:iCs/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>3rd quartile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ind w:right="-141"/>
              <w:jc w:val="center"/>
              <w:cnfStyle w:val="000000100000"/>
              <w:rPr>
                <w:i/>
                <w:iCs/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</w:rPr>
              <w:t>4th quartile</w:t>
            </w:r>
          </w:p>
        </w:tc>
        <w:tc>
          <w:tcPr>
            <w:tcW w:w="1466" w:type="dxa"/>
            <w:vMerge w:val="restart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</w:pPr>
            <w:r w:rsidRPr="00581CCC">
              <w:rPr>
                <w:i/>
                <w:iCs/>
              </w:rPr>
              <w:t>p</w:t>
            </w:r>
            <w:r>
              <w:t xml:space="preserve"> test </w:t>
            </w:r>
            <w:proofErr w:type="spellStart"/>
            <w:r>
              <w:t>for</w:t>
            </w:r>
            <w:proofErr w:type="spellEnd"/>
            <w:r>
              <w:t xml:space="preserve"> trend</w:t>
            </w:r>
          </w:p>
        </w:tc>
      </w:tr>
      <w:tr w:rsidR="00840DEF" w:rsidRPr="00370AF6" w:rsidTr="00554FC6">
        <w:trPr>
          <w:trHeight w:val="138"/>
          <w:jc w:val="center"/>
        </w:trPr>
        <w:tc>
          <w:tcPr>
            <w:cnfStyle w:val="001000000000"/>
            <w:tcW w:w="2561" w:type="dxa"/>
            <w:vMerge/>
          </w:tcPr>
          <w:p w:rsidR="00840DEF" w:rsidRPr="00B46A4E" w:rsidRDefault="00840DEF" w:rsidP="00554FC6">
            <w:pP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840DEF" w:rsidRDefault="00840DEF" w:rsidP="00554FC6">
            <w:pPr>
              <w:jc w:val="center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 w:rsidRPr="00370AF6"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</w:t>
            </w: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ses/controls</w:t>
            </w:r>
          </w:p>
        </w:tc>
        <w:tc>
          <w:tcPr>
            <w:tcW w:w="2310" w:type="dxa"/>
          </w:tcPr>
          <w:p w:rsidR="00840DEF" w:rsidRPr="00370AF6" w:rsidRDefault="00840DEF" w:rsidP="00554FC6">
            <w:pPr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234" w:type="dxa"/>
            <w:vAlign w:val="center"/>
          </w:tcPr>
          <w:p w:rsidR="00840DEF" w:rsidRDefault="00840DEF" w:rsidP="00554FC6">
            <w:pPr>
              <w:ind w:right="-124"/>
              <w:cnfStyle w:val="000000000000"/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302" w:type="dxa"/>
            <w:vAlign w:val="center"/>
          </w:tcPr>
          <w:p w:rsidR="00840DEF" w:rsidRDefault="00840DEF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2268" w:type="dxa"/>
            <w:vAlign w:val="center"/>
          </w:tcPr>
          <w:p w:rsidR="00840DEF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Cases/</w:t>
            </w:r>
            <w:proofErr w:type="spellStart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>ctls</w:t>
            </w:r>
            <w:proofErr w:type="spellEnd"/>
            <w:r>
              <w:rPr>
                <w:bCs/>
                <w:i/>
                <w:iCs/>
                <w:color w:val="000000" w:themeColor="text1"/>
                <w:sz w:val="21"/>
                <w:szCs w:val="21"/>
                <w:lang w:val="en-GB"/>
              </w:rPr>
              <w:t xml:space="preserve">  OR  95%CI</w:t>
            </w:r>
          </w:p>
        </w:tc>
        <w:tc>
          <w:tcPr>
            <w:tcW w:w="1466" w:type="dxa"/>
            <w:vMerge/>
            <w:vAlign w:val="center"/>
          </w:tcPr>
          <w:p w:rsidR="00840DEF" w:rsidRPr="00370AF6" w:rsidRDefault="00840DEF" w:rsidP="00554FC6">
            <w:pPr>
              <w:cnfStyle w:val="000000000000"/>
            </w:pPr>
          </w:p>
        </w:tc>
      </w:tr>
      <w:tr w:rsidR="00840DEF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All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lymphomas</w:t>
            </w:r>
            <w:proofErr w:type="spellEnd"/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6/640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left="-122"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52/37   1.2  0.79-1.92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ind w:right="-142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41/32  1.1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66</w:t>
            </w:r>
            <w:r w:rsidRPr="00370AF6">
              <w:rPr>
                <w:color w:val="000000" w:themeColor="text1"/>
                <w:sz w:val="21"/>
                <w:szCs w:val="21"/>
              </w:rPr>
              <w:t>-1.</w:t>
            </w:r>
            <w:r>
              <w:rPr>
                <w:color w:val="000000" w:themeColor="text1"/>
                <w:sz w:val="21"/>
                <w:szCs w:val="21"/>
              </w:rPr>
              <w:t>74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ind w:right="-55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38/36   0.9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55-1.43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50/29  1.5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90-2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35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</w:pPr>
            <w:r>
              <w:t>0.079</w:t>
            </w:r>
          </w:p>
        </w:tc>
      </w:tr>
      <w:tr w:rsidR="00840DEF" w:rsidRPr="00370AF6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Non-Hodgkin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’s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391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left="-122"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24/37   1.2  0.68-2.03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19/32  1.0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55</w:t>
            </w:r>
            <w:r w:rsidRPr="00370AF6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1.84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19/36   0.8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44</w:t>
            </w:r>
            <w:r w:rsidRPr="00370AF6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40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27/29  1.3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73-2.18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</w:pPr>
            <w:r>
              <w:t>0.171</w:t>
            </w:r>
          </w:p>
        </w:tc>
      </w:tr>
      <w:tr w:rsidR="00840DEF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B-cell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378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left="-166" w:right="-149"/>
              <w:jc w:val="both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 23/37   1.2  0.69-2.14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19/32  1.0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56-</w:t>
            </w:r>
            <w:r w:rsidRPr="00370AF6">
              <w:rPr>
                <w:color w:val="000000" w:themeColor="text1"/>
                <w:sz w:val="21"/>
                <w:szCs w:val="21"/>
              </w:rPr>
              <w:t>1.</w:t>
            </w:r>
            <w:r>
              <w:rPr>
                <w:color w:val="000000" w:themeColor="text1"/>
                <w:sz w:val="21"/>
                <w:szCs w:val="21"/>
              </w:rPr>
              <w:t>91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20/36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7  </w:t>
            </w:r>
            <w:r w:rsidRPr="00370AF6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>.40-1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29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27/29  1.1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65-1.98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</w:pPr>
            <w:r>
              <w:t>0.357</w:t>
            </w:r>
          </w:p>
        </w:tc>
      </w:tr>
      <w:tr w:rsidR="00840DEF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  <w:lang w:val="en-GB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 xml:space="preserve">Diffuse Large B-cell 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  <w:lang w:val="en-GB"/>
              </w:rPr>
              <w:t>lymphoma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B46A4E">
              <w:rPr>
                <w:color w:val="000000" w:themeColor="text1"/>
                <w:sz w:val="21"/>
                <w:szCs w:val="21"/>
                <w:lang w:val="en-GB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84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7/37   1.4  0.31-3.31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7/32  1.5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62-</w:t>
            </w:r>
            <w:r w:rsidRPr="00370AF6">
              <w:rPr>
                <w:color w:val="000000" w:themeColor="text1"/>
                <w:sz w:val="21"/>
                <w:szCs w:val="21"/>
              </w:rPr>
              <w:t>3</w:t>
            </w:r>
            <w:r>
              <w:rPr>
                <w:color w:val="000000" w:themeColor="text1"/>
                <w:sz w:val="21"/>
                <w:szCs w:val="21"/>
              </w:rPr>
              <w:t>.69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5/36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9  </w:t>
            </w:r>
            <w:r w:rsidRPr="00370AF6">
              <w:rPr>
                <w:color w:val="000000" w:themeColor="text1"/>
                <w:sz w:val="21"/>
                <w:szCs w:val="21"/>
              </w:rPr>
              <w:t>0</w:t>
            </w:r>
            <w:r>
              <w:rPr>
                <w:color w:val="000000" w:themeColor="text1"/>
                <w:sz w:val="21"/>
                <w:szCs w:val="21"/>
              </w:rPr>
              <w:t>.34-2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40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2/29  0.4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84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</w:pPr>
            <w:r>
              <w:t>0.372</w:t>
            </w:r>
          </w:p>
        </w:tc>
      </w:tr>
      <w:tr w:rsidR="00840DEF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Follicular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75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5/37   1.3  0.49-3.54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ind w:left="-65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 1/32  0.3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03-2.03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2/36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4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86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4/29  0.9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31-2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75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</w:pPr>
            <w:r>
              <w:t>0.359</w:t>
            </w:r>
          </w:p>
        </w:tc>
      </w:tr>
      <w:tr w:rsidR="00840DEF" w:rsidRPr="00370AF6" w:rsidTr="00554FC6">
        <w:trPr>
          <w:trHeight w:val="514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Chronic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Lymphocytic</w:t>
            </w:r>
            <w:proofErr w:type="spellEnd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Leukaemia</w:t>
            </w:r>
            <w:proofErr w:type="spellEnd"/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68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1/37   0.3  0.05-2.60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6/32  1.9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72-5.02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4/36 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 xml:space="preserve">9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29-2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57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2/29  0.4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10-1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89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</w:pPr>
            <w:r>
              <w:t>0.271</w:t>
            </w:r>
          </w:p>
        </w:tc>
      </w:tr>
      <w:tr w:rsidR="00840DEF" w:rsidRPr="00370AF6" w:rsidTr="00554FC6">
        <w:trPr>
          <w:cnfStyle w:val="000000100000"/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Multipl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M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y</w:t>
            </w:r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eloma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</w:t>
            </w:r>
            <w:r w:rsidRPr="00370AF6">
              <w:rPr>
                <w:color w:val="000000" w:themeColor="text1"/>
                <w:sz w:val="21"/>
                <w:szCs w:val="21"/>
              </w:rPr>
              <w:t>65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right="-10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5/37   1.9  0.69-5.46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ind w:right="-36"/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 5/32  1.6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55-4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69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6/36   1.2  0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44-3.01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1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14/29  3.1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51-6.26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100000"/>
            </w:pPr>
            <w:r>
              <w:t>0.005</w:t>
            </w:r>
          </w:p>
        </w:tc>
      </w:tr>
      <w:tr w:rsidR="00840DEF" w:rsidRPr="00370AF6" w:rsidTr="00554FC6">
        <w:trPr>
          <w:trHeight w:val="499"/>
          <w:jc w:val="center"/>
        </w:trPr>
        <w:tc>
          <w:tcPr>
            <w:cnfStyle w:val="001000000000"/>
            <w:tcW w:w="2561" w:type="dxa"/>
            <w:vAlign w:val="center"/>
          </w:tcPr>
          <w:p w:rsidR="00840DEF" w:rsidRPr="00B46A4E" w:rsidRDefault="00840DEF" w:rsidP="00554FC6">
            <w:pPr>
              <w:rPr>
                <w:b w:val="0"/>
                <w:bCs w:val="0"/>
                <w:color w:val="000000" w:themeColor="text1"/>
                <w:sz w:val="21"/>
                <w:szCs w:val="21"/>
              </w:rPr>
            </w:pPr>
            <w:proofErr w:type="spellStart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Hodgkin</w:t>
            </w:r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’s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  <w:proofErr w:type="spellStart"/>
            <w:r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>lymphoma</w:t>
            </w:r>
            <w:proofErr w:type="spellEnd"/>
            <w:r w:rsidRPr="00B46A4E">
              <w:rPr>
                <w:b w:val="0"/>
                <w:bCs w:val="0"/>
                <w:caps w:val="0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  <w:rPr>
                <w:color w:val="000000" w:themeColor="text1"/>
                <w:sz w:val="21"/>
                <w:szCs w:val="21"/>
              </w:rPr>
            </w:pPr>
            <w:r w:rsidRPr="00370AF6">
              <w:rPr>
                <w:color w:val="000000" w:themeColor="text1"/>
                <w:sz w:val="21"/>
                <w:szCs w:val="21"/>
              </w:rPr>
              <w:t>140</w:t>
            </w:r>
            <w:r>
              <w:rPr>
                <w:color w:val="000000" w:themeColor="text1"/>
                <w:sz w:val="21"/>
                <w:szCs w:val="21"/>
              </w:rPr>
              <w:t>/640</w:t>
            </w:r>
          </w:p>
        </w:tc>
        <w:tc>
          <w:tcPr>
            <w:tcW w:w="2310" w:type="dxa"/>
            <w:vAlign w:val="center"/>
          </w:tcPr>
          <w:p w:rsidR="00840DEF" w:rsidRPr="00370AF6" w:rsidRDefault="00840DEF" w:rsidP="00554FC6">
            <w:pPr>
              <w:ind w:right="-106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20/37   1.4  0.75-2.70</w:t>
            </w:r>
          </w:p>
        </w:tc>
        <w:tc>
          <w:tcPr>
            <w:tcW w:w="2234" w:type="dxa"/>
            <w:vAlign w:val="center"/>
          </w:tcPr>
          <w:p w:rsidR="00840DEF" w:rsidRPr="00370AF6" w:rsidRDefault="00840DEF" w:rsidP="00554FC6">
            <w:pPr>
              <w:ind w:right="-178"/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10/32  1.1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51-2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>51</w:t>
            </w:r>
          </w:p>
        </w:tc>
        <w:tc>
          <w:tcPr>
            <w:tcW w:w="2302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 6/36   1</w:t>
            </w:r>
            <w:r w:rsidRPr="00370AF6">
              <w:rPr>
                <w:color w:val="000000" w:themeColor="text1"/>
                <w:sz w:val="21"/>
                <w:szCs w:val="21"/>
              </w:rPr>
              <w:t>.</w:t>
            </w:r>
            <w:r>
              <w:rPr>
                <w:color w:val="000000" w:themeColor="text1"/>
                <w:sz w:val="21"/>
                <w:szCs w:val="21"/>
              </w:rPr>
              <w:t xml:space="preserve">1  </w:t>
            </w:r>
            <w:r w:rsidRPr="00370AF6">
              <w:rPr>
                <w:color w:val="000000" w:themeColor="text1"/>
                <w:sz w:val="21"/>
                <w:szCs w:val="21"/>
              </w:rPr>
              <w:t>0.</w:t>
            </w:r>
            <w:r>
              <w:rPr>
                <w:color w:val="000000" w:themeColor="text1"/>
                <w:sz w:val="21"/>
                <w:szCs w:val="21"/>
              </w:rPr>
              <w:t>44-2.85</w:t>
            </w:r>
          </w:p>
        </w:tc>
        <w:tc>
          <w:tcPr>
            <w:tcW w:w="2268" w:type="dxa"/>
            <w:vAlign w:val="center"/>
          </w:tcPr>
          <w:p w:rsidR="00840DEF" w:rsidRPr="00370AF6" w:rsidRDefault="00840DEF" w:rsidP="00554FC6">
            <w:pPr>
              <w:cnfStyle w:val="000000000000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    5/29  2.6  0.92-7.29</w:t>
            </w:r>
          </w:p>
        </w:tc>
        <w:tc>
          <w:tcPr>
            <w:tcW w:w="1466" w:type="dxa"/>
            <w:vAlign w:val="center"/>
          </w:tcPr>
          <w:p w:rsidR="00840DEF" w:rsidRPr="00370AF6" w:rsidRDefault="00840DEF" w:rsidP="00554FC6">
            <w:pPr>
              <w:jc w:val="center"/>
              <w:cnfStyle w:val="000000000000"/>
            </w:pPr>
            <w:r>
              <w:t>0.138</w:t>
            </w:r>
          </w:p>
        </w:tc>
      </w:tr>
    </w:tbl>
    <w:p w:rsidR="00840DEF" w:rsidRDefault="00840DEF" w:rsidP="00840DEF">
      <w:pPr>
        <w:spacing w:line="360" w:lineRule="auto"/>
        <w:jc w:val="both"/>
        <w:rPr>
          <w:i/>
        </w:rPr>
      </w:pPr>
    </w:p>
    <w:p w:rsidR="008627BA" w:rsidRDefault="008627BA"/>
    <w:sectPr w:rsidR="008627BA" w:rsidSect="00840DEF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840DEF"/>
    <w:rsid w:val="000E7F93"/>
    <w:rsid w:val="00324844"/>
    <w:rsid w:val="003A345C"/>
    <w:rsid w:val="00413FA8"/>
    <w:rsid w:val="00840DEF"/>
    <w:rsid w:val="008627BA"/>
    <w:rsid w:val="00C45A70"/>
    <w:rsid w:val="00CD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ellasemplice-31">
    <w:name w:val="Tabella semplice - 31"/>
    <w:basedOn w:val="Tabellanormale"/>
    <w:uiPriority w:val="43"/>
    <w:rsid w:val="00840DEF"/>
    <w:pPr>
      <w:spacing w:after="0" w:line="240" w:lineRule="auto"/>
    </w:pPr>
    <w:rPr>
      <w:kern w:val="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Gigi</dc:creator>
  <cp:lastModifiedBy>GigiC</cp:lastModifiedBy>
  <cp:revision>2</cp:revision>
  <dcterms:created xsi:type="dcterms:W3CDTF">2025-08-27T12:12:00Z</dcterms:created>
  <dcterms:modified xsi:type="dcterms:W3CDTF">2025-08-27T12:12:00Z</dcterms:modified>
</cp:coreProperties>
</file>