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7185E" w14:textId="677257E6" w:rsidR="003B35D9" w:rsidRPr="00A6786A" w:rsidRDefault="00A6786A" w:rsidP="003B35D9">
      <w:pPr>
        <w:spacing w:after="160" w:line="360" w:lineRule="auto"/>
        <w:jc w:val="both"/>
        <w:rPr>
          <w:rFonts w:cstheme="minorHAnsi"/>
          <w:bCs/>
          <w:sz w:val="24"/>
          <w:szCs w:val="24"/>
          <w:lang w:val="en-GB"/>
        </w:rPr>
      </w:pPr>
      <w:r w:rsidRPr="00A6786A">
        <w:rPr>
          <w:rFonts w:cstheme="minorHAnsi"/>
          <w:bCs/>
          <w:sz w:val="24"/>
          <w:szCs w:val="24"/>
          <w:lang w:val="en-GB"/>
        </w:rPr>
        <w:t>Supplementary material</w:t>
      </w:r>
    </w:p>
    <w:p w14:paraId="03847373" w14:textId="46DAD85E" w:rsidR="00E12476" w:rsidRPr="003B35D9" w:rsidRDefault="00C517A9" w:rsidP="00C517A9">
      <w:pPr>
        <w:jc w:val="both"/>
        <w:rPr>
          <w:lang w:val="en-GB"/>
        </w:rPr>
      </w:pPr>
      <w:r w:rsidRPr="003C41B6">
        <w:rPr>
          <w:rFonts w:cstheme="minorHAnsi"/>
          <w:sz w:val="24"/>
          <w:szCs w:val="24"/>
          <w:lang w:val="en-GB"/>
        </w:rPr>
        <w:t xml:space="preserve">Table S1. Distribution of linear and nonlinear metrics (25th, 50th, and 75th percentiles) for each age group, separated by dominant and non-dominant hands. P-values and effect sizes for significant differences/effects are shown for the factors (Dh vs </w:t>
      </w:r>
      <w:proofErr w:type="spellStart"/>
      <w:r w:rsidRPr="003C41B6">
        <w:rPr>
          <w:rFonts w:cstheme="minorHAnsi"/>
          <w:sz w:val="24"/>
          <w:szCs w:val="24"/>
          <w:lang w:val="en-GB"/>
        </w:rPr>
        <w:t>NDh</w:t>
      </w:r>
      <w:proofErr w:type="spellEnd"/>
      <w:r w:rsidRPr="003C41B6">
        <w:rPr>
          <w:rFonts w:cstheme="minorHAnsi"/>
          <w:sz w:val="24"/>
          <w:szCs w:val="24"/>
          <w:lang w:val="en-GB"/>
        </w:rPr>
        <w:t>, Sex, Age) and the age groups specified in the column headers.</w:t>
      </w:r>
    </w:p>
    <w:sectPr w:rsidR="00E12476" w:rsidRPr="003B35D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FA9"/>
    <w:rsid w:val="002E1FA9"/>
    <w:rsid w:val="003B35D9"/>
    <w:rsid w:val="003C41B6"/>
    <w:rsid w:val="00580AFF"/>
    <w:rsid w:val="006A4330"/>
    <w:rsid w:val="00756F4B"/>
    <w:rsid w:val="007D36DB"/>
    <w:rsid w:val="009E32EA"/>
    <w:rsid w:val="00A6786A"/>
    <w:rsid w:val="00C517A9"/>
    <w:rsid w:val="00E12476"/>
    <w:rsid w:val="00F6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219898"/>
  <w15:chartTrackingRefBased/>
  <w15:docId w15:val="{91ED117D-9EC3-474C-8D88-483A2BF3E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B35D9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Cristina Bisi</dc:creator>
  <cp:keywords/>
  <dc:description/>
  <cp:lastModifiedBy>Maria Cristina Bisi</cp:lastModifiedBy>
  <cp:revision>2</cp:revision>
  <dcterms:created xsi:type="dcterms:W3CDTF">2025-07-10T06:48:00Z</dcterms:created>
  <dcterms:modified xsi:type="dcterms:W3CDTF">2025-07-10T06:48:00Z</dcterms:modified>
</cp:coreProperties>
</file>