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Supplementary Information to</w:t>
      </w:r>
    </w:p>
    <w:p w:rsidR="00000000" w:rsidDel="00000000" w:rsidP="00000000" w:rsidRDefault="00000000" w:rsidRPr="00000000" w14:paraId="00000002">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3">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long-term ecological research data set from the genetic monitoring program ARMS- MBON 2020-2021</w:t>
      </w:r>
    </w:p>
    <w:p w:rsidR="00000000" w:rsidDel="00000000" w:rsidP="00000000" w:rsidRDefault="00000000" w:rsidRPr="00000000" w14:paraId="00000004">
      <w:pPr>
        <w:spacing w:line="276" w:lineRule="auto"/>
        <w:rPr/>
      </w:pPr>
      <w:r w:rsidDel="00000000" w:rsidR="00000000" w:rsidRPr="00000000">
        <w:rPr>
          <w:rtl w:val="0"/>
        </w:rPr>
      </w:r>
    </w:p>
    <w:p w:rsidR="00000000" w:rsidDel="00000000" w:rsidP="00000000" w:rsidRDefault="00000000" w:rsidRPr="00000000" w14:paraId="00000005">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Corresponding author: Justine Pagnier, Department of Marine Sciences, University of Gothenburg, justine.pagnier@.</w:t>
      </w:r>
      <w:hyperlink r:id="rId6">
        <w:r w:rsidDel="00000000" w:rsidR="00000000" w:rsidRPr="00000000">
          <w:rPr>
            <w:rFonts w:ascii="Times New Roman" w:cs="Times New Roman" w:eastAsia="Times New Roman" w:hAnsi="Times New Roman"/>
            <w:color w:val="1155cc"/>
            <w:sz w:val="24"/>
            <w:szCs w:val="24"/>
            <w:u w:val="single"/>
            <w:rtl w:val="0"/>
          </w:rPr>
          <w:t xml:space="preserve">gu.se</w:t>
        </w:r>
      </w:hyperlink>
      <w:r w:rsidDel="00000000" w:rsidR="00000000" w:rsidRPr="00000000">
        <w:rPr>
          <w:rtl w:val="0"/>
        </w:rPr>
      </w:r>
    </w:p>
    <w:p w:rsidR="00000000" w:rsidDel="00000000" w:rsidP="00000000" w:rsidRDefault="00000000" w:rsidRPr="00000000" w14:paraId="00000006">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7">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Supplementary Figures S4 to S5</w:t>
      </w:r>
    </w:p>
    <w:p w:rsidR="00000000" w:rsidDel="00000000" w:rsidP="00000000" w:rsidRDefault="00000000" w:rsidRPr="00000000" w14:paraId="00000008">
      <w:pPr>
        <w:spacing w:line="276"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9">
      <w:pPr>
        <w:rPr/>
      </w:pPr>
      <w:r w:rsidDel="00000000" w:rsidR="00000000" w:rsidRPr="00000000">
        <w:rPr>
          <w:b w:val="1"/>
          <w:rtl w:val="0"/>
        </w:rPr>
        <w:t xml:space="preserve">Supplementary </w:t>
      </w:r>
      <w:r w:rsidDel="00000000" w:rsidR="00000000" w:rsidRPr="00000000">
        <w:rPr>
          <w:b w:val="1"/>
          <w:rtl w:val="0"/>
        </w:rPr>
        <w:t xml:space="preserve">Figure S4.</w:t>
      </w:r>
      <w:r w:rsidDel="00000000" w:rsidR="00000000" w:rsidRPr="00000000">
        <w:rPr>
          <w:rtl w:val="0"/>
        </w:rPr>
        <w:t xml:space="preserve"> Geographic distribution of the 10 most abundant phyla (in terms of number of OTUs) detected with 18S marker. Differences in sampling effort, deployment duration or sequencing depth have not been accounted for.</w:t>
      </w:r>
    </w:p>
    <w:p w:rsidR="00000000" w:rsidDel="00000000" w:rsidP="00000000" w:rsidRDefault="00000000" w:rsidRPr="00000000" w14:paraId="0000000A">
      <w:pPr>
        <w:rPr/>
      </w:pPr>
      <w:r w:rsidDel="00000000" w:rsidR="00000000" w:rsidRPr="00000000">
        <w:rPr>
          <w:rtl w:val="0"/>
        </w:rPr>
      </w:r>
    </w:p>
    <w:p w:rsidR="00000000" w:rsidDel="00000000" w:rsidP="00000000" w:rsidRDefault="00000000" w:rsidRPr="00000000" w14:paraId="0000000B">
      <w:pPr>
        <w:rPr/>
        <w:sectPr>
          <w:headerReference r:id="rId7" w:type="default"/>
          <w:pgSz w:h="15840" w:w="12240" w:orient="portrait"/>
          <w:pgMar w:bottom="1440" w:top="1440" w:left="1440" w:right="1440" w:header="720" w:footer="720"/>
          <w:pgNumType w:start="1"/>
        </w:sectPr>
      </w:pPr>
      <w:r w:rsidDel="00000000" w:rsidR="00000000" w:rsidRPr="00000000">
        <w:rPr/>
        <w:drawing>
          <wp:inline distB="114300" distT="114300" distL="114300" distR="114300">
            <wp:extent cx="5943600" cy="4203700"/>
            <wp:effectExtent b="0" l="0" r="0" t="0"/>
            <wp:docPr id="2" name="image1.jpg"/>
            <a:graphic>
              <a:graphicData uri="http://schemas.openxmlformats.org/drawingml/2006/picture">
                <pic:pic>
                  <pic:nvPicPr>
                    <pic:cNvPr id="0" name="image1.jpg"/>
                    <pic:cNvPicPr preferRelativeResize="0"/>
                  </pic:nvPicPr>
                  <pic:blipFill>
                    <a:blip r:embed="rId8"/>
                    <a:srcRect b="0" l="0" r="0" t="0"/>
                    <a:stretch>
                      <a:fillRect/>
                    </a:stretch>
                  </pic:blipFill>
                  <pic:spPr>
                    <a:xfrm>
                      <a:off x="0" y="0"/>
                      <a:ext cx="5943600" cy="4203700"/>
                    </a:xfrm>
                    <a:prstGeom prst="rect"/>
                    <a:ln/>
                  </pic:spPr>
                </pic:pic>
              </a:graphicData>
            </a:graphic>
          </wp:inline>
        </w:drawing>
      </w:r>
      <w:r w:rsidDel="00000000" w:rsidR="00000000" w:rsidRPr="00000000">
        <w:rPr>
          <w:rtl w:val="0"/>
        </w:rPr>
      </w:r>
    </w:p>
    <w:p w:rsidR="00000000" w:rsidDel="00000000" w:rsidP="00000000" w:rsidRDefault="00000000" w:rsidRPr="00000000" w14:paraId="0000000C">
      <w:pPr>
        <w:rPr/>
      </w:pPr>
      <w:r w:rsidDel="00000000" w:rsidR="00000000" w:rsidRPr="00000000">
        <w:rPr>
          <w:b w:val="1"/>
          <w:rtl w:val="0"/>
        </w:rPr>
        <w:t xml:space="preserve">Supplementary Figure S5.</w:t>
      </w:r>
      <w:r w:rsidDel="00000000" w:rsidR="00000000" w:rsidRPr="00000000">
        <w:rPr>
          <w:rtl w:val="0"/>
        </w:rPr>
        <w:t xml:space="preserve"> </w:t>
      </w:r>
      <w:r w:rsidDel="00000000" w:rsidR="00000000" w:rsidRPr="00000000">
        <w:rPr>
          <w:rtl w:val="0"/>
        </w:rPr>
        <w:t xml:space="preserve"> Geographic distribution of the 10 most abundant phyla (in terms of number of ASVs) detected with COI marker. Differences in sampling effort, deployment duration or sequencing depth have not been accounted for.</w:t>
      </w:r>
    </w:p>
    <w:p w:rsidR="00000000" w:rsidDel="00000000" w:rsidP="00000000" w:rsidRDefault="00000000" w:rsidRPr="00000000" w14:paraId="0000000D">
      <w:pPr>
        <w:rPr/>
      </w:pPr>
      <w:r w:rsidDel="00000000" w:rsidR="00000000" w:rsidRPr="00000000">
        <w:rPr/>
        <w:drawing>
          <wp:inline distB="114300" distT="114300" distL="114300" distR="114300">
            <wp:extent cx="5943600" cy="4017787"/>
            <wp:effectExtent b="0" l="0" r="0" t="0"/>
            <wp:docPr id="1" name="image2.jpg"/>
            <a:graphic>
              <a:graphicData uri="http://schemas.openxmlformats.org/drawingml/2006/picture">
                <pic:pic>
                  <pic:nvPicPr>
                    <pic:cNvPr id="0" name="image2.jpg"/>
                    <pic:cNvPicPr preferRelativeResize="0"/>
                  </pic:nvPicPr>
                  <pic:blipFill>
                    <a:blip r:embed="rId9"/>
                    <a:srcRect b="4350" l="0" r="0" t="0"/>
                    <a:stretch>
                      <a:fillRect/>
                    </a:stretch>
                  </pic:blipFill>
                  <pic:spPr>
                    <a:xfrm>
                      <a:off x="0" y="0"/>
                      <a:ext cx="5943600" cy="4017787"/>
                    </a:xfrm>
                    <a:prstGeom prst="rect"/>
                    <a:ln/>
                  </pic:spPr>
                </pic:pic>
              </a:graphicData>
            </a:graphic>
          </wp:inline>
        </w:drawing>
      </w:r>
      <w:r w:rsidDel="00000000" w:rsidR="00000000" w:rsidRPr="00000000">
        <w:rPr>
          <w:rtl w:val="0"/>
        </w:rPr>
      </w:r>
    </w:p>
    <w:sectPr>
      <w:type w:val="nextPage"/>
      <w:pgSz w:h="15840" w:w="12240" w:orient="portrait"/>
      <w:pgMar w:bottom="1440" w:top="1440" w:left="1440" w:right="144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0E">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jpg"/><Relationship Id="rId5" Type="http://schemas.openxmlformats.org/officeDocument/2006/relationships/styles" Target="styles.xml"/><Relationship Id="rId6" Type="http://schemas.openxmlformats.org/officeDocument/2006/relationships/hyperlink" Target="http://gu.se" TargetMode="External"/><Relationship Id="rId7" Type="http://schemas.openxmlformats.org/officeDocument/2006/relationships/header" Target="header1.xml"/><Relationship Id="rId8"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