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14A" w:rsidRPr="00D53751" w:rsidRDefault="00E5114A" w:rsidP="00E5114A">
      <w:pPr>
        <w:spacing w:after="0" w:line="480" w:lineRule="auto"/>
        <w:rPr>
          <w:rFonts w:ascii="Times New Roman" w:hAnsi="Times New Roman" w:cs="Times New Roman"/>
          <w:b/>
          <w:bCs/>
          <w:color w:val="auto"/>
          <w:sz w:val="24"/>
          <w:szCs w:val="24"/>
          <w:lang w:val="en-US"/>
        </w:rPr>
      </w:pPr>
      <w:bookmarkStart w:id="0" w:name="_GoBack"/>
      <w:bookmarkEnd w:id="0"/>
      <w:r w:rsidRPr="00D53751">
        <w:rPr>
          <w:rFonts w:ascii="Times New Roman" w:hAnsi="Times New Roman" w:cs="Times New Roman"/>
          <w:b/>
          <w:bCs/>
          <w:color w:val="auto"/>
          <w:sz w:val="24"/>
          <w:szCs w:val="24"/>
          <w:lang w:val="en-US"/>
        </w:rPr>
        <w:t>Supplementary material</w:t>
      </w:r>
    </w:p>
    <w:p w:rsidR="00E5114A" w:rsidRPr="00D53751" w:rsidRDefault="00E5114A" w:rsidP="00E5114A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</w:p>
    <w:tbl>
      <w:tblPr>
        <w:tblStyle w:val="TableNormal1"/>
        <w:tblW w:w="5000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ook w:val="04A0" w:firstRow="1" w:lastRow="0" w:firstColumn="1" w:lastColumn="0" w:noHBand="0" w:noVBand="1"/>
      </w:tblPr>
      <w:tblGrid>
        <w:gridCol w:w="690"/>
        <w:gridCol w:w="1029"/>
        <w:gridCol w:w="1079"/>
        <w:gridCol w:w="752"/>
        <w:gridCol w:w="776"/>
        <w:gridCol w:w="1079"/>
        <w:gridCol w:w="752"/>
        <w:gridCol w:w="772"/>
        <w:gridCol w:w="1078"/>
        <w:gridCol w:w="751"/>
        <w:gridCol w:w="772"/>
        <w:gridCol w:w="1078"/>
        <w:gridCol w:w="751"/>
        <w:gridCol w:w="772"/>
        <w:gridCol w:w="1078"/>
        <w:gridCol w:w="751"/>
        <w:gridCol w:w="772"/>
      </w:tblGrid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884" w:type="pct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Positive peak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Negative peak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ROM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Kinematics at peak KF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Full curve</w:t>
            </w:r>
          </w:p>
        </w:tc>
      </w:tr>
      <w:tr w:rsidR="00E5114A" w:rsidRPr="00D53751" w:rsidTr="0022348C">
        <w:trPr>
          <w:trHeight w:val="307"/>
        </w:trPr>
        <w:tc>
          <w:tcPr>
            <w:tcW w:w="234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Joint</w:t>
            </w:r>
          </w:p>
        </w:tc>
        <w:tc>
          <w:tcPr>
            <w:tcW w:w="349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Parameter</w:t>
            </w:r>
          </w:p>
        </w:tc>
        <w:tc>
          <w:tcPr>
            <w:tcW w:w="366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63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6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6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62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66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5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62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Ankle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6.7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6.8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7.4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6.9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8.2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0.58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0.53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13.8 (14)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12.4 (11)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19.3 (11)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10.7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10.4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0.55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7.6 (24)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9.0 (13)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0.44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10.1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10.7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11.1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Knee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3.2 (12)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3.6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0.11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4.9 (13)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 (14)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3.4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0.31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0.44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5.7 (11)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3.1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7.7 (11)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0.15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3.3 (14)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3.4 (17)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0.41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11.7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10.0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0.66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13.5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13.1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0.32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16.5 (22)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0.29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Hip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6.2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0.05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6.2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4.6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0.07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0.06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6.8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0.41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8.4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8.7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5.4 (14)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9.4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9.3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0.51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9.9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0.64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11.3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9.6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12.5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12.4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0.57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Pelvis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3.0 (25)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0.02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0.49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3.2 (26)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0.39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1.3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0.15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3.3 (26)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3.3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0.71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2.3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0.76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2.4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1.9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0.55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2.4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0.54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2.9 (18)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4.5 (25)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0.88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4.6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2.4 (23)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0.68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4.4 (24)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0.77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4.8 (22)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0.72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Trunk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4.7 (22)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0.74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4.7 (22)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0.34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2.9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5.3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5.2 (20)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5.3 (21)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3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4.9 (17)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0.21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4.1 (16)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0.49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0.55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5.4 (19)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0.28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6.4 (17)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0.05</w:t>
            </w:r>
          </w:p>
        </w:tc>
        <w:tc>
          <w:tcPr>
            <w:tcW w:w="2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</w:tr>
      <w:tr w:rsidR="00E5114A" w:rsidRPr="00D53751" w:rsidTr="0022348C">
        <w:trPr>
          <w:trHeight w:val="221"/>
        </w:trPr>
        <w:tc>
          <w:tcPr>
            <w:tcW w:w="23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9.9 (25)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0.88</w:t>
            </w:r>
          </w:p>
        </w:tc>
        <w:tc>
          <w:tcPr>
            <w:tcW w:w="26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0.92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10.2 (23)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5.5 (23)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0.80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9.8 (24)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0.78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66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10.7 (22)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0.60</w:t>
            </w:r>
          </w:p>
        </w:tc>
        <w:tc>
          <w:tcPr>
            <w:tcW w:w="26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0.72</w:t>
            </w:r>
          </w:p>
        </w:tc>
      </w:tr>
    </w:tbl>
    <w:p w:rsidR="00E5114A" w:rsidRPr="00D53751" w:rsidRDefault="00E5114A" w:rsidP="00E5114A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A1.1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Test-retest (TRT) and side-to-side (STS) reliability in Agility T-test.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r w:rsidRPr="00D53751">
        <w:rPr>
          <w:rFonts w:ascii="Times New Roman" w:hAnsi="Times New Roman"/>
          <w:i/>
          <w:iCs/>
          <w:color w:val="auto"/>
          <w:lang w:val="en-US"/>
        </w:rPr>
        <w:t>Note</w:t>
      </w:r>
      <w:r w:rsidRPr="00D53751">
        <w:rPr>
          <w:rFonts w:ascii="Times New Roman" w:hAnsi="Times New Roman"/>
          <w:color w:val="auto"/>
          <w:lang w:val="en-US"/>
        </w:rPr>
        <w:t xml:space="preserve">: </w:t>
      </w:r>
      <w:proofErr w:type="spellStart"/>
      <w:r w:rsidRPr="00D53751">
        <w:rPr>
          <w:rFonts w:ascii="Times New Roman" w:hAnsi="Times New Roman"/>
          <w:color w:val="auto"/>
          <w:lang w:val="en-US"/>
        </w:rPr>
        <w:t>pKF</w:t>
      </w:r>
      <w:proofErr w:type="spellEnd"/>
      <w:r w:rsidRPr="00D53751">
        <w:rPr>
          <w:rFonts w:ascii="Times New Roman" w:hAnsi="Times New Roman"/>
          <w:color w:val="auto"/>
          <w:lang w:val="en-US"/>
        </w:rPr>
        <w:t xml:space="preserve">= value at peak knee flexion angle, RMSE= Root Mean Square Error, ICC= </w:t>
      </w:r>
      <w:proofErr w:type="spellStart"/>
      <w:r w:rsidRPr="00D53751">
        <w:rPr>
          <w:rFonts w:ascii="Times New Roman" w:hAnsi="Times New Roman"/>
          <w:color w:val="auto"/>
          <w:lang w:val="en-US"/>
        </w:rPr>
        <w:t>Intraclass</w:t>
      </w:r>
      <w:proofErr w:type="spellEnd"/>
      <w:r w:rsidRPr="00D53751">
        <w:rPr>
          <w:rFonts w:ascii="Times New Roman" w:hAnsi="Times New Roman"/>
          <w:color w:val="auto"/>
          <w:lang w:val="en-US"/>
        </w:rPr>
        <w:t xml:space="preserve"> correlation coefficient.</w:t>
      </w:r>
    </w:p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</w:p>
    <w:p w:rsidR="00E5114A" w:rsidRPr="00D53751" w:rsidRDefault="00E5114A" w:rsidP="00E5114A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</w:p>
    <w:tbl>
      <w:tblPr>
        <w:tblStyle w:val="TableNormal1"/>
        <w:tblW w:w="5000" w:type="pc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ook w:val="04A0" w:firstRow="1" w:lastRow="0" w:firstColumn="1" w:lastColumn="0" w:noHBand="0" w:noVBand="1"/>
      </w:tblPr>
      <w:tblGrid>
        <w:gridCol w:w="670"/>
        <w:gridCol w:w="18"/>
        <w:gridCol w:w="1031"/>
        <w:gridCol w:w="1108"/>
        <w:gridCol w:w="737"/>
        <w:gridCol w:w="760"/>
        <w:gridCol w:w="1105"/>
        <w:gridCol w:w="737"/>
        <w:gridCol w:w="760"/>
        <w:gridCol w:w="1105"/>
        <w:gridCol w:w="737"/>
        <w:gridCol w:w="760"/>
        <w:gridCol w:w="1105"/>
        <w:gridCol w:w="737"/>
        <w:gridCol w:w="760"/>
        <w:gridCol w:w="1105"/>
        <w:gridCol w:w="737"/>
        <w:gridCol w:w="760"/>
      </w:tblGrid>
      <w:tr w:rsidR="00E5114A" w:rsidRPr="00D53751" w:rsidTr="0022348C">
        <w:trPr>
          <w:trHeight w:val="221"/>
        </w:trPr>
        <w:tc>
          <w:tcPr>
            <w:tcW w:w="233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884" w:type="pct"/>
            <w:gridSpan w:val="3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Positive peak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Negative peak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ROM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Kinematics at peak KF</w:t>
            </w:r>
          </w:p>
        </w:tc>
        <w:tc>
          <w:tcPr>
            <w:tcW w:w="883" w:type="pct"/>
            <w:gridSpan w:val="3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4"/>
                <w:szCs w:val="14"/>
                <w:lang w:val="en-US"/>
              </w:rPr>
              <w:t>Full curve</w:t>
            </w:r>
          </w:p>
        </w:tc>
      </w:tr>
      <w:tr w:rsidR="00E5114A" w:rsidRPr="00D53751" w:rsidTr="0022348C">
        <w:trPr>
          <w:trHeight w:val="315"/>
        </w:trPr>
        <w:tc>
          <w:tcPr>
            <w:tcW w:w="227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Joint</w:t>
            </w:r>
          </w:p>
        </w:tc>
        <w:tc>
          <w:tcPr>
            <w:tcW w:w="356" w:type="pct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Parameter</w:t>
            </w:r>
          </w:p>
        </w:tc>
        <w:tc>
          <w:tcPr>
            <w:tcW w:w="376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RMSE (%)</w:t>
            </w:r>
          </w:p>
        </w:tc>
        <w:tc>
          <w:tcPr>
            <w:tcW w:w="250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STS</w:t>
            </w:r>
          </w:p>
        </w:tc>
        <w:tc>
          <w:tcPr>
            <w:tcW w:w="258" w:type="pct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ICC</w:t>
            </w:r>
            <w:r w:rsidRPr="00D53751">
              <w:rPr>
                <w:rFonts w:ascii="Times New Roman" w:hAnsi="Times New Roman"/>
                <w:color w:val="auto"/>
                <w:sz w:val="14"/>
                <w:szCs w:val="14"/>
                <w:vertAlign w:val="subscript"/>
                <w:lang w:val="en-US"/>
              </w:rPr>
              <w:t>TRT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Ankle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7.0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7.9 (24)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6.3 (17)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7.5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9.0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9.4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0.60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8.4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0.70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7.1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9.9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11.1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0.50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5.8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9.3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0.70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9.9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0.60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10.8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0.70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11.6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0.51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Knee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2.2 (16)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3.2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3.9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0.66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4.2 (16)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0.97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3.7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0.44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2.3 (17)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2.6 (16)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3.6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3.2 (17)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3.4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18.3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7.4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16.2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18.2 (23)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14.2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Hip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6.3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6.4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5.2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6.0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7.1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7.2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7.4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6.3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8.4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8.5 (18)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0.60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11.6 (24)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12.1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12.9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12.9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14.6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0.29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0.56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Pelvis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3.7 (26)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0.56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3.8 (27)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0.19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1.5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3.6 (26)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0.61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3.9 (25)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0.56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3.3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2.8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0.68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3.4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2.9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4.0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0.57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4.4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4.3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0.81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2 (23)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4.4 (23)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0.78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0.86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4.7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0.66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0.50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Trunk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-add</w:t>
            </w:r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5.2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5.4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3.6 (22)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0.52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6.0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6.4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0.54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0.46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Int-ext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6.7 (17)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6.1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0.61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7.6 (21)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0.62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0.69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6.4 (20)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0.0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0.33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7.4 (19)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0.17</w:t>
            </w:r>
          </w:p>
        </w:tc>
        <w:tc>
          <w:tcPr>
            <w:tcW w:w="2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0.45</w:t>
            </w:r>
          </w:p>
        </w:tc>
      </w:tr>
      <w:tr w:rsidR="00E5114A" w:rsidRPr="00D53751" w:rsidTr="0022348C">
        <w:trPr>
          <w:trHeight w:val="227"/>
        </w:trPr>
        <w:tc>
          <w:tcPr>
            <w:tcW w:w="22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 </w:t>
            </w:r>
          </w:p>
        </w:tc>
        <w:tc>
          <w:tcPr>
            <w:tcW w:w="356" w:type="pct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ext</w:t>
            </w:r>
            <w:proofErr w:type="spellEnd"/>
          </w:p>
        </w:tc>
        <w:tc>
          <w:tcPr>
            <w:tcW w:w="37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9.7 (22)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0.76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9.5 (21)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0.81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0.87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4.6 (23)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0.57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0.64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9.8 (23)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0.78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0.86</w:t>
            </w:r>
          </w:p>
        </w:tc>
        <w:tc>
          <w:tcPr>
            <w:tcW w:w="37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10.6 (19)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0.66</w:t>
            </w:r>
          </w:p>
        </w:tc>
        <w:tc>
          <w:tcPr>
            <w:tcW w:w="258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4"/>
                <w:szCs w:val="14"/>
                <w:lang w:val="en-US"/>
              </w:rPr>
              <w:t>0.50</w:t>
            </w:r>
          </w:p>
        </w:tc>
      </w:tr>
    </w:tbl>
    <w:p w:rsidR="00E5114A" w:rsidRPr="00D53751" w:rsidRDefault="00E5114A" w:rsidP="00E5114A">
      <w:pPr>
        <w:spacing w:after="120" w:line="480" w:lineRule="auto"/>
        <w:jc w:val="both"/>
        <w:rPr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A1.2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Test-retest (TRT) and side-to-side (STS) reliability in football-specific deceiving action.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r w:rsidRPr="00D53751">
        <w:rPr>
          <w:rFonts w:ascii="Times New Roman" w:hAnsi="Times New Roman"/>
          <w:i/>
          <w:iCs/>
          <w:color w:val="auto"/>
          <w:lang w:val="en-US"/>
        </w:rPr>
        <w:t>Note</w:t>
      </w:r>
      <w:r w:rsidRPr="00D53751">
        <w:rPr>
          <w:rFonts w:ascii="Times New Roman" w:hAnsi="Times New Roman"/>
          <w:color w:val="auto"/>
          <w:lang w:val="en-US"/>
        </w:rPr>
        <w:t xml:space="preserve">: KF= value at peak knee flexion angle, RMSE= Root Mean Square Error, ICC= </w:t>
      </w:r>
      <w:proofErr w:type="spellStart"/>
      <w:r w:rsidRPr="00D53751">
        <w:rPr>
          <w:rFonts w:ascii="Times New Roman" w:hAnsi="Times New Roman"/>
          <w:color w:val="auto"/>
          <w:lang w:val="en-US"/>
        </w:rPr>
        <w:t>Intraclass</w:t>
      </w:r>
      <w:proofErr w:type="spellEnd"/>
      <w:r w:rsidRPr="00D53751">
        <w:rPr>
          <w:rFonts w:ascii="Times New Roman" w:hAnsi="Times New Roman"/>
          <w:color w:val="auto"/>
          <w:lang w:val="en-US"/>
        </w:rPr>
        <w:t xml:space="preserve"> correlation coefficient.</w:t>
      </w:r>
    </w:p>
    <w:p w:rsidR="00E5114A" w:rsidRPr="00D53751" w:rsidRDefault="00E5114A" w:rsidP="00E5114A">
      <w:pPr>
        <w:spacing w:after="120" w:line="480" w:lineRule="auto"/>
        <w:jc w:val="both"/>
        <w:rPr>
          <w:color w:val="auto"/>
          <w:lang w:val="en-US"/>
        </w:rPr>
        <w:sectPr w:rsidR="00E5114A" w:rsidRPr="00D53751" w:rsidSect="00E5114A">
          <w:headerReference w:type="default" r:id="rId6"/>
          <w:pgSz w:w="16840" w:h="11900" w:orient="landscape"/>
          <w:pgMar w:top="1134" w:right="1134" w:bottom="1417" w:left="1134" w:header="708" w:footer="708" w:gutter="0"/>
          <w:lnNumType w:countBy="1" w:restart="continuous"/>
          <w:cols w:space="720"/>
          <w:docGrid w:linePitch="299"/>
        </w:sectPr>
      </w:pPr>
    </w:p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hAnsi="Times New Roman"/>
          <w:color w:val="auto"/>
          <w:lang w:val="en-US"/>
        </w:rPr>
      </w:pPr>
    </w:p>
    <w:tbl>
      <w:tblPr>
        <w:tblW w:w="5895" w:type="dxa"/>
        <w:jc w:val="center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965"/>
        <w:gridCol w:w="1965"/>
        <w:gridCol w:w="1965"/>
      </w:tblGrid>
      <w:tr w:rsidR="00E5114A" w:rsidRPr="00BA14AF" w:rsidTr="0022348C">
        <w:trPr>
          <w:trHeight w:val="461"/>
          <w:jc w:val="center"/>
        </w:trPr>
        <w:tc>
          <w:tcPr>
            <w:tcW w:w="19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Joint Angle</w:t>
            </w:r>
          </w:p>
        </w:tc>
        <w:tc>
          <w:tcPr>
            <w:tcW w:w="19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T-score</w:t>
            </w:r>
          </w:p>
        </w:tc>
        <w:tc>
          <w:tcPr>
            <w:tcW w:w="19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FFFFFF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Description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Ankle,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abd</w:t>
            </w:r>
            <w:proofErr w:type="spellEnd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-add</w:t>
            </w:r>
          </w:p>
        </w:tc>
        <w:tc>
          <w:tcPr>
            <w:tcW w:w="196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50.8</w:t>
            </w:r>
          </w:p>
        </w:tc>
        <w:tc>
          <w:tcPr>
            <w:tcW w:w="1965" w:type="dxa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Ankle,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int-ext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47.3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Ankle, flex-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48.4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Knee,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abd</w:t>
            </w:r>
            <w:proofErr w:type="spellEnd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-add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41.3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Excellent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Knee,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int-ext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45.9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Knee, flex-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52.2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Hip,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abd</w:t>
            </w:r>
            <w:proofErr w:type="spellEnd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-add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49.3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Hip,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int-ext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44.8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Excellent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Hip, flex-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48.9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Pelvis,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abd</w:t>
            </w:r>
            <w:proofErr w:type="spellEnd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-add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58.0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Poor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Pelvis,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int-ext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43.9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Excellent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Pelvis, flex-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42.8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Excellent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Trunk,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abd</w:t>
            </w:r>
            <w:proofErr w:type="spellEnd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-add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55.8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Poor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 xml:space="preserve">Trunk, 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int-ext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49.1</w:t>
            </w:r>
          </w:p>
        </w:tc>
        <w:tc>
          <w:tcPr>
            <w:tcW w:w="19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Moderate</w:t>
            </w:r>
          </w:p>
        </w:tc>
      </w:tr>
      <w:tr w:rsidR="00E5114A" w:rsidRPr="00BA14AF" w:rsidTr="00596708">
        <w:trPr>
          <w:trHeight w:val="461"/>
          <w:jc w:val="center"/>
        </w:trPr>
        <w:tc>
          <w:tcPr>
            <w:tcW w:w="1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Trunk, flex-</w:t>
            </w:r>
            <w:proofErr w:type="spellStart"/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ext</w:t>
            </w:r>
            <w:proofErr w:type="spellEnd"/>
          </w:p>
        </w:tc>
        <w:tc>
          <w:tcPr>
            <w:tcW w:w="1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42.5</w:t>
            </w:r>
          </w:p>
        </w:tc>
        <w:tc>
          <w:tcPr>
            <w:tcW w:w="1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 w:themeFill="background1"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E5114A" w:rsidRPr="00BA14AF" w:rsidRDefault="00E5114A" w:rsidP="0022348C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bCs/>
                <w:color w:val="auto"/>
              </w:rPr>
            </w:pPr>
            <w:r w:rsidRPr="00BA14AF">
              <w:rPr>
                <w:rFonts w:ascii="Times New Roman" w:hAnsi="Times New Roman"/>
                <w:bCs/>
                <w:color w:val="auto"/>
                <w:lang w:val="en-US"/>
              </w:rPr>
              <w:t>Excellent</w:t>
            </w:r>
          </w:p>
        </w:tc>
      </w:tr>
    </w:tbl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hAnsi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A2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r w:rsidRPr="00D53751">
        <w:rPr>
          <w:rFonts w:ascii="Times New Roman" w:hAnsi="Times New Roman"/>
          <w:i/>
          <w:iCs/>
          <w:color w:val="auto"/>
          <w:lang w:val="en-US"/>
        </w:rPr>
        <w:t>T-score</w:t>
      </w:r>
      <w:r w:rsidRPr="00D53751">
        <w:rPr>
          <w:rFonts w:ascii="Times New Roman" w:hAnsi="Times New Roman"/>
          <w:color w:val="auto"/>
          <w:lang w:val="en-US"/>
        </w:rPr>
        <w:t xml:space="preserve"> values for pooled </w:t>
      </w:r>
      <w:proofErr w:type="spellStart"/>
      <w:r w:rsidRPr="00D53751">
        <w:rPr>
          <w:rFonts w:ascii="Times New Roman" w:hAnsi="Times New Roman"/>
          <w:color w:val="auto"/>
          <w:lang w:val="en-US"/>
        </w:rPr>
        <w:t>intraclass</w:t>
      </w:r>
      <w:proofErr w:type="spellEnd"/>
      <w:r w:rsidRPr="00D53751">
        <w:rPr>
          <w:rFonts w:ascii="Times New Roman" w:hAnsi="Times New Roman"/>
          <w:color w:val="auto"/>
          <w:lang w:val="en-US"/>
        </w:rPr>
        <w:t xml:space="preserve"> correlation coefficient (ICC) and normalized root mean square error (RMSE) for each joint angle. T-scores are based on ICC and RMSE for positive peak, negative peak, range of motion, kinematics at peak knee flexion angle, and full curve of the two movement tasks.</w:t>
      </w:r>
    </w:p>
    <w:p w:rsidR="00E5114A" w:rsidRPr="00D53751" w:rsidRDefault="00E5114A" w:rsidP="00E5114A">
      <w:pPr>
        <w:spacing w:after="120" w:line="480" w:lineRule="auto"/>
        <w:jc w:val="both"/>
        <w:rPr>
          <w:color w:val="auto"/>
          <w:lang w:val="en-US"/>
        </w:rPr>
      </w:pPr>
    </w:p>
    <w:p w:rsidR="00E5114A" w:rsidRPr="00D53751" w:rsidRDefault="00E5114A" w:rsidP="00E5114A">
      <w:pPr>
        <w:spacing w:after="0" w:line="240" w:lineRule="auto"/>
        <w:rPr>
          <w:color w:val="auto"/>
          <w:lang w:val="en-US"/>
        </w:rPr>
      </w:pPr>
      <w:r w:rsidRPr="00D53751">
        <w:rPr>
          <w:color w:val="auto"/>
          <w:lang w:val="en-US"/>
        </w:rPr>
        <w:br w:type="page"/>
      </w:r>
    </w:p>
    <w:p w:rsidR="00E5114A" w:rsidRPr="00D53751" w:rsidRDefault="00E5114A" w:rsidP="00E5114A">
      <w:pPr>
        <w:spacing w:after="120" w:line="480" w:lineRule="auto"/>
        <w:jc w:val="both"/>
        <w:rPr>
          <w:color w:val="auto"/>
          <w:lang w:val="en-US"/>
        </w:rPr>
      </w:pPr>
    </w:p>
    <w:tbl>
      <w:tblPr>
        <w:tblStyle w:val="TableNormal1"/>
        <w:tblW w:w="963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205"/>
        <w:gridCol w:w="1204"/>
        <w:gridCol w:w="1203"/>
        <w:gridCol w:w="1204"/>
        <w:gridCol w:w="1204"/>
        <w:gridCol w:w="1204"/>
        <w:gridCol w:w="1204"/>
        <w:gridCol w:w="1204"/>
      </w:tblGrid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Joint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Angle (°)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All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Male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Female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d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Diff 95% CI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Positive peak</w:t>
            </w: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1.9 ±8.0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2.5 ± 8.1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 ± 7.9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0.257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[-1.1;4.0]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9.6 ±17.1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8.3 ±11.3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11.5 ±23.3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[-3.6;6.4]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18.5 ± 8.4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19.1 ± 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17.6 ± 7.5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[-5.8;1.8]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6.9 ± 4.3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6.5 ± 2.5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7.5 ±6.0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0.138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[-2.4;0.3]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8.6 ± 7.7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7.6 ± 2.3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10.2 ±11.7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[0.5;3.0]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81.7 ±13.5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84.7 ±11.1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77.1 ±15.3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[-8.4;1.5]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16.6 ± 7.2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16.8 ± 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16.2 ±8.0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0.564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[-1.6;3.0]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13.1 ± 9.1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13.9 ± 8.5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11.9 ± 9.8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[0.8;6.8]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44.4 ±11.6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46.2 ±11.3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41.6 ±11.4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[-5.3;2.9]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2.7 ±3.2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2.7 ±3.4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2.7 ±2.9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0.959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[-1.1;1.0]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2.3 ±2.6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2.6 ±2.4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1.9 ±2.8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0.264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[-0.4;1.4]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10.8 ±4.7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11.9 ±4.1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9.2 ±5.1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[-0.5;1.2]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9.9 ± 5.2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11.0 ±4.9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8.2 ± 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[1.3;4.4]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6.8 ± 5.9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6.6 ±5.7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7.1 ± 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[-2.8;0.7]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24.1 ±10.5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26.5 ±9.2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20.5 ±11.2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[-1.1;2.8]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Negative peak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-19.6 ± 8.3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-19.3 ±7.5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-20.0 ±9.3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0.255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[-8.6;2.3]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-15.1 ±15.6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-14.5 ±8.2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-15.9 ±22.5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0.049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[0;7.1.0]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-20.3 ±11.2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-18.8 ±8.7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-22.4 ±13.9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0.669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[-2.1;3.3]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-5.6 ± 4.3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-5.7 ±4.0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-5.6 ±4.8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0.035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[-5.1;-0.2]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-5.4 ±4.0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-4.7 ±3.0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-6.4 ±4.9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[7.9;14.3]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23.0 ±11.4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27.5 ±10.1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16.4 ±9.9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0.267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[-3.1;0.9]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 ±6.9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2.0 ± 6.4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-0.2 ± 7.6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[-0.9;4.9]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-3.5 ±9.4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-2.0 ± 8.2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-5.8 ±10.7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[1.7;9.8]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18.7 ± 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21 ±12.8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15.3 ±12.6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0.399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[-1.5;3.6]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-1.5 ±3.4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-1.6 ±3.8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-1.3 ±2.7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[-0.1;1.5]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-3.0 ±2.7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-2.8 ±2.7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-3.3 ±2.8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[0.8;3.8]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4.4 ±4.9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5.4 ±4.0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3.0 ±5.7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0.322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[-1.7;0.6]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 ± 5.6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1.5 ±5.3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-1.0 ± 5.7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0.552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[-2.5;1.3]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-4.7 ± 5.6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-5.2 ±5.3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-4.1 ±  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[1.8;8.6]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9.9 ±10.8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12.0 ±8.9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6.8 ±12.6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[0.9;4.8]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ROM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lastRenderedPageBreak/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21.5 ±10.1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21.8 ±9.0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21.1 ±11.5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[-1.1;4.3]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24.7 ±26.6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22.8 ±10.6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27.4 ±40.0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0.669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[-2.5;3.9]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38.8 ±12.0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38.0 ±10.9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40 ±13.4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0.938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[-4.2;3.9]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12.6 ± 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12.2 ± 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13.1 ± 9.3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[3.5;11.8]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14.0 ±10.2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12.3 ± 3.7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16.7 ±15.2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0.397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[-3.0;1.2]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58.7 ±15.6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57.3 ±15.2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60.7 ±16.1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0.068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[-0.1;2.4]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15.5 ±6.0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14.8 ± 5.4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16.4 ± 6.7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[0.9;8.2]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16.7 ±7.0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15.9 ±5.0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17.7 ± 9.2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[-3.4;0.4]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25.6 ±12.8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25.2 ±12.9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26.3 ±12.7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[-0.4;6.2]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4.2 ±1.8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4.2 ±1.8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4.0 ±1.7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[1.3;4.2]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5.3 ±2.2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5.4 ±2.1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5.1 ±2.3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0.465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[-0.4;0.8]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6.4 ±2.7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6.6 ±2.8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6.2 ±2.6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0.271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[-0.4;1.4]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9.4 ±3.9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9.5 ±3.9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9.1 ±3.8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[2.8;9.3]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11.5 ±4.7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11.7 ±4.5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11.2 ±5.1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[-0.9;1.6]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14.2 ±6.1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14.5 ±6.3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13.7 ±5.9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0.959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[-2;1.9.0]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Kinematics at peak KF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-5.7 ± 8.4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-5.5 ± 8.1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-6.1 ± 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0.566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[-1.9;3.4]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-6.2 ±12.6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-6.3 ±10.4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-6.1 ±15.4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0.288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[-13.1;3.9]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-7.3 ±13.2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-7.5 ±11.7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-7.0 ±15.4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0.824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[-4.7;3.8]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-1.1 ± 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-1.5 ±4.7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-0.4 ± 8.1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0.866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[-1.5;1.3]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-0.3 ±4.0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 ±3.0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-1.0 ± 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[-7.6;-1.2]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77.5 ±14.9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80.9 ± 13.0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72.4 ±16.2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[3.9;13.1]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7.9 ± 7.9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8.3 ± 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7.2 ± 9.6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[0;4.4.0]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5.7 ±10.3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6.8 ± 8.8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3.9 ±11.9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[-4.0;0.4]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35.2 ±14.2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36.9 ±13.7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32.6 ±14.7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0.065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[-0.3;8.7]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 ±3.6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 ±3.8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 ±3.3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0.667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[-1.3;0.9]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-0.3 ±2.8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-0.1 ±2.7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-0.6 ±2.9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0.537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[-0.5;0.9]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6.9 ±4.7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7.9 ±4.1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5.5 ±5.2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[0.9;3.8]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5.2 ± 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6.3 ±5.6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3.5 ± 6.8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[0.8;4.3]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-1.0 ± 6.2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-1.0 ±6.0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-1.0 ± 6.5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0.526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[-1.0;2.0]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15.5 ±10.4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17.6 ±9.1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12.4 ±11.6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0.002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0.50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[2.0;8.5]</w:t>
            </w:r>
          </w:p>
        </w:tc>
      </w:tr>
    </w:tbl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A3.1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Normative kinematics (angles in degrees) of the Agility T-test.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r w:rsidRPr="00D53751">
        <w:rPr>
          <w:rFonts w:ascii="Times New Roman" w:hAnsi="Times New Roman"/>
          <w:i/>
          <w:iCs/>
          <w:color w:val="auto"/>
          <w:lang w:val="en-US"/>
        </w:rPr>
        <w:t>Note</w:t>
      </w:r>
      <w:r w:rsidRPr="00D53751">
        <w:rPr>
          <w:rFonts w:ascii="Times New Roman" w:hAnsi="Times New Roman"/>
          <w:color w:val="auto"/>
          <w:lang w:val="en-US"/>
        </w:rPr>
        <w:t xml:space="preserve">: KF= value at peak knee flexion angle, positive rotations: abduction, internal rotation,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flexion</w:t>
      </w:r>
      <w:proofErr w:type="gramEnd"/>
      <w:r w:rsidRPr="00D53751">
        <w:rPr>
          <w:rFonts w:ascii="Times New Roman" w:hAnsi="Times New Roman"/>
          <w:color w:val="auto"/>
          <w:lang w:val="en-US"/>
        </w:rPr>
        <w:t>.</w:t>
      </w:r>
    </w:p>
    <w:p w:rsidR="00E5114A" w:rsidRPr="00D53751" w:rsidRDefault="00E5114A" w:rsidP="00E5114A">
      <w:pPr>
        <w:spacing w:after="120" w:line="480" w:lineRule="auto"/>
        <w:jc w:val="both"/>
        <w:rPr>
          <w:rFonts w:ascii="Times New Roman" w:eastAsia="Times New Roman" w:hAnsi="Times New Roman" w:cs="Times New Roman"/>
          <w:color w:val="auto"/>
          <w:lang w:val="en-US"/>
        </w:rPr>
      </w:pPr>
    </w:p>
    <w:tbl>
      <w:tblPr>
        <w:tblStyle w:val="TableNormal1"/>
        <w:tblW w:w="963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205"/>
        <w:gridCol w:w="1204"/>
        <w:gridCol w:w="1203"/>
        <w:gridCol w:w="1204"/>
        <w:gridCol w:w="1204"/>
        <w:gridCol w:w="1204"/>
        <w:gridCol w:w="1204"/>
        <w:gridCol w:w="1204"/>
      </w:tblGrid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lastRenderedPageBreak/>
              <w:t>Joint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Angle (°)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All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Male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Female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p-value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d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Diff 95% CI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Positive peak</w:t>
            </w: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2.1 ± 7.7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1.7 ± 7.6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2.6 ± 7.8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[-3.3;1.7]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11.4 ±10.7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11.1 ±10.3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11.9 ±11.4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0.274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[-4.6;1.3]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23.4 ± 6.8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22.9 ± 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24.2 ± 5.9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0.060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[-6.5;0.1]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5.5 ± 2.8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5.5 ± 2.7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5.5 ± 2.9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0.966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[-0.9;0.9]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 8.0 ± 2.8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7.7 ± 2.7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8.6 ±3.0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[1.1;2.9]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99.5 ±18.6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101.4 ±20.4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96.6 ±15.3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0.443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[-3.4;7.8]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11.9 ± 7.1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12.4 ± 6.8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11.1 ± 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0.291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[-1.1;3.5]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14.2 ± 7.8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15.7 ± 7.5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12.1 ± 7.8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[0.5;5.5]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46.3 ±12.4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47.2 ±12.1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44.9 ±12.7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0.376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[-2.5;6.6]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2.3 ±4.0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2.3 ±4.3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2.4 ±3.3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0.844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[-1.4;1.2]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4.7 ±3.5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4.8 ±3.7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4.6 ±3.3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0.159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[-0.3;1.7]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8.7 ±4.8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9.0 ±4.6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8.3 ±5.1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0.602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[-1.0;0.6]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11.6 ± 5.9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12.9 ± 5.6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9.7 ±6.0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[1.3;5.0]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13.0 ± 7.6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13.4 ± 7.7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12.4 ± 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0.061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[-0.1;4.1]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19.4 ±10.8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20.0 ±10.3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18.4 ±11.5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0.568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[-2.4;1.3]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Negative peak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-22.2 ±8.6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-23.0 ± 8.8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-21.0 ±8.2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0.641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[-4.3;2.6]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-15.5 ±9.3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-16.1 ± 9.7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-14.5 ±8.6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[-1.3;5.1]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-32.2 ± 10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-31.4 ±10.4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-33.3 ±9.3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0.298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[-4.5;1.4]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-6.1 ±3.4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-6.0 ±3.6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-6.3 ±3.1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0.045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[-1.8;0.0]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-6.3 ±3.0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-5.5 ±2.7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-7.5 ±3.0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[-0.6;5.7]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18.6 ±9.8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19.7 ±9.9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17.1 ±9.7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[-3.4;-0.6]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-4.7 ± 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-4.4 ± 7.9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-5.1 ± 6.7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[1.1;6.0]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-6.4 ± 7.9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-5.2 ± 8.7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-8.2 ± 6.3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0.878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[-4;4.6]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-8.4 ±13.3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-8.3 ±13.1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-8.6 ±13.7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[-0.4;4.0]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-2.2 ±4.0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-2.1 ±4.4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-2.4 ±3.2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[-0.9;1.4]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-5.3 ±3.1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-5.0 ±3.3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-5.7 ±2.6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[-0.5;2.4]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2.5 ±4.5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2.9 ±3.9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1.9 ±5.2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0.754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[-1.1;1.5]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1.1 ± 6.2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2.8 ±6.1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-1.4 ± 5.5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0.403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[-1.4;3.5]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-9.1 ± 6.5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-8.3 ±6.7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-10.3 ± 6.2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[-1.1;5.3]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5.4 ±10.1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6.2 ±8.7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4.1 ±11.8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[1.6;5.7]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ROM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24.2 ± 7.5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24.7 ± 7.3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23.6 ±7.8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0.235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[-3.5;0.9]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26.8 ± 8.5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27.2 ± 9.3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26.3 ±7.1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0.342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[-1.3;3.6]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55.6 ±10.4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54.3 ±11.2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57.5 ±9.0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0.885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[-3.4;3.9]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11.6 ± 4.6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11.5 ± 4.7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11.8 ± 4.4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[-1.2;10.7]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14.3 ± 4.5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13.1 ± 4.1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16.1 ± 4.5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0.672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[-1.8;1.2]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80.8 ±17.4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81.7 ±18.4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79.5 ±15.8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[0.3;2.6]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16.5 ± 5.7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16.7 ± 5.8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16.2 ±5.5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0.241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[-1.6;6.4]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20.7 ±7.0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20.9 ± 7.6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20.3 ±6.1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[-1.3;2.4]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54.7 ±14.1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55.5 ±14.2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53.5 ± 14.0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0.004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[1.4;7.2]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4.5 ±1.9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4.4 ±2.0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4.8 ±1.6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0.368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[-0.8;2.3]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10.0 ±3.8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9.8 ±3.8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10.3 ±3.7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0.127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[-1.1;0.1]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6.2 ±2.5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6.1 ±2.6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6.3 ±2.4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[0.2;2.3]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10.5 ±4.4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10.1 ±4.5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11.2 ±4.1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0.379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[-1.9;5.0]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22.1 ±8.4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21.7 ±8.5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22.7 ±8.3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0.122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[-2.5;0.3]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14.0 ±5.7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13.8 ±6.0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14.3 ±5.3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[-0.8;4.0]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Kinematics at peak KF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-6.3 ± 9.1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-6.9 ± 8.2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-5.3 ±10.4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0.157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[-4.7;0.8]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-4.2 ±11.2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-4.1 ±11.1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-4.3 ±11.6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0.548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[-1.9;3.6]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-14.4 ±12.6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-16 ±12.3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-11.9 ±12.9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0.044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[-8.2;-0.1]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-2.7 ± 4.5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-3.5 ± 4.3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-1.5 ± 4.6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0.592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[-0.8;1.4]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-1.3 ± 3.5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-0.7 ± 3.6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-2.2 ± 3.2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[-4.3;-1.6]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93.1 ±19.6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96.1 ±20.4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88.8 ±17.6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0.021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[1.1;13.6]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7.5 ±7.0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8.3 ± 6.2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6.5 ± 7.9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0.570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[-1.7;3.1]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1.8 ± 9.1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3.6 ± 9.5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-0.7 ± 8.1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0.632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[-1.7;2.8]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20.0 ±15.9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20.6 ±15.4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19.3 ±16.6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[-3.8;6.4]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0.2 ±3.9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0.3 ±4.2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0.1 ±3.4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0.597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[-0.9;1.6]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-0.5 ±3.3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0.0 ±3.4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-1.3 ±3.1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0.427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[-1.7;0.7]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5.4 ±4.7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5.4 ±4.4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5.4 ±5.1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0.965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[-1.5;1.5]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5.6 ± 6.6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 7.0 ±6.2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3.4 ± 6.5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&lt;0.001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[2.3;6.1]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0.3 ± 7.5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0.9 ±7.4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-0.6 ± 7.6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0.486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[-3.7;1.7]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12.0 ±10.5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11.9 ±9.8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12.1 ±11.5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0.943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0.01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[-3.5;3.3]</w:t>
            </w:r>
          </w:p>
        </w:tc>
      </w:tr>
    </w:tbl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hAnsi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A3.2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Normative kinematics (angles in degrees) of the Football-specific deceiving action task.</w:t>
      </w:r>
      <w:proofErr w:type="gramEnd"/>
      <w:r w:rsidRPr="00D53751">
        <w:rPr>
          <w:rFonts w:ascii="Times New Roman" w:hAnsi="Times New Roman"/>
          <w:i/>
          <w:iCs/>
          <w:color w:val="auto"/>
          <w:lang w:val="en-US"/>
        </w:rPr>
        <w:t xml:space="preserve"> Note</w:t>
      </w:r>
      <w:r w:rsidRPr="00D53751">
        <w:rPr>
          <w:rFonts w:ascii="Times New Roman" w:hAnsi="Times New Roman"/>
          <w:color w:val="auto"/>
          <w:lang w:val="en-US"/>
        </w:rPr>
        <w:t xml:space="preserve">: KF= value at peak knee flexion angle, positive rotations: abduction, internal rotation,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flexion</w:t>
      </w:r>
      <w:proofErr w:type="gramEnd"/>
      <w:r w:rsidRPr="00D53751">
        <w:rPr>
          <w:rFonts w:ascii="Times New Roman" w:hAnsi="Times New Roman"/>
          <w:color w:val="auto"/>
          <w:lang w:val="en-US"/>
        </w:rPr>
        <w:t>.</w:t>
      </w:r>
      <w:r w:rsidRPr="00D53751">
        <w:rPr>
          <w:rFonts w:ascii="Times New Roman" w:hAnsi="Times New Roman"/>
          <w:color w:val="auto"/>
          <w:lang w:val="en-US"/>
        </w:rPr>
        <w:br w:type="page"/>
      </w:r>
    </w:p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hAnsi="Times New Roman"/>
          <w:color w:val="auto"/>
          <w:lang w:val="en-US"/>
        </w:rPr>
      </w:pPr>
    </w:p>
    <w:tbl>
      <w:tblPr>
        <w:tblStyle w:val="TableNormal1"/>
        <w:tblW w:w="72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205"/>
        <w:gridCol w:w="1204"/>
        <w:gridCol w:w="1203"/>
        <w:gridCol w:w="1204"/>
        <w:gridCol w:w="1204"/>
        <w:gridCol w:w="1204"/>
      </w:tblGrid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Joint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Angle (°)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Median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IQR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95% CI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SEM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Positive peak</w:t>
            </w: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[-4.2; 6.4]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[ 0.6; 3.2]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[ 1.3; 16.1]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[ 6.9; 12.3]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[13.5; 23.8]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[17.2; 19.8]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[ 5.3; 7.7]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[ 6.2; 7.6]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[ 6.2; 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[ 7.4; 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84.3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[74.6; 91.1]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[79.6; 83.8]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[11.5; 20.3]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[15.5; 17.7]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[ 7.4; 18.5]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[11.7; 14.5]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44.4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[37.4; 50.2]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[42.6; 46.2]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[0.0; 5.4]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[ 2.2; 3.2]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[0.4; 3.9]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[ 1.9; 2.7]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[7.4; 14.6]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[10.1; 11.5]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[ 6.3; 13.8]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[ 9.1; 10.7]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[ 2.8; 10.6]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[ 5.9; 7.7]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24.2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[16.5; 32.4]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[22.5; 25.7]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Negative peak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-18.8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[-25.2; -14.5]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[-20.9; -18.3]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-14.4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[-19.0; -8.6]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[-17.5; -12.7]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[-24.4; -14.9]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[-22.1; -18.5]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[-7.8; -3.0]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[-6.3; -4.9]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[-6.6; -3.2]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[-6.0; -4.8]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22.8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[16.6; 28.6]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[21.2; 24.8]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[-2.6; 5.4]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[0.0; 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[-7.9; 2.4]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[-5; 2.0]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17.3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[ 9.5; 28.4]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[16.7; 20.7]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[-4.0; 1.1]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[-2.0; 1.0]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[-4.8; -1.1]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[-3.4; -2.6]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[ 0.9; 8.1]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[ 3.6; 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[-1.9; 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[-0.4; 1.4]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[-8.0; -1.3]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[-5.6; -3.8]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[ 1.8; 17.9]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[ 8.2; 11.6]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ROM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lastRenderedPageBreak/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[15.0; 25.0]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[19.9; 23.1]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19.8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[15.6; 26.5]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[20.5; 28.9]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2.1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[30.7; 45.7]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[36.9; 40.7]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[ 9.3; 14.5]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[11.6; 13.6]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[10.2; 15.4]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[12.4; 15.6]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59.8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[48.8; 69.9]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[56.3; 61.1]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[11.2; 18.1]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[14.6; 16.4]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15.9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[12.7; 19.6]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[15.6; 17.8]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22.2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[17.0; 31.9]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[23.6; 27.6]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[3.0; 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[3.9; 4.5]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0.1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[3.6; 6.6]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[5.0; 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[4.3; 8.0]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[6.0; 6.8]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[6.6; 11.3]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[ 8.8; 10]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[8; 14.3]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[10.8; 12.2]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[9.6; 17.9]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[13.2; 15.2]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Kinematics at peak KF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[-11.6; -1.1]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[-7; -4.4]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[-12.3; 0.2]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[-8.2; -4.2]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-7.8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[-15; -0.4]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[-9.4; -5.2]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[-4.7; 1.7]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[-2.1; -0.1]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[-2.1; 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[-0.9; 0.3]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[67.5; 89.2]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[75.2; 79.8]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[ 2.7; 12.4]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[6.7; 9.1]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[ 0.7; 11]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[4.1; 7.3]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36.6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[23.6; 45.1]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[ 33; 37.4]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[-2.1; 3.5]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[0.0; 1.2]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[-2.3; 1.6]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[-0.7; 0.1]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[ 3.3; 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[ 6.2; 7.6]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[ 2.3; 8.9]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[ 4.2; 6.2]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[-5.2; 3.2]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[-2; 0.0]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16.7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[ 7.8; 21.8]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[13.9; 17.1]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</w:tbl>
    <w:p w:rsidR="00E5114A" w:rsidRPr="00D53751" w:rsidRDefault="00E5114A" w:rsidP="00E5114A">
      <w:pPr>
        <w:spacing w:after="0" w:line="240" w:lineRule="auto"/>
        <w:rPr>
          <w:rFonts w:ascii="Times New Roman" w:hAnsi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A4.1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Extensive normative kinematics of the Agility T-test.</w:t>
      </w:r>
      <w:proofErr w:type="gramEnd"/>
      <w:r w:rsidRPr="00D53751">
        <w:rPr>
          <w:rFonts w:ascii="Times New Roman" w:hAnsi="Times New Roman"/>
          <w:i/>
          <w:iCs/>
          <w:color w:val="auto"/>
          <w:lang w:val="en-US"/>
        </w:rPr>
        <w:t xml:space="preserve"> Note</w:t>
      </w:r>
      <w:r w:rsidRPr="00D53751">
        <w:rPr>
          <w:rFonts w:ascii="Times New Roman" w:hAnsi="Times New Roman"/>
          <w:color w:val="auto"/>
          <w:lang w:val="en-US"/>
        </w:rPr>
        <w:t xml:space="preserve">: KF= value at peak knee flexion angle, positive rotations: abduction, internal rotation, flexion; IQR: interquartile range; CI= confidence intervals; SEM= standard error of the mean. </w:t>
      </w:r>
      <w:r w:rsidRPr="00D53751">
        <w:rPr>
          <w:rFonts w:ascii="Times New Roman" w:hAnsi="Times New Roman"/>
          <w:color w:val="auto"/>
          <w:lang w:val="en-US"/>
        </w:rPr>
        <w:br w:type="page"/>
      </w:r>
    </w:p>
    <w:tbl>
      <w:tblPr>
        <w:tblStyle w:val="TableNormal1"/>
        <w:tblW w:w="72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DD4E9"/>
        <w:tblLayout w:type="fixed"/>
        <w:tblLook w:val="04A0" w:firstRow="1" w:lastRow="0" w:firstColumn="1" w:lastColumn="0" w:noHBand="0" w:noVBand="1"/>
      </w:tblPr>
      <w:tblGrid>
        <w:gridCol w:w="1205"/>
        <w:gridCol w:w="1204"/>
        <w:gridCol w:w="1203"/>
        <w:gridCol w:w="1204"/>
        <w:gridCol w:w="1204"/>
        <w:gridCol w:w="1204"/>
      </w:tblGrid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lastRenderedPageBreak/>
              <w:t>Joint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Angle (°)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Median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IQR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95% CI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SEM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Positive peak</w:t>
            </w: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[-3.8; 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[0.6; 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[4.5; 17.4]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[9.5; 12.7]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[19.3; 27.6]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[22; 24.4]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[3.7; 6.7]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[5.1; 5.9]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7.7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[6.1; 9.6]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[7.5; 8.5]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[84.3; 112]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[94; 100.8]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[7.1; 16.8]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[10.8; 13]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14.2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[9.3; 20.0]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[13.1; 15.5]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46.9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[37.7; 54.8]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[43.6; 47.8]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[-1.1; 6.0]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[1.7; 2.9]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[2.4; 6.8]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[4.0; 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[5.1; 12.2]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[8.1; 9.5]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[7.9; 15.5]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[10.9; 12.7]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12.4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[8.1; 17.5]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[11.6; 14.0]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19.2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[11.7; 27.0]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[18; 21.2]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Negative peak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-21.7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[-27.6; -15.2]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[-23.4; -20.6]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-14.4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[-21; -8.1]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[-16.7; -13.9]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-30.5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[-38.8; -24.6]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[-33.6; -30.2]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[-7.6; -3.5]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[-6.5; -5.5]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[-8.2; -3.9]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[-6.6; -5.6]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[13.3; 24.0]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[17.2; 20.0]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-4.3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[; 8.8; -0.3]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[-5.6; -3.4]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[-10.8; -1.6]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[-7.7; -5.1]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[-17.5; -1.2]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[-9.9; -5.5]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1.1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[-6.0; 1.3]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[-2.8; -1.6]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[-7.1; -3.0]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[-5.6; -4.6]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[-0.4; 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[2.0; 3.4]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[; 2.4; 5.0]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[0.3; 2.3]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-8.9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[-13.5; -4.1]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[-10.0; -7.8]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[0.9; 12.2]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[4.3; 7.5]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ROM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22.7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[18.7; 28.1]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[22.6; 25.0]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26.1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[20.9; 32.0]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[25.0; 27.8]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56.1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[48.1; 61.9]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[53.2; 57]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[8.6; 13.5]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[10.8; 12.2]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13.9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[10.8; 16.7]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[13.4; 14.8]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81.3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[66.1; 91.7]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[75.7; 81.9]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[12.2; 19.8]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[15.6; 17.4]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19.6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[15.5; 25.2]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[19.7; 21.9]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58.1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[44.3; 63.8]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[51; 55.8]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4.2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[3.2; 5.6]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[4.2; 4.8]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10.1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[6.5; 12.5]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[9.2; 10.4]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5.8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[4.2; 7.4]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[5.7; 6.5]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0.2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[7.4; 13.2]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[9.8; 11.2]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22.4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[14.2; 27.7]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[20.3; 23.1]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[9.5; 17.1]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[12.9; 14.7]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b/>
                <w:bCs/>
                <w:color w:val="auto"/>
                <w:sz w:val="18"/>
                <w:szCs w:val="18"/>
                <w:lang w:val="en-US"/>
              </w:rPr>
              <w:t>Kinematics at peak KF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Ankle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[-11.5; -0.5]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[-7.5; -4.7]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-3.3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[-12.3; 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[-5.7; -2.1]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0.9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-13.5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[-22.1; -5.4]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[-16.4; -12.4]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1.0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Knee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-2.2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[-5.5; 0.1]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[-3.4; 2-]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-1.6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[-3.6; 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[-1.9; -0.7]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91.6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[77.5; 107.3]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[88.2; 95.2]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1.8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Hip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6.7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[3.2; 11.9]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[6.2; 8.4]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2.1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[-4.3; 8.5]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[0.5; 3.5]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0.7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18.6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[10.3; 30.1]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[17.6; 22.6]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Pelvis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[-2.9; 3.1]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[-0.5; 0.7]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-0.4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[-2.7; 1.8]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[-0.9; 0.1]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0.3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5.1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[1.9; 8.6]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[4.8; 6.2]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0.4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Trunk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Abd</w:t>
            </w:r>
            <w:proofErr w:type="spellEnd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-add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6.2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[1.8; 9.9]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[4.6; 6.6]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</w:tr>
      <w:tr w:rsidR="00E5114A" w:rsidRPr="00D53751" w:rsidTr="0022348C">
        <w:trPr>
          <w:trHeight w:val="212"/>
        </w:trPr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Int-ext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0.5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[-4.2; 5.9]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[-0.6; 1.6] 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0.6</w:t>
            </w:r>
          </w:p>
        </w:tc>
      </w:tr>
      <w:tr w:rsidR="00E5114A" w:rsidRPr="00D53751" w:rsidTr="0022348C">
        <w:trPr>
          <w:trHeight w:val="207"/>
        </w:trPr>
        <w:tc>
          <w:tcPr>
            <w:tcW w:w="120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rPr>
                <w:color w:val="auto"/>
                <w:lang w:val="en-US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color w:val="auto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Flex-</w:t>
            </w:r>
            <w:proofErr w:type="spellStart"/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ext</w:t>
            </w:r>
            <w:proofErr w:type="spellEnd"/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11.4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[4.1; 19.1]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 xml:space="preserve"> [10.6; 14] </w:t>
            </w:r>
          </w:p>
        </w:tc>
        <w:tc>
          <w:tcPr>
            <w:tcW w:w="120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E5114A" w:rsidRPr="00D53751" w:rsidRDefault="00E5114A" w:rsidP="0022348C">
            <w:pPr>
              <w:spacing w:after="0" w:line="240" w:lineRule="auto"/>
              <w:jc w:val="center"/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</w:pPr>
            <w:r w:rsidRPr="00D53751">
              <w:rPr>
                <w:rFonts w:ascii="Times New Roman" w:hAnsi="Times New Roman"/>
                <w:color w:val="auto"/>
                <w:sz w:val="18"/>
                <w:szCs w:val="18"/>
                <w:lang w:val="en-US"/>
              </w:rPr>
              <w:t>0.8</w:t>
            </w:r>
          </w:p>
        </w:tc>
      </w:tr>
    </w:tbl>
    <w:p w:rsidR="00E5114A" w:rsidRPr="00D53751" w:rsidRDefault="00E5114A" w:rsidP="00E5114A">
      <w:pPr>
        <w:widowControl w:val="0"/>
        <w:spacing w:after="120" w:line="480" w:lineRule="auto"/>
        <w:jc w:val="both"/>
        <w:rPr>
          <w:rFonts w:ascii="Times New Roman" w:hAnsi="Times New Roman"/>
          <w:color w:val="auto"/>
          <w:lang w:val="en-US"/>
        </w:rPr>
      </w:pPr>
      <w:proofErr w:type="gramStart"/>
      <w:r w:rsidRPr="00D53751">
        <w:rPr>
          <w:rFonts w:ascii="Times New Roman" w:hAnsi="Times New Roman"/>
          <w:b/>
          <w:bCs/>
          <w:color w:val="auto"/>
          <w:lang w:val="en-US"/>
        </w:rPr>
        <w:t>Appendix A4.2</w:t>
      </w:r>
      <w:r w:rsidRPr="00D53751">
        <w:rPr>
          <w:rFonts w:ascii="Times New Roman" w:hAnsi="Times New Roman"/>
          <w:color w:val="auto"/>
          <w:lang w:val="en-US"/>
        </w:rPr>
        <w:t>.</w:t>
      </w:r>
      <w:proofErr w:type="gramEnd"/>
      <w:r w:rsidRPr="00D53751">
        <w:rPr>
          <w:rFonts w:ascii="Times New Roman" w:hAnsi="Times New Roman"/>
          <w:color w:val="auto"/>
          <w:lang w:val="en-US"/>
        </w:rPr>
        <w:t xml:space="preserve"> </w:t>
      </w:r>
      <w:proofErr w:type="gramStart"/>
      <w:r w:rsidRPr="00D53751">
        <w:rPr>
          <w:rFonts w:ascii="Times New Roman" w:hAnsi="Times New Roman"/>
          <w:color w:val="auto"/>
          <w:lang w:val="en-US"/>
        </w:rPr>
        <w:t>Extensive normative kinematics of the Football-specific deceiving action task.</w:t>
      </w:r>
      <w:proofErr w:type="gramEnd"/>
      <w:r w:rsidRPr="00D53751">
        <w:rPr>
          <w:rFonts w:ascii="Times New Roman" w:hAnsi="Times New Roman"/>
          <w:i/>
          <w:iCs/>
          <w:color w:val="auto"/>
          <w:lang w:val="en-US"/>
        </w:rPr>
        <w:t xml:space="preserve"> Note</w:t>
      </w:r>
      <w:r w:rsidRPr="00D53751">
        <w:rPr>
          <w:rFonts w:ascii="Times New Roman" w:hAnsi="Times New Roman"/>
          <w:color w:val="auto"/>
          <w:lang w:val="en-US"/>
        </w:rPr>
        <w:t>: KF= value at peak knee flexion angle, positive rotations: abduction, internal rotation, flexion; IQR: interquartile range; CI= confidence intervals; SEM= standard error of the mean.</w:t>
      </w:r>
    </w:p>
    <w:p w:rsidR="0063660B" w:rsidRDefault="00BA14AF"/>
    <w:sectPr w:rsidR="0063660B" w:rsidSect="00FA6846">
      <w:headerReference w:type="default" r:id="rId7"/>
      <w:type w:val="continuous"/>
      <w:pgSz w:w="11900" w:h="16840"/>
      <w:pgMar w:top="1417" w:right="1134" w:bottom="1134" w:left="1134" w:header="708" w:footer="708" w:gutter="0"/>
      <w:lnNumType w:countBy="1" w:restart="continuous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B3F34" w:rsidRDefault="00BA14AF">
    <w:pPr>
      <w:pStyle w:val="HeaderFoo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1B4E" w:rsidRDefault="00BA14AF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E86E42"/>
    <w:multiLevelType w:val="hybridMultilevel"/>
    <w:tmpl w:val="3FEE0AF6"/>
    <w:lvl w:ilvl="0" w:tplc="F7EE218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6240A9E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684A51C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DDE40EB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CF5A5B5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6640286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450FCF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8380DC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BB5A09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">
    <w:nsid w:val="119960FA"/>
    <w:multiLevelType w:val="hybridMultilevel"/>
    <w:tmpl w:val="5F5E0404"/>
    <w:lvl w:ilvl="0" w:tplc="62500A6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49CA348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E50CA90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DA4A016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914BD1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C1E886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18B8C2E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1E2CF4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E3D036A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2">
    <w:nsid w:val="1E7B7D76"/>
    <w:multiLevelType w:val="hybridMultilevel"/>
    <w:tmpl w:val="CCFED6F4"/>
    <w:lvl w:ilvl="0" w:tplc="F3DAB33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4E6286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F6A6E37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33F0F6A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5748CE2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1F1AADD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18A69C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F1DAE4E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6DF483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3">
    <w:nsid w:val="205E6A8E"/>
    <w:multiLevelType w:val="hybridMultilevel"/>
    <w:tmpl w:val="3FCAAC0C"/>
    <w:lvl w:ilvl="0" w:tplc="FC9456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A506461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352E80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085ADA4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919EFCE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F9AE39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D88F86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12816D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FDF2B87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4">
    <w:nsid w:val="2C0D3CEA"/>
    <w:multiLevelType w:val="hybridMultilevel"/>
    <w:tmpl w:val="5CD2756E"/>
    <w:lvl w:ilvl="0" w:tplc="A19A42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72661B9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10E807F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BE7664E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ABB4BCC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13C246E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40E621C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0BBEFAE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A37A10E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5">
    <w:nsid w:val="33C13DB2"/>
    <w:multiLevelType w:val="hybridMultilevel"/>
    <w:tmpl w:val="3CB436D6"/>
    <w:lvl w:ilvl="0" w:tplc="1D6E675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43EC0F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4AB6957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00AE63B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14B24B4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2440D4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7A498A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286E67A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5FEA2DD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6">
    <w:nsid w:val="3447508D"/>
    <w:multiLevelType w:val="hybridMultilevel"/>
    <w:tmpl w:val="6CC64F44"/>
    <w:lvl w:ilvl="0" w:tplc="5662585E">
      <w:start w:val="20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36133365"/>
    <w:multiLevelType w:val="hybridMultilevel"/>
    <w:tmpl w:val="E33648EE"/>
    <w:lvl w:ilvl="0" w:tplc="5B9A9A6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010A50C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C9405D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EB32A52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BCD854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784134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71C09B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EBAE37C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2AD0F27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8">
    <w:nsid w:val="36B622BA"/>
    <w:multiLevelType w:val="hybridMultilevel"/>
    <w:tmpl w:val="0116EAB4"/>
    <w:lvl w:ilvl="0" w:tplc="889657D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9FE6B7D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FE5CDD7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9C40C42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44ACA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D20801A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7C789FF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061E09F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69D6BE0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9">
    <w:nsid w:val="3A855204"/>
    <w:multiLevelType w:val="hybridMultilevel"/>
    <w:tmpl w:val="443C01AE"/>
    <w:lvl w:ilvl="0" w:tplc="E08025F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4ABEAB8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3B802A7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6A4C84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087607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66401A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14AA99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611AA19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B1CC828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0">
    <w:nsid w:val="42F444EC"/>
    <w:multiLevelType w:val="hybridMultilevel"/>
    <w:tmpl w:val="CF522674"/>
    <w:lvl w:ilvl="0" w:tplc="A484D8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22C8994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5032F8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A078BDD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6714C43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4C502B0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BA60A75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09B4A66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38A8F82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1">
    <w:nsid w:val="55491614"/>
    <w:multiLevelType w:val="hybridMultilevel"/>
    <w:tmpl w:val="6A1AE21C"/>
    <w:lvl w:ilvl="0" w:tplc="E3FE49B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3A52DFD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0944CEE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962827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7802860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DA3E2F0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AD62315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B2E200A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6310C68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2">
    <w:nsid w:val="6042109E"/>
    <w:multiLevelType w:val="hybridMultilevel"/>
    <w:tmpl w:val="5FF239EC"/>
    <w:lvl w:ilvl="0" w:tplc="7C88F72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3822F32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3D66C94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BA1AECC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CF0810B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F7C2A3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1BF4BD4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BB36993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81A2A5C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3">
    <w:nsid w:val="680D0ADF"/>
    <w:multiLevelType w:val="hybridMultilevel"/>
    <w:tmpl w:val="9812839A"/>
    <w:lvl w:ilvl="0" w:tplc="3330419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EE12DFA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9954B89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921A550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C74E79E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3030F04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41A29A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4930236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957C60C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4">
    <w:nsid w:val="727D7961"/>
    <w:multiLevelType w:val="hybridMultilevel"/>
    <w:tmpl w:val="8126077C"/>
    <w:lvl w:ilvl="0" w:tplc="9206663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F01E2D9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C91CADC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3CB074D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8B14043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F1A01CE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292580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77C6822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B7ACC90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5">
    <w:nsid w:val="728B0ED8"/>
    <w:multiLevelType w:val="hybridMultilevel"/>
    <w:tmpl w:val="5EEA98E6"/>
    <w:lvl w:ilvl="0" w:tplc="29F0388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D3EE03D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84D4605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21C022A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F97A8A0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ABB865B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C9CE97F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0D721880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705CE9A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6">
    <w:nsid w:val="77A5594F"/>
    <w:multiLevelType w:val="hybridMultilevel"/>
    <w:tmpl w:val="C28AB378"/>
    <w:lvl w:ilvl="0" w:tplc="7F6CEB2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F6B072E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19E6171A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7E6A0714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C9F8A7A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7DE0657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299A3FA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87C63D3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9CCE0CF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abstractNum w:abstractNumId="17">
    <w:nsid w:val="7E80571D"/>
    <w:multiLevelType w:val="hybridMultilevel"/>
    <w:tmpl w:val="6284FD3C"/>
    <w:lvl w:ilvl="0" w:tplc="8878092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1" w:tplc="C388C95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2" w:tplc="9E68966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3" w:tplc="B9FA51E2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4" w:tplc="C55AAAA8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5" w:tplc="9D540BAC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6" w:tplc="3B8E3A56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7" w:tplc="7B3C27C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  <w:lvl w:ilvl="8" w:tplc="5F5CD8FE">
      <w:start w:val="1"/>
      <w:numFmt w:val="bullet"/>
      <w:lvlText w:val=""/>
      <w:lvlJc w:val="left"/>
      <w:pPr>
        <w:ind w:left="1020" w:hanging="360"/>
      </w:pPr>
      <w:rPr>
        <w:rFonts w:ascii="Symbol" w:hAnsi="Symbol"/>
      </w:rPr>
    </w:lvl>
  </w:abstractNum>
  <w:num w:numId="1">
    <w:abstractNumId w:val="16"/>
  </w:num>
  <w:num w:numId="2">
    <w:abstractNumId w:val="3"/>
  </w:num>
  <w:num w:numId="3">
    <w:abstractNumId w:val="4"/>
  </w:num>
  <w:num w:numId="4">
    <w:abstractNumId w:val="15"/>
  </w:num>
  <w:num w:numId="5">
    <w:abstractNumId w:val="2"/>
  </w:num>
  <w:num w:numId="6">
    <w:abstractNumId w:val="0"/>
  </w:num>
  <w:num w:numId="7">
    <w:abstractNumId w:val="1"/>
  </w:num>
  <w:num w:numId="8">
    <w:abstractNumId w:val="8"/>
  </w:num>
  <w:num w:numId="9">
    <w:abstractNumId w:val="10"/>
  </w:num>
  <w:num w:numId="10">
    <w:abstractNumId w:val="7"/>
  </w:num>
  <w:num w:numId="11">
    <w:abstractNumId w:val="11"/>
  </w:num>
  <w:num w:numId="12">
    <w:abstractNumId w:val="6"/>
  </w:num>
  <w:num w:numId="13">
    <w:abstractNumId w:val="5"/>
  </w:num>
  <w:num w:numId="14">
    <w:abstractNumId w:val="12"/>
  </w:num>
  <w:num w:numId="15">
    <w:abstractNumId w:val="9"/>
  </w:num>
  <w:num w:numId="16">
    <w:abstractNumId w:val="14"/>
  </w:num>
  <w:num w:numId="17">
    <w:abstractNumId w:val="13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114A"/>
    <w:rsid w:val="0036371E"/>
    <w:rsid w:val="00596708"/>
    <w:rsid w:val="00BA14AF"/>
    <w:rsid w:val="00D15A12"/>
    <w:rsid w:val="00E5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0"/>
    <w:lsdException w:name="TOC Heading" w:uiPriority="39" w:qFormat="1"/>
  </w:latentStyles>
  <w:style w:type="paragraph" w:default="1" w:styleId="Normal">
    <w:name w:val="Normal"/>
    <w:qFormat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paragraph" w:styleId="Heading2">
    <w:name w:val="heading 2"/>
    <w:link w:val="Heading2Char"/>
    <w:uiPriority w:val="9"/>
    <w:unhideWhenUsed/>
    <w:qFormat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  <w:outlineLvl w:val="1"/>
    </w:pPr>
    <w:rPr>
      <w:rFonts w:ascii="Times New Roman" w:eastAsia="Arial Unicode MS" w:hAnsi="Times New Roman" w:cs="Arial Unicode MS"/>
      <w:b/>
      <w:bCs/>
      <w:color w:val="000000"/>
      <w:sz w:val="36"/>
      <w:szCs w:val="36"/>
      <w:u w:color="000000"/>
      <w:bdr w:val="nil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114A"/>
    <w:rPr>
      <w:rFonts w:ascii="Times New Roman" w:eastAsia="Arial Unicode MS" w:hAnsi="Times New Roman" w:cs="Arial Unicode MS"/>
      <w:b/>
      <w:bCs/>
      <w:color w:val="000000"/>
      <w:sz w:val="36"/>
      <w:szCs w:val="36"/>
      <w:u w:color="000000"/>
      <w:bdr w:val="nil"/>
      <w:lang w:val="it-IT" w:eastAsia="it-IT"/>
    </w:rPr>
  </w:style>
  <w:style w:type="character" w:styleId="Hyperlink">
    <w:name w:val="Hyperlink"/>
    <w:rsid w:val="00E5114A"/>
    <w:rPr>
      <w:u w:val="single"/>
    </w:rPr>
  </w:style>
  <w:style w:type="table" w:customStyle="1" w:styleId="TableNormal1">
    <w:name w:val="Table Normal1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it-IT"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E5114A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it-IT" w:eastAsia="it-IT"/>
      <w14:textOutline w14:w="0" w14:cap="flat" w14:cmpd="sng" w14:algn="ctr">
        <w14:noFill/>
        <w14:prstDash w14:val="solid"/>
        <w14:bevel/>
      </w14:textOutline>
    </w:rPr>
  </w:style>
  <w:style w:type="paragraph" w:styleId="Footer">
    <w:name w:val="footer"/>
    <w:link w:val="FooterChar"/>
    <w:rsid w:val="00E5114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819"/>
        <w:tab w:val="right" w:pos="9638"/>
      </w:tabs>
      <w:spacing w:after="0" w:line="240" w:lineRule="auto"/>
    </w:pPr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character" w:customStyle="1" w:styleId="FooterChar">
    <w:name w:val="Footer Char"/>
    <w:basedOn w:val="DefaultParagraphFont"/>
    <w:link w:val="Footer"/>
    <w:rsid w:val="00E5114A"/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paragraph" w:customStyle="1" w:styleId="Default">
    <w:name w:val="Default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Helvetica Neue" w:hAnsi="Helvetica Neue" w:cs="Helvetica Neue"/>
      <w:color w:val="000000"/>
      <w:sz w:val="24"/>
      <w:szCs w:val="24"/>
      <w:bdr w:val="nil"/>
      <w:lang w:val="it-IT" w:eastAsia="it-IT"/>
      <w14:textOutline w14:w="0" w14:cap="flat" w14:cmpd="sng" w14:algn="ctr">
        <w14:noFill/>
        <w14:prstDash w14:val="solid"/>
        <w14:bevel/>
      </w14:textOutline>
    </w:rPr>
  </w:style>
  <w:style w:type="paragraph" w:styleId="Bibliography">
    <w:name w:val="Bibliography"/>
    <w:next w:val="Normal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0" w:line="480" w:lineRule="auto"/>
      <w:ind w:left="720" w:hanging="720"/>
    </w:pPr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paragraph" w:styleId="CommentText">
    <w:name w:val="annotation text"/>
    <w:basedOn w:val="Normal"/>
    <w:link w:val="CommentTextChar"/>
    <w:uiPriority w:val="99"/>
    <w:unhideWhenUsed/>
    <w:rsid w:val="00E511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114A"/>
    <w:rPr>
      <w:rFonts w:ascii="Calibri" w:eastAsia="Calibri" w:hAnsi="Calibri" w:cs="Calibri"/>
      <w:color w:val="000000"/>
      <w:sz w:val="20"/>
      <w:szCs w:val="20"/>
      <w:u w:color="000000"/>
      <w:bdr w:val="nil"/>
      <w:lang w:val="it-IT"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E5114A"/>
    <w:rPr>
      <w:sz w:val="16"/>
      <w:szCs w:val="16"/>
    </w:rPr>
  </w:style>
  <w:style w:type="paragraph" w:styleId="Revision">
    <w:name w:val="Revision"/>
    <w:hidden/>
    <w:uiPriority w:val="99"/>
    <w:semiHidden/>
    <w:rsid w:val="00E5114A"/>
    <w:pP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11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114A"/>
    <w:rPr>
      <w:rFonts w:ascii="Calibri" w:eastAsia="Calibri" w:hAnsi="Calibri" w:cs="Calibri"/>
      <w:b/>
      <w:bCs/>
      <w:color w:val="000000"/>
      <w:sz w:val="20"/>
      <w:szCs w:val="20"/>
      <w:u w:color="000000"/>
      <w:bdr w:val="nil"/>
      <w:lang w:val="it-IT" w:eastAsia="it-IT"/>
    </w:rPr>
  </w:style>
  <w:style w:type="paragraph" w:styleId="NormalWeb">
    <w:name w:val="Normal (Web)"/>
    <w:basedOn w:val="Normal"/>
    <w:uiPriority w:val="99"/>
    <w:unhideWhenUsed/>
    <w:rsid w:val="00E5114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E511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114A"/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character" w:styleId="PlaceholderText">
    <w:name w:val="Placeholder Text"/>
    <w:basedOn w:val="DefaultParagraphFont"/>
    <w:uiPriority w:val="99"/>
    <w:semiHidden/>
    <w:rsid w:val="00E5114A"/>
    <w:rPr>
      <w:color w:val="666666"/>
    </w:rPr>
  </w:style>
  <w:style w:type="character" w:customStyle="1" w:styleId="mord">
    <w:name w:val="mord"/>
    <w:basedOn w:val="DefaultParagraphFont"/>
    <w:rsid w:val="00E5114A"/>
  </w:style>
  <w:style w:type="character" w:customStyle="1" w:styleId="mrel">
    <w:name w:val="mrel"/>
    <w:basedOn w:val="DefaultParagraphFont"/>
    <w:rsid w:val="00E5114A"/>
  </w:style>
  <w:style w:type="character" w:customStyle="1" w:styleId="mbin">
    <w:name w:val="mbin"/>
    <w:basedOn w:val="DefaultParagraphFont"/>
    <w:rsid w:val="00E5114A"/>
  </w:style>
  <w:style w:type="character" w:customStyle="1" w:styleId="mopen">
    <w:name w:val="mopen"/>
    <w:basedOn w:val="DefaultParagraphFont"/>
    <w:rsid w:val="00E5114A"/>
  </w:style>
  <w:style w:type="character" w:customStyle="1" w:styleId="vlist-s">
    <w:name w:val="vlist-s"/>
    <w:basedOn w:val="DefaultParagraphFont"/>
    <w:rsid w:val="00E5114A"/>
  </w:style>
  <w:style w:type="character" w:customStyle="1" w:styleId="mclose">
    <w:name w:val="mclose"/>
    <w:basedOn w:val="DefaultParagraphFont"/>
    <w:rsid w:val="00E5114A"/>
  </w:style>
  <w:style w:type="paragraph" w:styleId="ListParagraph">
    <w:name w:val="List Paragraph"/>
    <w:basedOn w:val="Normal"/>
    <w:uiPriority w:val="34"/>
    <w:qFormat/>
    <w:rsid w:val="00E5114A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E5114A"/>
  </w:style>
  <w:style w:type="paragraph" w:styleId="BalloonText">
    <w:name w:val="Balloon Text"/>
    <w:basedOn w:val="Normal"/>
    <w:link w:val="BalloonTextChar"/>
    <w:uiPriority w:val="99"/>
    <w:semiHidden/>
    <w:unhideWhenUsed/>
    <w:rsid w:val="00E511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114A"/>
    <w:rPr>
      <w:rFonts w:ascii="Tahoma" w:eastAsia="Calibri" w:hAnsi="Tahoma" w:cs="Tahoma"/>
      <w:color w:val="000000"/>
      <w:sz w:val="16"/>
      <w:szCs w:val="16"/>
      <w:u w:color="000000"/>
      <w:bdr w:val="nil"/>
      <w:lang w:val="it-IT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0"/>
    <w:lsdException w:name="TOC Heading" w:uiPriority="39" w:qFormat="1"/>
  </w:latentStyles>
  <w:style w:type="paragraph" w:default="1" w:styleId="Normal">
    <w:name w:val="Normal"/>
    <w:qFormat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160" w:line="259" w:lineRule="auto"/>
    </w:pPr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paragraph" w:styleId="Heading2">
    <w:name w:val="heading 2"/>
    <w:link w:val="Heading2Char"/>
    <w:uiPriority w:val="9"/>
    <w:unhideWhenUsed/>
    <w:qFormat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  <w:outlineLvl w:val="1"/>
    </w:pPr>
    <w:rPr>
      <w:rFonts w:ascii="Times New Roman" w:eastAsia="Arial Unicode MS" w:hAnsi="Times New Roman" w:cs="Arial Unicode MS"/>
      <w:b/>
      <w:bCs/>
      <w:color w:val="000000"/>
      <w:sz w:val="36"/>
      <w:szCs w:val="36"/>
      <w:u w:color="000000"/>
      <w:bdr w:val="nil"/>
      <w:lang w:val="it-IT" w:eastAsia="it-I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5114A"/>
    <w:rPr>
      <w:rFonts w:ascii="Times New Roman" w:eastAsia="Arial Unicode MS" w:hAnsi="Times New Roman" w:cs="Arial Unicode MS"/>
      <w:b/>
      <w:bCs/>
      <w:color w:val="000000"/>
      <w:sz w:val="36"/>
      <w:szCs w:val="36"/>
      <w:u w:color="000000"/>
      <w:bdr w:val="nil"/>
      <w:lang w:val="it-IT" w:eastAsia="it-IT"/>
    </w:rPr>
  </w:style>
  <w:style w:type="character" w:styleId="Hyperlink">
    <w:name w:val="Hyperlink"/>
    <w:rsid w:val="00E5114A"/>
    <w:rPr>
      <w:u w:val="single"/>
    </w:rPr>
  </w:style>
  <w:style w:type="table" w:customStyle="1" w:styleId="TableNormal1">
    <w:name w:val="Table Normal1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val="it-IT"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rsid w:val="00E5114A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it-IT" w:eastAsia="it-IT"/>
      <w14:textOutline w14:w="0" w14:cap="flat" w14:cmpd="sng" w14:algn="ctr">
        <w14:noFill/>
        <w14:prstDash w14:val="solid"/>
        <w14:bevel/>
      </w14:textOutline>
    </w:rPr>
  </w:style>
  <w:style w:type="paragraph" w:styleId="Footer">
    <w:name w:val="footer"/>
    <w:link w:val="FooterChar"/>
    <w:rsid w:val="00E5114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819"/>
        <w:tab w:val="right" w:pos="9638"/>
      </w:tabs>
      <w:spacing w:after="0" w:line="240" w:lineRule="auto"/>
    </w:pPr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character" w:customStyle="1" w:styleId="FooterChar">
    <w:name w:val="Footer Char"/>
    <w:basedOn w:val="DefaultParagraphFont"/>
    <w:link w:val="Footer"/>
    <w:rsid w:val="00E5114A"/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paragraph" w:customStyle="1" w:styleId="Default">
    <w:name w:val="Default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Helvetica Neue" w:hAnsi="Helvetica Neue" w:cs="Helvetica Neue"/>
      <w:color w:val="000000"/>
      <w:sz w:val="24"/>
      <w:szCs w:val="24"/>
      <w:bdr w:val="nil"/>
      <w:lang w:val="it-IT" w:eastAsia="it-IT"/>
      <w14:textOutline w14:w="0" w14:cap="flat" w14:cmpd="sng" w14:algn="ctr">
        <w14:noFill/>
        <w14:prstDash w14:val="solid"/>
        <w14:bevel/>
      </w14:textOutline>
    </w:rPr>
  </w:style>
  <w:style w:type="paragraph" w:styleId="Bibliography">
    <w:name w:val="Bibliography"/>
    <w:next w:val="Normal"/>
    <w:rsid w:val="00E5114A"/>
    <w:pPr>
      <w:pBdr>
        <w:top w:val="nil"/>
        <w:left w:val="nil"/>
        <w:bottom w:val="nil"/>
        <w:right w:val="nil"/>
        <w:between w:val="nil"/>
        <w:bar w:val="nil"/>
      </w:pBdr>
      <w:spacing w:after="0" w:line="480" w:lineRule="auto"/>
      <w:ind w:left="720" w:hanging="720"/>
    </w:pPr>
    <w:rPr>
      <w:rFonts w:ascii="Calibri" w:eastAsia="Arial Unicode MS" w:hAnsi="Calibri" w:cs="Arial Unicode MS"/>
      <w:color w:val="000000"/>
      <w:u w:color="000000"/>
      <w:bdr w:val="nil"/>
      <w:lang w:val="it-IT" w:eastAsia="it-IT"/>
    </w:rPr>
  </w:style>
  <w:style w:type="paragraph" w:styleId="CommentText">
    <w:name w:val="annotation text"/>
    <w:basedOn w:val="Normal"/>
    <w:link w:val="CommentTextChar"/>
    <w:uiPriority w:val="99"/>
    <w:unhideWhenUsed/>
    <w:rsid w:val="00E5114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114A"/>
    <w:rPr>
      <w:rFonts w:ascii="Calibri" w:eastAsia="Calibri" w:hAnsi="Calibri" w:cs="Calibri"/>
      <w:color w:val="000000"/>
      <w:sz w:val="20"/>
      <w:szCs w:val="20"/>
      <w:u w:color="000000"/>
      <w:bdr w:val="nil"/>
      <w:lang w:val="it-IT" w:eastAsia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E5114A"/>
    <w:rPr>
      <w:sz w:val="16"/>
      <w:szCs w:val="16"/>
    </w:rPr>
  </w:style>
  <w:style w:type="paragraph" w:styleId="Revision">
    <w:name w:val="Revision"/>
    <w:hidden/>
    <w:uiPriority w:val="99"/>
    <w:semiHidden/>
    <w:rsid w:val="00E5114A"/>
    <w:pP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11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114A"/>
    <w:rPr>
      <w:rFonts w:ascii="Calibri" w:eastAsia="Calibri" w:hAnsi="Calibri" w:cs="Calibri"/>
      <w:b/>
      <w:bCs/>
      <w:color w:val="000000"/>
      <w:sz w:val="20"/>
      <w:szCs w:val="20"/>
      <w:u w:color="000000"/>
      <w:bdr w:val="nil"/>
      <w:lang w:val="it-IT" w:eastAsia="it-IT"/>
    </w:rPr>
  </w:style>
  <w:style w:type="paragraph" w:styleId="NormalWeb">
    <w:name w:val="Normal (Web)"/>
    <w:basedOn w:val="Normal"/>
    <w:uiPriority w:val="99"/>
    <w:unhideWhenUsed/>
    <w:rsid w:val="00E5114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E511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114A"/>
    <w:rPr>
      <w:rFonts w:ascii="Calibri" w:eastAsia="Calibri" w:hAnsi="Calibri" w:cs="Calibri"/>
      <w:color w:val="000000"/>
      <w:u w:color="000000"/>
      <w:bdr w:val="nil"/>
      <w:lang w:val="it-IT" w:eastAsia="it-IT"/>
    </w:rPr>
  </w:style>
  <w:style w:type="character" w:styleId="PlaceholderText">
    <w:name w:val="Placeholder Text"/>
    <w:basedOn w:val="DefaultParagraphFont"/>
    <w:uiPriority w:val="99"/>
    <w:semiHidden/>
    <w:rsid w:val="00E5114A"/>
    <w:rPr>
      <w:color w:val="666666"/>
    </w:rPr>
  </w:style>
  <w:style w:type="character" w:customStyle="1" w:styleId="mord">
    <w:name w:val="mord"/>
    <w:basedOn w:val="DefaultParagraphFont"/>
    <w:rsid w:val="00E5114A"/>
  </w:style>
  <w:style w:type="character" w:customStyle="1" w:styleId="mrel">
    <w:name w:val="mrel"/>
    <w:basedOn w:val="DefaultParagraphFont"/>
    <w:rsid w:val="00E5114A"/>
  </w:style>
  <w:style w:type="character" w:customStyle="1" w:styleId="mbin">
    <w:name w:val="mbin"/>
    <w:basedOn w:val="DefaultParagraphFont"/>
    <w:rsid w:val="00E5114A"/>
  </w:style>
  <w:style w:type="character" w:customStyle="1" w:styleId="mopen">
    <w:name w:val="mopen"/>
    <w:basedOn w:val="DefaultParagraphFont"/>
    <w:rsid w:val="00E5114A"/>
  </w:style>
  <w:style w:type="character" w:customStyle="1" w:styleId="vlist-s">
    <w:name w:val="vlist-s"/>
    <w:basedOn w:val="DefaultParagraphFont"/>
    <w:rsid w:val="00E5114A"/>
  </w:style>
  <w:style w:type="character" w:customStyle="1" w:styleId="mclose">
    <w:name w:val="mclose"/>
    <w:basedOn w:val="DefaultParagraphFont"/>
    <w:rsid w:val="00E5114A"/>
  </w:style>
  <w:style w:type="paragraph" w:styleId="ListParagraph">
    <w:name w:val="List Paragraph"/>
    <w:basedOn w:val="Normal"/>
    <w:uiPriority w:val="34"/>
    <w:qFormat/>
    <w:rsid w:val="00E5114A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E5114A"/>
  </w:style>
  <w:style w:type="paragraph" w:styleId="BalloonText">
    <w:name w:val="Balloon Text"/>
    <w:basedOn w:val="Normal"/>
    <w:link w:val="BalloonTextChar"/>
    <w:uiPriority w:val="99"/>
    <w:semiHidden/>
    <w:unhideWhenUsed/>
    <w:rsid w:val="00E511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114A"/>
    <w:rPr>
      <w:rFonts w:ascii="Tahoma" w:eastAsia="Calibri" w:hAnsi="Tahoma" w:cs="Tahoma"/>
      <w:color w:val="000000"/>
      <w:sz w:val="16"/>
      <w:szCs w:val="16"/>
      <w:u w:color="000000"/>
      <w:bdr w:val="nil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3021</Words>
  <Characters>17224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Venkatagiri</dc:creator>
  <cp:lastModifiedBy>Venkatagiri</cp:lastModifiedBy>
  <cp:revision>3</cp:revision>
  <dcterms:created xsi:type="dcterms:W3CDTF">2025-04-10T13:56:00Z</dcterms:created>
  <dcterms:modified xsi:type="dcterms:W3CDTF">2025-04-10T13:56:00Z</dcterms:modified>
</cp:coreProperties>
</file>