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99A2D3" w14:textId="2E3B7CA5" w:rsidR="248A252B" w:rsidRDefault="00907095" w:rsidP="007063F2">
      <w:pPr>
        <w:pStyle w:val="Heading1"/>
      </w:pPr>
      <w:r w:rsidRPr="00797C24">
        <w:t xml:space="preserve">SUPPLEMENTARY </w:t>
      </w:r>
      <w:r w:rsidR="00121CAF">
        <w:t>MATERIAL</w:t>
      </w:r>
    </w:p>
    <w:p w14:paraId="0AF44673" w14:textId="77777777" w:rsidR="00B04BEF" w:rsidRPr="00B04BEF" w:rsidRDefault="00B04BEF" w:rsidP="00B04BEF"/>
    <w:p w14:paraId="42596922" w14:textId="6C95379F" w:rsidR="42628311" w:rsidRPr="00797C24" w:rsidRDefault="00907095" w:rsidP="00797C24">
      <w:pPr>
        <w:pStyle w:val="Heading2"/>
      </w:pPr>
      <w:r w:rsidRPr="00797C24">
        <w:t xml:space="preserve">SI.1. </w:t>
      </w:r>
      <w:r w:rsidR="00BC456C" w:rsidRPr="00797C24">
        <w:t>E</w:t>
      </w:r>
      <w:r w:rsidR="42628311" w:rsidRPr="00797C24">
        <w:t xml:space="preserve">xploratory </w:t>
      </w:r>
      <w:r w:rsidR="30EB2F09" w:rsidRPr="00797C24">
        <w:t>principal component</w:t>
      </w:r>
      <w:r w:rsidR="42628311" w:rsidRPr="00797C24">
        <w:t xml:space="preserve"> analysis</w:t>
      </w:r>
    </w:p>
    <w:p w14:paraId="179E5150" w14:textId="0FEE4C0E" w:rsidR="42628311" w:rsidRPr="00797C24" w:rsidRDefault="42628311" w:rsidP="776C76CF">
      <w:pPr>
        <w:spacing w:after="0" w:line="360" w:lineRule="auto"/>
        <w:ind w:firstLine="708"/>
        <w:jc w:val="both"/>
        <w:rPr>
          <w:rFonts w:ascii="Times New Roman" w:hAnsi="Times New Roman" w:cs="Times New Roman"/>
          <w:sz w:val="24"/>
          <w:szCs w:val="24"/>
        </w:rPr>
      </w:pPr>
      <w:r w:rsidRPr="00797C24">
        <w:rPr>
          <w:rFonts w:ascii="Times New Roman" w:hAnsi="Times New Roman" w:cs="Times New Roman"/>
          <w:sz w:val="24"/>
          <w:szCs w:val="24"/>
        </w:rPr>
        <w:t>Farmers' perceptions expressing various viewpoints concerning the acceptability of organic fertilisers</w:t>
      </w:r>
      <w:r w:rsidR="7D1E8DF3" w:rsidRPr="00797C24">
        <w:rPr>
          <w:rFonts w:ascii="Times New Roman" w:hAnsi="Times New Roman" w:cs="Times New Roman"/>
          <w:sz w:val="24"/>
          <w:szCs w:val="24"/>
        </w:rPr>
        <w:t xml:space="preserve"> were measured </w:t>
      </w:r>
      <w:r w:rsidR="00907095" w:rsidRPr="00797C24">
        <w:rPr>
          <w:rFonts w:ascii="Times New Roman" w:hAnsi="Times New Roman" w:cs="Times New Roman"/>
          <w:sz w:val="24"/>
          <w:szCs w:val="24"/>
        </w:rPr>
        <w:t>by means of</w:t>
      </w:r>
      <w:r w:rsidR="7D1E8DF3" w:rsidRPr="00797C24">
        <w:rPr>
          <w:rFonts w:ascii="Times New Roman" w:hAnsi="Times New Roman" w:cs="Times New Roman"/>
          <w:sz w:val="24"/>
          <w:szCs w:val="24"/>
        </w:rPr>
        <w:t xml:space="preserve"> a </w:t>
      </w:r>
      <w:r w:rsidR="009B0873" w:rsidRPr="00797C24">
        <w:rPr>
          <w:rFonts w:ascii="Times New Roman" w:hAnsi="Times New Roman" w:cs="Times New Roman"/>
          <w:sz w:val="24"/>
          <w:szCs w:val="24"/>
        </w:rPr>
        <w:t>survey</w:t>
      </w:r>
      <w:r w:rsidR="7D1E8DF3" w:rsidRPr="00797C24">
        <w:rPr>
          <w:rFonts w:ascii="Times New Roman" w:hAnsi="Times New Roman" w:cs="Times New Roman"/>
          <w:sz w:val="24"/>
          <w:szCs w:val="24"/>
        </w:rPr>
        <w:t xml:space="preserve"> </w:t>
      </w:r>
      <w:r w:rsidR="00907095" w:rsidRPr="00797C24">
        <w:rPr>
          <w:rFonts w:ascii="Times New Roman" w:hAnsi="Times New Roman" w:cs="Times New Roman"/>
          <w:sz w:val="24"/>
          <w:szCs w:val="24"/>
        </w:rPr>
        <w:t>including 28 statements</w:t>
      </w:r>
      <w:r w:rsidRPr="00797C24">
        <w:rPr>
          <w:rFonts w:ascii="Times New Roman" w:hAnsi="Times New Roman" w:cs="Times New Roman"/>
          <w:sz w:val="24"/>
          <w:szCs w:val="24"/>
        </w:rPr>
        <w:t>.</w:t>
      </w:r>
      <w:r w:rsidR="009B0873" w:rsidRPr="00797C24">
        <w:rPr>
          <w:rFonts w:ascii="Times New Roman" w:hAnsi="Times New Roman" w:cs="Times New Roman"/>
          <w:sz w:val="24"/>
          <w:szCs w:val="24"/>
        </w:rPr>
        <w:t xml:space="preserve"> The survey included questions regarding advantages and obstacles associated with organic fertiliser usage, adapted from a previous study by </w:t>
      </w:r>
      <w:r w:rsidR="00F25637" w:rsidRPr="00F25637">
        <w:rPr>
          <w:rFonts w:ascii="Times New Roman" w:hAnsi="Times New Roman" w:cs="Times New Roman"/>
          <w:sz w:val="24"/>
          <w:szCs w:val="24"/>
        </w:rPr>
        <w:t>Case et al. (2017), which investigated Danish farmers' perceptions of organic fertilisers. Principal component analysis (PCA) was carried out to reduce the relatively large number of statements concerning organic fertilisers into a few meaningful constructs (Tables S1 and S2). Survey statements were shaped in terms of equidistant scale points and organised into four response categories, from "totally disagree" to "totally agree", making them suitable for a PCA (Mooi et al., 2018). For a</w:t>
      </w:r>
      <w:r w:rsidRPr="00797C24">
        <w:rPr>
          <w:rFonts w:ascii="Times New Roman" w:hAnsi="Times New Roman" w:cs="Times New Roman"/>
          <w:sz w:val="24"/>
          <w:szCs w:val="24"/>
        </w:rPr>
        <w:t>dvantage and barrier statements, the final configuration in terms of components to consider and variables to retain was achieved iteratively, as described:</w:t>
      </w:r>
    </w:p>
    <w:p w14:paraId="3EB08841" w14:textId="3546141D" w:rsidR="42628311" w:rsidRPr="00797C24" w:rsidRDefault="42628311" w:rsidP="776C76CF">
      <w:pPr>
        <w:pStyle w:val="ListParagraph"/>
        <w:numPr>
          <w:ilvl w:val="0"/>
          <w:numId w:val="7"/>
        </w:numPr>
        <w:tabs>
          <w:tab w:val="left" w:pos="909"/>
        </w:tabs>
        <w:spacing w:after="0" w:line="360" w:lineRule="auto"/>
        <w:jc w:val="both"/>
        <w:rPr>
          <w:rFonts w:ascii="Times New Roman" w:hAnsi="Times New Roman" w:cs="Times New Roman"/>
          <w:sz w:val="24"/>
          <w:szCs w:val="24"/>
        </w:rPr>
      </w:pPr>
      <w:r w:rsidRPr="00797C24">
        <w:rPr>
          <w:rFonts w:ascii="Times New Roman" w:hAnsi="Times New Roman" w:cs="Times New Roman"/>
          <w:sz w:val="24"/>
          <w:szCs w:val="24"/>
        </w:rPr>
        <w:t>The PCA algorithm was run to identify the number of components;</w:t>
      </w:r>
    </w:p>
    <w:p w14:paraId="3554C048" w14:textId="6344978A" w:rsidR="42628311" w:rsidRPr="00797C24" w:rsidRDefault="42628311" w:rsidP="776C76CF">
      <w:pPr>
        <w:pStyle w:val="ListParagraph"/>
        <w:numPr>
          <w:ilvl w:val="0"/>
          <w:numId w:val="7"/>
        </w:numPr>
        <w:tabs>
          <w:tab w:val="left" w:pos="909"/>
        </w:tabs>
        <w:spacing w:after="0" w:line="360" w:lineRule="auto"/>
        <w:jc w:val="both"/>
        <w:rPr>
          <w:rFonts w:ascii="Times New Roman" w:hAnsi="Times New Roman" w:cs="Times New Roman"/>
          <w:sz w:val="24"/>
          <w:szCs w:val="24"/>
        </w:rPr>
      </w:pPr>
      <w:r w:rsidRPr="00797C24">
        <w:rPr>
          <w:rFonts w:ascii="Times New Roman" w:hAnsi="Times New Roman" w:cs="Times New Roman"/>
          <w:sz w:val="24"/>
          <w:szCs w:val="24"/>
        </w:rPr>
        <w:t>If at least one component presented less than three loadings larger than 0.50 in magnitude, the PCA algorithm was re-run with the number of components reduced by one unit;</w:t>
      </w:r>
    </w:p>
    <w:p w14:paraId="4BD50C36" w14:textId="3B882061" w:rsidR="42628311" w:rsidRPr="00797C24" w:rsidRDefault="42628311" w:rsidP="776C76CF">
      <w:pPr>
        <w:pStyle w:val="ListParagraph"/>
        <w:numPr>
          <w:ilvl w:val="0"/>
          <w:numId w:val="7"/>
        </w:numPr>
        <w:tabs>
          <w:tab w:val="left" w:pos="909"/>
        </w:tabs>
        <w:spacing w:after="0" w:line="360" w:lineRule="auto"/>
        <w:jc w:val="both"/>
        <w:rPr>
          <w:rFonts w:ascii="Times New Roman" w:hAnsi="Times New Roman" w:cs="Times New Roman"/>
          <w:sz w:val="24"/>
          <w:szCs w:val="24"/>
        </w:rPr>
      </w:pPr>
      <w:r w:rsidRPr="00797C24">
        <w:rPr>
          <w:rFonts w:ascii="Times New Roman" w:hAnsi="Times New Roman" w:cs="Times New Roman"/>
          <w:sz w:val="24"/>
          <w:szCs w:val="24"/>
        </w:rPr>
        <w:t xml:space="preserve">If variables displayed </w:t>
      </w:r>
      <w:r w:rsidR="002D306E">
        <w:rPr>
          <w:rFonts w:ascii="Times New Roman" w:hAnsi="Times New Roman" w:cs="Times New Roman"/>
          <w:sz w:val="24"/>
          <w:szCs w:val="24"/>
        </w:rPr>
        <w:t>communal</w:t>
      </w:r>
      <w:r w:rsidRPr="00797C24">
        <w:rPr>
          <w:rFonts w:ascii="Times New Roman" w:hAnsi="Times New Roman" w:cs="Times New Roman"/>
          <w:sz w:val="24"/>
          <w:szCs w:val="24"/>
        </w:rPr>
        <w:t>ities lower than 0.50, then the variable displaying the smallest comm</w:t>
      </w:r>
      <w:r w:rsidR="3368F9A7" w:rsidRPr="00797C24">
        <w:rPr>
          <w:rFonts w:ascii="Times New Roman" w:hAnsi="Times New Roman" w:cs="Times New Roman"/>
          <w:sz w:val="24"/>
          <w:szCs w:val="24"/>
        </w:rPr>
        <w:t>u</w:t>
      </w:r>
      <w:r w:rsidRPr="00797C24">
        <w:rPr>
          <w:rFonts w:ascii="Times New Roman" w:hAnsi="Times New Roman" w:cs="Times New Roman"/>
          <w:sz w:val="24"/>
          <w:szCs w:val="24"/>
        </w:rPr>
        <w:t>nality was removed, and the PCA algorithm was re-run.</w:t>
      </w:r>
    </w:p>
    <w:p w14:paraId="0A512792" w14:textId="23807911" w:rsidR="009B0873" w:rsidRPr="00797C24" w:rsidRDefault="42628311" w:rsidP="00067CA7">
      <w:pPr>
        <w:tabs>
          <w:tab w:val="left" w:pos="909"/>
        </w:tabs>
        <w:spacing w:after="0" w:line="360" w:lineRule="auto"/>
        <w:jc w:val="both"/>
        <w:rPr>
          <w:rFonts w:ascii="Times New Roman" w:hAnsi="Times New Roman" w:cs="Times New Roman"/>
          <w:sz w:val="24"/>
          <w:szCs w:val="24"/>
        </w:rPr>
      </w:pPr>
      <w:r w:rsidRPr="00797C24">
        <w:rPr>
          <w:rFonts w:ascii="Times New Roman" w:hAnsi="Times New Roman" w:cs="Times New Roman"/>
          <w:sz w:val="24"/>
          <w:szCs w:val="24"/>
        </w:rPr>
        <w:t xml:space="preserve">Iterations stopped when the equilibrium configuration was achieved, when each component presented at least three loadings higher than 0.50, and each variable showed </w:t>
      </w:r>
      <w:r w:rsidR="002D306E">
        <w:rPr>
          <w:rFonts w:ascii="Times New Roman" w:hAnsi="Times New Roman" w:cs="Times New Roman"/>
          <w:sz w:val="24"/>
          <w:szCs w:val="24"/>
        </w:rPr>
        <w:t>communal</w:t>
      </w:r>
      <w:r w:rsidRPr="00797C24">
        <w:rPr>
          <w:rFonts w:ascii="Times New Roman" w:hAnsi="Times New Roman" w:cs="Times New Roman"/>
          <w:sz w:val="24"/>
          <w:szCs w:val="24"/>
        </w:rPr>
        <w:t>ities higher than 0.50. The latter can be considered an acceptable threshold level for sample sizes between 100 and 200 observations (Mooi et al., 2018). Three statistics were observed to assess whether data were suitable for a PCA: the determinant of the correlation matrix (threshold: 0.0001) and the Kaiser-Meyer-Olkin statistic (threshold: 0.50) were used to avoid multi-collinearity, while the Bartlett's test of sphericity was employed to check correlation level. Last, Cronbach's alpha was employed to assess the components' reliability, considering a threshold level equal to 0.7 (Mooi et al., 2018).</w:t>
      </w:r>
    </w:p>
    <w:p w14:paraId="3B1D8495" w14:textId="1F491359" w:rsidR="00BC456C" w:rsidRPr="00797C24" w:rsidRDefault="009B0873" w:rsidP="008B4803">
      <w:pPr>
        <w:tabs>
          <w:tab w:val="left" w:pos="909"/>
        </w:tabs>
        <w:spacing w:after="0" w:line="360" w:lineRule="auto"/>
        <w:jc w:val="both"/>
        <w:rPr>
          <w:rFonts w:ascii="Times New Roman" w:hAnsi="Times New Roman" w:cs="Times New Roman"/>
          <w:sz w:val="24"/>
          <w:szCs w:val="24"/>
        </w:rPr>
      </w:pPr>
      <w:r w:rsidRPr="00797C24">
        <w:rPr>
          <w:rFonts w:ascii="Times New Roman" w:hAnsi="Times New Roman" w:cs="Times New Roman"/>
          <w:sz w:val="24"/>
          <w:szCs w:val="24"/>
        </w:rPr>
        <w:tab/>
        <w:t>Tables S1 and S2 show the principal components and communalities in relation to the advantages and barriers, respectively. The loadings can be roughly interpreted as the contributions of survey statements to the underlying components, while communality represents the variance that the PCA is able to reproduce for each considered variable</w:t>
      </w:r>
      <w:r w:rsidR="00BC456C" w:rsidRPr="00797C24">
        <w:rPr>
          <w:rFonts w:ascii="Times New Roman" w:hAnsi="Times New Roman" w:cs="Times New Roman"/>
          <w:sz w:val="24"/>
          <w:szCs w:val="24"/>
        </w:rPr>
        <w:t xml:space="preserve">, </w:t>
      </w:r>
      <w:proofErr w:type="spellStart"/>
      <w:r w:rsidRPr="00797C24">
        <w:rPr>
          <w:rFonts w:ascii="Times New Roman" w:hAnsi="Times New Roman" w:cs="Times New Roman"/>
          <w:sz w:val="24"/>
          <w:szCs w:val="24"/>
        </w:rPr>
        <w:t>li</w:t>
      </w:r>
      <w:r w:rsidR="00BC456C" w:rsidRPr="00797C24">
        <w:rPr>
          <w:rFonts w:ascii="Times New Roman" w:hAnsi="Times New Roman" w:cs="Times New Roman"/>
          <w:sz w:val="24"/>
          <w:szCs w:val="24"/>
        </w:rPr>
        <w:t>ying</w:t>
      </w:r>
      <w:proofErr w:type="spellEnd"/>
      <w:r w:rsidRPr="00797C24">
        <w:rPr>
          <w:rFonts w:ascii="Times New Roman" w:hAnsi="Times New Roman" w:cs="Times New Roman"/>
          <w:sz w:val="24"/>
          <w:szCs w:val="24"/>
        </w:rPr>
        <w:t xml:space="preserve"> between 0 and 1</w:t>
      </w:r>
      <w:r w:rsidR="00BC456C" w:rsidRPr="00797C24">
        <w:rPr>
          <w:rFonts w:ascii="Times New Roman" w:hAnsi="Times New Roman" w:cs="Times New Roman"/>
          <w:sz w:val="24"/>
          <w:szCs w:val="24"/>
        </w:rPr>
        <w:t>; v</w:t>
      </w:r>
      <w:r w:rsidRPr="00797C24">
        <w:rPr>
          <w:rFonts w:ascii="Times New Roman" w:hAnsi="Times New Roman" w:cs="Times New Roman"/>
          <w:sz w:val="24"/>
          <w:szCs w:val="24"/>
        </w:rPr>
        <w:t>alues closer to 1 indicate that the extracted components (i.e. principal component 1, component 2, etc.) would be very close to fully explain each variable.</w:t>
      </w:r>
      <w:r w:rsidR="00067CA7">
        <w:rPr>
          <w:rFonts w:ascii="Times New Roman" w:hAnsi="Times New Roman" w:cs="Times New Roman"/>
          <w:sz w:val="24"/>
          <w:szCs w:val="24"/>
        </w:rPr>
        <w:t xml:space="preserve"> </w:t>
      </w:r>
      <w:r w:rsidR="00BC456C" w:rsidRPr="00797C24">
        <w:rPr>
          <w:rFonts w:ascii="Times New Roman" w:hAnsi="Times New Roman" w:cs="Times New Roman"/>
          <w:sz w:val="24"/>
          <w:szCs w:val="24"/>
        </w:rPr>
        <w:t xml:space="preserve">Concerning advantages (Table S1), the determinant of the correlation matrix equal to 0.034, and the Kaiser-Meyer-Olkin statistic equal to 0.8236 highlighted the absence of multi-collinearity. The null hypothesis of absence of correlation was rejected by </w:t>
      </w:r>
      <w:r w:rsidR="00BC456C" w:rsidRPr="00797C24">
        <w:rPr>
          <w:rFonts w:ascii="Times New Roman" w:hAnsi="Times New Roman" w:cs="Times New Roman"/>
          <w:sz w:val="24"/>
          <w:szCs w:val="24"/>
        </w:rPr>
        <w:lastRenderedPageBreak/>
        <w:t xml:space="preserve">Bartlett's test of sphericity (576.60, p &lt; 0.001). Overall, the final configuration represented by three components was able to capture the 61.27% of total variance, with Cronbach's alpha achieving 0.7687 for PC1, 0.7510 for PC2, and 0.7139 for PC3, respectively. About barriers (Table S2), the determinant of the correlation matrix equal to 0.273 and a Kaiser-Meyer-Olkin overall statistic of 0.664 suggested the absence of multi-collinearity and Bartlett's test of sphericity (223.27, p &lt; 0.001) rejected the null hypothesis of no correlation. This translated into a configuration based on two components, which accounted for 63.96% of the total variance. Cronbach's alpha amounted to 0.7486 for PC4 and 0.6732 for PC5, slightly below the threshold level of 0.7, anyway acceptable. </w:t>
      </w:r>
    </w:p>
    <w:p w14:paraId="1F24EEFE" w14:textId="1453F5DD" w:rsidR="008B4803" w:rsidRPr="00797C24" w:rsidRDefault="008B4803" w:rsidP="00BC456C">
      <w:pPr>
        <w:tabs>
          <w:tab w:val="left" w:pos="909"/>
        </w:tabs>
        <w:spacing w:line="360" w:lineRule="auto"/>
        <w:jc w:val="both"/>
        <w:rPr>
          <w:rFonts w:ascii="Times New Roman" w:hAnsi="Times New Roman" w:cs="Times New Roman"/>
          <w:sz w:val="24"/>
          <w:szCs w:val="24"/>
        </w:rPr>
      </w:pPr>
      <w:r w:rsidRPr="00797C24">
        <w:rPr>
          <w:rFonts w:ascii="Times New Roman" w:hAnsi="Times New Roman" w:cs="Times New Roman"/>
          <w:sz w:val="24"/>
          <w:szCs w:val="24"/>
        </w:rPr>
        <w:t xml:space="preserve">Statistical analyses for PCA </w:t>
      </w:r>
      <w:proofErr w:type="gramStart"/>
      <w:r w:rsidRPr="00797C24">
        <w:rPr>
          <w:rFonts w:ascii="Times New Roman" w:hAnsi="Times New Roman" w:cs="Times New Roman"/>
          <w:sz w:val="24"/>
          <w:szCs w:val="24"/>
        </w:rPr>
        <w:t>was</w:t>
      </w:r>
      <w:proofErr w:type="gramEnd"/>
      <w:r w:rsidRPr="00797C24">
        <w:rPr>
          <w:rFonts w:ascii="Times New Roman" w:hAnsi="Times New Roman" w:cs="Times New Roman"/>
          <w:sz w:val="24"/>
          <w:szCs w:val="24"/>
        </w:rPr>
        <w:t xml:space="preserve"> performed with Stata/</w:t>
      </w:r>
      <w:r w:rsidR="00F25637" w:rsidRPr="00F25637">
        <w:t xml:space="preserve"> </w:t>
      </w:r>
      <w:r w:rsidR="00F25637" w:rsidRPr="00F25637">
        <w:rPr>
          <w:rFonts w:ascii="Times New Roman" w:hAnsi="Times New Roman" w:cs="Times New Roman"/>
          <w:sz w:val="24"/>
          <w:szCs w:val="24"/>
        </w:rPr>
        <w:t>SE 17 (</w:t>
      </w:r>
      <w:proofErr w:type="spellStart"/>
      <w:r w:rsidR="00F25637" w:rsidRPr="00F25637">
        <w:rPr>
          <w:rFonts w:ascii="Times New Roman" w:hAnsi="Times New Roman" w:cs="Times New Roman"/>
          <w:sz w:val="24"/>
          <w:szCs w:val="24"/>
        </w:rPr>
        <w:t>StataCorp</w:t>
      </w:r>
      <w:proofErr w:type="spellEnd"/>
      <w:r w:rsidR="00F25637" w:rsidRPr="00F25637">
        <w:rPr>
          <w:rFonts w:ascii="Times New Roman" w:hAnsi="Times New Roman" w:cs="Times New Roman"/>
          <w:sz w:val="24"/>
          <w:szCs w:val="24"/>
        </w:rPr>
        <w:t>, 2021)</w:t>
      </w:r>
      <w:r w:rsidRPr="00797C24">
        <w:rPr>
          <w:rFonts w:ascii="Times New Roman" w:hAnsi="Times New Roman" w:cs="Times New Roman"/>
          <w:sz w:val="24"/>
          <w:szCs w:val="24"/>
        </w:rPr>
        <w:t>.</w:t>
      </w:r>
    </w:p>
    <w:p w14:paraId="14F78608" w14:textId="77777777" w:rsidR="009B0873" w:rsidRPr="00A22B87" w:rsidRDefault="009B0873" w:rsidP="009B0873">
      <w:pPr>
        <w:pStyle w:val="Caption"/>
        <w:keepNext/>
        <w:spacing w:after="0"/>
        <w:rPr>
          <w:rFonts w:ascii="Times New Roman" w:hAnsi="Times New Roman" w:cs="Times New Roman"/>
          <w:i w:val="0"/>
          <w:iCs w:val="0"/>
          <w:color w:val="auto"/>
          <w:sz w:val="20"/>
          <w:szCs w:val="20"/>
        </w:rPr>
      </w:pPr>
      <w:r w:rsidRPr="00A22B87">
        <w:rPr>
          <w:rFonts w:ascii="Times New Roman" w:hAnsi="Times New Roman" w:cs="Times New Roman"/>
          <w:b/>
          <w:bCs/>
          <w:i w:val="0"/>
          <w:iCs w:val="0"/>
          <w:color w:val="auto"/>
          <w:sz w:val="20"/>
          <w:szCs w:val="20"/>
        </w:rPr>
        <w:t>Table S1</w:t>
      </w:r>
      <w:r w:rsidRPr="00A22B87">
        <w:rPr>
          <w:rFonts w:ascii="Times New Roman" w:hAnsi="Times New Roman" w:cs="Times New Roman"/>
          <w:i w:val="0"/>
          <w:iCs w:val="0"/>
          <w:color w:val="auto"/>
          <w:sz w:val="20"/>
          <w:szCs w:val="20"/>
        </w:rPr>
        <w:t>. Loadings for advantages. Statements adapted from (Case et al. 2017)</w:t>
      </w:r>
    </w:p>
    <w:tbl>
      <w:tblPr>
        <w:tblStyle w:val="TableGrid"/>
        <w:tblW w:w="0" w:type="auto"/>
        <w:tblLook w:val="04A0" w:firstRow="1" w:lastRow="0" w:firstColumn="1" w:lastColumn="0" w:noHBand="0" w:noVBand="1"/>
      </w:tblPr>
      <w:tblGrid>
        <w:gridCol w:w="4612"/>
        <w:gridCol w:w="1048"/>
        <w:gridCol w:w="1134"/>
        <w:gridCol w:w="1275"/>
        <w:gridCol w:w="1559"/>
      </w:tblGrid>
      <w:tr w:rsidR="009B0873" w:rsidRPr="00797C24" w14:paraId="751C61D9" w14:textId="77777777" w:rsidTr="00676CBE">
        <w:trPr>
          <w:trHeight w:val="567"/>
        </w:trPr>
        <w:tc>
          <w:tcPr>
            <w:tcW w:w="4617" w:type="dxa"/>
          </w:tcPr>
          <w:p w14:paraId="76DDADB4" w14:textId="77777777" w:rsidR="009B0873" w:rsidRPr="00797C24" w:rsidRDefault="009B0873" w:rsidP="00676CBE">
            <w:pPr>
              <w:rPr>
                <w:rFonts w:ascii="Times New Roman" w:hAnsi="Times New Roman" w:cs="Times New Roman"/>
                <w:b/>
                <w:bCs/>
                <w:sz w:val="20"/>
                <w:szCs w:val="20"/>
              </w:rPr>
            </w:pPr>
            <w:r w:rsidRPr="00797C24">
              <w:rPr>
                <w:rFonts w:ascii="Times New Roman" w:hAnsi="Times New Roman" w:cs="Times New Roman"/>
                <w:b/>
                <w:bCs/>
                <w:sz w:val="20"/>
                <w:szCs w:val="20"/>
              </w:rPr>
              <w:t>Survey statement</w:t>
            </w:r>
          </w:p>
        </w:tc>
        <w:tc>
          <w:tcPr>
            <w:tcW w:w="1048" w:type="dxa"/>
          </w:tcPr>
          <w:p w14:paraId="315DD990" w14:textId="6C5D4273" w:rsidR="009B0873" w:rsidRPr="00797C24" w:rsidRDefault="009B0873" w:rsidP="00676CBE">
            <w:pPr>
              <w:rPr>
                <w:rFonts w:ascii="Times New Roman" w:hAnsi="Times New Roman" w:cs="Times New Roman"/>
                <w:b/>
                <w:bCs/>
                <w:color w:val="000000" w:themeColor="text1"/>
                <w:sz w:val="20"/>
                <w:szCs w:val="20"/>
              </w:rPr>
            </w:pPr>
            <w:r w:rsidRPr="00797C24">
              <w:rPr>
                <w:rFonts w:ascii="Times New Roman" w:hAnsi="Times New Roman" w:cs="Times New Roman"/>
                <w:b/>
                <w:bCs/>
                <w:color w:val="000000" w:themeColor="text1"/>
                <w:sz w:val="20"/>
                <w:szCs w:val="20"/>
              </w:rPr>
              <w:t>PC1</w:t>
            </w:r>
          </w:p>
        </w:tc>
        <w:tc>
          <w:tcPr>
            <w:tcW w:w="1134" w:type="dxa"/>
          </w:tcPr>
          <w:p w14:paraId="787036DC" w14:textId="1E9AD33E" w:rsidR="009B0873" w:rsidRPr="00797C24" w:rsidRDefault="009B0873" w:rsidP="00676CBE">
            <w:pPr>
              <w:rPr>
                <w:rFonts w:ascii="Times New Roman" w:hAnsi="Times New Roman" w:cs="Times New Roman"/>
                <w:b/>
                <w:bCs/>
                <w:color w:val="000000" w:themeColor="text1"/>
                <w:sz w:val="20"/>
                <w:szCs w:val="20"/>
              </w:rPr>
            </w:pPr>
            <w:r w:rsidRPr="00797C24">
              <w:rPr>
                <w:rFonts w:ascii="Times New Roman" w:hAnsi="Times New Roman" w:cs="Times New Roman"/>
                <w:b/>
                <w:bCs/>
                <w:color w:val="000000" w:themeColor="text1"/>
                <w:sz w:val="20"/>
                <w:szCs w:val="20"/>
              </w:rPr>
              <w:t>PC2</w:t>
            </w:r>
          </w:p>
        </w:tc>
        <w:tc>
          <w:tcPr>
            <w:tcW w:w="1276" w:type="dxa"/>
          </w:tcPr>
          <w:p w14:paraId="03F5960E" w14:textId="7EB6F5CB" w:rsidR="009B0873" w:rsidRPr="00797C24" w:rsidRDefault="009B0873" w:rsidP="00676CBE">
            <w:pPr>
              <w:rPr>
                <w:rFonts w:ascii="Times New Roman" w:hAnsi="Times New Roman" w:cs="Times New Roman"/>
                <w:b/>
                <w:bCs/>
                <w:color w:val="000000" w:themeColor="text1"/>
                <w:sz w:val="20"/>
                <w:szCs w:val="20"/>
              </w:rPr>
            </w:pPr>
            <w:r w:rsidRPr="00797C24">
              <w:rPr>
                <w:rFonts w:ascii="Times New Roman" w:hAnsi="Times New Roman" w:cs="Times New Roman"/>
                <w:b/>
                <w:bCs/>
                <w:color w:val="000000" w:themeColor="text1"/>
                <w:sz w:val="20"/>
                <w:szCs w:val="20"/>
              </w:rPr>
              <w:t>PC3</w:t>
            </w:r>
          </w:p>
        </w:tc>
        <w:tc>
          <w:tcPr>
            <w:tcW w:w="1559" w:type="dxa"/>
          </w:tcPr>
          <w:p w14:paraId="7F8A3B93" w14:textId="77777777" w:rsidR="009B0873" w:rsidRPr="00797C24" w:rsidRDefault="009B0873" w:rsidP="00676CBE">
            <w:pPr>
              <w:rPr>
                <w:rFonts w:ascii="Times New Roman" w:hAnsi="Times New Roman" w:cs="Times New Roman"/>
                <w:b/>
                <w:bCs/>
                <w:sz w:val="20"/>
                <w:szCs w:val="20"/>
              </w:rPr>
            </w:pPr>
            <w:r w:rsidRPr="00797C24">
              <w:rPr>
                <w:rFonts w:ascii="Times New Roman" w:hAnsi="Times New Roman" w:cs="Times New Roman"/>
                <w:b/>
                <w:bCs/>
                <w:sz w:val="20"/>
                <w:szCs w:val="20"/>
              </w:rPr>
              <w:t>Communality</w:t>
            </w:r>
          </w:p>
        </w:tc>
      </w:tr>
      <w:tr w:rsidR="009B0873" w:rsidRPr="00797C24" w14:paraId="2505D390" w14:textId="77777777" w:rsidTr="00676CBE">
        <w:trPr>
          <w:trHeight w:val="300"/>
        </w:trPr>
        <w:tc>
          <w:tcPr>
            <w:tcW w:w="4617" w:type="dxa"/>
          </w:tcPr>
          <w:p w14:paraId="5CE2ADF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 The use of organic fertilisers increases yields</w:t>
            </w:r>
          </w:p>
        </w:tc>
        <w:tc>
          <w:tcPr>
            <w:tcW w:w="1048" w:type="dxa"/>
          </w:tcPr>
          <w:p w14:paraId="7F3847AC"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0.7762</w:t>
            </w:r>
          </w:p>
        </w:tc>
        <w:tc>
          <w:tcPr>
            <w:tcW w:w="1134" w:type="dxa"/>
          </w:tcPr>
          <w:p w14:paraId="2D22901D" w14:textId="77777777" w:rsidR="009B0873" w:rsidRPr="00797C24" w:rsidRDefault="009B0873" w:rsidP="00676CBE">
            <w:pPr>
              <w:rPr>
                <w:rFonts w:ascii="Times New Roman" w:hAnsi="Times New Roman" w:cs="Times New Roman"/>
                <w:sz w:val="20"/>
                <w:szCs w:val="20"/>
              </w:rPr>
            </w:pPr>
          </w:p>
        </w:tc>
        <w:tc>
          <w:tcPr>
            <w:tcW w:w="1276" w:type="dxa"/>
          </w:tcPr>
          <w:p w14:paraId="21FF817A" w14:textId="77777777" w:rsidR="009B0873" w:rsidRPr="00797C24" w:rsidRDefault="009B0873" w:rsidP="00676CBE">
            <w:pPr>
              <w:rPr>
                <w:rFonts w:ascii="Times New Roman" w:hAnsi="Times New Roman" w:cs="Times New Roman"/>
                <w:sz w:val="20"/>
                <w:szCs w:val="20"/>
              </w:rPr>
            </w:pPr>
          </w:p>
        </w:tc>
        <w:tc>
          <w:tcPr>
            <w:tcW w:w="1559" w:type="dxa"/>
          </w:tcPr>
          <w:p w14:paraId="6216F019"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0.6448</w:t>
            </w:r>
          </w:p>
        </w:tc>
      </w:tr>
      <w:tr w:rsidR="009B0873" w:rsidRPr="00797C24" w14:paraId="380E4D6E" w14:textId="77777777" w:rsidTr="00676CBE">
        <w:trPr>
          <w:trHeight w:val="300"/>
        </w:trPr>
        <w:tc>
          <w:tcPr>
            <w:tcW w:w="4617" w:type="dxa"/>
          </w:tcPr>
          <w:p w14:paraId="6B92050A"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2. Organic fertilisers improve soil structure</w:t>
            </w:r>
          </w:p>
        </w:tc>
        <w:tc>
          <w:tcPr>
            <w:tcW w:w="1048" w:type="dxa"/>
          </w:tcPr>
          <w:p w14:paraId="5BD846A5"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0.7592</w:t>
            </w:r>
          </w:p>
        </w:tc>
        <w:tc>
          <w:tcPr>
            <w:tcW w:w="1134" w:type="dxa"/>
          </w:tcPr>
          <w:p w14:paraId="131B0515" w14:textId="77777777" w:rsidR="009B0873" w:rsidRPr="00797C24" w:rsidRDefault="009B0873" w:rsidP="00676CBE">
            <w:pPr>
              <w:rPr>
                <w:rFonts w:ascii="Times New Roman" w:hAnsi="Times New Roman" w:cs="Times New Roman"/>
                <w:sz w:val="20"/>
                <w:szCs w:val="20"/>
              </w:rPr>
            </w:pPr>
          </w:p>
        </w:tc>
        <w:tc>
          <w:tcPr>
            <w:tcW w:w="1276" w:type="dxa"/>
          </w:tcPr>
          <w:p w14:paraId="0E9EA1A4" w14:textId="77777777" w:rsidR="009B0873" w:rsidRPr="00797C24" w:rsidRDefault="009B0873" w:rsidP="00676CBE">
            <w:pPr>
              <w:rPr>
                <w:rFonts w:ascii="Times New Roman" w:hAnsi="Times New Roman" w:cs="Times New Roman"/>
                <w:sz w:val="20"/>
                <w:szCs w:val="20"/>
              </w:rPr>
            </w:pPr>
          </w:p>
        </w:tc>
        <w:tc>
          <w:tcPr>
            <w:tcW w:w="1559" w:type="dxa"/>
          </w:tcPr>
          <w:p w14:paraId="76ABCE17"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0.6342</w:t>
            </w:r>
          </w:p>
        </w:tc>
      </w:tr>
      <w:tr w:rsidR="009B0873" w:rsidRPr="00797C24" w14:paraId="26BC1841" w14:textId="77777777" w:rsidTr="00676CBE">
        <w:trPr>
          <w:trHeight w:val="300"/>
        </w:trPr>
        <w:tc>
          <w:tcPr>
            <w:tcW w:w="4617" w:type="dxa"/>
          </w:tcPr>
          <w:p w14:paraId="17BD3F38"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3. The use of organic fertilisers increases crop quality</w:t>
            </w:r>
          </w:p>
        </w:tc>
        <w:tc>
          <w:tcPr>
            <w:tcW w:w="1048" w:type="dxa"/>
          </w:tcPr>
          <w:p w14:paraId="522EFB0B"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0.7481</w:t>
            </w:r>
          </w:p>
        </w:tc>
        <w:tc>
          <w:tcPr>
            <w:tcW w:w="1134" w:type="dxa"/>
          </w:tcPr>
          <w:p w14:paraId="6F61BB92" w14:textId="77777777" w:rsidR="009B0873" w:rsidRPr="00797C24" w:rsidRDefault="009B0873" w:rsidP="00676CBE">
            <w:pPr>
              <w:rPr>
                <w:rFonts w:ascii="Times New Roman" w:hAnsi="Times New Roman" w:cs="Times New Roman"/>
                <w:sz w:val="20"/>
                <w:szCs w:val="20"/>
              </w:rPr>
            </w:pPr>
          </w:p>
        </w:tc>
        <w:tc>
          <w:tcPr>
            <w:tcW w:w="1276" w:type="dxa"/>
          </w:tcPr>
          <w:p w14:paraId="1365C36F" w14:textId="77777777" w:rsidR="009B0873" w:rsidRPr="00797C24" w:rsidRDefault="009B0873" w:rsidP="00676CBE">
            <w:pPr>
              <w:rPr>
                <w:rFonts w:ascii="Times New Roman" w:hAnsi="Times New Roman" w:cs="Times New Roman"/>
                <w:sz w:val="20"/>
                <w:szCs w:val="20"/>
              </w:rPr>
            </w:pPr>
          </w:p>
        </w:tc>
        <w:tc>
          <w:tcPr>
            <w:tcW w:w="1559" w:type="dxa"/>
          </w:tcPr>
          <w:p w14:paraId="4207224F"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0.6419</w:t>
            </w:r>
          </w:p>
        </w:tc>
      </w:tr>
      <w:tr w:rsidR="009B0873" w:rsidRPr="00797C24" w14:paraId="188DF5E2" w14:textId="77777777" w:rsidTr="00676CBE">
        <w:trPr>
          <w:trHeight w:val="300"/>
        </w:trPr>
        <w:tc>
          <w:tcPr>
            <w:tcW w:w="4617" w:type="dxa"/>
          </w:tcPr>
          <w:p w14:paraId="18FB2A2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4. The content of nitrogen, phosphorus and/or potassium released by organic fertilisers is suitable for my crops</w:t>
            </w:r>
          </w:p>
        </w:tc>
        <w:tc>
          <w:tcPr>
            <w:tcW w:w="1048" w:type="dxa"/>
          </w:tcPr>
          <w:p w14:paraId="768C6737"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0.7060</w:t>
            </w:r>
          </w:p>
        </w:tc>
        <w:tc>
          <w:tcPr>
            <w:tcW w:w="1134" w:type="dxa"/>
          </w:tcPr>
          <w:p w14:paraId="03609568" w14:textId="77777777" w:rsidR="009B0873" w:rsidRPr="00797C24" w:rsidRDefault="009B0873" w:rsidP="00676CBE">
            <w:pPr>
              <w:rPr>
                <w:rFonts w:ascii="Times New Roman" w:hAnsi="Times New Roman" w:cs="Times New Roman"/>
                <w:sz w:val="20"/>
                <w:szCs w:val="20"/>
              </w:rPr>
            </w:pPr>
          </w:p>
        </w:tc>
        <w:tc>
          <w:tcPr>
            <w:tcW w:w="1276" w:type="dxa"/>
          </w:tcPr>
          <w:p w14:paraId="2B5063F7" w14:textId="77777777" w:rsidR="009B0873" w:rsidRPr="00797C24" w:rsidRDefault="009B0873" w:rsidP="00676CBE">
            <w:pPr>
              <w:rPr>
                <w:rFonts w:ascii="Times New Roman" w:hAnsi="Times New Roman" w:cs="Times New Roman"/>
                <w:sz w:val="20"/>
                <w:szCs w:val="20"/>
              </w:rPr>
            </w:pPr>
          </w:p>
        </w:tc>
        <w:tc>
          <w:tcPr>
            <w:tcW w:w="1559" w:type="dxa"/>
          </w:tcPr>
          <w:p w14:paraId="4617C283"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0.5781</w:t>
            </w:r>
          </w:p>
        </w:tc>
      </w:tr>
      <w:tr w:rsidR="009B0873" w:rsidRPr="00797C24" w14:paraId="75BBE0E9" w14:textId="77777777" w:rsidTr="00676CBE">
        <w:trPr>
          <w:trHeight w:val="300"/>
        </w:trPr>
        <w:tc>
          <w:tcPr>
            <w:tcW w:w="4617" w:type="dxa"/>
          </w:tcPr>
          <w:p w14:paraId="191E8DDC"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5. Machinery needed to apply organic fertilisers in the field is cheap (or I already have it)</w:t>
            </w:r>
          </w:p>
        </w:tc>
        <w:tc>
          <w:tcPr>
            <w:tcW w:w="1048" w:type="dxa"/>
          </w:tcPr>
          <w:p w14:paraId="4434F196" w14:textId="77777777" w:rsidR="009B0873" w:rsidRPr="00797C24" w:rsidRDefault="009B0873" w:rsidP="00676CBE">
            <w:pPr>
              <w:rPr>
                <w:rFonts w:ascii="Times New Roman" w:hAnsi="Times New Roman" w:cs="Times New Roman"/>
                <w:sz w:val="20"/>
                <w:szCs w:val="20"/>
              </w:rPr>
            </w:pPr>
          </w:p>
        </w:tc>
        <w:tc>
          <w:tcPr>
            <w:tcW w:w="1134" w:type="dxa"/>
          </w:tcPr>
          <w:p w14:paraId="3E24D7F7"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0.7294</w:t>
            </w:r>
          </w:p>
        </w:tc>
        <w:tc>
          <w:tcPr>
            <w:tcW w:w="1276" w:type="dxa"/>
          </w:tcPr>
          <w:p w14:paraId="267DFBB8" w14:textId="77777777" w:rsidR="009B0873" w:rsidRPr="00797C24" w:rsidRDefault="009B0873" w:rsidP="00676CBE">
            <w:pPr>
              <w:rPr>
                <w:rFonts w:ascii="Times New Roman" w:hAnsi="Times New Roman" w:cs="Times New Roman"/>
                <w:sz w:val="20"/>
                <w:szCs w:val="20"/>
              </w:rPr>
            </w:pPr>
          </w:p>
        </w:tc>
        <w:tc>
          <w:tcPr>
            <w:tcW w:w="1559" w:type="dxa"/>
          </w:tcPr>
          <w:p w14:paraId="4A2E8547"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0.5443</w:t>
            </w:r>
          </w:p>
        </w:tc>
      </w:tr>
      <w:tr w:rsidR="009B0873" w:rsidRPr="00797C24" w14:paraId="1240AA7F" w14:textId="77777777" w:rsidTr="00676CBE">
        <w:trPr>
          <w:trHeight w:val="300"/>
        </w:trPr>
        <w:tc>
          <w:tcPr>
            <w:tcW w:w="4617" w:type="dxa"/>
          </w:tcPr>
          <w:p w14:paraId="43B04EF8"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6. Organic fertilisers are easy to apply and manage in the fields</w:t>
            </w:r>
          </w:p>
        </w:tc>
        <w:tc>
          <w:tcPr>
            <w:tcW w:w="1048" w:type="dxa"/>
          </w:tcPr>
          <w:p w14:paraId="5DD2518A" w14:textId="77777777" w:rsidR="009B0873" w:rsidRPr="00797C24" w:rsidRDefault="009B0873" w:rsidP="00676CBE">
            <w:pPr>
              <w:rPr>
                <w:rFonts w:ascii="Times New Roman" w:hAnsi="Times New Roman" w:cs="Times New Roman"/>
                <w:sz w:val="20"/>
                <w:szCs w:val="20"/>
              </w:rPr>
            </w:pPr>
          </w:p>
        </w:tc>
        <w:tc>
          <w:tcPr>
            <w:tcW w:w="1134" w:type="dxa"/>
          </w:tcPr>
          <w:p w14:paraId="688F05FA"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0.7258</w:t>
            </w:r>
          </w:p>
        </w:tc>
        <w:tc>
          <w:tcPr>
            <w:tcW w:w="1276" w:type="dxa"/>
          </w:tcPr>
          <w:p w14:paraId="51E548C5" w14:textId="77777777" w:rsidR="009B0873" w:rsidRPr="00797C24" w:rsidRDefault="009B0873" w:rsidP="00676CBE">
            <w:pPr>
              <w:rPr>
                <w:rFonts w:ascii="Times New Roman" w:hAnsi="Times New Roman" w:cs="Times New Roman"/>
                <w:sz w:val="20"/>
                <w:szCs w:val="20"/>
              </w:rPr>
            </w:pPr>
          </w:p>
        </w:tc>
        <w:tc>
          <w:tcPr>
            <w:tcW w:w="1559" w:type="dxa"/>
          </w:tcPr>
          <w:p w14:paraId="64259E8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0.7143</w:t>
            </w:r>
          </w:p>
        </w:tc>
      </w:tr>
      <w:tr w:rsidR="009B0873" w:rsidRPr="00797C24" w14:paraId="1BB91A54" w14:textId="77777777" w:rsidTr="00676CBE">
        <w:trPr>
          <w:trHeight w:val="300"/>
        </w:trPr>
        <w:tc>
          <w:tcPr>
            <w:tcW w:w="4617" w:type="dxa"/>
          </w:tcPr>
          <w:p w14:paraId="55D975B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7. Buying or producing organic fertilisers is cheap</w:t>
            </w:r>
          </w:p>
        </w:tc>
        <w:tc>
          <w:tcPr>
            <w:tcW w:w="1048" w:type="dxa"/>
          </w:tcPr>
          <w:p w14:paraId="1286EF4A" w14:textId="77777777" w:rsidR="009B0873" w:rsidRPr="00797C24" w:rsidRDefault="009B0873" w:rsidP="00676CBE">
            <w:pPr>
              <w:rPr>
                <w:rFonts w:ascii="Times New Roman" w:hAnsi="Times New Roman" w:cs="Times New Roman"/>
                <w:sz w:val="20"/>
                <w:szCs w:val="20"/>
              </w:rPr>
            </w:pPr>
          </w:p>
        </w:tc>
        <w:tc>
          <w:tcPr>
            <w:tcW w:w="1134" w:type="dxa"/>
          </w:tcPr>
          <w:p w14:paraId="5D96A79F"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0.7090</w:t>
            </w:r>
          </w:p>
        </w:tc>
        <w:tc>
          <w:tcPr>
            <w:tcW w:w="1276" w:type="dxa"/>
          </w:tcPr>
          <w:p w14:paraId="77A9725F" w14:textId="77777777" w:rsidR="009B0873" w:rsidRPr="00797C24" w:rsidRDefault="009B0873" w:rsidP="00676CBE">
            <w:pPr>
              <w:rPr>
                <w:rFonts w:ascii="Times New Roman" w:hAnsi="Times New Roman" w:cs="Times New Roman"/>
                <w:sz w:val="20"/>
                <w:szCs w:val="20"/>
              </w:rPr>
            </w:pPr>
          </w:p>
        </w:tc>
        <w:tc>
          <w:tcPr>
            <w:tcW w:w="1559" w:type="dxa"/>
          </w:tcPr>
          <w:p w14:paraId="3A95B121"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0.5638</w:t>
            </w:r>
          </w:p>
        </w:tc>
      </w:tr>
      <w:tr w:rsidR="009B0873" w:rsidRPr="00797C24" w14:paraId="38D5B80A" w14:textId="77777777" w:rsidTr="00676CBE">
        <w:trPr>
          <w:trHeight w:val="300"/>
        </w:trPr>
        <w:tc>
          <w:tcPr>
            <w:tcW w:w="4617" w:type="dxa"/>
          </w:tcPr>
          <w:p w14:paraId="2733CC1A"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8. Organic fertilisers are easily available</w:t>
            </w:r>
          </w:p>
        </w:tc>
        <w:tc>
          <w:tcPr>
            <w:tcW w:w="1048" w:type="dxa"/>
          </w:tcPr>
          <w:p w14:paraId="0929D525" w14:textId="77777777" w:rsidR="009B0873" w:rsidRPr="00797C24" w:rsidRDefault="009B0873" w:rsidP="00676CBE">
            <w:pPr>
              <w:rPr>
                <w:rFonts w:ascii="Times New Roman" w:hAnsi="Times New Roman" w:cs="Times New Roman"/>
                <w:sz w:val="20"/>
                <w:szCs w:val="20"/>
              </w:rPr>
            </w:pPr>
          </w:p>
        </w:tc>
        <w:tc>
          <w:tcPr>
            <w:tcW w:w="1134" w:type="dxa"/>
          </w:tcPr>
          <w:p w14:paraId="24E29BCC"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0.7029</w:t>
            </w:r>
          </w:p>
        </w:tc>
        <w:tc>
          <w:tcPr>
            <w:tcW w:w="1276" w:type="dxa"/>
          </w:tcPr>
          <w:p w14:paraId="247FB328" w14:textId="77777777" w:rsidR="009B0873" w:rsidRPr="00797C24" w:rsidRDefault="009B0873" w:rsidP="00676CBE">
            <w:pPr>
              <w:rPr>
                <w:rFonts w:ascii="Times New Roman" w:hAnsi="Times New Roman" w:cs="Times New Roman"/>
                <w:sz w:val="20"/>
                <w:szCs w:val="20"/>
              </w:rPr>
            </w:pPr>
          </w:p>
        </w:tc>
        <w:tc>
          <w:tcPr>
            <w:tcW w:w="1559" w:type="dxa"/>
          </w:tcPr>
          <w:p w14:paraId="5208DB66"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0.5708</w:t>
            </w:r>
          </w:p>
        </w:tc>
      </w:tr>
      <w:tr w:rsidR="009B0873" w:rsidRPr="00797C24" w14:paraId="3126547A" w14:textId="77777777" w:rsidTr="00676CBE">
        <w:trPr>
          <w:trHeight w:val="300"/>
        </w:trPr>
        <w:tc>
          <w:tcPr>
            <w:tcW w:w="4617" w:type="dxa"/>
          </w:tcPr>
          <w:p w14:paraId="7A022541"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9. The content of nitrogen, phosphorus or potassium in organic fertilisers is certain</w:t>
            </w:r>
          </w:p>
        </w:tc>
        <w:tc>
          <w:tcPr>
            <w:tcW w:w="1048" w:type="dxa"/>
          </w:tcPr>
          <w:p w14:paraId="3F5C35B6" w14:textId="77777777" w:rsidR="009B0873" w:rsidRPr="00797C24" w:rsidRDefault="009B0873" w:rsidP="00676CBE">
            <w:pPr>
              <w:rPr>
                <w:rFonts w:ascii="Times New Roman" w:hAnsi="Times New Roman" w:cs="Times New Roman"/>
                <w:sz w:val="20"/>
                <w:szCs w:val="20"/>
              </w:rPr>
            </w:pPr>
          </w:p>
        </w:tc>
        <w:tc>
          <w:tcPr>
            <w:tcW w:w="1134" w:type="dxa"/>
          </w:tcPr>
          <w:p w14:paraId="4F854DC6" w14:textId="77777777" w:rsidR="009B0873" w:rsidRPr="00797C24" w:rsidRDefault="009B0873" w:rsidP="00676CBE">
            <w:pPr>
              <w:rPr>
                <w:rFonts w:ascii="Times New Roman" w:hAnsi="Times New Roman" w:cs="Times New Roman"/>
                <w:sz w:val="20"/>
                <w:szCs w:val="20"/>
              </w:rPr>
            </w:pPr>
          </w:p>
        </w:tc>
        <w:tc>
          <w:tcPr>
            <w:tcW w:w="1276" w:type="dxa"/>
          </w:tcPr>
          <w:p w14:paraId="480589C8"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0.8062</w:t>
            </w:r>
          </w:p>
        </w:tc>
        <w:tc>
          <w:tcPr>
            <w:tcW w:w="1559" w:type="dxa"/>
          </w:tcPr>
          <w:p w14:paraId="1783AA3B"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0.7261</w:t>
            </w:r>
          </w:p>
        </w:tc>
      </w:tr>
      <w:tr w:rsidR="009B0873" w:rsidRPr="00797C24" w14:paraId="474AAA99" w14:textId="77777777" w:rsidTr="00676CBE">
        <w:trPr>
          <w:trHeight w:val="300"/>
        </w:trPr>
        <w:tc>
          <w:tcPr>
            <w:tcW w:w="4617" w:type="dxa"/>
          </w:tcPr>
          <w:p w14:paraId="2683AB42"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10. Organic fertilisers have an official quality certification</w:t>
            </w:r>
          </w:p>
        </w:tc>
        <w:tc>
          <w:tcPr>
            <w:tcW w:w="1048" w:type="dxa"/>
          </w:tcPr>
          <w:p w14:paraId="244DBBC6" w14:textId="77777777" w:rsidR="009B0873" w:rsidRPr="00797C24" w:rsidRDefault="009B0873" w:rsidP="00676CBE">
            <w:pPr>
              <w:rPr>
                <w:rFonts w:ascii="Times New Roman" w:hAnsi="Times New Roman" w:cs="Times New Roman"/>
                <w:sz w:val="20"/>
                <w:szCs w:val="20"/>
              </w:rPr>
            </w:pPr>
          </w:p>
        </w:tc>
        <w:tc>
          <w:tcPr>
            <w:tcW w:w="1134" w:type="dxa"/>
          </w:tcPr>
          <w:p w14:paraId="552968A1" w14:textId="77777777" w:rsidR="009B0873" w:rsidRPr="00797C24" w:rsidRDefault="009B0873" w:rsidP="00676CBE">
            <w:pPr>
              <w:rPr>
                <w:rFonts w:ascii="Times New Roman" w:hAnsi="Times New Roman" w:cs="Times New Roman"/>
                <w:sz w:val="20"/>
                <w:szCs w:val="20"/>
              </w:rPr>
            </w:pPr>
          </w:p>
        </w:tc>
        <w:tc>
          <w:tcPr>
            <w:tcW w:w="1276" w:type="dxa"/>
          </w:tcPr>
          <w:p w14:paraId="309FD031"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0.7094</w:t>
            </w:r>
          </w:p>
        </w:tc>
        <w:tc>
          <w:tcPr>
            <w:tcW w:w="1559" w:type="dxa"/>
          </w:tcPr>
          <w:p w14:paraId="7E02AA42"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0.5870</w:t>
            </w:r>
          </w:p>
        </w:tc>
      </w:tr>
      <w:tr w:rsidR="009B0873" w:rsidRPr="00797C24" w14:paraId="359D71AA" w14:textId="77777777" w:rsidTr="00676CBE">
        <w:trPr>
          <w:trHeight w:val="300"/>
        </w:trPr>
        <w:tc>
          <w:tcPr>
            <w:tcW w:w="4617" w:type="dxa"/>
          </w:tcPr>
          <w:p w14:paraId="167F9CE8"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11. Expert advice for the optimal use of organic fertilisers is available</w:t>
            </w:r>
          </w:p>
        </w:tc>
        <w:tc>
          <w:tcPr>
            <w:tcW w:w="1048" w:type="dxa"/>
          </w:tcPr>
          <w:p w14:paraId="38B32448" w14:textId="77777777" w:rsidR="009B0873" w:rsidRPr="00797C24" w:rsidRDefault="009B0873" w:rsidP="00676CBE">
            <w:pPr>
              <w:rPr>
                <w:rFonts w:ascii="Times New Roman" w:hAnsi="Times New Roman" w:cs="Times New Roman"/>
                <w:sz w:val="20"/>
                <w:szCs w:val="20"/>
              </w:rPr>
            </w:pPr>
          </w:p>
        </w:tc>
        <w:tc>
          <w:tcPr>
            <w:tcW w:w="1134" w:type="dxa"/>
          </w:tcPr>
          <w:p w14:paraId="4B83BA3E" w14:textId="77777777" w:rsidR="009B0873" w:rsidRPr="00797C24" w:rsidRDefault="009B0873" w:rsidP="00676CBE">
            <w:pPr>
              <w:rPr>
                <w:rFonts w:ascii="Times New Roman" w:hAnsi="Times New Roman" w:cs="Times New Roman"/>
                <w:sz w:val="20"/>
                <w:szCs w:val="20"/>
              </w:rPr>
            </w:pPr>
          </w:p>
        </w:tc>
        <w:tc>
          <w:tcPr>
            <w:tcW w:w="1276" w:type="dxa"/>
          </w:tcPr>
          <w:p w14:paraId="178CBF6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0.7012</w:t>
            </w:r>
          </w:p>
        </w:tc>
        <w:tc>
          <w:tcPr>
            <w:tcW w:w="1559" w:type="dxa"/>
          </w:tcPr>
          <w:p w14:paraId="0D98AFD0"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0.5339</w:t>
            </w:r>
          </w:p>
        </w:tc>
      </w:tr>
      <w:tr w:rsidR="009B0873" w:rsidRPr="00797C24" w14:paraId="24A58A74" w14:textId="77777777" w:rsidTr="00676CBE">
        <w:trPr>
          <w:trHeight w:val="300"/>
        </w:trPr>
        <w:tc>
          <w:tcPr>
            <w:tcW w:w="4617" w:type="dxa"/>
          </w:tcPr>
          <w:p w14:paraId="741E5BF3" w14:textId="77777777" w:rsidR="009B0873" w:rsidRPr="00A22B87" w:rsidRDefault="009B0873" w:rsidP="00676CBE">
            <w:pPr>
              <w:rPr>
                <w:rFonts w:ascii="Times New Roman" w:hAnsi="Times New Roman" w:cs="Times New Roman"/>
                <w:sz w:val="20"/>
                <w:szCs w:val="20"/>
                <w:lang w:val="fr-FR"/>
              </w:rPr>
            </w:pPr>
            <w:r w:rsidRPr="00A22B87">
              <w:rPr>
                <w:rFonts w:ascii="Times New Roman" w:hAnsi="Times New Roman" w:cs="Times New Roman"/>
                <w:sz w:val="20"/>
                <w:szCs w:val="20"/>
                <w:lang w:val="fr-FR"/>
              </w:rPr>
              <w:t xml:space="preserve">12. </w:t>
            </w:r>
            <w:proofErr w:type="spellStart"/>
            <w:r w:rsidRPr="00A22B87">
              <w:rPr>
                <w:rFonts w:ascii="Times New Roman" w:hAnsi="Times New Roman" w:cs="Times New Roman"/>
                <w:sz w:val="20"/>
                <w:szCs w:val="20"/>
                <w:lang w:val="fr-FR"/>
              </w:rPr>
              <w:t>Organic</w:t>
            </w:r>
            <w:proofErr w:type="spellEnd"/>
            <w:r w:rsidRPr="00A22B87">
              <w:rPr>
                <w:rFonts w:ascii="Times New Roman" w:hAnsi="Times New Roman" w:cs="Times New Roman"/>
                <w:sz w:val="20"/>
                <w:szCs w:val="20"/>
                <w:lang w:val="fr-FR"/>
              </w:rPr>
              <w:t xml:space="preserve"> </w:t>
            </w:r>
            <w:proofErr w:type="spellStart"/>
            <w:r w:rsidRPr="00A22B87">
              <w:rPr>
                <w:rFonts w:ascii="Times New Roman" w:hAnsi="Times New Roman" w:cs="Times New Roman"/>
                <w:sz w:val="20"/>
                <w:szCs w:val="20"/>
                <w:lang w:val="fr-FR"/>
              </w:rPr>
              <w:t>fertilisers</w:t>
            </w:r>
            <w:proofErr w:type="spellEnd"/>
            <w:r w:rsidRPr="00A22B87">
              <w:rPr>
                <w:rFonts w:ascii="Times New Roman" w:hAnsi="Times New Roman" w:cs="Times New Roman"/>
                <w:sz w:val="20"/>
                <w:szCs w:val="20"/>
                <w:lang w:val="fr-FR"/>
              </w:rPr>
              <w:t xml:space="preserve"> cause </w:t>
            </w:r>
            <w:proofErr w:type="spellStart"/>
            <w:r w:rsidRPr="00A22B87">
              <w:rPr>
                <w:rFonts w:ascii="Times New Roman" w:hAnsi="Times New Roman" w:cs="Times New Roman"/>
                <w:sz w:val="20"/>
                <w:szCs w:val="20"/>
                <w:lang w:val="fr-FR"/>
              </w:rPr>
              <w:t>little</w:t>
            </w:r>
            <w:proofErr w:type="spellEnd"/>
            <w:r w:rsidRPr="00A22B87">
              <w:rPr>
                <w:rFonts w:ascii="Times New Roman" w:hAnsi="Times New Roman" w:cs="Times New Roman"/>
                <w:sz w:val="20"/>
                <w:szCs w:val="20"/>
                <w:lang w:val="fr-FR"/>
              </w:rPr>
              <w:t xml:space="preserve"> </w:t>
            </w:r>
            <w:proofErr w:type="spellStart"/>
            <w:r w:rsidRPr="00A22B87">
              <w:rPr>
                <w:rFonts w:ascii="Times New Roman" w:hAnsi="Times New Roman" w:cs="Times New Roman"/>
                <w:sz w:val="20"/>
                <w:szCs w:val="20"/>
                <w:lang w:val="fr-FR"/>
              </w:rPr>
              <w:t>environmental</w:t>
            </w:r>
            <w:proofErr w:type="spellEnd"/>
            <w:r w:rsidRPr="00A22B87">
              <w:rPr>
                <w:rFonts w:ascii="Times New Roman" w:hAnsi="Times New Roman" w:cs="Times New Roman"/>
                <w:sz w:val="20"/>
                <w:szCs w:val="20"/>
                <w:lang w:val="fr-FR"/>
              </w:rPr>
              <w:t xml:space="preserve"> pollution</w:t>
            </w:r>
          </w:p>
        </w:tc>
        <w:tc>
          <w:tcPr>
            <w:tcW w:w="1048" w:type="dxa"/>
          </w:tcPr>
          <w:p w14:paraId="4BBA6746"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134" w:type="dxa"/>
          </w:tcPr>
          <w:p w14:paraId="4918B4C8"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276" w:type="dxa"/>
          </w:tcPr>
          <w:p w14:paraId="53DC3A0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559" w:type="dxa"/>
          </w:tcPr>
          <w:p w14:paraId="42AA91BB" w14:textId="69BA0F81"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bl>
    <w:p w14:paraId="1FF43F44" w14:textId="77777777" w:rsidR="00BC456C" w:rsidRPr="00797C24" w:rsidRDefault="00BC456C" w:rsidP="009B0873">
      <w:pPr>
        <w:pStyle w:val="Caption"/>
        <w:keepNext/>
        <w:spacing w:after="0"/>
        <w:rPr>
          <w:rFonts w:ascii="Times New Roman" w:hAnsi="Times New Roman" w:cs="Times New Roman"/>
          <w:color w:val="auto"/>
          <w:sz w:val="20"/>
          <w:szCs w:val="20"/>
        </w:rPr>
      </w:pPr>
    </w:p>
    <w:p w14:paraId="656B91A6" w14:textId="1739D02E" w:rsidR="009B0873" w:rsidRPr="00A22B87" w:rsidRDefault="009B0873" w:rsidP="009B0873">
      <w:pPr>
        <w:pStyle w:val="Caption"/>
        <w:keepNext/>
        <w:spacing w:after="0"/>
        <w:rPr>
          <w:rFonts w:ascii="Times New Roman" w:hAnsi="Times New Roman" w:cs="Times New Roman"/>
          <w:i w:val="0"/>
          <w:iCs w:val="0"/>
          <w:color w:val="auto"/>
          <w:sz w:val="20"/>
          <w:szCs w:val="20"/>
        </w:rPr>
      </w:pPr>
      <w:r w:rsidRPr="00A22B87">
        <w:rPr>
          <w:rFonts w:ascii="Times New Roman" w:hAnsi="Times New Roman" w:cs="Times New Roman"/>
          <w:b/>
          <w:bCs/>
          <w:i w:val="0"/>
          <w:iCs w:val="0"/>
          <w:color w:val="auto"/>
          <w:sz w:val="20"/>
          <w:szCs w:val="20"/>
        </w:rPr>
        <w:t>Table S2</w:t>
      </w:r>
      <w:r w:rsidRPr="00A22B87">
        <w:rPr>
          <w:rFonts w:ascii="Times New Roman" w:hAnsi="Times New Roman" w:cs="Times New Roman"/>
          <w:i w:val="0"/>
          <w:iCs w:val="0"/>
          <w:color w:val="auto"/>
          <w:sz w:val="20"/>
          <w:szCs w:val="20"/>
        </w:rPr>
        <w:t>. Loadings for barriers. Statements adapted from (Case et al. 2017)</w:t>
      </w:r>
    </w:p>
    <w:tbl>
      <w:tblPr>
        <w:tblStyle w:val="TableGrid"/>
        <w:tblW w:w="0" w:type="auto"/>
        <w:tblLook w:val="04A0" w:firstRow="1" w:lastRow="0" w:firstColumn="1" w:lastColumn="0" w:noHBand="0" w:noVBand="1"/>
      </w:tblPr>
      <w:tblGrid>
        <w:gridCol w:w="5382"/>
        <w:gridCol w:w="1417"/>
        <w:gridCol w:w="1418"/>
        <w:gridCol w:w="1411"/>
      </w:tblGrid>
      <w:tr w:rsidR="009B0873" w:rsidRPr="00797C24" w14:paraId="34175EEE" w14:textId="77777777" w:rsidTr="00676CBE">
        <w:trPr>
          <w:trHeight w:val="567"/>
        </w:trPr>
        <w:tc>
          <w:tcPr>
            <w:tcW w:w="5382" w:type="dxa"/>
          </w:tcPr>
          <w:p w14:paraId="6ABF69FD" w14:textId="77777777" w:rsidR="009B0873" w:rsidRPr="00797C24" w:rsidRDefault="009B0873" w:rsidP="00676CBE">
            <w:pPr>
              <w:rPr>
                <w:rFonts w:ascii="Times New Roman" w:hAnsi="Times New Roman" w:cs="Times New Roman"/>
                <w:b/>
                <w:bCs/>
                <w:sz w:val="20"/>
                <w:szCs w:val="20"/>
              </w:rPr>
            </w:pPr>
            <w:r w:rsidRPr="00797C24">
              <w:rPr>
                <w:rFonts w:ascii="Times New Roman" w:hAnsi="Times New Roman" w:cs="Times New Roman"/>
                <w:b/>
                <w:bCs/>
                <w:sz w:val="20"/>
                <w:szCs w:val="20"/>
              </w:rPr>
              <w:t>Survey statement</w:t>
            </w:r>
          </w:p>
        </w:tc>
        <w:tc>
          <w:tcPr>
            <w:tcW w:w="1417" w:type="dxa"/>
          </w:tcPr>
          <w:p w14:paraId="4C520333" w14:textId="46B3FFC9" w:rsidR="009B0873" w:rsidRPr="00797C24" w:rsidRDefault="009B0873" w:rsidP="00676CBE">
            <w:pPr>
              <w:rPr>
                <w:rFonts w:ascii="Times New Roman" w:hAnsi="Times New Roman" w:cs="Times New Roman"/>
                <w:b/>
                <w:bCs/>
                <w:sz w:val="20"/>
                <w:szCs w:val="20"/>
              </w:rPr>
            </w:pPr>
            <w:r w:rsidRPr="00797C24">
              <w:rPr>
                <w:rFonts w:ascii="Times New Roman" w:hAnsi="Times New Roman" w:cs="Times New Roman"/>
                <w:b/>
                <w:bCs/>
                <w:sz w:val="20"/>
                <w:szCs w:val="20"/>
              </w:rPr>
              <w:t>PC4</w:t>
            </w:r>
          </w:p>
        </w:tc>
        <w:tc>
          <w:tcPr>
            <w:tcW w:w="1418" w:type="dxa"/>
          </w:tcPr>
          <w:p w14:paraId="015191C6" w14:textId="7FF9D211" w:rsidR="009B0873" w:rsidRPr="00797C24" w:rsidRDefault="009B0873" w:rsidP="00676CBE">
            <w:pPr>
              <w:rPr>
                <w:rFonts w:ascii="Times New Roman" w:hAnsi="Times New Roman" w:cs="Times New Roman"/>
                <w:b/>
                <w:bCs/>
                <w:sz w:val="20"/>
                <w:szCs w:val="20"/>
              </w:rPr>
            </w:pPr>
            <w:r w:rsidRPr="00797C24">
              <w:rPr>
                <w:rFonts w:ascii="Times New Roman" w:hAnsi="Times New Roman" w:cs="Times New Roman"/>
                <w:b/>
                <w:bCs/>
                <w:sz w:val="20"/>
                <w:szCs w:val="20"/>
              </w:rPr>
              <w:t>PC5</w:t>
            </w:r>
          </w:p>
        </w:tc>
        <w:tc>
          <w:tcPr>
            <w:tcW w:w="1411" w:type="dxa"/>
          </w:tcPr>
          <w:p w14:paraId="31520F07" w14:textId="58968607" w:rsidR="009B0873" w:rsidRPr="00797C24" w:rsidRDefault="009B0873" w:rsidP="00676CBE">
            <w:pPr>
              <w:rPr>
                <w:rFonts w:ascii="Times New Roman" w:hAnsi="Times New Roman" w:cs="Times New Roman"/>
                <w:b/>
                <w:bCs/>
                <w:sz w:val="20"/>
                <w:szCs w:val="20"/>
              </w:rPr>
            </w:pPr>
            <w:r w:rsidRPr="00797C24">
              <w:rPr>
                <w:rFonts w:ascii="Times New Roman" w:hAnsi="Times New Roman" w:cs="Times New Roman"/>
                <w:b/>
                <w:bCs/>
                <w:sz w:val="20"/>
                <w:szCs w:val="20"/>
              </w:rPr>
              <w:t>Comm</w:t>
            </w:r>
            <w:r w:rsidR="00BC456C" w:rsidRPr="00797C24">
              <w:rPr>
                <w:rFonts w:ascii="Times New Roman" w:hAnsi="Times New Roman" w:cs="Times New Roman"/>
                <w:b/>
                <w:bCs/>
                <w:sz w:val="20"/>
                <w:szCs w:val="20"/>
              </w:rPr>
              <w:t>u</w:t>
            </w:r>
            <w:r w:rsidRPr="00797C24">
              <w:rPr>
                <w:rFonts w:ascii="Times New Roman" w:hAnsi="Times New Roman" w:cs="Times New Roman"/>
                <w:b/>
                <w:bCs/>
                <w:sz w:val="20"/>
                <w:szCs w:val="20"/>
              </w:rPr>
              <w:t>nality</w:t>
            </w:r>
          </w:p>
        </w:tc>
      </w:tr>
      <w:tr w:rsidR="009B0873" w:rsidRPr="00797C24" w14:paraId="6BA6A5BA" w14:textId="77777777" w:rsidTr="00676CBE">
        <w:trPr>
          <w:trHeight w:val="300"/>
        </w:trPr>
        <w:tc>
          <w:tcPr>
            <w:tcW w:w="5382" w:type="dxa"/>
          </w:tcPr>
          <w:p w14:paraId="7FA1983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 The application of organic fertilisers involves high additional labour costs</w:t>
            </w:r>
          </w:p>
        </w:tc>
        <w:tc>
          <w:tcPr>
            <w:tcW w:w="1417" w:type="dxa"/>
          </w:tcPr>
          <w:p w14:paraId="7558ECE0"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0.8372</w:t>
            </w:r>
          </w:p>
        </w:tc>
        <w:tc>
          <w:tcPr>
            <w:tcW w:w="1418" w:type="dxa"/>
          </w:tcPr>
          <w:p w14:paraId="6F8437D8" w14:textId="77777777" w:rsidR="009B0873" w:rsidRPr="00797C24" w:rsidRDefault="009B0873" w:rsidP="00676CBE">
            <w:pPr>
              <w:rPr>
                <w:rFonts w:ascii="Times New Roman" w:hAnsi="Times New Roman" w:cs="Times New Roman"/>
                <w:sz w:val="20"/>
                <w:szCs w:val="20"/>
              </w:rPr>
            </w:pPr>
          </w:p>
        </w:tc>
        <w:tc>
          <w:tcPr>
            <w:tcW w:w="1411" w:type="dxa"/>
          </w:tcPr>
          <w:p w14:paraId="3E5F5E0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0.7073</w:t>
            </w:r>
          </w:p>
        </w:tc>
      </w:tr>
      <w:tr w:rsidR="009B0873" w:rsidRPr="00797C24" w14:paraId="7BBABFCB" w14:textId="77777777" w:rsidTr="00676CBE">
        <w:trPr>
          <w:trHeight w:val="300"/>
        </w:trPr>
        <w:tc>
          <w:tcPr>
            <w:tcW w:w="5382" w:type="dxa"/>
          </w:tcPr>
          <w:p w14:paraId="7330CE72"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2. Machinery required for the application of organic fertilisers are expensive</w:t>
            </w:r>
          </w:p>
        </w:tc>
        <w:tc>
          <w:tcPr>
            <w:tcW w:w="1417" w:type="dxa"/>
          </w:tcPr>
          <w:p w14:paraId="326CF19D"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0.8356</w:t>
            </w:r>
          </w:p>
        </w:tc>
        <w:tc>
          <w:tcPr>
            <w:tcW w:w="1418" w:type="dxa"/>
          </w:tcPr>
          <w:p w14:paraId="187DD3CD" w14:textId="77777777" w:rsidR="009B0873" w:rsidRPr="00797C24" w:rsidRDefault="009B0873" w:rsidP="00676CBE">
            <w:pPr>
              <w:rPr>
                <w:rFonts w:ascii="Times New Roman" w:hAnsi="Times New Roman" w:cs="Times New Roman"/>
                <w:sz w:val="20"/>
                <w:szCs w:val="20"/>
              </w:rPr>
            </w:pPr>
          </w:p>
        </w:tc>
        <w:tc>
          <w:tcPr>
            <w:tcW w:w="1411" w:type="dxa"/>
          </w:tcPr>
          <w:p w14:paraId="2E33290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0.6990</w:t>
            </w:r>
          </w:p>
        </w:tc>
      </w:tr>
      <w:tr w:rsidR="009B0873" w:rsidRPr="00797C24" w14:paraId="7F637F47" w14:textId="77777777" w:rsidTr="00676CBE">
        <w:trPr>
          <w:trHeight w:val="300"/>
        </w:trPr>
        <w:tc>
          <w:tcPr>
            <w:tcW w:w="5382" w:type="dxa"/>
          </w:tcPr>
          <w:p w14:paraId="465CDA6A"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3. Buying or producing organic fertilisers is expensive</w:t>
            </w:r>
          </w:p>
        </w:tc>
        <w:tc>
          <w:tcPr>
            <w:tcW w:w="1417" w:type="dxa"/>
          </w:tcPr>
          <w:p w14:paraId="7333DE29"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0.7588</w:t>
            </w:r>
          </w:p>
        </w:tc>
        <w:tc>
          <w:tcPr>
            <w:tcW w:w="1418" w:type="dxa"/>
          </w:tcPr>
          <w:p w14:paraId="27DEB9F1" w14:textId="77777777" w:rsidR="009B0873" w:rsidRPr="00797C24" w:rsidRDefault="009B0873" w:rsidP="00676CBE">
            <w:pPr>
              <w:rPr>
                <w:rFonts w:ascii="Times New Roman" w:hAnsi="Times New Roman" w:cs="Times New Roman"/>
                <w:sz w:val="20"/>
                <w:szCs w:val="20"/>
              </w:rPr>
            </w:pPr>
          </w:p>
        </w:tc>
        <w:tc>
          <w:tcPr>
            <w:tcW w:w="1411" w:type="dxa"/>
          </w:tcPr>
          <w:p w14:paraId="26900D85"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0.5881</w:t>
            </w:r>
          </w:p>
        </w:tc>
      </w:tr>
      <w:tr w:rsidR="009B0873" w:rsidRPr="00797C24" w14:paraId="41D3AE94" w14:textId="77777777" w:rsidTr="00676CBE">
        <w:trPr>
          <w:trHeight w:val="300"/>
        </w:trPr>
        <w:tc>
          <w:tcPr>
            <w:tcW w:w="5382" w:type="dxa"/>
          </w:tcPr>
          <w:p w14:paraId="2716D070"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4. The use of organic fertilisers decrease crop quality</w:t>
            </w:r>
          </w:p>
        </w:tc>
        <w:tc>
          <w:tcPr>
            <w:tcW w:w="1417" w:type="dxa"/>
          </w:tcPr>
          <w:p w14:paraId="31472617" w14:textId="77777777" w:rsidR="009B0873" w:rsidRPr="00797C24" w:rsidRDefault="009B0873" w:rsidP="00676CBE">
            <w:pPr>
              <w:rPr>
                <w:rFonts w:ascii="Times New Roman" w:hAnsi="Times New Roman" w:cs="Times New Roman"/>
                <w:sz w:val="20"/>
                <w:szCs w:val="20"/>
              </w:rPr>
            </w:pPr>
          </w:p>
        </w:tc>
        <w:tc>
          <w:tcPr>
            <w:tcW w:w="1418" w:type="dxa"/>
          </w:tcPr>
          <w:p w14:paraId="118D0C30"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0.8504</w:t>
            </w:r>
          </w:p>
        </w:tc>
        <w:tc>
          <w:tcPr>
            <w:tcW w:w="1411" w:type="dxa"/>
          </w:tcPr>
          <w:p w14:paraId="6B193A0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0.7250</w:t>
            </w:r>
          </w:p>
        </w:tc>
      </w:tr>
      <w:tr w:rsidR="009B0873" w:rsidRPr="00797C24" w14:paraId="05F6D348" w14:textId="77777777" w:rsidTr="00676CBE">
        <w:trPr>
          <w:trHeight w:val="300"/>
        </w:trPr>
        <w:tc>
          <w:tcPr>
            <w:tcW w:w="5382" w:type="dxa"/>
          </w:tcPr>
          <w:p w14:paraId="70DD38C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5. Organic fertilisers are not suitable with physical context of the fields</w:t>
            </w:r>
          </w:p>
        </w:tc>
        <w:tc>
          <w:tcPr>
            <w:tcW w:w="1417" w:type="dxa"/>
          </w:tcPr>
          <w:p w14:paraId="71D93D41" w14:textId="77777777" w:rsidR="009B0873" w:rsidRPr="00797C24" w:rsidRDefault="009B0873" w:rsidP="00676CBE">
            <w:pPr>
              <w:rPr>
                <w:rFonts w:ascii="Times New Roman" w:hAnsi="Times New Roman" w:cs="Times New Roman"/>
                <w:sz w:val="20"/>
                <w:szCs w:val="20"/>
              </w:rPr>
            </w:pPr>
          </w:p>
        </w:tc>
        <w:tc>
          <w:tcPr>
            <w:tcW w:w="1418" w:type="dxa"/>
          </w:tcPr>
          <w:p w14:paraId="360FE1B9"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0.7423</w:t>
            </w:r>
          </w:p>
        </w:tc>
        <w:tc>
          <w:tcPr>
            <w:tcW w:w="1411" w:type="dxa"/>
          </w:tcPr>
          <w:p w14:paraId="1A533A78"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0.5511</w:t>
            </w:r>
          </w:p>
        </w:tc>
      </w:tr>
      <w:tr w:rsidR="009B0873" w:rsidRPr="00797C24" w14:paraId="1DE36CF0" w14:textId="77777777" w:rsidTr="00676CBE">
        <w:trPr>
          <w:trHeight w:val="300"/>
        </w:trPr>
        <w:tc>
          <w:tcPr>
            <w:tcW w:w="5382" w:type="dxa"/>
          </w:tcPr>
          <w:p w14:paraId="691421C8"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6. The use of organic fertilisers penalises yields</w:t>
            </w:r>
          </w:p>
        </w:tc>
        <w:tc>
          <w:tcPr>
            <w:tcW w:w="1417" w:type="dxa"/>
          </w:tcPr>
          <w:p w14:paraId="4460F170" w14:textId="77777777" w:rsidR="009B0873" w:rsidRPr="00797C24" w:rsidRDefault="009B0873" w:rsidP="00676CBE">
            <w:pPr>
              <w:rPr>
                <w:rFonts w:ascii="Times New Roman" w:hAnsi="Times New Roman" w:cs="Times New Roman"/>
                <w:sz w:val="20"/>
                <w:szCs w:val="20"/>
              </w:rPr>
            </w:pPr>
          </w:p>
        </w:tc>
        <w:tc>
          <w:tcPr>
            <w:tcW w:w="1418" w:type="dxa"/>
          </w:tcPr>
          <w:p w14:paraId="561B3239"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0.7264</w:t>
            </w:r>
          </w:p>
        </w:tc>
        <w:tc>
          <w:tcPr>
            <w:tcW w:w="1411" w:type="dxa"/>
          </w:tcPr>
          <w:p w14:paraId="6C629B0F"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0.5670</w:t>
            </w:r>
          </w:p>
        </w:tc>
      </w:tr>
      <w:tr w:rsidR="009B0873" w:rsidRPr="00797C24" w14:paraId="452AE515" w14:textId="77777777" w:rsidTr="00676CBE">
        <w:trPr>
          <w:trHeight w:val="300"/>
        </w:trPr>
        <w:tc>
          <w:tcPr>
            <w:tcW w:w="5382" w:type="dxa"/>
          </w:tcPr>
          <w:p w14:paraId="38D6E89D"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7. The nitrogen limit set by existing regulation is too stringent</w:t>
            </w:r>
          </w:p>
        </w:tc>
        <w:tc>
          <w:tcPr>
            <w:tcW w:w="1417" w:type="dxa"/>
          </w:tcPr>
          <w:p w14:paraId="27A69612"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3CD7EB82"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4272B231" w14:textId="719501D4"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6F22AA0B" w14:textId="77777777" w:rsidTr="00676CBE">
        <w:trPr>
          <w:trHeight w:val="300"/>
        </w:trPr>
        <w:tc>
          <w:tcPr>
            <w:tcW w:w="5382" w:type="dxa"/>
          </w:tcPr>
          <w:p w14:paraId="19A323F5"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8. There is a lack of public subsidies for the use of organic fertilisers</w:t>
            </w:r>
          </w:p>
        </w:tc>
        <w:tc>
          <w:tcPr>
            <w:tcW w:w="1417" w:type="dxa"/>
          </w:tcPr>
          <w:p w14:paraId="22A732DD"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03571F5B"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405A9C15" w14:textId="0E519018"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5DA62C14" w14:textId="77777777" w:rsidTr="00676CBE">
        <w:trPr>
          <w:trHeight w:val="300"/>
        </w:trPr>
        <w:tc>
          <w:tcPr>
            <w:tcW w:w="5382" w:type="dxa"/>
          </w:tcPr>
          <w:p w14:paraId="1FE24EBA"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lastRenderedPageBreak/>
              <w:t>9. The strong smell is unpleasant for the neighbours</w:t>
            </w:r>
          </w:p>
        </w:tc>
        <w:tc>
          <w:tcPr>
            <w:tcW w:w="1417" w:type="dxa"/>
          </w:tcPr>
          <w:p w14:paraId="47F2EA3F"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4D1140F6"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29F6018C" w14:textId="419EF075"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216BD1BD" w14:textId="77777777" w:rsidTr="00676CBE">
        <w:trPr>
          <w:trHeight w:val="300"/>
        </w:trPr>
        <w:tc>
          <w:tcPr>
            <w:tcW w:w="5382" w:type="dxa"/>
          </w:tcPr>
          <w:p w14:paraId="4AF5DB66"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10. Organic fertilisers increase the risk of environmental pollution</w:t>
            </w:r>
          </w:p>
        </w:tc>
        <w:tc>
          <w:tcPr>
            <w:tcW w:w="1417" w:type="dxa"/>
          </w:tcPr>
          <w:p w14:paraId="54EEB39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646D8CE3"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59C2CE29" w14:textId="61FDEA6B"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023782CC" w14:textId="77777777" w:rsidTr="00676CBE">
        <w:trPr>
          <w:trHeight w:val="300"/>
        </w:trPr>
        <w:tc>
          <w:tcPr>
            <w:tcW w:w="5382" w:type="dxa"/>
          </w:tcPr>
          <w:p w14:paraId="405A072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11. Time interval between the treatment and the desired effect is too long to deem it a convenient product</w:t>
            </w:r>
          </w:p>
        </w:tc>
        <w:tc>
          <w:tcPr>
            <w:tcW w:w="1417" w:type="dxa"/>
          </w:tcPr>
          <w:p w14:paraId="58D0D4DB"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5E82BB29"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5852F96C" w14:textId="3D814710"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3ED71422" w14:textId="77777777" w:rsidTr="00676CBE">
        <w:trPr>
          <w:trHeight w:val="300"/>
        </w:trPr>
        <w:tc>
          <w:tcPr>
            <w:tcW w:w="5382" w:type="dxa"/>
          </w:tcPr>
          <w:p w14:paraId="26A1886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12. It is difficult to plan the use of organic fertilisers</w:t>
            </w:r>
          </w:p>
        </w:tc>
        <w:tc>
          <w:tcPr>
            <w:tcW w:w="1417" w:type="dxa"/>
          </w:tcPr>
          <w:p w14:paraId="1DFB9FE9"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59325DBF"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7C4359C0" w14:textId="3EA992ED"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0BC9506A" w14:textId="77777777" w:rsidTr="00676CBE">
        <w:trPr>
          <w:trHeight w:val="300"/>
        </w:trPr>
        <w:tc>
          <w:tcPr>
            <w:tcW w:w="5382" w:type="dxa"/>
          </w:tcPr>
          <w:p w14:paraId="5C2C4014"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13. The content of nitrogen, phosphorus or potassium is uncertain</w:t>
            </w:r>
          </w:p>
        </w:tc>
        <w:tc>
          <w:tcPr>
            <w:tcW w:w="1417" w:type="dxa"/>
          </w:tcPr>
          <w:p w14:paraId="28A33667"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186ADFEB"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571CED52" w14:textId="7BC8F07E"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4F12515B" w14:textId="77777777" w:rsidTr="00676CBE">
        <w:trPr>
          <w:trHeight w:val="300"/>
        </w:trPr>
        <w:tc>
          <w:tcPr>
            <w:tcW w:w="5382" w:type="dxa"/>
          </w:tcPr>
          <w:p w14:paraId="451E9C05"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14. The content of nitrogen, phosphorus and/or potassium released by organic fertilisers is not suitable for my crops</w:t>
            </w:r>
          </w:p>
        </w:tc>
        <w:tc>
          <w:tcPr>
            <w:tcW w:w="1417" w:type="dxa"/>
          </w:tcPr>
          <w:p w14:paraId="4254376B"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33DEE847"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0981AE8F" w14:textId="4C40E8A2"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3A48A55D" w14:textId="77777777" w:rsidTr="00676CBE">
        <w:trPr>
          <w:trHeight w:val="300"/>
        </w:trPr>
        <w:tc>
          <w:tcPr>
            <w:tcW w:w="5382" w:type="dxa"/>
          </w:tcPr>
          <w:p w14:paraId="0CC7ECC0"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15. Organic fertilisers do not have official quality certification</w:t>
            </w:r>
          </w:p>
        </w:tc>
        <w:tc>
          <w:tcPr>
            <w:tcW w:w="1417" w:type="dxa"/>
          </w:tcPr>
          <w:p w14:paraId="6CD2294F"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8" w:type="dxa"/>
          </w:tcPr>
          <w:p w14:paraId="5587B84E"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tc>
        <w:tc>
          <w:tcPr>
            <w:tcW w:w="1411" w:type="dxa"/>
          </w:tcPr>
          <w:p w14:paraId="52B664DF" w14:textId="5F17A3A6"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tc>
      </w:tr>
      <w:tr w:rsidR="009B0873" w:rsidRPr="00797C24" w14:paraId="4BAF9522" w14:textId="77777777" w:rsidTr="00676CBE">
        <w:trPr>
          <w:trHeight w:val="300"/>
        </w:trPr>
        <w:tc>
          <w:tcPr>
            <w:tcW w:w="5382" w:type="dxa"/>
          </w:tcPr>
          <w:p w14:paraId="0FFCBF46"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16. There is no expert advice to help with the optimal use of organic fertilisers</w:t>
            </w:r>
          </w:p>
        </w:tc>
        <w:tc>
          <w:tcPr>
            <w:tcW w:w="1417" w:type="dxa"/>
          </w:tcPr>
          <w:p w14:paraId="6E4295C7"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p w14:paraId="0B78D9B9" w14:textId="77777777" w:rsidR="009B0873" w:rsidRPr="00797C24" w:rsidRDefault="009B0873" w:rsidP="00676CBE">
            <w:pPr>
              <w:rPr>
                <w:rFonts w:ascii="Times New Roman" w:hAnsi="Times New Roman" w:cs="Times New Roman"/>
                <w:color w:val="4471C4"/>
                <w:sz w:val="20"/>
                <w:szCs w:val="20"/>
              </w:rPr>
            </w:pPr>
          </w:p>
        </w:tc>
        <w:tc>
          <w:tcPr>
            <w:tcW w:w="1418" w:type="dxa"/>
          </w:tcPr>
          <w:p w14:paraId="36454D5F" w14:textId="77777777" w:rsidR="009B0873" w:rsidRPr="00797C24" w:rsidRDefault="009B0873" w:rsidP="00676CBE">
            <w:pPr>
              <w:rPr>
                <w:rFonts w:ascii="Times New Roman" w:hAnsi="Times New Roman" w:cs="Times New Roman"/>
                <w:sz w:val="20"/>
                <w:szCs w:val="20"/>
              </w:rPr>
            </w:pPr>
            <w:r w:rsidRPr="00797C24">
              <w:rPr>
                <w:rFonts w:ascii="Times New Roman" w:hAnsi="Times New Roman" w:cs="Times New Roman"/>
                <w:sz w:val="20"/>
                <w:szCs w:val="20"/>
              </w:rPr>
              <w:t>-</w:t>
            </w:r>
          </w:p>
          <w:p w14:paraId="1BB61413" w14:textId="77777777" w:rsidR="009B0873" w:rsidRPr="00797C24" w:rsidRDefault="009B0873" w:rsidP="00676CBE">
            <w:pPr>
              <w:rPr>
                <w:rFonts w:ascii="Times New Roman" w:hAnsi="Times New Roman" w:cs="Times New Roman"/>
                <w:color w:val="4471C4"/>
                <w:sz w:val="20"/>
                <w:szCs w:val="20"/>
              </w:rPr>
            </w:pPr>
          </w:p>
        </w:tc>
        <w:tc>
          <w:tcPr>
            <w:tcW w:w="1411" w:type="dxa"/>
          </w:tcPr>
          <w:p w14:paraId="332CD939" w14:textId="4DF50B55" w:rsidR="009B0873" w:rsidRPr="00797C24" w:rsidRDefault="00BC456C" w:rsidP="00676CBE">
            <w:pPr>
              <w:rPr>
                <w:rFonts w:ascii="Times New Roman" w:hAnsi="Times New Roman" w:cs="Times New Roman"/>
                <w:sz w:val="20"/>
                <w:szCs w:val="20"/>
              </w:rPr>
            </w:pPr>
            <w:r w:rsidRPr="00797C24">
              <w:rPr>
                <w:rFonts w:ascii="Times New Roman" w:hAnsi="Times New Roman" w:cs="Times New Roman"/>
                <w:sz w:val="20"/>
                <w:szCs w:val="20"/>
              </w:rPr>
              <w:t>&lt;0.5</w:t>
            </w:r>
          </w:p>
          <w:p w14:paraId="5A961BA6" w14:textId="77777777" w:rsidR="009B0873" w:rsidRPr="00797C24" w:rsidRDefault="009B0873" w:rsidP="00676CBE">
            <w:pPr>
              <w:rPr>
                <w:rFonts w:ascii="Times New Roman" w:hAnsi="Times New Roman" w:cs="Times New Roman"/>
                <w:color w:val="4471C4"/>
                <w:sz w:val="20"/>
                <w:szCs w:val="20"/>
              </w:rPr>
            </w:pPr>
          </w:p>
        </w:tc>
      </w:tr>
    </w:tbl>
    <w:p w14:paraId="6FDBFC95" w14:textId="77777777" w:rsidR="009B0873" w:rsidRPr="00797C24" w:rsidRDefault="009B0873" w:rsidP="776C76CF">
      <w:pPr>
        <w:tabs>
          <w:tab w:val="left" w:pos="909"/>
        </w:tabs>
        <w:spacing w:line="360" w:lineRule="auto"/>
        <w:jc w:val="both"/>
        <w:rPr>
          <w:rFonts w:ascii="Times New Roman" w:hAnsi="Times New Roman" w:cs="Times New Roman"/>
          <w:sz w:val="24"/>
          <w:szCs w:val="24"/>
        </w:rPr>
      </w:pPr>
    </w:p>
    <w:p w14:paraId="55788AE0" w14:textId="6BAD0F7E" w:rsidR="42628311" w:rsidRPr="00797C24" w:rsidRDefault="009B0873" w:rsidP="00797C24">
      <w:pPr>
        <w:pStyle w:val="Heading2"/>
      </w:pPr>
      <w:r w:rsidRPr="00797C24">
        <w:t>SI.2.</w:t>
      </w:r>
      <w:r w:rsidR="42628311" w:rsidRPr="00797C24">
        <w:t xml:space="preserve"> Cluster analysis</w:t>
      </w:r>
    </w:p>
    <w:p w14:paraId="3B85F40F" w14:textId="1B6CF607" w:rsidR="00BC456C" w:rsidRPr="00797C24" w:rsidRDefault="42628311" w:rsidP="008B4803">
      <w:pPr>
        <w:spacing w:after="0" w:line="360" w:lineRule="auto"/>
        <w:ind w:firstLine="708"/>
        <w:jc w:val="both"/>
        <w:rPr>
          <w:rFonts w:ascii="Times New Roman" w:hAnsi="Times New Roman" w:cs="Times New Roman"/>
          <w:sz w:val="24"/>
          <w:szCs w:val="24"/>
        </w:rPr>
      </w:pPr>
      <w:r w:rsidRPr="00797C24">
        <w:rPr>
          <w:rFonts w:ascii="Times New Roman" w:hAnsi="Times New Roman" w:cs="Times New Roman"/>
          <w:sz w:val="24"/>
          <w:szCs w:val="24"/>
        </w:rPr>
        <w:t xml:space="preserve">The </w:t>
      </w:r>
      <w:r w:rsidR="115A6C76" w:rsidRPr="00797C24">
        <w:rPr>
          <w:rFonts w:ascii="Times New Roman" w:hAnsi="Times New Roman" w:cs="Times New Roman"/>
          <w:sz w:val="24"/>
          <w:szCs w:val="24"/>
        </w:rPr>
        <w:t>components</w:t>
      </w:r>
      <w:r w:rsidRPr="00797C24">
        <w:rPr>
          <w:rFonts w:ascii="Times New Roman" w:hAnsi="Times New Roman" w:cs="Times New Roman"/>
          <w:sz w:val="24"/>
          <w:szCs w:val="24"/>
        </w:rPr>
        <w:t xml:space="preserve"> retained from the </w:t>
      </w:r>
      <w:proofErr w:type="gramStart"/>
      <w:r w:rsidRPr="00797C24">
        <w:rPr>
          <w:rFonts w:ascii="Times New Roman" w:hAnsi="Times New Roman" w:cs="Times New Roman"/>
          <w:sz w:val="24"/>
          <w:szCs w:val="24"/>
        </w:rPr>
        <w:t>PCA</w:t>
      </w:r>
      <w:proofErr w:type="gramEnd"/>
      <w:r w:rsidRPr="00797C24">
        <w:rPr>
          <w:rFonts w:ascii="Times New Roman" w:hAnsi="Times New Roman" w:cs="Times New Roman"/>
          <w:sz w:val="24"/>
          <w:szCs w:val="24"/>
        </w:rPr>
        <w:t xml:space="preserve"> and the variables discarded from PCA were used as input to cluster farmers into homogeneous groups</w:t>
      </w:r>
      <w:r w:rsidR="00BC456C" w:rsidRPr="00797C24">
        <w:rPr>
          <w:rFonts w:ascii="Times New Roman" w:hAnsi="Times New Roman" w:cs="Times New Roman"/>
          <w:sz w:val="24"/>
          <w:szCs w:val="24"/>
        </w:rPr>
        <w:t xml:space="preserve"> (Table S3)</w:t>
      </w:r>
      <w:r w:rsidRPr="00797C24">
        <w:rPr>
          <w:rFonts w:ascii="Times New Roman" w:hAnsi="Times New Roman" w:cs="Times New Roman"/>
          <w:sz w:val="24"/>
          <w:szCs w:val="24"/>
        </w:rPr>
        <w:t>. Hierarchical clustering was used to identify the optimal number of clusters; Ward's linkage specification was chosen due to its robustness. To as</w:t>
      </w:r>
      <w:r w:rsidR="0C49FFAD" w:rsidRPr="00797C24">
        <w:rPr>
          <w:rFonts w:ascii="Times New Roman" w:hAnsi="Times New Roman" w:cs="Times New Roman"/>
          <w:sz w:val="24"/>
          <w:szCs w:val="24"/>
        </w:rPr>
        <w:t>sess</w:t>
      </w:r>
      <w:r w:rsidRPr="00797C24">
        <w:rPr>
          <w:rFonts w:ascii="Times New Roman" w:hAnsi="Times New Roman" w:cs="Times New Roman"/>
          <w:sz w:val="24"/>
          <w:szCs w:val="24"/>
        </w:rPr>
        <w:t xml:space="preserve"> the potential number of clusters, the dendrogram and</w:t>
      </w:r>
      <w:r w:rsidR="72D189C0" w:rsidRPr="00797C24">
        <w:rPr>
          <w:rFonts w:ascii="Times New Roman" w:hAnsi="Times New Roman" w:cs="Times New Roman"/>
          <w:sz w:val="24"/>
          <w:szCs w:val="24"/>
        </w:rPr>
        <w:t xml:space="preserve"> the</w:t>
      </w:r>
      <w:r w:rsidR="17238F4A" w:rsidRPr="00797C24">
        <w:rPr>
          <w:rFonts w:ascii="Times New Roman" w:hAnsi="Times New Roman" w:cs="Times New Roman"/>
          <w:sz w:val="24"/>
          <w:szCs w:val="24"/>
        </w:rPr>
        <w:t xml:space="preserve"> </w:t>
      </w:r>
      <m:oMath>
        <m:sSub>
          <m:sSubPr>
            <m:ctrlPr>
              <w:rPr>
                <w:rFonts w:ascii="Cambria Math" w:hAnsi="Cambria Math"/>
              </w:rPr>
            </m:ctrlPr>
          </m:sSubPr>
          <m:e>
            <m:r>
              <w:rPr>
                <w:rFonts w:ascii="Cambria Math" w:hAnsi="Cambria Math"/>
              </w:rPr>
              <m:t>ω</m:t>
            </m:r>
          </m:e>
          <m:sub>
            <m:r>
              <w:rPr>
                <w:rFonts w:ascii="Cambria Math" w:hAnsi="Cambria Math"/>
              </w:rPr>
              <m:t>k</m:t>
            </m:r>
          </m:sub>
        </m:sSub>
      </m:oMath>
      <w:r w:rsidR="7A877E41" w:rsidRPr="00797C24">
        <w:rPr>
          <w:rFonts w:ascii="Times New Roman" w:hAnsi="Times New Roman" w:cs="Times New Roman"/>
          <w:sz w:val="24"/>
          <w:szCs w:val="24"/>
        </w:rPr>
        <w:t xml:space="preserve"> criterion</w:t>
      </w:r>
      <w:r w:rsidR="00F1512A" w:rsidRPr="00797C24">
        <w:rPr>
          <w:rFonts w:ascii="Times New Roman" w:hAnsi="Times New Roman" w:cs="Times New Roman"/>
          <w:sz w:val="24"/>
          <w:szCs w:val="24"/>
        </w:rPr>
        <w:t xml:space="preserve"> </w:t>
      </w:r>
      <w:r w:rsidRPr="00797C24">
        <w:rPr>
          <w:rFonts w:ascii="Times New Roman" w:hAnsi="Times New Roman" w:cs="Times New Roman"/>
          <w:sz w:val="24"/>
          <w:szCs w:val="24"/>
        </w:rPr>
        <w:t>(Mooi et al., 2018)</w:t>
      </w:r>
      <w:r w:rsidR="69004496" w:rsidRPr="00797C24">
        <w:rPr>
          <w:rFonts w:ascii="Times New Roman" w:hAnsi="Times New Roman" w:cs="Times New Roman"/>
          <w:sz w:val="24"/>
          <w:szCs w:val="24"/>
        </w:rPr>
        <w:t>, that is the differences in the variance-ratio criterions</w:t>
      </w:r>
      <w:r w:rsidR="71A55850" w:rsidRPr="00797C24">
        <w:rPr>
          <w:rFonts w:ascii="Times New Roman" w:hAnsi="Times New Roman" w:cs="Times New Roman"/>
          <w:sz w:val="24"/>
          <w:szCs w:val="24"/>
        </w:rPr>
        <w:t xml:space="preserve"> (</w:t>
      </w:r>
      <w:proofErr w:type="spellStart"/>
      <w:r w:rsidR="71A55850" w:rsidRPr="00797C24">
        <w:rPr>
          <w:rFonts w:ascii="Times New Roman" w:hAnsi="Times New Roman" w:cs="Times New Roman"/>
          <w:sz w:val="24"/>
          <w:szCs w:val="24"/>
        </w:rPr>
        <w:t>Calinski</w:t>
      </w:r>
      <w:proofErr w:type="spellEnd"/>
      <w:r w:rsidR="71A55850" w:rsidRPr="00797C24">
        <w:rPr>
          <w:rFonts w:ascii="Times New Roman" w:hAnsi="Times New Roman" w:cs="Times New Roman"/>
          <w:sz w:val="24"/>
          <w:szCs w:val="24"/>
        </w:rPr>
        <w:t xml:space="preserve"> and </w:t>
      </w:r>
      <w:proofErr w:type="spellStart"/>
      <w:r w:rsidR="71A55850" w:rsidRPr="00797C24">
        <w:rPr>
          <w:rFonts w:ascii="Times New Roman" w:hAnsi="Times New Roman" w:cs="Times New Roman"/>
          <w:sz w:val="24"/>
          <w:szCs w:val="24"/>
        </w:rPr>
        <w:t>Harabasz</w:t>
      </w:r>
      <w:proofErr w:type="spellEnd"/>
      <w:r w:rsidR="71A55850" w:rsidRPr="00797C24">
        <w:rPr>
          <w:rFonts w:ascii="Times New Roman" w:hAnsi="Times New Roman" w:cs="Times New Roman"/>
          <w:sz w:val="24"/>
          <w:szCs w:val="24"/>
        </w:rPr>
        <w:t xml:space="preserve">, 1974) for each cluster </w:t>
      </w:r>
      <w:r w:rsidR="378604F9" w:rsidRPr="00797C24">
        <w:rPr>
          <w:rFonts w:ascii="Times New Roman" w:hAnsi="Times New Roman" w:cs="Times New Roman"/>
          <w:i/>
          <w:iCs/>
          <w:sz w:val="24"/>
          <w:szCs w:val="24"/>
        </w:rPr>
        <w:t>k</w:t>
      </w:r>
      <w:r w:rsidR="71A55850" w:rsidRPr="00797C24">
        <w:rPr>
          <w:rFonts w:ascii="Times New Roman" w:hAnsi="Times New Roman" w:cs="Times New Roman"/>
          <w:sz w:val="24"/>
          <w:szCs w:val="24"/>
        </w:rPr>
        <w:t>,</w:t>
      </w:r>
      <w:r w:rsidRPr="00797C24">
        <w:rPr>
          <w:rFonts w:ascii="Times New Roman" w:hAnsi="Times New Roman" w:cs="Times New Roman"/>
          <w:sz w:val="24"/>
          <w:szCs w:val="24"/>
        </w:rPr>
        <w:t xml:space="preserve"> was adopted</w:t>
      </w:r>
      <w:r w:rsidR="7AFE4484" w:rsidRPr="00797C24">
        <w:rPr>
          <w:rFonts w:ascii="Times New Roman" w:hAnsi="Times New Roman" w:cs="Times New Roman"/>
          <w:sz w:val="24"/>
          <w:szCs w:val="24"/>
        </w:rPr>
        <w:t xml:space="preserve"> as </w:t>
      </w:r>
      <w:r w:rsidR="7AFE4484" w:rsidRPr="00797C24">
        <w:rPr>
          <w:rFonts w:ascii="Times New Roman" w:hAnsi="Times New Roman" w:cs="Times New Roman"/>
          <w:i/>
          <w:iCs/>
          <w:sz w:val="24"/>
          <w:szCs w:val="24"/>
        </w:rPr>
        <w:t>stopping rule</w:t>
      </w:r>
      <w:r w:rsidRPr="00797C24">
        <w:rPr>
          <w:rFonts w:ascii="Times New Roman" w:hAnsi="Times New Roman" w:cs="Times New Roman"/>
          <w:sz w:val="24"/>
          <w:szCs w:val="24"/>
        </w:rPr>
        <w:t xml:space="preserve">. Each cluster's sample </w:t>
      </w:r>
      <w:proofErr w:type="gramStart"/>
      <w:r w:rsidRPr="00797C24">
        <w:rPr>
          <w:rFonts w:ascii="Times New Roman" w:hAnsi="Times New Roman" w:cs="Times New Roman"/>
          <w:sz w:val="24"/>
          <w:szCs w:val="24"/>
        </w:rPr>
        <w:t>means</w:t>
      </w:r>
      <w:proofErr w:type="gramEnd"/>
      <w:r w:rsidRPr="00797C24">
        <w:rPr>
          <w:rFonts w:ascii="Times New Roman" w:hAnsi="Times New Roman" w:cs="Times New Roman"/>
          <w:sz w:val="24"/>
          <w:szCs w:val="24"/>
        </w:rPr>
        <w:t xml:space="preserve"> and standard deviations were computed for each variable considered. The presence of significant differences in means among clusters was tested using one-way ANOVA through </w:t>
      </w:r>
      <w:proofErr w:type="spellStart"/>
      <w:r w:rsidRPr="00797C24">
        <w:rPr>
          <w:rFonts w:ascii="Times New Roman" w:hAnsi="Times New Roman" w:cs="Times New Roman"/>
          <w:sz w:val="24"/>
          <w:szCs w:val="24"/>
        </w:rPr>
        <w:t>Kruskall</w:t>
      </w:r>
      <w:proofErr w:type="spellEnd"/>
      <w:r w:rsidRPr="00797C24">
        <w:rPr>
          <w:rFonts w:ascii="Times New Roman" w:hAnsi="Times New Roman" w:cs="Times New Roman"/>
          <w:sz w:val="24"/>
          <w:szCs w:val="24"/>
        </w:rPr>
        <w:t>-Wallis; the use of a non-parametric test was justified by the fact that some clusters contained less than 30 observations, which makes parametric ANOVA not robust to departures from normality (Mooi et al., 2018).</w:t>
      </w:r>
    </w:p>
    <w:p w14:paraId="7FE2CFB4" w14:textId="02434A90" w:rsidR="008B4803" w:rsidRPr="00797C24" w:rsidRDefault="008B4803" w:rsidP="008B4803">
      <w:pPr>
        <w:spacing w:line="360" w:lineRule="auto"/>
        <w:jc w:val="both"/>
        <w:rPr>
          <w:rFonts w:ascii="Times New Roman" w:hAnsi="Times New Roman" w:cs="Times New Roman"/>
          <w:sz w:val="24"/>
          <w:szCs w:val="24"/>
        </w:rPr>
      </w:pPr>
      <w:r w:rsidRPr="00797C24">
        <w:rPr>
          <w:rFonts w:ascii="Times New Roman" w:hAnsi="Times New Roman" w:cs="Times New Roman"/>
          <w:sz w:val="24"/>
          <w:szCs w:val="24"/>
        </w:rPr>
        <w:t xml:space="preserve">Statistical analyses for cluster analysis </w:t>
      </w:r>
      <w:proofErr w:type="gramStart"/>
      <w:r w:rsidRPr="00797C24">
        <w:rPr>
          <w:rFonts w:ascii="Times New Roman" w:hAnsi="Times New Roman" w:cs="Times New Roman"/>
          <w:sz w:val="24"/>
          <w:szCs w:val="24"/>
        </w:rPr>
        <w:t>was</w:t>
      </w:r>
      <w:proofErr w:type="gramEnd"/>
      <w:r w:rsidRPr="00797C24">
        <w:rPr>
          <w:rFonts w:ascii="Times New Roman" w:hAnsi="Times New Roman" w:cs="Times New Roman"/>
          <w:sz w:val="24"/>
          <w:szCs w:val="24"/>
        </w:rPr>
        <w:t xml:space="preserve"> performed with Stata/</w:t>
      </w:r>
      <w:r w:rsidR="00F25637" w:rsidRPr="00F25637">
        <w:t xml:space="preserve"> </w:t>
      </w:r>
      <w:r w:rsidR="00F25637" w:rsidRPr="00F25637">
        <w:rPr>
          <w:rFonts w:ascii="Times New Roman" w:hAnsi="Times New Roman" w:cs="Times New Roman"/>
          <w:sz w:val="24"/>
          <w:szCs w:val="24"/>
        </w:rPr>
        <w:t>SE 17 (</w:t>
      </w:r>
      <w:proofErr w:type="spellStart"/>
      <w:r w:rsidR="00F25637" w:rsidRPr="00F25637">
        <w:rPr>
          <w:rFonts w:ascii="Times New Roman" w:hAnsi="Times New Roman" w:cs="Times New Roman"/>
          <w:sz w:val="24"/>
          <w:szCs w:val="24"/>
        </w:rPr>
        <w:t>StataCorp</w:t>
      </w:r>
      <w:proofErr w:type="spellEnd"/>
      <w:r w:rsidR="00F25637" w:rsidRPr="00F25637">
        <w:rPr>
          <w:rFonts w:ascii="Times New Roman" w:hAnsi="Times New Roman" w:cs="Times New Roman"/>
          <w:sz w:val="24"/>
          <w:szCs w:val="24"/>
        </w:rPr>
        <w:t>, 2021).</w:t>
      </w:r>
    </w:p>
    <w:p w14:paraId="0F29D5E4" w14:textId="40E08B73" w:rsidR="00BC456C" w:rsidRPr="00A22B87" w:rsidRDefault="00BC456C" w:rsidP="00BC456C">
      <w:pPr>
        <w:pStyle w:val="Caption"/>
        <w:keepNext/>
        <w:spacing w:before="240" w:after="0" w:line="240" w:lineRule="auto"/>
        <w:rPr>
          <w:rFonts w:ascii="Times New Roman" w:hAnsi="Times New Roman" w:cs="Times New Roman"/>
          <w:i w:val="0"/>
          <w:iCs w:val="0"/>
          <w:color w:val="auto"/>
          <w:sz w:val="20"/>
          <w:szCs w:val="20"/>
        </w:rPr>
      </w:pPr>
      <w:r w:rsidRPr="00A22B87">
        <w:rPr>
          <w:rFonts w:ascii="Times New Roman" w:hAnsi="Times New Roman" w:cs="Times New Roman"/>
          <w:b/>
          <w:bCs/>
          <w:i w:val="0"/>
          <w:iCs w:val="0"/>
          <w:color w:val="auto"/>
          <w:sz w:val="20"/>
          <w:szCs w:val="20"/>
        </w:rPr>
        <w:t>Table S3</w:t>
      </w:r>
      <w:r w:rsidR="00D647FF" w:rsidRPr="00A22B87">
        <w:rPr>
          <w:rFonts w:ascii="Times New Roman" w:hAnsi="Times New Roman" w:cs="Times New Roman"/>
          <w:b/>
          <w:bCs/>
          <w:i w:val="0"/>
          <w:iCs w:val="0"/>
          <w:color w:val="auto"/>
          <w:sz w:val="20"/>
          <w:szCs w:val="20"/>
        </w:rPr>
        <w:t>.</w:t>
      </w:r>
      <w:r w:rsidRPr="00A22B87">
        <w:rPr>
          <w:rFonts w:ascii="Times New Roman" w:hAnsi="Times New Roman" w:cs="Times New Roman"/>
          <w:i w:val="0"/>
          <w:iCs w:val="0"/>
          <w:color w:val="auto"/>
          <w:sz w:val="20"/>
          <w:szCs w:val="20"/>
        </w:rPr>
        <w:t xml:space="preserve"> Cluster characteristics with respect to components retained in the clustering procedure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1395"/>
        <w:gridCol w:w="1408"/>
        <w:gridCol w:w="1506"/>
        <w:gridCol w:w="1359"/>
        <w:gridCol w:w="1795"/>
      </w:tblGrid>
      <w:tr w:rsidR="00BC456C" w:rsidRPr="00797C24" w14:paraId="3EE6FE75" w14:textId="77777777" w:rsidTr="00B04BEF">
        <w:trPr>
          <w:trHeight w:val="397"/>
        </w:trPr>
        <w:tc>
          <w:tcPr>
            <w:tcW w:w="1644" w:type="dxa"/>
            <w:shd w:val="clear" w:color="auto" w:fill="auto"/>
          </w:tcPr>
          <w:p w14:paraId="52FF3377" w14:textId="77777777" w:rsidR="00BC456C" w:rsidRPr="00797C24" w:rsidRDefault="00BC456C" w:rsidP="00676CBE">
            <w:pPr>
              <w:spacing w:after="0" w:line="240" w:lineRule="auto"/>
              <w:rPr>
                <w:rFonts w:ascii="Times New Roman" w:eastAsia="Times New Roman" w:hAnsi="Times New Roman" w:cs="Times New Roman"/>
                <w:b/>
                <w:bCs/>
                <w:color w:val="000000" w:themeColor="text1"/>
                <w:sz w:val="20"/>
                <w:szCs w:val="20"/>
              </w:rPr>
            </w:pPr>
            <w:r w:rsidRPr="00797C24">
              <w:rPr>
                <w:rFonts w:ascii="Times New Roman" w:eastAsia="Times New Roman" w:hAnsi="Times New Roman" w:cs="Times New Roman"/>
                <w:b/>
                <w:bCs/>
                <w:color w:val="000000" w:themeColor="text1"/>
                <w:sz w:val="20"/>
                <w:szCs w:val="20"/>
              </w:rPr>
              <w:t>Cluster</w:t>
            </w:r>
          </w:p>
        </w:tc>
        <w:tc>
          <w:tcPr>
            <w:tcW w:w="1395" w:type="dxa"/>
          </w:tcPr>
          <w:p w14:paraId="23663971" w14:textId="6E298293" w:rsidR="00BC456C" w:rsidRPr="00797C24" w:rsidRDefault="00BC456C" w:rsidP="00676CBE">
            <w:pPr>
              <w:spacing w:after="0" w:line="240" w:lineRule="auto"/>
              <w:jc w:val="center"/>
              <w:rPr>
                <w:rFonts w:ascii="Times New Roman" w:eastAsia="Times New Roman" w:hAnsi="Times New Roman" w:cs="Times New Roman"/>
                <w:color w:val="000000" w:themeColor="text1"/>
                <w:sz w:val="20"/>
                <w:szCs w:val="20"/>
              </w:rPr>
            </w:pPr>
            <w:r w:rsidRPr="00797C24">
              <w:rPr>
                <w:rFonts w:ascii="Times New Roman" w:hAnsi="Times New Roman" w:cs="Times New Roman"/>
                <w:b/>
                <w:bCs/>
                <w:color w:val="000000" w:themeColor="text1"/>
                <w:sz w:val="20"/>
                <w:szCs w:val="20"/>
              </w:rPr>
              <w:t>PC</w:t>
            </w:r>
            <w:r w:rsidR="00B04BEF">
              <w:rPr>
                <w:rFonts w:ascii="Times New Roman" w:hAnsi="Times New Roman" w:cs="Times New Roman"/>
                <w:b/>
                <w:bCs/>
                <w:color w:val="000000" w:themeColor="text1"/>
                <w:sz w:val="20"/>
                <w:szCs w:val="20"/>
              </w:rPr>
              <w:t>1</w:t>
            </w:r>
          </w:p>
        </w:tc>
        <w:tc>
          <w:tcPr>
            <w:tcW w:w="1408" w:type="dxa"/>
          </w:tcPr>
          <w:p w14:paraId="23B67C65" w14:textId="49DABBAE" w:rsidR="00BC456C" w:rsidRPr="00797C24" w:rsidRDefault="00BC456C" w:rsidP="00676CBE">
            <w:pPr>
              <w:spacing w:after="0" w:line="240" w:lineRule="auto"/>
              <w:jc w:val="center"/>
              <w:rPr>
                <w:rFonts w:ascii="Times New Roman" w:hAnsi="Times New Roman" w:cs="Times New Roman"/>
                <w:b/>
                <w:bCs/>
                <w:color w:val="000000" w:themeColor="text1"/>
                <w:sz w:val="20"/>
                <w:szCs w:val="20"/>
              </w:rPr>
            </w:pPr>
            <w:r w:rsidRPr="00797C24">
              <w:rPr>
                <w:rFonts w:ascii="Times New Roman" w:hAnsi="Times New Roman" w:cs="Times New Roman"/>
                <w:b/>
                <w:bCs/>
                <w:color w:val="000000" w:themeColor="text1"/>
                <w:sz w:val="20"/>
                <w:szCs w:val="20"/>
              </w:rPr>
              <w:t>PC2</w:t>
            </w:r>
          </w:p>
        </w:tc>
        <w:tc>
          <w:tcPr>
            <w:tcW w:w="1506" w:type="dxa"/>
          </w:tcPr>
          <w:p w14:paraId="2ACEE817" w14:textId="7C407842" w:rsidR="00BC456C" w:rsidRPr="00797C24" w:rsidRDefault="00BC456C" w:rsidP="00676CBE">
            <w:pPr>
              <w:spacing w:after="0" w:line="240" w:lineRule="auto"/>
              <w:jc w:val="center"/>
              <w:rPr>
                <w:rFonts w:ascii="Times New Roman" w:hAnsi="Times New Roman" w:cs="Times New Roman"/>
                <w:b/>
                <w:bCs/>
                <w:color w:val="000000" w:themeColor="text1"/>
                <w:sz w:val="20"/>
                <w:szCs w:val="20"/>
              </w:rPr>
            </w:pPr>
            <w:r w:rsidRPr="00797C24">
              <w:rPr>
                <w:rFonts w:ascii="Times New Roman" w:hAnsi="Times New Roman" w:cs="Times New Roman"/>
                <w:b/>
                <w:bCs/>
                <w:color w:val="000000" w:themeColor="text1"/>
                <w:sz w:val="20"/>
                <w:szCs w:val="20"/>
              </w:rPr>
              <w:t>PC3</w:t>
            </w:r>
          </w:p>
        </w:tc>
        <w:tc>
          <w:tcPr>
            <w:tcW w:w="1359" w:type="dxa"/>
          </w:tcPr>
          <w:p w14:paraId="5EAA7313" w14:textId="4595664F" w:rsidR="00BC456C" w:rsidRPr="00797C24" w:rsidRDefault="00BC456C" w:rsidP="00676CBE">
            <w:pPr>
              <w:spacing w:after="0" w:line="240" w:lineRule="auto"/>
              <w:jc w:val="center"/>
              <w:rPr>
                <w:rFonts w:ascii="Times New Roman" w:eastAsia="Times New Roman" w:hAnsi="Times New Roman" w:cs="Times New Roman"/>
                <w:color w:val="000000" w:themeColor="text1"/>
                <w:sz w:val="20"/>
                <w:szCs w:val="20"/>
              </w:rPr>
            </w:pPr>
            <w:r w:rsidRPr="00797C24">
              <w:rPr>
                <w:rFonts w:ascii="Times New Roman" w:hAnsi="Times New Roman" w:cs="Times New Roman"/>
                <w:b/>
                <w:bCs/>
                <w:sz w:val="20"/>
                <w:szCs w:val="20"/>
              </w:rPr>
              <w:t>PC4</w:t>
            </w:r>
          </w:p>
        </w:tc>
        <w:tc>
          <w:tcPr>
            <w:tcW w:w="1795" w:type="dxa"/>
          </w:tcPr>
          <w:p w14:paraId="4C0D8CFF" w14:textId="25338D0D" w:rsidR="00BC456C" w:rsidRPr="00797C24" w:rsidRDefault="00BC456C" w:rsidP="00676CBE">
            <w:pPr>
              <w:spacing w:after="0" w:line="240" w:lineRule="auto"/>
              <w:jc w:val="center"/>
              <w:rPr>
                <w:rFonts w:ascii="Times New Roman" w:eastAsia="Times New Roman" w:hAnsi="Times New Roman" w:cs="Times New Roman"/>
                <w:color w:val="000000" w:themeColor="text1"/>
                <w:sz w:val="20"/>
                <w:szCs w:val="20"/>
              </w:rPr>
            </w:pPr>
            <w:r w:rsidRPr="00797C24">
              <w:rPr>
                <w:rFonts w:ascii="Times New Roman" w:hAnsi="Times New Roman" w:cs="Times New Roman"/>
                <w:b/>
                <w:bCs/>
                <w:sz w:val="20"/>
                <w:szCs w:val="20"/>
              </w:rPr>
              <w:t>PC5</w:t>
            </w:r>
          </w:p>
        </w:tc>
      </w:tr>
      <w:tr w:rsidR="00BC456C" w:rsidRPr="00797C24" w14:paraId="6B8D56F5" w14:textId="77777777" w:rsidTr="00676CBE">
        <w:trPr>
          <w:trHeight w:val="20"/>
        </w:trPr>
        <w:tc>
          <w:tcPr>
            <w:tcW w:w="1644" w:type="dxa"/>
            <w:shd w:val="clear" w:color="auto" w:fill="auto"/>
            <w:vAlign w:val="center"/>
          </w:tcPr>
          <w:p w14:paraId="3EBCB6F4"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1. </w:t>
            </w:r>
            <w:r w:rsidRPr="00797C24">
              <w:rPr>
                <w:rFonts w:ascii="Times New Roman" w:eastAsia="Times New Roman" w:hAnsi="Times New Roman" w:cs="Times New Roman"/>
                <w:i/>
                <w:iCs/>
                <w:color w:val="000000" w:themeColor="text1"/>
                <w:sz w:val="20"/>
                <w:szCs w:val="20"/>
              </w:rPr>
              <w:t xml:space="preserve">The Neutral </w:t>
            </w:r>
          </w:p>
        </w:tc>
        <w:tc>
          <w:tcPr>
            <w:tcW w:w="1395" w:type="dxa"/>
            <w:vAlign w:val="bottom"/>
          </w:tcPr>
          <w:p w14:paraId="68C3906B"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-.0024</w:t>
            </w:r>
          </w:p>
        </w:tc>
        <w:tc>
          <w:tcPr>
            <w:tcW w:w="1408" w:type="dxa"/>
            <w:vAlign w:val="bottom"/>
          </w:tcPr>
          <w:p w14:paraId="31885AA6"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-.0624</w:t>
            </w:r>
          </w:p>
        </w:tc>
        <w:tc>
          <w:tcPr>
            <w:tcW w:w="1506" w:type="dxa"/>
            <w:vAlign w:val="bottom"/>
          </w:tcPr>
          <w:p w14:paraId="570A5CDB"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.1537</w:t>
            </w:r>
          </w:p>
        </w:tc>
        <w:tc>
          <w:tcPr>
            <w:tcW w:w="1359" w:type="dxa"/>
            <w:vAlign w:val="bottom"/>
          </w:tcPr>
          <w:p w14:paraId="4399337F"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-.9353</w:t>
            </w:r>
          </w:p>
        </w:tc>
        <w:tc>
          <w:tcPr>
            <w:tcW w:w="1795" w:type="dxa"/>
            <w:vAlign w:val="bottom"/>
          </w:tcPr>
          <w:p w14:paraId="6759653A"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-.2351</w:t>
            </w:r>
          </w:p>
        </w:tc>
      </w:tr>
      <w:tr w:rsidR="00BC456C" w:rsidRPr="00797C24" w14:paraId="29041AAB" w14:textId="77777777" w:rsidTr="00676CBE">
        <w:trPr>
          <w:trHeight w:val="20"/>
        </w:trPr>
        <w:tc>
          <w:tcPr>
            <w:tcW w:w="1644" w:type="dxa"/>
            <w:shd w:val="clear" w:color="auto" w:fill="auto"/>
            <w:vAlign w:val="center"/>
          </w:tcPr>
          <w:p w14:paraId="284DDCA2"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2. </w:t>
            </w:r>
            <w:r w:rsidRPr="00797C24">
              <w:rPr>
                <w:rFonts w:ascii="Times New Roman" w:eastAsia="Times New Roman" w:hAnsi="Times New Roman" w:cs="Times New Roman"/>
                <w:i/>
                <w:iCs/>
                <w:color w:val="000000" w:themeColor="text1"/>
                <w:sz w:val="20"/>
                <w:szCs w:val="20"/>
              </w:rPr>
              <w:t>The Unready</w:t>
            </w:r>
          </w:p>
        </w:tc>
        <w:tc>
          <w:tcPr>
            <w:tcW w:w="1395" w:type="dxa"/>
            <w:vAlign w:val="bottom"/>
          </w:tcPr>
          <w:p w14:paraId="4E15EE6B"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.4686</w:t>
            </w:r>
          </w:p>
        </w:tc>
        <w:tc>
          <w:tcPr>
            <w:tcW w:w="1408" w:type="dxa"/>
            <w:vAlign w:val="bottom"/>
          </w:tcPr>
          <w:p w14:paraId="3A686839"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-.3550</w:t>
            </w:r>
          </w:p>
        </w:tc>
        <w:tc>
          <w:tcPr>
            <w:tcW w:w="1506" w:type="dxa"/>
            <w:vAlign w:val="bottom"/>
          </w:tcPr>
          <w:p w14:paraId="52731505"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-.5949</w:t>
            </w:r>
          </w:p>
        </w:tc>
        <w:tc>
          <w:tcPr>
            <w:tcW w:w="1359" w:type="dxa"/>
            <w:vAlign w:val="bottom"/>
          </w:tcPr>
          <w:p w14:paraId="23FA3124"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.2511</w:t>
            </w:r>
          </w:p>
        </w:tc>
        <w:tc>
          <w:tcPr>
            <w:tcW w:w="1795" w:type="dxa"/>
            <w:vAlign w:val="bottom"/>
          </w:tcPr>
          <w:p w14:paraId="503C0120"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-.6013</w:t>
            </w:r>
          </w:p>
        </w:tc>
      </w:tr>
      <w:tr w:rsidR="00BC456C" w:rsidRPr="00797C24" w14:paraId="734E4854" w14:textId="77777777" w:rsidTr="00676CBE">
        <w:trPr>
          <w:trHeight w:val="20"/>
        </w:trPr>
        <w:tc>
          <w:tcPr>
            <w:tcW w:w="1644" w:type="dxa"/>
            <w:shd w:val="clear" w:color="auto" w:fill="auto"/>
            <w:vAlign w:val="center"/>
          </w:tcPr>
          <w:p w14:paraId="1D7FD722"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3. </w:t>
            </w:r>
            <w:r w:rsidRPr="00797C24">
              <w:rPr>
                <w:rFonts w:ascii="Times New Roman" w:eastAsia="Times New Roman" w:hAnsi="Times New Roman" w:cs="Times New Roman"/>
                <w:i/>
                <w:iCs/>
                <w:color w:val="000000" w:themeColor="text1"/>
                <w:sz w:val="20"/>
                <w:szCs w:val="20"/>
              </w:rPr>
              <w:t>The Opposed</w:t>
            </w:r>
            <w:r w:rsidRPr="00797C24">
              <w:rPr>
                <w:rFonts w:ascii="Times New Roman" w:eastAsia="Times New Roman" w:hAnsi="Times New Roman" w:cs="Times New Roman"/>
                <w:color w:val="000000" w:themeColor="text1"/>
                <w:sz w:val="20"/>
                <w:szCs w:val="20"/>
              </w:rPr>
              <w:t xml:space="preserve"> </w:t>
            </w:r>
          </w:p>
        </w:tc>
        <w:tc>
          <w:tcPr>
            <w:tcW w:w="1395" w:type="dxa"/>
            <w:vAlign w:val="bottom"/>
          </w:tcPr>
          <w:p w14:paraId="4C6CF1FE"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-.1598</w:t>
            </w:r>
          </w:p>
        </w:tc>
        <w:tc>
          <w:tcPr>
            <w:tcW w:w="1408" w:type="dxa"/>
            <w:vAlign w:val="bottom"/>
          </w:tcPr>
          <w:p w14:paraId="0A8C716C"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.5003</w:t>
            </w:r>
          </w:p>
        </w:tc>
        <w:tc>
          <w:tcPr>
            <w:tcW w:w="1506" w:type="dxa"/>
            <w:vAlign w:val="bottom"/>
          </w:tcPr>
          <w:p w14:paraId="48E7EF09"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.6932</w:t>
            </w:r>
          </w:p>
        </w:tc>
        <w:tc>
          <w:tcPr>
            <w:tcW w:w="1359" w:type="dxa"/>
            <w:vAlign w:val="bottom"/>
          </w:tcPr>
          <w:p w14:paraId="04CA0BF5"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.2281</w:t>
            </w:r>
          </w:p>
        </w:tc>
        <w:tc>
          <w:tcPr>
            <w:tcW w:w="1795" w:type="dxa"/>
            <w:vAlign w:val="bottom"/>
          </w:tcPr>
          <w:p w14:paraId="563967C1"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2.4629</w:t>
            </w:r>
          </w:p>
        </w:tc>
      </w:tr>
      <w:tr w:rsidR="00BC456C" w:rsidRPr="00797C24" w14:paraId="78A32D21" w14:textId="77777777" w:rsidTr="00676CBE">
        <w:trPr>
          <w:trHeight w:val="20"/>
        </w:trPr>
        <w:tc>
          <w:tcPr>
            <w:tcW w:w="1644" w:type="dxa"/>
            <w:shd w:val="clear" w:color="auto" w:fill="auto"/>
            <w:vAlign w:val="center"/>
          </w:tcPr>
          <w:p w14:paraId="1D39A9F7"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4. </w:t>
            </w:r>
            <w:r w:rsidRPr="00797C24">
              <w:rPr>
                <w:rFonts w:ascii="Times New Roman" w:eastAsia="Times New Roman" w:hAnsi="Times New Roman" w:cs="Times New Roman"/>
                <w:i/>
                <w:iCs/>
                <w:color w:val="000000" w:themeColor="text1"/>
                <w:sz w:val="20"/>
                <w:szCs w:val="20"/>
              </w:rPr>
              <w:t>The Sceptic</w:t>
            </w:r>
          </w:p>
        </w:tc>
        <w:tc>
          <w:tcPr>
            <w:tcW w:w="1395" w:type="dxa"/>
            <w:vAlign w:val="bottom"/>
          </w:tcPr>
          <w:p w14:paraId="483A2E7D"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-.6544</w:t>
            </w:r>
          </w:p>
        </w:tc>
        <w:tc>
          <w:tcPr>
            <w:tcW w:w="1408" w:type="dxa"/>
            <w:vAlign w:val="bottom"/>
          </w:tcPr>
          <w:p w14:paraId="7B164F5E"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.0035</w:t>
            </w:r>
          </w:p>
        </w:tc>
        <w:tc>
          <w:tcPr>
            <w:tcW w:w="1506" w:type="dxa"/>
            <w:vAlign w:val="bottom"/>
          </w:tcPr>
          <w:p w14:paraId="21EFC0D0"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-.1129</w:t>
            </w:r>
          </w:p>
        </w:tc>
        <w:tc>
          <w:tcPr>
            <w:tcW w:w="1359" w:type="dxa"/>
            <w:vAlign w:val="bottom"/>
          </w:tcPr>
          <w:p w14:paraId="05C4A230"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.1371</w:t>
            </w:r>
          </w:p>
        </w:tc>
        <w:tc>
          <w:tcPr>
            <w:tcW w:w="1795" w:type="dxa"/>
            <w:vAlign w:val="bottom"/>
          </w:tcPr>
          <w:p w14:paraId="638ECEDF"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.1904</w:t>
            </w:r>
          </w:p>
        </w:tc>
      </w:tr>
      <w:tr w:rsidR="00BC456C" w:rsidRPr="00797C24" w14:paraId="0757FE6B" w14:textId="77777777" w:rsidTr="00676CBE">
        <w:trPr>
          <w:trHeight w:val="20"/>
        </w:trPr>
        <w:tc>
          <w:tcPr>
            <w:tcW w:w="1644" w:type="dxa"/>
            <w:shd w:val="clear" w:color="auto" w:fill="auto"/>
            <w:vAlign w:val="center"/>
          </w:tcPr>
          <w:p w14:paraId="27074F50"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5. </w:t>
            </w:r>
            <w:r w:rsidRPr="00797C24">
              <w:rPr>
                <w:rFonts w:ascii="Times New Roman" w:eastAsia="Times New Roman" w:hAnsi="Times New Roman" w:cs="Times New Roman"/>
                <w:i/>
                <w:iCs/>
                <w:color w:val="000000" w:themeColor="text1"/>
                <w:sz w:val="20"/>
                <w:szCs w:val="20"/>
              </w:rPr>
              <w:t>The Engaged</w:t>
            </w:r>
          </w:p>
        </w:tc>
        <w:tc>
          <w:tcPr>
            <w:tcW w:w="1395" w:type="dxa"/>
            <w:vAlign w:val="bottom"/>
          </w:tcPr>
          <w:p w14:paraId="5E7A8182"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.4869</w:t>
            </w:r>
          </w:p>
        </w:tc>
        <w:tc>
          <w:tcPr>
            <w:tcW w:w="1408" w:type="dxa"/>
            <w:vAlign w:val="bottom"/>
          </w:tcPr>
          <w:p w14:paraId="1CC74314"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.2209</w:t>
            </w:r>
          </w:p>
        </w:tc>
        <w:tc>
          <w:tcPr>
            <w:tcW w:w="1506" w:type="dxa"/>
            <w:vAlign w:val="bottom"/>
          </w:tcPr>
          <w:p w14:paraId="23650A7E"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.2853</w:t>
            </w:r>
          </w:p>
        </w:tc>
        <w:tc>
          <w:tcPr>
            <w:tcW w:w="1359" w:type="dxa"/>
            <w:vAlign w:val="bottom"/>
          </w:tcPr>
          <w:p w14:paraId="76504E66"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.5783</w:t>
            </w:r>
          </w:p>
        </w:tc>
        <w:tc>
          <w:tcPr>
            <w:tcW w:w="1795" w:type="dxa"/>
            <w:vAlign w:val="bottom"/>
          </w:tcPr>
          <w:p w14:paraId="01DC9BF7"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-.4160</w:t>
            </w:r>
          </w:p>
        </w:tc>
      </w:tr>
      <w:tr w:rsidR="00BC456C" w:rsidRPr="00797C24" w14:paraId="419A3E1B" w14:textId="77777777" w:rsidTr="00676CBE">
        <w:trPr>
          <w:trHeight w:val="20"/>
        </w:trPr>
        <w:tc>
          <w:tcPr>
            <w:tcW w:w="1644" w:type="dxa"/>
            <w:shd w:val="clear" w:color="auto" w:fill="auto"/>
            <w:vAlign w:val="bottom"/>
          </w:tcPr>
          <w:p w14:paraId="55C7FE61"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ANOVA</w:t>
            </w:r>
          </w:p>
        </w:tc>
        <w:tc>
          <w:tcPr>
            <w:tcW w:w="1395" w:type="dxa"/>
            <w:vAlign w:val="bottom"/>
          </w:tcPr>
          <w:p w14:paraId="74769FD9"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34.890***</w:t>
            </w:r>
          </w:p>
        </w:tc>
        <w:tc>
          <w:tcPr>
            <w:tcW w:w="1408" w:type="dxa"/>
            <w:vAlign w:val="bottom"/>
          </w:tcPr>
          <w:p w14:paraId="05DF49D6"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13.199**</w:t>
            </w:r>
          </w:p>
        </w:tc>
        <w:tc>
          <w:tcPr>
            <w:tcW w:w="1506" w:type="dxa"/>
            <w:vAlign w:val="bottom"/>
          </w:tcPr>
          <w:p w14:paraId="62204FE9"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26.988***</w:t>
            </w:r>
          </w:p>
        </w:tc>
        <w:tc>
          <w:tcPr>
            <w:tcW w:w="1359" w:type="dxa"/>
            <w:vAlign w:val="bottom"/>
          </w:tcPr>
          <w:p w14:paraId="0CA68E31"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47.600***</w:t>
            </w:r>
          </w:p>
        </w:tc>
        <w:tc>
          <w:tcPr>
            <w:tcW w:w="1795" w:type="dxa"/>
            <w:vAlign w:val="bottom"/>
          </w:tcPr>
          <w:p w14:paraId="6CA99A88"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71.934***</w:t>
            </w:r>
          </w:p>
        </w:tc>
      </w:tr>
    </w:tbl>
    <w:p w14:paraId="554D5E76" w14:textId="77777777" w:rsidR="00BC456C" w:rsidRPr="00797C24" w:rsidRDefault="00BC456C" w:rsidP="00BC456C">
      <w:pPr>
        <w:pStyle w:val="NormalWeb"/>
        <w:spacing w:beforeAutospacing="0" w:after="0" w:afterAutospacing="0" w:line="360" w:lineRule="auto"/>
        <w:jc w:val="both"/>
        <w:rPr>
          <w:rFonts w:asciiTheme="minorHAnsi" w:hAnsiTheme="minorHAnsi" w:cstheme="minorBid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7"/>
        <w:gridCol w:w="1163"/>
        <w:gridCol w:w="1163"/>
        <w:gridCol w:w="1163"/>
        <w:gridCol w:w="1163"/>
        <w:gridCol w:w="1163"/>
        <w:gridCol w:w="1163"/>
        <w:gridCol w:w="1163"/>
      </w:tblGrid>
      <w:tr w:rsidR="00BC456C" w:rsidRPr="00797C24" w14:paraId="785BE10E" w14:textId="77777777" w:rsidTr="00B04BEF">
        <w:trPr>
          <w:trHeight w:val="397"/>
        </w:trPr>
        <w:tc>
          <w:tcPr>
            <w:tcW w:w="1644" w:type="dxa"/>
            <w:shd w:val="clear" w:color="auto" w:fill="auto"/>
          </w:tcPr>
          <w:p w14:paraId="142DA7BE" w14:textId="77777777" w:rsidR="00BC456C" w:rsidRPr="00797C24" w:rsidRDefault="00BC456C" w:rsidP="00676CBE">
            <w:pPr>
              <w:spacing w:after="0" w:line="240" w:lineRule="auto"/>
              <w:rPr>
                <w:rFonts w:ascii="Times New Roman" w:eastAsia="Times New Roman" w:hAnsi="Times New Roman" w:cs="Times New Roman"/>
                <w:b/>
                <w:bCs/>
                <w:color w:val="000000" w:themeColor="text1"/>
                <w:sz w:val="20"/>
                <w:szCs w:val="20"/>
              </w:rPr>
            </w:pPr>
            <w:r w:rsidRPr="00797C24">
              <w:rPr>
                <w:rFonts w:ascii="Times New Roman" w:eastAsia="Times New Roman" w:hAnsi="Times New Roman" w:cs="Times New Roman"/>
                <w:b/>
                <w:bCs/>
                <w:color w:val="000000" w:themeColor="text1"/>
                <w:sz w:val="20"/>
                <w:szCs w:val="20"/>
              </w:rPr>
              <w:t>Cluster</w:t>
            </w:r>
          </w:p>
        </w:tc>
        <w:tc>
          <w:tcPr>
            <w:tcW w:w="1191" w:type="dxa"/>
          </w:tcPr>
          <w:p w14:paraId="3688D374"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hAnsi="Times New Roman" w:cs="Times New Roman"/>
                <w:b/>
                <w:bCs/>
                <w:color w:val="000000" w:themeColor="text1"/>
                <w:sz w:val="20"/>
                <w:szCs w:val="20"/>
              </w:rPr>
              <w:t>Adv 12</w:t>
            </w:r>
          </w:p>
        </w:tc>
        <w:tc>
          <w:tcPr>
            <w:tcW w:w="1191" w:type="dxa"/>
          </w:tcPr>
          <w:p w14:paraId="3A24E228"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7</w:t>
            </w:r>
          </w:p>
        </w:tc>
        <w:tc>
          <w:tcPr>
            <w:tcW w:w="1191" w:type="dxa"/>
          </w:tcPr>
          <w:p w14:paraId="3404EA47"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8</w:t>
            </w:r>
          </w:p>
        </w:tc>
        <w:tc>
          <w:tcPr>
            <w:tcW w:w="1191" w:type="dxa"/>
          </w:tcPr>
          <w:p w14:paraId="3B9C8627"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9</w:t>
            </w:r>
          </w:p>
        </w:tc>
        <w:tc>
          <w:tcPr>
            <w:tcW w:w="1191" w:type="dxa"/>
            <w:shd w:val="clear" w:color="auto" w:fill="auto"/>
          </w:tcPr>
          <w:p w14:paraId="7ED35045"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10</w:t>
            </w:r>
          </w:p>
        </w:tc>
        <w:tc>
          <w:tcPr>
            <w:tcW w:w="1191" w:type="dxa"/>
            <w:shd w:val="clear" w:color="auto" w:fill="auto"/>
          </w:tcPr>
          <w:p w14:paraId="0BBB598F"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11</w:t>
            </w:r>
          </w:p>
        </w:tc>
        <w:tc>
          <w:tcPr>
            <w:tcW w:w="1191" w:type="dxa"/>
            <w:shd w:val="clear" w:color="auto" w:fill="auto"/>
          </w:tcPr>
          <w:p w14:paraId="2D678B68"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12</w:t>
            </w:r>
          </w:p>
        </w:tc>
      </w:tr>
      <w:tr w:rsidR="00BC456C" w:rsidRPr="00797C24" w14:paraId="13821B58" w14:textId="77777777" w:rsidTr="00676CBE">
        <w:trPr>
          <w:trHeight w:val="20"/>
        </w:trPr>
        <w:tc>
          <w:tcPr>
            <w:tcW w:w="1644" w:type="dxa"/>
            <w:shd w:val="clear" w:color="auto" w:fill="auto"/>
            <w:vAlign w:val="center"/>
          </w:tcPr>
          <w:p w14:paraId="77D5D2D7"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1. </w:t>
            </w:r>
            <w:r w:rsidRPr="00797C24">
              <w:rPr>
                <w:rFonts w:ascii="Times New Roman" w:eastAsia="Times New Roman" w:hAnsi="Times New Roman" w:cs="Times New Roman"/>
                <w:i/>
                <w:iCs/>
                <w:color w:val="000000" w:themeColor="text1"/>
                <w:sz w:val="20"/>
                <w:szCs w:val="20"/>
              </w:rPr>
              <w:t xml:space="preserve">The Neutral </w:t>
            </w:r>
          </w:p>
        </w:tc>
        <w:tc>
          <w:tcPr>
            <w:tcW w:w="1191" w:type="dxa"/>
            <w:vAlign w:val="bottom"/>
          </w:tcPr>
          <w:p w14:paraId="61066C94"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3.3809</w:t>
            </w:r>
          </w:p>
        </w:tc>
        <w:tc>
          <w:tcPr>
            <w:tcW w:w="1191" w:type="dxa"/>
            <w:vAlign w:val="bottom"/>
          </w:tcPr>
          <w:p w14:paraId="4E8047F3"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1.238</w:t>
            </w:r>
          </w:p>
        </w:tc>
        <w:tc>
          <w:tcPr>
            <w:tcW w:w="1191" w:type="dxa"/>
            <w:vAlign w:val="bottom"/>
          </w:tcPr>
          <w:p w14:paraId="2A551B7B"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2.2143</w:t>
            </w:r>
          </w:p>
        </w:tc>
        <w:tc>
          <w:tcPr>
            <w:tcW w:w="1191" w:type="dxa"/>
            <w:vAlign w:val="bottom"/>
          </w:tcPr>
          <w:p w14:paraId="1E0C0E3C"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1.4524</w:t>
            </w:r>
          </w:p>
        </w:tc>
        <w:tc>
          <w:tcPr>
            <w:tcW w:w="1191" w:type="dxa"/>
            <w:shd w:val="clear" w:color="auto" w:fill="auto"/>
            <w:vAlign w:val="bottom"/>
          </w:tcPr>
          <w:p w14:paraId="4F8AD163"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1.238</w:t>
            </w:r>
          </w:p>
        </w:tc>
        <w:tc>
          <w:tcPr>
            <w:tcW w:w="1191" w:type="dxa"/>
            <w:shd w:val="clear" w:color="auto" w:fill="auto"/>
            <w:vAlign w:val="bottom"/>
          </w:tcPr>
          <w:p w14:paraId="1B8FA8A5"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1.5238</w:t>
            </w:r>
          </w:p>
        </w:tc>
        <w:tc>
          <w:tcPr>
            <w:tcW w:w="1191" w:type="dxa"/>
            <w:shd w:val="clear" w:color="auto" w:fill="auto"/>
            <w:vAlign w:val="bottom"/>
          </w:tcPr>
          <w:p w14:paraId="71458812"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1.2857</w:t>
            </w:r>
          </w:p>
        </w:tc>
      </w:tr>
      <w:tr w:rsidR="00BC456C" w:rsidRPr="00797C24" w14:paraId="738979BC" w14:textId="77777777" w:rsidTr="00676CBE">
        <w:trPr>
          <w:trHeight w:val="20"/>
        </w:trPr>
        <w:tc>
          <w:tcPr>
            <w:tcW w:w="1644" w:type="dxa"/>
            <w:shd w:val="clear" w:color="auto" w:fill="auto"/>
            <w:vAlign w:val="center"/>
          </w:tcPr>
          <w:p w14:paraId="015FBBBD"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2. </w:t>
            </w:r>
            <w:r w:rsidRPr="00797C24">
              <w:rPr>
                <w:rFonts w:ascii="Times New Roman" w:eastAsia="Times New Roman" w:hAnsi="Times New Roman" w:cs="Times New Roman"/>
                <w:i/>
                <w:iCs/>
                <w:color w:val="000000" w:themeColor="text1"/>
                <w:sz w:val="20"/>
                <w:szCs w:val="20"/>
              </w:rPr>
              <w:t>The Unready</w:t>
            </w:r>
          </w:p>
        </w:tc>
        <w:tc>
          <w:tcPr>
            <w:tcW w:w="1191" w:type="dxa"/>
            <w:vAlign w:val="bottom"/>
          </w:tcPr>
          <w:p w14:paraId="50B2010C"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2.5000</w:t>
            </w:r>
          </w:p>
        </w:tc>
        <w:tc>
          <w:tcPr>
            <w:tcW w:w="1191" w:type="dxa"/>
            <w:vAlign w:val="bottom"/>
          </w:tcPr>
          <w:p w14:paraId="57DF1CD3"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1.667</w:t>
            </w:r>
          </w:p>
        </w:tc>
        <w:tc>
          <w:tcPr>
            <w:tcW w:w="1191" w:type="dxa"/>
            <w:vAlign w:val="bottom"/>
          </w:tcPr>
          <w:p w14:paraId="2561AC70"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2.3056</w:t>
            </w:r>
          </w:p>
        </w:tc>
        <w:tc>
          <w:tcPr>
            <w:tcW w:w="1191" w:type="dxa"/>
            <w:vAlign w:val="bottom"/>
          </w:tcPr>
          <w:p w14:paraId="2F20F9BD"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2.2778</w:t>
            </w:r>
          </w:p>
        </w:tc>
        <w:tc>
          <w:tcPr>
            <w:tcW w:w="1191" w:type="dxa"/>
            <w:shd w:val="clear" w:color="auto" w:fill="auto"/>
            <w:vAlign w:val="bottom"/>
          </w:tcPr>
          <w:p w14:paraId="1F199237"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1.4167</w:t>
            </w:r>
          </w:p>
        </w:tc>
        <w:tc>
          <w:tcPr>
            <w:tcW w:w="1191" w:type="dxa"/>
            <w:shd w:val="clear" w:color="auto" w:fill="auto"/>
            <w:vAlign w:val="bottom"/>
          </w:tcPr>
          <w:p w14:paraId="330B178E"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1.6111</w:t>
            </w:r>
          </w:p>
        </w:tc>
        <w:tc>
          <w:tcPr>
            <w:tcW w:w="1191" w:type="dxa"/>
            <w:shd w:val="clear" w:color="auto" w:fill="auto"/>
            <w:vAlign w:val="bottom"/>
          </w:tcPr>
          <w:p w14:paraId="4B9378AE"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1.9722</w:t>
            </w:r>
          </w:p>
        </w:tc>
      </w:tr>
      <w:tr w:rsidR="00BC456C" w:rsidRPr="00797C24" w14:paraId="4511D550" w14:textId="77777777" w:rsidTr="00676CBE">
        <w:trPr>
          <w:trHeight w:val="20"/>
        </w:trPr>
        <w:tc>
          <w:tcPr>
            <w:tcW w:w="1644" w:type="dxa"/>
            <w:shd w:val="clear" w:color="auto" w:fill="auto"/>
            <w:vAlign w:val="center"/>
          </w:tcPr>
          <w:p w14:paraId="7C1008EB"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3. </w:t>
            </w:r>
            <w:r w:rsidRPr="00797C24">
              <w:rPr>
                <w:rFonts w:ascii="Times New Roman" w:eastAsia="Times New Roman" w:hAnsi="Times New Roman" w:cs="Times New Roman"/>
                <w:i/>
                <w:iCs/>
                <w:color w:val="000000" w:themeColor="text1"/>
                <w:sz w:val="20"/>
                <w:szCs w:val="20"/>
              </w:rPr>
              <w:t>The Opposed</w:t>
            </w:r>
            <w:r w:rsidRPr="00797C24">
              <w:rPr>
                <w:rFonts w:ascii="Times New Roman" w:eastAsia="Times New Roman" w:hAnsi="Times New Roman" w:cs="Times New Roman"/>
                <w:color w:val="000000" w:themeColor="text1"/>
                <w:sz w:val="20"/>
                <w:szCs w:val="20"/>
              </w:rPr>
              <w:t xml:space="preserve"> </w:t>
            </w:r>
          </w:p>
        </w:tc>
        <w:tc>
          <w:tcPr>
            <w:tcW w:w="1191" w:type="dxa"/>
            <w:vAlign w:val="bottom"/>
          </w:tcPr>
          <w:p w14:paraId="0E3327AB"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3.4667</w:t>
            </w:r>
          </w:p>
        </w:tc>
        <w:tc>
          <w:tcPr>
            <w:tcW w:w="1191" w:type="dxa"/>
            <w:vAlign w:val="bottom"/>
          </w:tcPr>
          <w:p w14:paraId="5B858E2E"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2.1333</w:t>
            </w:r>
          </w:p>
        </w:tc>
        <w:tc>
          <w:tcPr>
            <w:tcW w:w="1191" w:type="dxa"/>
            <w:vAlign w:val="bottom"/>
          </w:tcPr>
          <w:p w14:paraId="2DAC6A5B"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2.7333</w:t>
            </w:r>
          </w:p>
        </w:tc>
        <w:tc>
          <w:tcPr>
            <w:tcW w:w="1191" w:type="dxa"/>
            <w:vAlign w:val="bottom"/>
          </w:tcPr>
          <w:p w14:paraId="4A78F143"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3.1333</w:t>
            </w:r>
          </w:p>
        </w:tc>
        <w:tc>
          <w:tcPr>
            <w:tcW w:w="1191" w:type="dxa"/>
            <w:shd w:val="clear" w:color="auto" w:fill="auto"/>
            <w:vAlign w:val="bottom"/>
          </w:tcPr>
          <w:p w14:paraId="1CCC66C4"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3.0667</w:t>
            </w:r>
          </w:p>
        </w:tc>
        <w:tc>
          <w:tcPr>
            <w:tcW w:w="1191" w:type="dxa"/>
            <w:shd w:val="clear" w:color="auto" w:fill="auto"/>
            <w:vAlign w:val="bottom"/>
          </w:tcPr>
          <w:p w14:paraId="688F355B"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hAnsi="Times New Roman" w:cs="Times New Roman"/>
                <w:color w:val="000000" w:themeColor="text1"/>
                <w:sz w:val="20"/>
                <w:szCs w:val="20"/>
              </w:rPr>
              <w:t>2.6000</w:t>
            </w:r>
          </w:p>
        </w:tc>
        <w:tc>
          <w:tcPr>
            <w:tcW w:w="1191" w:type="dxa"/>
            <w:shd w:val="clear" w:color="auto" w:fill="auto"/>
            <w:vAlign w:val="bottom"/>
          </w:tcPr>
          <w:p w14:paraId="58FEE130"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2.7333</w:t>
            </w:r>
          </w:p>
        </w:tc>
      </w:tr>
      <w:tr w:rsidR="00BC456C" w:rsidRPr="00797C24" w14:paraId="6E4B2826" w14:textId="77777777" w:rsidTr="00676CBE">
        <w:trPr>
          <w:trHeight w:val="20"/>
        </w:trPr>
        <w:tc>
          <w:tcPr>
            <w:tcW w:w="1644" w:type="dxa"/>
            <w:shd w:val="clear" w:color="auto" w:fill="auto"/>
            <w:vAlign w:val="center"/>
          </w:tcPr>
          <w:p w14:paraId="583146F6"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4. </w:t>
            </w:r>
            <w:r w:rsidRPr="00797C24">
              <w:rPr>
                <w:rFonts w:ascii="Times New Roman" w:eastAsia="Times New Roman" w:hAnsi="Times New Roman" w:cs="Times New Roman"/>
                <w:i/>
                <w:iCs/>
                <w:color w:val="000000" w:themeColor="text1"/>
                <w:sz w:val="20"/>
                <w:szCs w:val="20"/>
              </w:rPr>
              <w:t>The Sceptic</w:t>
            </w:r>
          </w:p>
        </w:tc>
        <w:tc>
          <w:tcPr>
            <w:tcW w:w="1191" w:type="dxa"/>
            <w:vAlign w:val="bottom"/>
          </w:tcPr>
          <w:p w14:paraId="757C3098"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2.3750</w:t>
            </w:r>
          </w:p>
        </w:tc>
        <w:tc>
          <w:tcPr>
            <w:tcW w:w="1191" w:type="dxa"/>
            <w:vAlign w:val="bottom"/>
          </w:tcPr>
          <w:p w14:paraId="38612045"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2.1875</w:t>
            </w:r>
          </w:p>
        </w:tc>
        <w:tc>
          <w:tcPr>
            <w:tcW w:w="1191" w:type="dxa"/>
            <w:vAlign w:val="bottom"/>
          </w:tcPr>
          <w:p w14:paraId="011FC406"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2.7292</w:t>
            </w:r>
          </w:p>
        </w:tc>
        <w:tc>
          <w:tcPr>
            <w:tcW w:w="1191" w:type="dxa"/>
            <w:vAlign w:val="bottom"/>
          </w:tcPr>
          <w:p w14:paraId="3AAFBC33"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2.4375</w:t>
            </w:r>
          </w:p>
        </w:tc>
        <w:tc>
          <w:tcPr>
            <w:tcW w:w="1191" w:type="dxa"/>
            <w:shd w:val="clear" w:color="auto" w:fill="auto"/>
            <w:vAlign w:val="bottom"/>
          </w:tcPr>
          <w:p w14:paraId="02D3B5D7"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2.4167</w:t>
            </w:r>
          </w:p>
        </w:tc>
        <w:tc>
          <w:tcPr>
            <w:tcW w:w="1191" w:type="dxa"/>
            <w:shd w:val="clear" w:color="auto" w:fill="auto"/>
            <w:vAlign w:val="bottom"/>
          </w:tcPr>
          <w:p w14:paraId="0EF3B8B9"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2.1250</w:t>
            </w:r>
          </w:p>
        </w:tc>
        <w:tc>
          <w:tcPr>
            <w:tcW w:w="1191" w:type="dxa"/>
            <w:shd w:val="clear" w:color="auto" w:fill="auto"/>
            <w:vAlign w:val="bottom"/>
          </w:tcPr>
          <w:p w14:paraId="37024CDA"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2.1250</w:t>
            </w:r>
          </w:p>
        </w:tc>
      </w:tr>
      <w:tr w:rsidR="00BC456C" w:rsidRPr="00797C24" w14:paraId="712E5C28" w14:textId="77777777" w:rsidTr="00676CBE">
        <w:trPr>
          <w:trHeight w:val="20"/>
        </w:trPr>
        <w:tc>
          <w:tcPr>
            <w:tcW w:w="1644" w:type="dxa"/>
            <w:shd w:val="clear" w:color="auto" w:fill="auto"/>
            <w:vAlign w:val="center"/>
          </w:tcPr>
          <w:p w14:paraId="54503BA8"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5. </w:t>
            </w:r>
            <w:r w:rsidRPr="00797C24">
              <w:rPr>
                <w:rFonts w:ascii="Times New Roman" w:eastAsia="Times New Roman" w:hAnsi="Times New Roman" w:cs="Times New Roman"/>
                <w:i/>
                <w:iCs/>
                <w:color w:val="000000" w:themeColor="text1"/>
                <w:sz w:val="20"/>
                <w:szCs w:val="20"/>
              </w:rPr>
              <w:t>The Engaged</w:t>
            </w:r>
          </w:p>
        </w:tc>
        <w:tc>
          <w:tcPr>
            <w:tcW w:w="1191" w:type="dxa"/>
            <w:vAlign w:val="bottom"/>
          </w:tcPr>
          <w:p w14:paraId="250D6DA1"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3.5142</w:t>
            </w:r>
          </w:p>
        </w:tc>
        <w:tc>
          <w:tcPr>
            <w:tcW w:w="1191" w:type="dxa"/>
            <w:vAlign w:val="bottom"/>
          </w:tcPr>
          <w:p w14:paraId="0F338BEA"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2.8286</w:t>
            </w:r>
          </w:p>
        </w:tc>
        <w:tc>
          <w:tcPr>
            <w:tcW w:w="1191" w:type="dxa"/>
            <w:vAlign w:val="bottom"/>
          </w:tcPr>
          <w:p w14:paraId="478B3BFE"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3.5142</w:t>
            </w:r>
          </w:p>
        </w:tc>
        <w:tc>
          <w:tcPr>
            <w:tcW w:w="1191" w:type="dxa"/>
            <w:vAlign w:val="bottom"/>
          </w:tcPr>
          <w:p w14:paraId="43894AA7"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2.6000</w:t>
            </w:r>
          </w:p>
        </w:tc>
        <w:tc>
          <w:tcPr>
            <w:tcW w:w="1191" w:type="dxa"/>
            <w:shd w:val="clear" w:color="auto" w:fill="auto"/>
            <w:vAlign w:val="bottom"/>
          </w:tcPr>
          <w:p w14:paraId="0501B82C"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1.4571</w:t>
            </w:r>
          </w:p>
        </w:tc>
        <w:tc>
          <w:tcPr>
            <w:tcW w:w="1191" w:type="dxa"/>
            <w:shd w:val="clear" w:color="auto" w:fill="auto"/>
            <w:vAlign w:val="bottom"/>
          </w:tcPr>
          <w:p w14:paraId="2E0318BF"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1.9143</w:t>
            </w:r>
          </w:p>
        </w:tc>
        <w:tc>
          <w:tcPr>
            <w:tcW w:w="1191" w:type="dxa"/>
            <w:shd w:val="clear" w:color="auto" w:fill="auto"/>
            <w:vAlign w:val="bottom"/>
          </w:tcPr>
          <w:p w14:paraId="47D92A08"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2.4572</w:t>
            </w:r>
          </w:p>
        </w:tc>
      </w:tr>
      <w:tr w:rsidR="00BC456C" w:rsidRPr="00797C24" w14:paraId="46B0D5F6" w14:textId="77777777" w:rsidTr="00676CBE">
        <w:trPr>
          <w:trHeight w:val="20"/>
        </w:trPr>
        <w:tc>
          <w:tcPr>
            <w:tcW w:w="1644" w:type="dxa"/>
            <w:shd w:val="clear" w:color="auto" w:fill="auto"/>
            <w:vAlign w:val="bottom"/>
          </w:tcPr>
          <w:p w14:paraId="1A924FE9"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ANOVA</w:t>
            </w:r>
          </w:p>
        </w:tc>
        <w:tc>
          <w:tcPr>
            <w:tcW w:w="1191" w:type="dxa"/>
            <w:vAlign w:val="bottom"/>
          </w:tcPr>
          <w:p w14:paraId="7A106E57"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45.704***</w:t>
            </w:r>
          </w:p>
        </w:tc>
        <w:tc>
          <w:tcPr>
            <w:tcW w:w="1191" w:type="dxa"/>
            <w:vAlign w:val="bottom"/>
          </w:tcPr>
          <w:p w14:paraId="6365F17F"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54.113***</w:t>
            </w:r>
          </w:p>
        </w:tc>
        <w:tc>
          <w:tcPr>
            <w:tcW w:w="1191" w:type="dxa"/>
            <w:vAlign w:val="bottom"/>
          </w:tcPr>
          <w:p w14:paraId="58EE7292"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31.453***</w:t>
            </w:r>
          </w:p>
        </w:tc>
        <w:tc>
          <w:tcPr>
            <w:tcW w:w="1191" w:type="dxa"/>
            <w:vAlign w:val="bottom"/>
          </w:tcPr>
          <w:p w14:paraId="4EAE3849"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37.482***</w:t>
            </w:r>
          </w:p>
        </w:tc>
        <w:tc>
          <w:tcPr>
            <w:tcW w:w="1191" w:type="dxa"/>
            <w:shd w:val="clear" w:color="auto" w:fill="auto"/>
            <w:vAlign w:val="bottom"/>
          </w:tcPr>
          <w:p w14:paraId="0CB21BEB"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74.625***</w:t>
            </w:r>
          </w:p>
        </w:tc>
        <w:tc>
          <w:tcPr>
            <w:tcW w:w="1191" w:type="dxa"/>
            <w:shd w:val="clear" w:color="auto" w:fill="auto"/>
            <w:vAlign w:val="bottom"/>
          </w:tcPr>
          <w:p w14:paraId="27E5C038"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28.191***</w:t>
            </w:r>
          </w:p>
        </w:tc>
        <w:tc>
          <w:tcPr>
            <w:tcW w:w="1191" w:type="dxa"/>
            <w:shd w:val="clear" w:color="auto" w:fill="auto"/>
            <w:vAlign w:val="bottom"/>
          </w:tcPr>
          <w:p w14:paraId="340BE083" w14:textId="77777777" w:rsidR="00BC456C" w:rsidRPr="00797C24" w:rsidRDefault="00BC456C" w:rsidP="00676CBE">
            <w:pPr>
              <w:spacing w:after="0" w:line="240" w:lineRule="auto"/>
              <w:jc w:val="right"/>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46.410***</w:t>
            </w:r>
          </w:p>
        </w:tc>
      </w:tr>
    </w:tbl>
    <w:p w14:paraId="090D0614" w14:textId="77777777" w:rsidR="00BC456C" w:rsidRDefault="00BC456C" w:rsidP="00BC456C">
      <w:pPr>
        <w:pStyle w:val="NormalWeb"/>
        <w:spacing w:beforeAutospacing="0" w:after="0" w:afterAutospacing="0" w:line="360" w:lineRule="auto"/>
        <w:jc w:val="both"/>
        <w:rPr>
          <w:rFonts w:asciiTheme="minorHAnsi" w:hAnsiTheme="minorHAnsi" w:cstheme="min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8"/>
        <w:gridCol w:w="1247"/>
        <w:gridCol w:w="1247"/>
        <w:gridCol w:w="1247"/>
        <w:gridCol w:w="1247"/>
      </w:tblGrid>
      <w:tr w:rsidR="00BC456C" w:rsidRPr="00797C24" w14:paraId="043DA3D4" w14:textId="77777777" w:rsidTr="00B04BEF">
        <w:trPr>
          <w:trHeight w:val="397"/>
        </w:trPr>
        <w:tc>
          <w:tcPr>
            <w:tcW w:w="1738" w:type="dxa"/>
            <w:tcBorders>
              <w:top w:val="single" w:sz="4" w:space="0" w:color="auto"/>
              <w:left w:val="single" w:sz="4" w:space="0" w:color="auto"/>
              <w:bottom w:val="single" w:sz="4" w:space="0" w:color="auto"/>
              <w:right w:val="single" w:sz="4" w:space="0" w:color="auto"/>
            </w:tcBorders>
          </w:tcPr>
          <w:p w14:paraId="53AEDA39" w14:textId="77777777" w:rsidR="00BC456C" w:rsidRPr="00797C24" w:rsidRDefault="00BC456C" w:rsidP="00676CBE">
            <w:pPr>
              <w:spacing w:after="0" w:line="240" w:lineRule="auto"/>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lastRenderedPageBreak/>
              <w:t>Cluster</w:t>
            </w:r>
          </w:p>
        </w:tc>
        <w:tc>
          <w:tcPr>
            <w:tcW w:w="1247" w:type="dxa"/>
            <w:tcBorders>
              <w:top w:val="single" w:sz="4" w:space="0" w:color="auto"/>
              <w:left w:val="single" w:sz="4" w:space="0" w:color="auto"/>
              <w:bottom w:val="single" w:sz="4" w:space="0" w:color="auto"/>
              <w:right w:val="single" w:sz="4" w:space="0" w:color="auto"/>
            </w:tcBorders>
          </w:tcPr>
          <w:p w14:paraId="75F695F2"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13</w:t>
            </w:r>
          </w:p>
        </w:tc>
        <w:tc>
          <w:tcPr>
            <w:tcW w:w="1247" w:type="dxa"/>
            <w:tcBorders>
              <w:top w:val="single" w:sz="4" w:space="0" w:color="auto"/>
              <w:left w:val="single" w:sz="4" w:space="0" w:color="auto"/>
              <w:bottom w:val="single" w:sz="4" w:space="0" w:color="auto"/>
              <w:right w:val="single" w:sz="4" w:space="0" w:color="auto"/>
            </w:tcBorders>
          </w:tcPr>
          <w:p w14:paraId="0FE34B92"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14</w:t>
            </w:r>
          </w:p>
        </w:tc>
        <w:tc>
          <w:tcPr>
            <w:tcW w:w="1247" w:type="dxa"/>
            <w:tcBorders>
              <w:top w:val="single" w:sz="4" w:space="0" w:color="auto"/>
              <w:left w:val="single" w:sz="4" w:space="0" w:color="auto"/>
              <w:bottom w:val="single" w:sz="4" w:space="0" w:color="auto"/>
              <w:right w:val="single" w:sz="4" w:space="0" w:color="auto"/>
            </w:tcBorders>
          </w:tcPr>
          <w:p w14:paraId="1DD6CDD3"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15</w:t>
            </w:r>
          </w:p>
        </w:tc>
        <w:tc>
          <w:tcPr>
            <w:tcW w:w="1247" w:type="dxa"/>
            <w:tcBorders>
              <w:top w:val="single" w:sz="4" w:space="0" w:color="auto"/>
              <w:left w:val="single" w:sz="4" w:space="0" w:color="auto"/>
              <w:bottom w:val="single" w:sz="4" w:space="0" w:color="auto"/>
              <w:right w:val="single" w:sz="4" w:space="0" w:color="auto"/>
            </w:tcBorders>
          </w:tcPr>
          <w:p w14:paraId="54A2CA74" w14:textId="77777777" w:rsidR="00BC456C" w:rsidRPr="00797C24" w:rsidRDefault="00BC456C" w:rsidP="00676CBE">
            <w:pPr>
              <w:spacing w:after="0" w:line="240" w:lineRule="auto"/>
              <w:jc w:val="center"/>
              <w:rPr>
                <w:rFonts w:ascii="Times New Roman" w:eastAsia="Times New Roman" w:hAnsi="Times New Roman" w:cs="Times New Roman"/>
                <w:b/>
                <w:bCs/>
                <w:sz w:val="20"/>
                <w:szCs w:val="20"/>
              </w:rPr>
            </w:pPr>
            <w:r w:rsidRPr="00797C24">
              <w:rPr>
                <w:rFonts w:ascii="Times New Roman" w:eastAsia="Times New Roman" w:hAnsi="Times New Roman" w:cs="Times New Roman"/>
                <w:b/>
                <w:bCs/>
                <w:sz w:val="20"/>
                <w:szCs w:val="20"/>
              </w:rPr>
              <w:t>Barr 16</w:t>
            </w:r>
          </w:p>
        </w:tc>
      </w:tr>
      <w:tr w:rsidR="00BC456C" w:rsidRPr="00797C24" w14:paraId="3DECF1CE" w14:textId="77777777" w:rsidTr="00676CBE">
        <w:trPr>
          <w:trHeight w:val="283"/>
        </w:trPr>
        <w:tc>
          <w:tcPr>
            <w:tcW w:w="1738" w:type="dxa"/>
            <w:tcBorders>
              <w:top w:val="single" w:sz="4" w:space="0" w:color="auto"/>
              <w:left w:val="single" w:sz="4" w:space="0" w:color="auto"/>
              <w:bottom w:val="single" w:sz="4" w:space="0" w:color="auto"/>
              <w:right w:val="single" w:sz="4" w:space="0" w:color="auto"/>
            </w:tcBorders>
            <w:vAlign w:val="center"/>
          </w:tcPr>
          <w:p w14:paraId="4BC2ADC5"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1. </w:t>
            </w:r>
            <w:r w:rsidRPr="00797C24">
              <w:rPr>
                <w:rFonts w:ascii="Times New Roman" w:eastAsia="Times New Roman" w:hAnsi="Times New Roman" w:cs="Times New Roman"/>
                <w:i/>
                <w:iCs/>
                <w:color w:val="000000" w:themeColor="text1"/>
                <w:sz w:val="20"/>
                <w:szCs w:val="20"/>
              </w:rPr>
              <w:t xml:space="preserve">The Neutral </w:t>
            </w:r>
          </w:p>
        </w:tc>
        <w:tc>
          <w:tcPr>
            <w:tcW w:w="1247" w:type="dxa"/>
            <w:tcBorders>
              <w:top w:val="single" w:sz="4" w:space="0" w:color="auto"/>
              <w:left w:val="single" w:sz="4" w:space="0" w:color="auto"/>
              <w:bottom w:val="single" w:sz="4" w:space="0" w:color="auto"/>
              <w:right w:val="single" w:sz="4" w:space="0" w:color="auto"/>
            </w:tcBorders>
            <w:vAlign w:val="bottom"/>
          </w:tcPr>
          <w:p w14:paraId="0691296C"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1.6905</w:t>
            </w:r>
          </w:p>
        </w:tc>
        <w:tc>
          <w:tcPr>
            <w:tcW w:w="1247" w:type="dxa"/>
            <w:tcBorders>
              <w:top w:val="single" w:sz="4" w:space="0" w:color="auto"/>
              <w:left w:val="single" w:sz="4" w:space="0" w:color="auto"/>
              <w:bottom w:val="single" w:sz="4" w:space="0" w:color="auto"/>
              <w:right w:val="single" w:sz="4" w:space="0" w:color="auto"/>
            </w:tcBorders>
            <w:vAlign w:val="bottom"/>
          </w:tcPr>
          <w:p w14:paraId="09EED952"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1.3095</w:t>
            </w:r>
          </w:p>
        </w:tc>
        <w:tc>
          <w:tcPr>
            <w:tcW w:w="1247" w:type="dxa"/>
            <w:tcBorders>
              <w:top w:val="single" w:sz="4" w:space="0" w:color="auto"/>
              <w:left w:val="single" w:sz="4" w:space="0" w:color="auto"/>
              <w:bottom w:val="single" w:sz="4" w:space="0" w:color="auto"/>
              <w:right w:val="single" w:sz="4" w:space="0" w:color="auto"/>
            </w:tcBorders>
            <w:vAlign w:val="bottom"/>
          </w:tcPr>
          <w:p w14:paraId="2B13E466"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2.0714</w:t>
            </w:r>
          </w:p>
        </w:tc>
        <w:tc>
          <w:tcPr>
            <w:tcW w:w="1247" w:type="dxa"/>
            <w:tcBorders>
              <w:top w:val="single" w:sz="4" w:space="0" w:color="auto"/>
              <w:left w:val="single" w:sz="4" w:space="0" w:color="auto"/>
              <w:bottom w:val="single" w:sz="4" w:space="0" w:color="auto"/>
              <w:right w:val="single" w:sz="4" w:space="0" w:color="auto"/>
            </w:tcBorders>
            <w:vAlign w:val="bottom"/>
          </w:tcPr>
          <w:p w14:paraId="352DED14"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1.4048</w:t>
            </w:r>
          </w:p>
        </w:tc>
      </w:tr>
      <w:tr w:rsidR="00BC456C" w:rsidRPr="00797C24" w14:paraId="1C637C23" w14:textId="77777777" w:rsidTr="00676CBE">
        <w:trPr>
          <w:trHeight w:val="283"/>
        </w:trPr>
        <w:tc>
          <w:tcPr>
            <w:tcW w:w="1738" w:type="dxa"/>
            <w:tcBorders>
              <w:top w:val="single" w:sz="4" w:space="0" w:color="auto"/>
              <w:left w:val="single" w:sz="4" w:space="0" w:color="auto"/>
              <w:bottom w:val="single" w:sz="4" w:space="0" w:color="auto"/>
              <w:right w:val="single" w:sz="4" w:space="0" w:color="auto"/>
            </w:tcBorders>
            <w:vAlign w:val="center"/>
          </w:tcPr>
          <w:p w14:paraId="460547FF"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2. </w:t>
            </w:r>
            <w:r w:rsidRPr="00797C24">
              <w:rPr>
                <w:rFonts w:ascii="Times New Roman" w:eastAsia="Times New Roman" w:hAnsi="Times New Roman" w:cs="Times New Roman"/>
                <w:i/>
                <w:iCs/>
                <w:color w:val="000000" w:themeColor="text1"/>
                <w:sz w:val="20"/>
                <w:szCs w:val="20"/>
              </w:rPr>
              <w:t>The Unready</w:t>
            </w:r>
          </w:p>
        </w:tc>
        <w:tc>
          <w:tcPr>
            <w:tcW w:w="1247" w:type="dxa"/>
            <w:tcBorders>
              <w:top w:val="single" w:sz="4" w:space="0" w:color="auto"/>
              <w:left w:val="single" w:sz="4" w:space="0" w:color="auto"/>
              <w:bottom w:val="single" w:sz="4" w:space="0" w:color="auto"/>
              <w:right w:val="single" w:sz="4" w:space="0" w:color="auto"/>
            </w:tcBorders>
            <w:vAlign w:val="bottom"/>
          </w:tcPr>
          <w:p w14:paraId="53A7EB82"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1.7500</w:t>
            </w:r>
          </w:p>
        </w:tc>
        <w:tc>
          <w:tcPr>
            <w:tcW w:w="1247" w:type="dxa"/>
            <w:tcBorders>
              <w:top w:val="single" w:sz="4" w:space="0" w:color="auto"/>
              <w:left w:val="single" w:sz="4" w:space="0" w:color="auto"/>
              <w:bottom w:val="single" w:sz="4" w:space="0" w:color="auto"/>
              <w:right w:val="single" w:sz="4" w:space="0" w:color="auto"/>
            </w:tcBorders>
            <w:vAlign w:val="bottom"/>
          </w:tcPr>
          <w:p w14:paraId="6C02CD50"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1.3333</w:t>
            </w:r>
          </w:p>
        </w:tc>
        <w:tc>
          <w:tcPr>
            <w:tcW w:w="1247" w:type="dxa"/>
            <w:tcBorders>
              <w:top w:val="single" w:sz="4" w:space="0" w:color="auto"/>
              <w:left w:val="single" w:sz="4" w:space="0" w:color="auto"/>
              <w:bottom w:val="single" w:sz="4" w:space="0" w:color="auto"/>
              <w:right w:val="single" w:sz="4" w:space="0" w:color="auto"/>
            </w:tcBorders>
            <w:vAlign w:val="bottom"/>
          </w:tcPr>
          <w:p w14:paraId="428B7644"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1.5556</w:t>
            </w:r>
          </w:p>
        </w:tc>
        <w:tc>
          <w:tcPr>
            <w:tcW w:w="1247" w:type="dxa"/>
            <w:tcBorders>
              <w:top w:val="single" w:sz="4" w:space="0" w:color="auto"/>
              <w:left w:val="single" w:sz="4" w:space="0" w:color="auto"/>
              <w:bottom w:val="single" w:sz="4" w:space="0" w:color="auto"/>
              <w:right w:val="single" w:sz="4" w:space="0" w:color="auto"/>
            </w:tcBorders>
            <w:vAlign w:val="bottom"/>
          </w:tcPr>
          <w:p w14:paraId="7B44E072"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2.3611</w:t>
            </w:r>
          </w:p>
        </w:tc>
      </w:tr>
      <w:tr w:rsidR="00BC456C" w:rsidRPr="00797C24" w14:paraId="2909B801" w14:textId="77777777" w:rsidTr="00676CBE">
        <w:trPr>
          <w:trHeight w:val="283"/>
        </w:trPr>
        <w:tc>
          <w:tcPr>
            <w:tcW w:w="1738" w:type="dxa"/>
            <w:tcBorders>
              <w:top w:val="single" w:sz="4" w:space="0" w:color="auto"/>
              <w:left w:val="single" w:sz="4" w:space="0" w:color="auto"/>
              <w:bottom w:val="single" w:sz="4" w:space="0" w:color="auto"/>
              <w:right w:val="single" w:sz="4" w:space="0" w:color="auto"/>
            </w:tcBorders>
            <w:vAlign w:val="center"/>
          </w:tcPr>
          <w:p w14:paraId="2F9E14F8"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3. </w:t>
            </w:r>
            <w:r w:rsidRPr="00797C24">
              <w:rPr>
                <w:rFonts w:ascii="Times New Roman" w:eastAsia="Times New Roman" w:hAnsi="Times New Roman" w:cs="Times New Roman"/>
                <w:i/>
                <w:iCs/>
                <w:color w:val="000000" w:themeColor="text1"/>
                <w:sz w:val="20"/>
                <w:szCs w:val="20"/>
              </w:rPr>
              <w:t>The Opposed</w:t>
            </w:r>
            <w:r w:rsidRPr="00797C24">
              <w:rPr>
                <w:rFonts w:ascii="Times New Roman" w:eastAsia="Times New Roman" w:hAnsi="Times New Roman" w:cs="Times New Roman"/>
                <w:color w:val="000000" w:themeColor="text1"/>
                <w:sz w:val="20"/>
                <w:szCs w:val="20"/>
              </w:rPr>
              <w:t xml:space="preserve"> </w:t>
            </w:r>
          </w:p>
        </w:tc>
        <w:tc>
          <w:tcPr>
            <w:tcW w:w="1247" w:type="dxa"/>
            <w:tcBorders>
              <w:top w:val="single" w:sz="4" w:space="0" w:color="auto"/>
              <w:left w:val="single" w:sz="4" w:space="0" w:color="auto"/>
              <w:bottom w:val="single" w:sz="4" w:space="0" w:color="auto"/>
              <w:right w:val="single" w:sz="4" w:space="0" w:color="auto"/>
            </w:tcBorders>
            <w:vAlign w:val="bottom"/>
          </w:tcPr>
          <w:p w14:paraId="5E974828"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3.2000</w:t>
            </w:r>
          </w:p>
        </w:tc>
        <w:tc>
          <w:tcPr>
            <w:tcW w:w="1247" w:type="dxa"/>
            <w:tcBorders>
              <w:top w:val="single" w:sz="4" w:space="0" w:color="auto"/>
              <w:left w:val="single" w:sz="4" w:space="0" w:color="auto"/>
              <w:bottom w:val="single" w:sz="4" w:space="0" w:color="auto"/>
              <w:right w:val="single" w:sz="4" w:space="0" w:color="auto"/>
            </w:tcBorders>
            <w:vAlign w:val="bottom"/>
          </w:tcPr>
          <w:p w14:paraId="6CB80D1B"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hAnsi="Times New Roman" w:cs="Times New Roman"/>
                <w:sz w:val="20"/>
                <w:szCs w:val="20"/>
              </w:rPr>
              <w:t>2.6000</w:t>
            </w:r>
          </w:p>
        </w:tc>
        <w:tc>
          <w:tcPr>
            <w:tcW w:w="1247" w:type="dxa"/>
            <w:tcBorders>
              <w:top w:val="single" w:sz="4" w:space="0" w:color="auto"/>
              <w:left w:val="single" w:sz="4" w:space="0" w:color="auto"/>
              <w:bottom w:val="single" w:sz="4" w:space="0" w:color="auto"/>
              <w:right w:val="single" w:sz="4" w:space="0" w:color="auto"/>
            </w:tcBorders>
            <w:vAlign w:val="bottom"/>
          </w:tcPr>
          <w:p w14:paraId="6BDBB832"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3.5333</w:t>
            </w:r>
          </w:p>
        </w:tc>
        <w:tc>
          <w:tcPr>
            <w:tcW w:w="1247" w:type="dxa"/>
            <w:tcBorders>
              <w:top w:val="single" w:sz="4" w:space="0" w:color="auto"/>
              <w:left w:val="single" w:sz="4" w:space="0" w:color="auto"/>
              <w:bottom w:val="single" w:sz="4" w:space="0" w:color="auto"/>
              <w:right w:val="single" w:sz="4" w:space="0" w:color="auto"/>
            </w:tcBorders>
            <w:vAlign w:val="bottom"/>
          </w:tcPr>
          <w:p w14:paraId="67364BE0"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3.3333</w:t>
            </w:r>
          </w:p>
        </w:tc>
      </w:tr>
      <w:tr w:rsidR="00BC456C" w:rsidRPr="00797C24" w14:paraId="44DAC43D" w14:textId="77777777" w:rsidTr="00676CBE">
        <w:trPr>
          <w:trHeight w:val="283"/>
        </w:trPr>
        <w:tc>
          <w:tcPr>
            <w:tcW w:w="1738" w:type="dxa"/>
            <w:tcBorders>
              <w:top w:val="single" w:sz="4" w:space="0" w:color="auto"/>
              <w:left w:val="single" w:sz="4" w:space="0" w:color="auto"/>
              <w:bottom w:val="single" w:sz="4" w:space="0" w:color="auto"/>
              <w:right w:val="single" w:sz="4" w:space="0" w:color="auto"/>
            </w:tcBorders>
            <w:vAlign w:val="center"/>
          </w:tcPr>
          <w:p w14:paraId="74E4B9DA"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4. </w:t>
            </w:r>
            <w:r w:rsidRPr="00797C24">
              <w:rPr>
                <w:rFonts w:ascii="Times New Roman" w:eastAsia="Times New Roman" w:hAnsi="Times New Roman" w:cs="Times New Roman"/>
                <w:i/>
                <w:iCs/>
                <w:color w:val="000000" w:themeColor="text1"/>
                <w:sz w:val="20"/>
                <w:szCs w:val="20"/>
              </w:rPr>
              <w:t>The Sceptic</w:t>
            </w:r>
          </w:p>
        </w:tc>
        <w:tc>
          <w:tcPr>
            <w:tcW w:w="1247" w:type="dxa"/>
            <w:tcBorders>
              <w:top w:val="single" w:sz="4" w:space="0" w:color="auto"/>
              <w:left w:val="single" w:sz="4" w:space="0" w:color="auto"/>
              <w:bottom w:val="single" w:sz="4" w:space="0" w:color="auto"/>
              <w:right w:val="single" w:sz="4" w:space="0" w:color="auto"/>
            </w:tcBorders>
            <w:vAlign w:val="bottom"/>
          </w:tcPr>
          <w:p w14:paraId="05BAE8F1"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2.5000</w:t>
            </w:r>
          </w:p>
        </w:tc>
        <w:tc>
          <w:tcPr>
            <w:tcW w:w="1247" w:type="dxa"/>
            <w:tcBorders>
              <w:top w:val="single" w:sz="4" w:space="0" w:color="auto"/>
              <w:left w:val="single" w:sz="4" w:space="0" w:color="auto"/>
              <w:bottom w:val="single" w:sz="4" w:space="0" w:color="auto"/>
              <w:right w:val="single" w:sz="4" w:space="0" w:color="auto"/>
            </w:tcBorders>
            <w:vAlign w:val="bottom"/>
          </w:tcPr>
          <w:p w14:paraId="6E872C0E"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1.7917</w:t>
            </w:r>
          </w:p>
        </w:tc>
        <w:tc>
          <w:tcPr>
            <w:tcW w:w="1247" w:type="dxa"/>
            <w:tcBorders>
              <w:top w:val="single" w:sz="4" w:space="0" w:color="auto"/>
              <w:left w:val="single" w:sz="4" w:space="0" w:color="auto"/>
              <w:bottom w:val="single" w:sz="4" w:space="0" w:color="auto"/>
              <w:right w:val="single" w:sz="4" w:space="0" w:color="auto"/>
            </w:tcBorders>
            <w:vAlign w:val="bottom"/>
          </w:tcPr>
          <w:p w14:paraId="52B2125D"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2.5833</w:t>
            </w:r>
          </w:p>
        </w:tc>
        <w:tc>
          <w:tcPr>
            <w:tcW w:w="1247" w:type="dxa"/>
            <w:tcBorders>
              <w:top w:val="single" w:sz="4" w:space="0" w:color="auto"/>
              <w:left w:val="single" w:sz="4" w:space="0" w:color="auto"/>
              <w:bottom w:val="single" w:sz="4" w:space="0" w:color="auto"/>
              <w:right w:val="single" w:sz="4" w:space="0" w:color="auto"/>
            </w:tcBorders>
            <w:vAlign w:val="bottom"/>
          </w:tcPr>
          <w:p w14:paraId="14776E9A"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2.6042</w:t>
            </w:r>
          </w:p>
        </w:tc>
      </w:tr>
      <w:tr w:rsidR="00BC456C" w:rsidRPr="00797C24" w14:paraId="58995597" w14:textId="77777777" w:rsidTr="00676CBE">
        <w:trPr>
          <w:trHeight w:val="283"/>
        </w:trPr>
        <w:tc>
          <w:tcPr>
            <w:tcW w:w="1738" w:type="dxa"/>
            <w:tcBorders>
              <w:top w:val="single" w:sz="4" w:space="0" w:color="auto"/>
              <w:left w:val="single" w:sz="4" w:space="0" w:color="auto"/>
              <w:bottom w:val="single" w:sz="4" w:space="0" w:color="auto"/>
              <w:right w:val="single" w:sz="4" w:space="0" w:color="auto"/>
            </w:tcBorders>
            <w:vAlign w:val="center"/>
          </w:tcPr>
          <w:p w14:paraId="17A73E24" w14:textId="77777777" w:rsidR="00BC456C" w:rsidRPr="00797C24" w:rsidRDefault="00BC456C" w:rsidP="00676CBE">
            <w:pPr>
              <w:spacing w:after="0" w:line="240" w:lineRule="auto"/>
              <w:rPr>
                <w:rFonts w:ascii="Times New Roman" w:eastAsia="Times New Roman" w:hAnsi="Times New Roman" w:cs="Times New Roman"/>
                <w:color w:val="000000" w:themeColor="text1"/>
                <w:sz w:val="20"/>
                <w:szCs w:val="20"/>
              </w:rPr>
            </w:pPr>
            <w:r w:rsidRPr="00797C24">
              <w:rPr>
                <w:rFonts w:ascii="Times New Roman" w:eastAsia="Times New Roman" w:hAnsi="Times New Roman" w:cs="Times New Roman"/>
                <w:color w:val="000000" w:themeColor="text1"/>
                <w:sz w:val="20"/>
                <w:szCs w:val="20"/>
              </w:rPr>
              <w:t xml:space="preserve">5. </w:t>
            </w:r>
            <w:r w:rsidRPr="00797C24">
              <w:rPr>
                <w:rFonts w:ascii="Times New Roman" w:eastAsia="Times New Roman" w:hAnsi="Times New Roman" w:cs="Times New Roman"/>
                <w:i/>
                <w:iCs/>
                <w:color w:val="000000" w:themeColor="text1"/>
                <w:sz w:val="20"/>
                <w:szCs w:val="20"/>
              </w:rPr>
              <w:t>The Engaged</w:t>
            </w:r>
          </w:p>
        </w:tc>
        <w:tc>
          <w:tcPr>
            <w:tcW w:w="1247" w:type="dxa"/>
            <w:tcBorders>
              <w:top w:val="single" w:sz="4" w:space="0" w:color="auto"/>
              <w:left w:val="single" w:sz="4" w:space="0" w:color="auto"/>
              <w:bottom w:val="single" w:sz="4" w:space="0" w:color="auto"/>
              <w:right w:val="single" w:sz="4" w:space="0" w:color="auto"/>
            </w:tcBorders>
            <w:vAlign w:val="bottom"/>
          </w:tcPr>
          <w:p w14:paraId="0607A6BA"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2.5714</w:t>
            </w:r>
          </w:p>
        </w:tc>
        <w:tc>
          <w:tcPr>
            <w:tcW w:w="1247" w:type="dxa"/>
            <w:tcBorders>
              <w:top w:val="single" w:sz="4" w:space="0" w:color="auto"/>
              <w:left w:val="single" w:sz="4" w:space="0" w:color="auto"/>
              <w:bottom w:val="single" w:sz="4" w:space="0" w:color="auto"/>
              <w:right w:val="single" w:sz="4" w:space="0" w:color="auto"/>
            </w:tcBorders>
            <w:vAlign w:val="bottom"/>
          </w:tcPr>
          <w:p w14:paraId="6E93D129"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1.7143</w:t>
            </w:r>
          </w:p>
        </w:tc>
        <w:tc>
          <w:tcPr>
            <w:tcW w:w="1247" w:type="dxa"/>
            <w:tcBorders>
              <w:top w:val="single" w:sz="4" w:space="0" w:color="auto"/>
              <w:left w:val="single" w:sz="4" w:space="0" w:color="auto"/>
              <w:bottom w:val="single" w:sz="4" w:space="0" w:color="auto"/>
              <w:right w:val="single" w:sz="4" w:space="0" w:color="auto"/>
            </w:tcBorders>
            <w:vAlign w:val="bottom"/>
          </w:tcPr>
          <w:p w14:paraId="37CBF673"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2.5429</w:t>
            </w:r>
          </w:p>
        </w:tc>
        <w:tc>
          <w:tcPr>
            <w:tcW w:w="1247" w:type="dxa"/>
            <w:tcBorders>
              <w:top w:val="single" w:sz="4" w:space="0" w:color="auto"/>
              <w:left w:val="single" w:sz="4" w:space="0" w:color="auto"/>
              <w:bottom w:val="single" w:sz="4" w:space="0" w:color="auto"/>
              <w:right w:val="single" w:sz="4" w:space="0" w:color="auto"/>
            </w:tcBorders>
            <w:vAlign w:val="bottom"/>
          </w:tcPr>
          <w:p w14:paraId="26BA6AA0"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2.5143</w:t>
            </w:r>
          </w:p>
        </w:tc>
      </w:tr>
      <w:tr w:rsidR="00BC456C" w:rsidRPr="00797C24" w14:paraId="7E905C97" w14:textId="77777777" w:rsidTr="00676CBE">
        <w:trPr>
          <w:trHeight w:val="283"/>
        </w:trPr>
        <w:tc>
          <w:tcPr>
            <w:tcW w:w="1738" w:type="dxa"/>
            <w:tcBorders>
              <w:top w:val="single" w:sz="4" w:space="0" w:color="auto"/>
              <w:left w:val="single" w:sz="4" w:space="0" w:color="auto"/>
              <w:bottom w:val="single" w:sz="4" w:space="0" w:color="auto"/>
              <w:right w:val="single" w:sz="4" w:space="0" w:color="auto"/>
            </w:tcBorders>
            <w:vAlign w:val="bottom"/>
          </w:tcPr>
          <w:p w14:paraId="0D75570D"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ANOVA</w:t>
            </w:r>
          </w:p>
        </w:tc>
        <w:tc>
          <w:tcPr>
            <w:tcW w:w="1247" w:type="dxa"/>
            <w:tcBorders>
              <w:top w:val="single" w:sz="4" w:space="0" w:color="auto"/>
              <w:left w:val="single" w:sz="4" w:space="0" w:color="auto"/>
              <w:bottom w:val="single" w:sz="4" w:space="0" w:color="auto"/>
              <w:right w:val="single" w:sz="4" w:space="0" w:color="auto"/>
            </w:tcBorders>
            <w:vAlign w:val="bottom"/>
          </w:tcPr>
          <w:p w14:paraId="6999555A"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48.312***</w:t>
            </w:r>
          </w:p>
        </w:tc>
        <w:tc>
          <w:tcPr>
            <w:tcW w:w="1247" w:type="dxa"/>
            <w:tcBorders>
              <w:top w:val="single" w:sz="4" w:space="0" w:color="auto"/>
              <w:left w:val="single" w:sz="4" w:space="0" w:color="auto"/>
              <w:bottom w:val="single" w:sz="4" w:space="0" w:color="auto"/>
              <w:right w:val="single" w:sz="4" w:space="0" w:color="auto"/>
            </w:tcBorders>
            <w:vAlign w:val="bottom"/>
          </w:tcPr>
          <w:p w14:paraId="3A6C5069"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34.115***</w:t>
            </w:r>
          </w:p>
        </w:tc>
        <w:tc>
          <w:tcPr>
            <w:tcW w:w="1247" w:type="dxa"/>
            <w:tcBorders>
              <w:top w:val="single" w:sz="4" w:space="0" w:color="auto"/>
              <w:left w:val="single" w:sz="4" w:space="0" w:color="auto"/>
              <w:bottom w:val="single" w:sz="4" w:space="0" w:color="auto"/>
              <w:right w:val="single" w:sz="4" w:space="0" w:color="auto"/>
            </w:tcBorders>
            <w:vAlign w:val="bottom"/>
          </w:tcPr>
          <w:p w14:paraId="6855A981"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47.164***</w:t>
            </w:r>
          </w:p>
        </w:tc>
        <w:tc>
          <w:tcPr>
            <w:tcW w:w="1247" w:type="dxa"/>
            <w:tcBorders>
              <w:top w:val="single" w:sz="4" w:space="0" w:color="auto"/>
              <w:left w:val="single" w:sz="4" w:space="0" w:color="auto"/>
              <w:bottom w:val="single" w:sz="4" w:space="0" w:color="auto"/>
              <w:right w:val="single" w:sz="4" w:space="0" w:color="auto"/>
            </w:tcBorders>
            <w:vAlign w:val="bottom"/>
          </w:tcPr>
          <w:p w14:paraId="3954A024" w14:textId="77777777" w:rsidR="00BC456C" w:rsidRPr="00797C24" w:rsidRDefault="00BC456C" w:rsidP="00676CBE">
            <w:pPr>
              <w:spacing w:after="0" w:line="240" w:lineRule="auto"/>
              <w:jc w:val="right"/>
              <w:rPr>
                <w:rFonts w:ascii="Times New Roman" w:eastAsia="Times New Roman" w:hAnsi="Times New Roman" w:cs="Times New Roman"/>
                <w:sz w:val="20"/>
                <w:szCs w:val="20"/>
              </w:rPr>
            </w:pPr>
            <w:r w:rsidRPr="00797C24">
              <w:rPr>
                <w:rFonts w:ascii="Times New Roman" w:eastAsia="Times New Roman" w:hAnsi="Times New Roman" w:cs="Times New Roman"/>
                <w:sz w:val="20"/>
                <w:szCs w:val="20"/>
              </w:rPr>
              <w:t>46.729***</w:t>
            </w:r>
          </w:p>
        </w:tc>
      </w:tr>
    </w:tbl>
    <w:p w14:paraId="54D875BE" w14:textId="0254E257" w:rsidR="00BC456C" w:rsidRPr="00797C24" w:rsidRDefault="00BC456C" w:rsidP="00BC456C">
      <w:pPr>
        <w:tabs>
          <w:tab w:val="left" w:pos="909"/>
        </w:tabs>
        <w:spacing w:after="0" w:line="360" w:lineRule="auto"/>
        <w:rPr>
          <w:rFonts w:ascii="Times New Roman" w:hAnsi="Times New Roman" w:cs="Times New Roman"/>
          <w:sz w:val="20"/>
          <w:szCs w:val="20"/>
        </w:rPr>
      </w:pPr>
      <w:r w:rsidRPr="00797C24">
        <w:rPr>
          <w:rFonts w:ascii="Times New Roman" w:hAnsi="Times New Roman" w:cs="Times New Roman"/>
          <w:sz w:val="20"/>
          <w:szCs w:val="20"/>
        </w:rPr>
        <w:t>Significance levels: *** &lt;0.01; ** &lt;0.05; * &lt;0.10.</w:t>
      </w:r>
    </w:p>
    <w:p w14:paraId="62087D09" w14:textId="77777777" w:rsidR="00BC456C" w:rsidRPr="00797C24" w:rsidRDefault="00BC456C" w:rsidP="00BC456C">
      <w:pPr>
        <w:tabs>
          <w:tab w:val="left" w:pos="909"/>
        </w:tabs>
        <w:spacing w:after="0" w:line="360" w:lineRule="auto"/>
        <w:rPr>
          <w:rFonts w:ascii="Times New Roman" w:hAnsi="Times New Roman" w:cs="Times New Roman"/>
          <w:color w:val="FF0000"/>
          <w:sz w:val="24"/>
          <w:szCs w:val="24"/>
        </w:rPr>
      </w:pPr>
    </w:p>
    <w:p w14:paraId="33FB6413" w14:textId="64C2DFE0" w:rsidR="42628311" w:rsidRPr="00797C24" w:rsidRDefault="009B0873" w:rsidP="00797C24">
      <w:pPr>
        <w:pStyle w:val="Heading2"/>
      </w:pPr>
      <w:r w:rsidRPr="00797C24">
        <w:t>SI.3</w:t>
      </w:r>
      <w:r w:rsidR="00882603">
        <w:t>.</w:t>
      </w:r>
      <w:r w:rsidR="42628311" w:rsidRPr="00797C24">
        <w:t xml:space="preserve"> Eliciting farmers' perceived value </w:t>
      </w:r>
    </w:p>
    <w:p w14:paraId="1AC11349" w14:textId="2AA1E2A1" w:rsidR="42628311" w:rsidRPr="00797C24" w:rsidRDefault="42628311" w:rsidP="776C76CF">
      <w:pPr>
        <w:spacing w:line="360" w:lineRule="auto"/>
        <w:ind w:firstLine="708"/>
        <w:jc w:val="both"/>
        <w:rPr>
          <w:rFonts w:ascii="Times New Roman" w:hAnsi="Times New Roman" w:cs="Times New Roman"/>
          <w:color w:val="000000" w:themeColor="text1"/>
          <w:sz w:val="24"/>
          <w:szCs w:val="24"/>
        </w:rPr>
      </w:pPr>
      <w:r w:rsidRPr="00797C24">
        <w:rPr>
          <w:rFonts w:ascii="Times New Roman" w:hAnsi="Times New Roman" w:cs="Times New Roman"/>
          <w:color w:val="000000" w:themeColor="text1"/>
          <w:sz w:val="24"/>
          <w:szCs w:val="24"/>
        </w:rPr>
        <w:t xml:space="preserve">Participants' </w:t>
      </w:r>
      <w:r w:rsidRPr="00797C24">
        <w:rPr>
          <w:rFonts w:ascii="Times New Roman" w:eastAsiaTheme="minorEastAsia" w:hAnsi="Times New Roman" w:cs="Times New Roman"/>
          <w:i/>
          <w:iCs/>
          <w:color w:val="000000" w:themeColor="text1"/>
          <w:sz w:val="24"/>
          <w:szCs w:val="24"/>
        </w:rPr>
        <w:t>Willingness-to-pay</w:t>
      </w:r>
      <w:r w:rsidRPr="00797C24">
        <w:rPr>
          <w:rFonts w:ascii="Times New Roman" w:hAnsi="Times New Roman" w:cs="Times New Roman"/>
          <w:color w:val="000000" w:themeColor="text1"/>
          <w:sz w:val="24"/>
          <w:szCs w:val="24"/>
        </w:rPr>
        <w:t xml:space="preserve"> (WTP) was elicited using a dichotomous choice contingent valuation: they were firstly asked how much </w:t>
      </w:r>
      <w:r w:rsidRPr="00797C24">
        <w:rPr>
          <w:rFonts w:ascii="Times New Roman" w:hAnsi="Times New Roman" w:cs="Times New Roman"/>
          <w:sz w:val="24"/>
          <w:szCs w:val="24"/>
        </w:rPr>
        <w:t>BCmix</w:t>
      </w:r>
      <w:r w:rsidRPr="00797C24">
        <w:rPr>
          <w:rFonts w:ascii="Times New Roman" w:hAnsi="Times New Roman" w:cs="Times New Roman"/>
          <w:color w:val="000000" w:themeColor="text1"/>
          <w:sz w:val="24"/>
          <w:szCs w:val="24"/>
        </w:rPr>
        <w:t xml:space="preserve"> they would approximately use during an entire fertilisation campaign (quintals per hectare) and on how many hectares. Then, they were asked whether they would buy the </w:t>
      </w:r>
      <w:r w:rsidRPr="00797C24">
        <w:rPr>
          <w:rFonts w:ascii="Times New Roman" w:hAnsi="Times New Roman" w:cs="Times New Roman"/>
          <w:sz w:val="24"/>
          <w:szCs w:val="24"/>
        </w:rPr>
        <w:t>BCmix</w:t>
      </w:r>
      <w:r w:rsidRPr="00797C24">
        <w:rPr>
          <w:rFonts w:ascii="Times New Roman" w:hAnsi="Times New Roman" w:cs="Times New Roman"/>
          <w:color w:val="000000" w:themeColor="text1"/>
          <w:sz w:val="24"/>
          <w:szCs w:val="24"/>
        </w:rPr>
        <w:t xml:space="preserve"> at a given price, randomly selected between € 1 and € 30 per quintal, highlighting at the same time the total potential expenditure based on the area and on the fertiliser rate they previously indicated, with the following question:</w:t>
      </w:r>
    </w:p>
    <w:p w14:paraId="088F43E0" w14:textId="6F9D1B06" w:rsidR="42628311" w:rsidRPr="00797C24" w:rsidRDefault="42628311" w:rsidP="009B0873">
      <w:pPr>
        <w:tabs>
          <w:tab w:val="left" w:pos="909"/>
        </w:tabs>
        <w:spacing w:line="360" w:lineRule="auto"/>
        <w:jc w:val="both"/>
        <w:rPr>
          <w:rFonts w:ascii="Times New Roman" w:hAnsi="Times New Roman" w:cs="Times New Roman"/>
          <w:i/>
          <w:iCs/>
          <w:color w:val="000000" w:themeColor="text1"/>
          <w:sz w:val="24"/>
          <w:szCs w:val="24"/>
        </w:rPr>
      </w:pPr>
      <w:r w:rsidRPr="00797C24">
        <w:rPr>
          <w:rFonts w:ascii="Times New Roman" w:hAnsi="Times New Roman" w:cs="Times New Roman"/>
          <w:i/>
          <w:iCs/>
          <w:color w:val="000000" w:themeColor="text1"/>
          <w:sz w:val="24"/>
          <w:szCs w:val="24"/>
        </w:rPr>
        <w:t>"Would you buy the biochar-compost mixture at a price of € x per quintal?"</w:t>
      </w:r>
    </w:p>
    <w:p w14:paraId="4344BFBB" w14:textId="50547D6F" w:rsidR="42628311" w:rsidRPr="00797C24" w:rsidRDefault="42628311" w:rsidP="776C76CF">
      <w:pPr>
        <w:tabs>
          <w:tab w:val="left" w:pos="909"/>
        </w:tabs>
        <w:spacing w:line="360" w:lineRule="auto"/>
        <w:jc w:val="both"/>
        <w:rPr>
          <w:rFonts w:ascii="Times New Roman" w:hAnsi="Times New Roman" w:cs="Times New Roman"/>
          <w:color w:val="000000" w:themeColor="text1"/>
          <w:sz w:val="24"/>
          <w:szCs w:val="24"/>
        </w:rPr>
      </w:pPr>
      <w:r w:rsidRPr="00797C24">
        <w:rPr>
          <w:rFonts w:ascii="Times New Roman" w:hAnsi="Times New Roman" w:cs="Times New Roman"/>
          <w:color w:val="000000" w:themeColor="text1"/>
          <w:sz w:val="24"/>
          <w:szCs w:val="24"/>
        </w:rPr>
        <w:t xml:space="preserve">Possible answers were "yes" or "no". To let respondent have a clear idea about the total yearly expense he/she would have potentially incurred, he/she was previously asked to specify the approximate quantity he would have used during an entire fertilisation campaign as well as on how many hectares he would have applied the </w:t>
      </w:r>
      <w:r w:rsidRPr="00797C24">
        <w:rPr>
          <w:rFonts w:ascii="Times New Roman" w:hAnsi="Times New Roman" w:cs="Times New Roman"/>
          <w:sz w:val="24"/>
          <w:szCs w:val="24"/>
        </w:rPr>
        <w:t>BCmix</w:t>
      </w:r>
      <w:r w:rsidRPr="00797C24">
        <w:rPr>
          <w:rFonts w:ascii="Times New Roman" w:hAnsi="Times New Roman" w:cs="Times New Roman"/>
          <w:color w:val="000000" w:themeColor="text1"/>
          <w:sz w:val="24"/>
          <w:szCs w:val="24"/>
        </w:rPr>
        <w:t>. This information was recalled with the following:</w:t>
      </w:r>
    </w:p>
    <w:p w14:paraId="2C829991" w14:textId="13E69CFE" w:rsidR="42628311" w:rsidRPr="00797C24" w:rsidRDefault="42628311" w:rsidP="776C76CF">
      <w:pPr>
        <w:tabs>
          <w:tab w:val="left" w:pos="909"/>
        </w:tabs>
        <w:spacing w:line="360" w:lineRule="auto"/>
        <w:jc w:val="both"/>
        <w:rPr>
          <w:rFonts w:ascii="Times New Roman" w:hAnsi="Times New Roman" w:cs="Times New Roman"/>
          <w:i/>
          <w:iCs/>
          <w:color w:val="000000" w:themeColor="text1"/>
          <w:sz w:val="24"/>
          <w:szCs w:val="24"/>
        </w:rPr>
      </w:pPr>
      <w:r w:rsidRPr="00797C24">
        <w:rPr>
          <w:rFonts w:ascii="Times New Roman" w:hAnsi="Times New Roman" w:cs="Times New Roman"/>
          <w:i/>
          <w:iCs/>
          <w:color w:val="000000" w:themeColor="text1"/>
          <w:sz w:val="24"/>
          <w:szCs w:val="24"/>
        </w:rPr>
        <w:t xml:space="preserve">"On the basis of the estimated need and on the </w:t>
      </w:r>
      <w:proofErr w:type="gramStart"/>
      <w:r w:rsidRPr="00797C24">
        <w:rPr>
          <w:rFonts w:ascii="Times New Roman" w:hAnsi="Times New Roman" w:cs="Times New Roman"/>
          <w:i/>
          <w:iCs/>
          <w:color w:val="000000" w:themeColor="text1"/>
          <w:sz w:val="24"/>
          <w:szCs w:val="24"/>
        </w:rPr>
        <w:t>area</w:t>
      </w:r>
      <w:proofErr w:type="gramEnd"/>
      <w:r w:rsidRPr="00797C24">
        <w:rPr>
          <w:rFonts w:ascii="Times New Roman" w:hAnsi="Times New Roman" w:cs="Times New Roman"/>
          <w:i/>
          <w:iCs/>
          <w:color w:val="000000" w:themeColor="text1"/>
          <w:sz w:val="24"/>
          <w:szCs w:val="24"/>
        </w:rPr>
        <w:t xml:space="preserve"> you indicated equal to y hectares, the total expenditure would be € </w:t>
      </w:r>
      <w:proofErr w:type="spellStart"/>
      <w:r w:rsidRPr="00797C24">
        <w:rPr>
          <w:rFonts w:ascii="Times New Roman" w:hAnsi="Times New Roman" w:cs="Times New Roman"/>
          <w:i/>
          <w:iCs/>
          <w:color w:val="000000" w:themeColor="text1"/>
          <w:sz w:val="24"/>
          <w:szCs w:val="24"/>
        </w:rPr>
        <w:t>xy</w:t>
      </w:r>
      <w:proofErr w:type="spellEnd"/>
      <w:r w:rsidRPr="00797C24">
        <w:rPr>
          <w:rFonts w:ascii="Times New Roman" w:hAnsi="Times New Roman" w:cs="Times New Roman"/>
          <w:i/>
          <w:iCs/>
          <w:color w:val="000000" w:themeColor="text1"/>
          <w:sz w:val="24"/>
          <w:szCs w:val="24"/>
        </w:rPr>
        <w:t>"</w:t>
      </w:r>
    </w:p>
    <w:p w14:paraId="71926347" w14:textId="1651CBB5" w:rsidR="00F25637" w:rsidRPr="00F25637" w:rsidRDefault="42628311" w:rsidP="00F25637">
      <w:pPr>
        <w:tabs>
          <w:tab w:val="left" w:pos="909"/>
        </w:tabs>
        <w:spacing w:after="0" w:line="360" w:lineRule="auto"/>
        <w:ind w:firstLine="909"/>
        <w:jc w:val="both"/>
        <w:rPr>
          <w:rFonts w:ascii="Times New Roman" w:hAnsi="Times New Roman" w:cs="Times New Roman"/>
          <w:color w:val="000000" w:themeColor="text1"/>
          <w:sz w:val="24"/>
          <w:szCs w:val="24"/>
        </w:rPr>
      </w:pPr>
      <w:r w:rsidRPr="00797C24">
        <w:rPr>
          <w:rFonts w:ascii="Times New Roman" w:hAnsi="Times New Roman" w:cs="Times New Roman"/>
          <w:color w:val="000000" w:themeColor="text1"/>
          <w:sz w:val="24"/>
          <w:szCs w:val="24"/>
        </w:rPr>
        <w:t xml:space="preserve">Last, the significance of the WTP across clusters and farm characteristics was verified to offer a view about the effects of clusters and farm characteristics on farmer interest towards the </w:t>
      </w:r>
      <w:r w:rsidRPr="00797C24">
        <w:rPr>
          <w:rFonts w:ascii="Times New Roman" w:hAnsi="Times New Roman"/>
          <w:color w:val="000000" w:themeColor="text1"/>
          <w:sz w:val="24"/>
          <w:szCs w:val="24"/>
        </w:rPr>
        <w:t>BCmix</w:t>
      </w:r>
      <w:r w:rsidRPr="00797C24">
        <w:rPr>
          <w:rFonts w:ascii="Times New Roman" w:hAnsi="Times New Roman" w:cs="Times New Roman"/>
          <w:color w:val="000000" w:themeColor="text1"/>
          <w:sz w:val="24"/>
          <w:szCs w:val="24"/>
        </w:rPr>
        <w:t xml:space="preserve">. An interval regression based on single-censored data was performed considering the WTP as the dependent </w:t>
      </w:r>
      <w:r w:rsidR="00F25637" w:rsidRPr="00F25637">
        <w:rPr>
          <w:rFonts w:ascii="Times New Roman" w:hAnsi="Times New Roman" w:cs="Times New Roman"/>
          <w:color w:val="000000" w:themeColor="text1"/>
          <w:sz w:val="24"/>
          <w:szCs w:val="24"/>
        </w:rPr>
        <w:t xml:space="preserve">variable (Rabinowitz et al., 1995). Interval regression is a form of linear regression designed to handle a dependent variable measured using interval data. The dependent variable is defined by two values: lower and upper bound. In this context, when respondents answered "no", the proposed random price was set as the upper limit for the respondent's WTP. This indicates that the respondent's WTP falls within a range from negative infinity (-Inf) to the proposed random price (upper limit). Similarly, when respondents answered "yes", the proposed price was set as the lower limit, signifying that the respondent's WTP ranges from the proposed random price (lower limit) to positive infinity (+Inf). In this work, a subset of all surveyed variables resulting in a model that </w:t>
      </w:r>
      <w:r w:rsidR="00F25637" w:rsidRPr="00F25637">
        <w:rPr>
          <w:rFonts w:ascii="Times New Roman" w:hAnsi="Times New Roman" w:cs="Times New Roman"/>
          <w:color w:val="000000" w:themeColor="text1"/>
          <w:sz w:val="24"/>
          <w:szCs w:val="24"/>
        </w:rPr>
        <w:lastRenderedPageBreak/>
        <w:t>lowered prediction error was obtained through a stepwise regression in which clusters were treated as a factor variable.</w:t>
      </w:r>
    </w:p>
    <w:p w14:paraId="7CC34D30" w14:textId="78F3AF32" w:rsidR="00425261" w:rsidRPr="00433B38" w:rsidRDefault="00F25637" w:rsidP="00433B38">
      <w:pPr>
        <w:tabs>
          <w:tab w:val="left" w:pos="909"/>
        </w:tabs>
        <w:spacing w:line="360" w:lineRule="auto"/>
        <w:ind w:firstLine="909"/>
        <w:jc w:val="both"/>
        <w:rPr>
          <w:rFonts w:ascii="Times New Roman" w:hAnsi="Times New Roman" w:cs="Times New Roman"/>
          <w:color w:val="000000" w:themeColor="text1"/>
          <w:sz w:val="24"/>
          <w:szCs w:val="24"/>
        </w:rPr>
      </w:pPr>
      <w:r w:rsidRPr="00F25637">
        <w:rPr>
          <w:rFonts w:ascii="Times New Roman" w:hAnsi="Times New Roman" w:cs="Times New Roman"/>
          <w:color w:val="000000" w:themeColor="text1"/>
          <w:sz w:val="24"/>
          <w:szCs w:val="24"/>
        </w:rPr>
        <w:t>Interval regression against WTP was measured using R v.4.3.1, specifically the "survival” package (R Core Team, 2023).</w:t>
      </w:r>
    </w:p>
    <w:sectPr w:rsidR="00425261" w:rsidRPr="00433B38" w:rsidSect="006E75CD">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320A44" w14:textId="77777777" w:rsidR="00134A06" w:rsidRPr="00797C24" w:rsidRDefault="00134A06" w:rsidP="00553156">
      <w:pPr>
        <w:spacing w:after="0" w:line="240" w:lineRule="auto"/>
      </w:pPr>
      <w:r w:rsidRPr="00797C24">
        <w:separator/>
      </w:r>
    </w:p>
  </w:endnote>
  <w:endnote w:type="continuationSeparator" w:id="0">
    <w:p w14:paraId="3E2AACEB" w14:textId="77777777" w:rsidR="00134A06" w:rsidRPr="00797C24" w:rsidRDefault="00134A06" w:rsidP="00553156">
      <w:pPr>
        <w:spacing w:after="0" w:line="240" w:lineRule="auto"/>
      </w:pPr>
      <w:r w:rsidRPr="00797C24">
        <w:continuationSeparator/>
      </w:r>
    </w:p>
  </w:endnote>
  <w:endnote w:type="continuationNotice" w:id="1">
    <w:p w14:paraId="43011D1E" w14:textId="77777777" w:rsidR="00134A06" w:rsidRPr="00797C24" w:rsidRDefault="00134A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13965139"/>
      <w:docPartObj>
        <w:docPartGallery w:val="Page Numbers (Bottom of Page)"/>
        <w:docPartUnique/>
      </w:docPartObj>
    </w:sdtPr>
    <w:sdtContent>
      <w:p w14:paraId="21BBC29D" w14:textId="3AC29C21" w:rsidR="00EE7FCD" w:rsidRPr="00797C24" w:rsidRDefault="00EE7FCD">
        <w:pPr>
          <w:pStyle w:val="Footer"/>
          <w:jc w:val="right"/>
        </w:pPr>
        <w:r w:rsidRPr="00797C24">
          <w:fldChar w:fldCharType="begin"/>
        </w:r>
        <w:r w:rsidRPr="00797C24">
          <w:instrText>PAGE   \* MERGEFORMAT</w:instrText>
        </w:r>
        <w:r w:rsidRPr="00797C24">
          <w:fldChar w:fldCharType="separate"/>
        </w:r>
        <w:r w:rsidRPr="00797C24">
          <w:t>2</w:t>
        </w:r>
        <w:r w:rsidRPr="00797C24">
          <w:fldChar w:fldCharType="end"/>
        </w:r>
      </w:p>
    </w:sdtContent>
  </w:sdt>
  <w:p w14:paraId="15852893" w14:textId="5C158A6B" w:rsidR="616DB6BB" w:rsidRPr="00797C24" w:rsidRDefault="616DB6BB" w:rsidP="616DB6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8EFAB2" w14:textId="77777777" w:rsidR="00134A06" w:rsidRPr="00797C24" w:rsidRDefault="00134A06" w:rsidP="00553156">
      <w:pPr>
        <w:spacing w:after="0" w:line="240" w:lineRule="auto"/>
      </w:pPr>
      <w:r w:rsidRPr="00797C24">
        <w:separator/>
      </w:r>
    </w:p>
  </w:footnote>
  <w:footnote w:type="continuationSeparator" w:id="0">
    <w:p w14:paraId="1B6EA103" w14:textId="77777777" w:rsidR="00134A06" w:rsidRPr="00797C24" w:rsidRDefault="00134A06" w:rsidP="00553156">
      <w:pPr>
        <w:spacing w:after="0" w:line="240" w:lineRule="auto"/>
      </w:pPr>
      <w:r w:rsidRPr="00797C24">
        <w:continuationSeparator/>
      </w:r>
    </w:p>
  </w:footnote>
  <w:footnote w:type="continuationNotice" w:id="1">
    <w:p w14:paraId="3971B5E6" w14:textId="77777777" w:rsidR="00134A06" w:rsidRPr="00797C24" w:rsidRDefault="00134A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10"/>
      <w:gridCol w:w="3210"/>
      <w:gridCol w:w="3210"/>
    </w:tblGrid>
    <w:tr w:rsidR="616DB6BB" w:rsidRPr="00797C24" w14:paraId="15350AD7" w14:textId="77777777" w:rsidTr="776C76CF">
      <w:trPr>
        <w:trHeight w:val="300"/>
      </w:trPr>
      <w:tc>
        <w:tcPr>
          <w:tcW w:w="3210" w:type="dxa"/>
        </w:tcPr>
        <w:p w14:paraId="0EA93412" w14:textId="7083D1B3" w:rsidR="616DB6BB" w:rsidRPr="00797C24" w:rsidRDefault="616DB6BB" w:rsidP="616DB6BB">
          <w:pPr>
            <w:pStyle w:val="Header"/>
            <w:ind w:left="-115"/>
          </w:pPr>
        </w:p>
      </w:tc>
      <w:tc>
        <w:tcPr>
          <w:tcW w:w="3210" w:type="dxa"/>
        </w:tcPr>
        <w:p w14:paraId="0D9380DC" w14:textId="5E717DFF" w:rsidR="616DB6BB" w:rsidRPr="00797C24" w:rsidRDefault="616DB6BB" w:rsidP="616DB6BB">
          <w:pPr>
            <w:pStyle w:val="Header"/>
            <w:jc w:val="center"/>
          </w:pPr>
        </w:p>
      </w:tc>
      <w:tc>
        <w:tcPr>
          <w:tcW w:w="3210" w:type="dxa"/>
        </w:tcPr>
        <w:p w14:paraId="0F9A9ED2" w14:textId="0F4242E6" w:rsidR="616DB6BB" w:rsidRPr="00797C24" w:rsidRDefault="616DB6BB" w:rsidP="616DB6BB">
          <w:pPr>
            <w:pStyle w:val="Header"/>
            <w:ind w:right="-115"/>
            <w:jc w:val="right"/>
          </w:pPr>
        </w:p>
      </w:tc>
    </w:tr>
  </w:tbl>
  <w:p w14:paraId="69F14A73" w14:textId="51AAA65E" w:rsidR="616DB6BB" w:rsidRPr="00797C24" w:rsidRDefault="616DB6BB" w:rsidP="616DB6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0175FD"/>
    <w:multiLevelType w:val="hybridMultilevel"/>
    <w:tmpl w:val="860AAF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EB054FF"/>
    <w:multiLevelType w:val="hybridMultilevel"/>
    <w:tmpl w:val="DC52C86E"/>
    <w:lvl w:ilvl="0" w:tplc="C98A6156">
      <w:start w:val="1"/>
      <w:numFmt w:val="bullet"/>
      <w:lvlText w:val=""/>
      <w:lvlJc w:val="left"/>
      <w:pPr>
        <w:ind w:left="720" w:hanging="360"/>
      </w:pPr>
      <w:rPr>
        <w:rFonts w:ascii="Symbol" w:hAnsi="Symbol" w:hint="default"/>
      </w:rPr>
    </w:lvl>
    <w:lvl w:ilvl="1" w:tplc="8ACE9D18">
      <w:start w:val="1"/>
      <w:numFmt w:val="bullet"/>
      <w:lvlText w:val="o"/>
      <w:lvlJc w:val="left"/>
      <w:pPr>
        <w:ind w:left="1440" w:hanging="360"/>
      </w:pPr>
      <w:rPr>
        <w:rFonts w:ascii="Courier New" w:hAnsi="Courier New" w:hint="default"/>
      </w:rPr>
    </w:lvl>
    <w:lvl w:ilvl="2" w:tplc="25024B08">
      <w:start w:val="1"/>
      <w:numFmt w:val="bullet"/>
      <w:lvlText w:val=""/>
      <w:lvlJc w:val="left"/>
      <w:pPr>
        <w:ind w:left="2160" w:hanging="360"/>
      </w:pPr>
      <w:rPr>
        <w:rFonts w:ascii="Wingdings" w:hAnsi="Wingdings" w:hint="default"/>
      </w:rPr>
    </w:lvl>
    <w:lvl w:ilvl="3" w:tplc="C05AEFDE">
      <w:start w:val="1"/>
      <w:numFmt w:val="bullet"/>
      <w:lvlText w:val=""/>
      <w:lvlJc w:val="left"/>
      <w:pPr>
        <w:ind w:left="2880" w:hanging="360"/>
      </w:pPr>
      <w:rPr>
        <w:rFonts w:ascii="Symbol" w:hAnsi="Symbol" w:hint="default"/>
      </w:rPr>
    </w:lvl>
    <w:lvl w:ilvl="4" w:tplc="DB8080C2">
      <w:start w:val="1"/>
      <w:numFmt w:val="bullet"/>
      <w:lvlText w:val="o"/>
      <w:lvlJc w:val="left"/>
      <w:pPr>
        <w:ind w:left="3600" w:hanging="360"/>
      </w:pPr>
      <w:rPr>
        <w:rFonts w:ascii="Courier New" w:hAnsi="Courier New" w:hint="default"/>
      </w:rPr>
    </w:lvl>
    <w:lvl w:ilvl="5" w:tplc="13AAA1A6">
      <w:start w:val="1"/>
      <w:numFmt w:val="bullet"/>
      <w:lvlText w:val=""/>
      <w:lvlJc w:val="left"/>
      <w:pPr>
        <w:ind w:left="4320" w:hanging="360"/>
      </w:pPr>
      <w:rPr>
        <w:rFonts w:ascii="Wingdings" w:hAnsi="Wingdings" w:hint="default"/>
      </w:rPr>
    </w:lvl>
    <w:lvl w:ilvl="6" w:tplc="D3028676">
      <w:start w:val="1"/>
      <w:numFmt w:val="bullet"/>
      <w:lvlText w:val=""/>
      <w:lvlJc w:val="left"/>
      <w:pPr>
        <w:ind w:left="5040" w:hanging="360"/>
      </w:pPr>
      <w:rPr>
        <w:rFonts w:ascii="Symbol" w:hAnsi="Symbol" w:hint="default"/>
      </w:rPr>
    </w:lvl>
    <w:lvl w:ilvl="7" w:tplc="DBEECD28">
      <w:start w:val="1"/>
      <w:numFmt w:val="bullet"/>
      <w:lvlText w:val="o"/>
      <w:lvlJc w:val="left"/>
      <w:pPr>
        <w:ind w:left="5760" w:hanging="360"/>
      </w:pPr>
      <w:rPr>
        <w:rFonts w:ascii="Courier New" w:hAnsi="Courier New" w:hint="default"/>
      </w:rPr>
    </w:lvl>
    <w:lvl w:ilvl="8" w:tplc="F5848146">
      <w:start w:val="1"/>
      <w:numFmt w:val="bullet"/>
      <w:lvlText w:val=""/>
      <w:lvlJc w:val="left"/>
      <w:pPr>
        <w:ind w:left="6480" w:hanging="360"/>
      </w:pPr>
      <w:rPr>
        <w:rFonts w:ascii="Wingdings" w:hAnsi="Wingdings" w:hint="default"/>
      </w:rPr>
    </w:lvl>
  </w:abstractNum>
  <w:abstractNum w:abstractNumId="2" w15:restartNumberingAfterBreak="0">
    <w:nsid w:val="35C90F61"/>
    <w:multiLevelType w:val="multilevel"/>
    <w:tmpl w:val="6E263D28"/>
    <w:lvl w:ilvl="0">
      <w:start w:val="1"/>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 w15:restartNumberingAfterBreak="0">
    <w:nsid w:val="47B5D41A"/>
    <w:multiLevelType w:val="hybridMultilevel"/>
    <w:tmpl w:val="FB8E3178"/>
    <w:lvl w:ilvl="0" w:tplc="5A246CF6">
      <w:start w:val="1"/>
      <w:numFmt w:val="decimal"/>
      <w:lvlText w:val="%1)"/>
      <w:lvlJc w:val="left"/>
      <w:pPr>
        <w:ind w:left="720" w:hanging="360"/>
      </w:pPr>
    </w:lvl>
    <w:lvl w:ilvl="1" w:tplc="A5983750">
      <w:start w:val="1"/>
      <w:numFmt w:val="lowerLetter"/>
      <w:lvlText w:val="%2."/>
      <w:lvlJc w:val="left"/>
      <w:pPr>
        <w:ind w:left="1440" w:hanging="360"/>
      </w:pPr>
    </w:lvl>
    <w:lvl w:ilvl="2" w:tplc="48E6F546">
      <w:start w:val="1"/>
      <w:numFmt w:val="lowerRoman"/>
      <w:lvlText w:val="%3."/>
      <w:lvlJc w:val="right"/>
      <w:pPr>
        <w:ind w:left="2160" w:hanging="180"/>
      </w:pPr>
    </w:lvl>
    <w:lvl w:ilvl="3" w:tplc="04BE62D4">
      <w:start w:val="1"/>
      <w:numFmt w:val="decimal"/>
      <w:lvlText w:val="%4."/>
      <w:lvlJc w:val="left"/>
      <w:pPr>
        <w:ind w:left="2880" w:hanging="360"/>
      </w:pPr>
    </w:lvl>
    <w:lvl w:ilvl="4" w:tplc="C5EA4B20">
      <w:start w:val="1"/>
      <w:numFmt w:val="lowerLetter"/>
      <w:lvlText w:val="%5."/>
      <w:lvlJc w:val="left"/>
      <w:pPr>
        <w:ind w:left="3600" w:hanging="360"/>
      </w:pPr>
    </w:lvl>
    <w:lvl w:ilvl="5" w:tplc="8794BEB8">
      <w:start w:val="1"/>
      <w:numFmt w:val="lowerRoman"/>
      <w:lvlText w:val="%6."/>
      <w:lvlJc w:val="right"/>
      <w:pPr>
        <w:ind w:left="4320" w:hanging="180"/>
      </w:pPr>
    </w:lvl>
    <w:lvl w:ilvl="6" w:tplc="1CD0A798">
      <w:start w:val="1"/>
      <w:numFmt w:val="decimal"/>
      <w:lvlText w:val="%7."/>
      <w:lvlJc w:val="left"/>
      <w:pPr>
        <w:ind w:left="5040" w:hanging="360"/>
      </w:pPr>
    </w:lvl>
    <w:lvl w:ilvl="7" w:tplc="F7A6613A">
      <w:start w:val="1"/>
      <w:numFmt w:val="lowerLetter"/>
      <w:lvlText w:val="%8."/>
      <w:lvlJc w:val="left"/>
      <w:pPr>
        <w:ind w:left="5760" w:hanging="360"/>
      </w:pPr>
    </w:lvl>
    <w:lvl w:ilvl="8" w:tplc="8D5A272C">
      <w:start w:val="1"/>
      <w:numFmt w:val="lowerRoman"/>
      <w:lvlText w:val="%9."/>
      <w:lvlJc w:val="right"/>
      <w:pPr>
        <w:ind w:left="6480" w:hanging="180"/>
      </w:pPr>
    </w:lvl>
  </w:abstractNum>
  <w:abstractNum w:abstractNumId="4" w15:restartNumberingAfterBreak="0">
    <w:nsid w:val="4FD60C8C"/>
    <w:multiLevelType w:val="hybridMultilevel"/>
    <w:tmpl w:val="195E6F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07A2048"/>
    <w:multiLevelType w:val="hybridMultilevel"/>
    <w:tmpl w:val="4EEAC796"/>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6" w15:restartNumberingAfterBreak="0">
    <w:nsid w:val="65AF264C"/>
    <w:multiLevelType w:val="hybridMultilevel"/>
    <w:tmpl w:val="2D80DB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4FE74B2"/>
    <w:multiLevelType w:val="multilevel"/>
    <w:tmpl w:val="3B56D678"/>
    <w:lvl w:ilvl="0">
      <w:start w:val="1"/>
      <w:numFmt w:val="decimal"/>
      <w:lvlText w:val="%1"/>
      <w:lvlJc w:val="left"/>
      <w:pPr>
        <w:ind w:left="480" w:hanging="480"/>
      </w:pPr>
      <w:rPr>
        <w:rFonts w:hint="default"/>
      </w:rPr>
    </w:lvl>
    <w:lvl w:ilvl="1">
      <w:start w:val="1"/>
      <w:numFmt w:val="decimal"/>
      <w:lvlText w:val="%1.%2"/>
      <w:lvlJc w:val="left"/>
      <w:pPr>
        <w:ind w:left="834" w:hanging="48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num w:numId="1" w16cid:durableId="1031226117">
    <w:abstractNumId w:val="1"/>
  </w:num>
  <w:num w:numId="2" w16cid:durableId="484207670">
    <w:abstractNumId w:val="3"/>
  </w:num>
  <w:num w:numId="3" w16cid:durableId="756638991">
    <w:abstractNumId w:val="2"/>
  </w:num>
  <w:num w:numId="4" w16cid:durableId="57673999">
    <w:abstractNumId w:val="7"/>
  </w:num>
  <w:num w:numId="5" w16cid:durableId="1944527627">
    <w:abstractNumId w:val="5"/>
  </w:num>
  <w:num w:numId="6" w16cid:durableId="724303907">
    <w:abstractNumId w:val="4"/>
  </w:num>
  <w:num w:numId="7" w16cid:durableId="736322936">
    <w:abstractNumId w:val="0"/>
  </w:num>
  <w:num w:numId="8" w16cid:durableId="51881519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hideSpellingErrors/>
  <w:hideGrammaticalErrors/>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YzNTayNLc0NzcwNLZU0lEKTi0uzszPAykwqgUA1KrpLSwAAAA="/>
  </w:docVars>
  <w:rsids>
    <w:rsidRoot w:val="000F2D8F"/>
    <w:rsid w:val="000055CA"/>
    <w:rsid w:val="00005CA7"/>
    <w:rsid w:val="00011064"/>
    <w:rsid w:val="000112F0"/>
    <w:rsid w:val="000112F1"/>
    <w:rsid w:val="00012D19"/>
    <w:rsid w:val="0001470E"/>
    <w:rsid w:val="00015FCC"/>
    <w:rsid w:val="0001760A"/>
    <w:rsid w:val="00022E20"/>
    <w:rsid w:val="00023A90"/>
    <w:rsid w:val="00030A01"/>
    <w:rsid w:val="0003331D"/>
    <w:rsid w:val="0003584B"/>
    <w:rsid w:val="00036C9D"/>
    <w:rsid w:val="00040F5B"/>
    <w:rsid w:val="00043601"/>
    <w:rsid w:val="000518E9"/>
    <w:rsid w:val="00052E75"/>
    <w:rsid w:val="000530EC"/>
    <w:rsid w:val="0005586C"/>
    <w:rsid w:val="00055EB1"/>
    <w:rsid w:val="00064E7F"/>
    <w:rsid w:val="00067CA7"/>
    <w:rsid w:val="000700C9"/>
    <w:rsid w:val="0007056F"/>
    <w:rsid w:val="00070ED8"/>
    <w:rsid w:val="00073893"/>
    <w:rsid w:val="00074071"/>
    <w:rsid w:val="0007524D"/>
    <w:rsid w:val="00080CF7"/>
    <w:rsid w:val="00083D11"/>
    <w:rsid w:val="000871D3"/>
    <w:rsid w:val="00096C81"/>
    <w:rsid w:val="00097BB8"/>
    <w:rsid w:val="000A0C6A"/>
    <w:rsid w:val="000A22FD"/>
    <w:rsid w:val="000A2B97"/>
    <w:rsid w:val="000A601B"/>
    <w:rsid w:val="000B0270"/>
    <w:rsid w:val="000B2D55"/>
    <w:rsid w:val="000B5377"/>
    <w:rsid w:val="000B5536"/>
    <w:rsid w:val="000C2B9D"/>
    <w:rsid w:val="000CB03D"/>
    <w:rsid w:val="000D1400"/>
    <w:rsid w:val="000D1AB3"/>
    <w:rsid w:val="000D4D6F"/>
    <w:rsid w:val="000D500C"/>
    <w:rsid w:val="000E1959"/>
    <w:rsid w:val="000E44A1"/>
    <w:rsid w:val="000E72C3"/>
    <w:rsid w:val="000E7EB6"/>
    <w:rsid w:val="000F1D8E"/>
    <w:rsid w:val="000F2D8F"/>
    <w:rsid w:val="000F6E26"/>
    <w:rsid w:val="000FC3DB"/>
    <w:rsid w:val="0010076B"/>
    <w:rsid w:val="00102BD1"/>
    <w:rsid w:val="00103346"/>
    <w:rsid w:val="00104BBB"/>
    <w:rsid w:val="00105AA6"/>
    <w:rsid w:val="00111C34"/>
    <w:rsid w:val="00115DFD"/>
    <w:rsid w:val="00115FE7"/>
    <w:rsid w:val="00116BC3"/>
    <w:rsid w:val="00117AE9"/>
    <w:rsid w:val="0011BC98"/>
    <w:rsid w:val="0011EFE6"/>
    <w:rsid w:val="00121CAF"/>
    <w:rsid w:val="00123084"/>
    <w:rsid w:val="00125101"/>
    <w:rsid w:val="00126980"/>
    <w:rsid w:val="001332DC"/>
    <w:rsid w:val="00134A06"/>
    <w:rsid w:val="00135392"/>
    <w:rsid w:val="001362F3"/>
    <w:rsid w:val="001406F1"/>
    <w:rsid w:val="001512A1"/>
    <w:rsid w:val="00152E2F"/>
    <w:rsid w:val="00153A43"/>
    <w:rsid w:val="0015456A"/>
    <w:rsid w:val="001566DC"/>
    <w:rsid w:val="00160822"/>
    <w:rsid w:val="00160B68"/>
    <w:rsid w:val="00165091"/>
    <w:rsid w:val="00165AB7"/>
    <w:rsid w:val="00172B70"/>
    <w:rsid w:val="00173D4D"/>
    <w:rsid w:val="001769A9"/>
    <w:rsid w:val="0018038E"/>
    <w:rsid w:val="00181245"/>
    <w:rsid w:val="00183358"/>
    <w:rsid w:val="00187CCF"/>
    <w:rsid w:val="001912C8"/>
    <w:rsid w:val="001914DE"/>
    <w:rsid w:val="001918FE"/>
    <w:rsid w:val="00192492"/>
    <w:rsid w:val="00193EF5"/>
    <w:rsid w:val="001941B0"/>
    <w:rsid w:val="0019BB9D"/>
    <w:rsid w:val="001A3D6C"/>
    <w:rsid w:val="001A629D"/>
    <w:rsid w:val="001B294A"/>
    <w:rsid w:val="001B3997"/>
    <w:rsid w:val="001B463A"/>
    <w:rsid w:val="001B4D46"/>
    <w:rsid w:val="001C7733"/>
    <w:rsid w:val="001D3A01"/>
    <w:rsid w:val="001D4A59"/>
    <w:rsid w:val="001D5B6A"/>
    <w:rsid w:val="001D6C06"/>
    <w:rsid w:val="001D7B8D"/>
    <w:rsid w:val="001D7BDA"/>
    <w:rsid w:val="001E2F54"/>
    <w:rsid w:val="001E3F06"/>
    <w:rsid w:val="001E6779"/>
    <w:rsid w:val="001F3302"/>
    <w:rsid w:val="001F573A"/>
    <w:rsid w:val="001F5FA1"/>
    <w:rsid w:val="00200E8A"/>
    <w:rsid w:val="0020161F"/>
    <w:rsid w:val="002020C5"/>
    <w:rsid w:val="002051F5"/>
    <w:rsid w:val="002101C6"/>
    <w:rsid w:val="00211473"/>
    <w:rsid w:val="00216544"/>
    <w:rsid w:val="00217C27"/>
    <w:rsid w:val="00220C58"/>
    <w:rsid w:val="00220DFF"/>
    <w:rsid w:val="0022445D"/>
    <w:rsid w:val="00230241"/>
    <w:rsid w:val="002315A4"/>
    <w:rsid w:val="00231F22"/>
    <w:rsid w:val="002344A0"/>
    <w:rsid w:val="0023672C"/>
    <w:rsid w:val="00236EB9"/>
    <w:rsid w:val="0023713A"/>
    <w:rsid w:val="00242648"/>
    <w:rsid w:val="002435AE"/>
    <w:rsid w:val="002457D6"/>
    <w:rsid w:val="00250E06"/>
    <w:rsid w:val="00251E3B"/>
    <w:rsid w:val="002541B2"/>
    <w:rsid w:val="00254802"/>
    <w:rsid w:val="00263574"/>
    <w:rsid w:val="002661A9"/>
    <w:rsid w:val="0027189F"/>
    <w:rsid w:val="00272631"/>
    <w:rsid w:val="00276730"/>
    <w:rsid w:val="00277C7E"/>
    <w:rsid w:val="0027B096"/>
    <w:rsid w:val="0028158A"/>
    <w:rsid w:val="00283D93"/>
    <w:rsid w:val="0028432E"/>
    <w:rsid w:val="00284BC0"/>
    <w:rsid w:val="00285EAA"/>
    <w:rsid w:val="002902DB"/>
    <w:rsid w:val="002912A4"/>
    <w:rsid w:val="00292C36"/>
    <w:rsid w:val="00292DFE"/>
    <w:rsid w:val="0029428A"/>
    <w:rsid w:val="002A0E3E"/>
    <w:rsid w:val="002A348D"/>
    <w:rsid w:val="002A383C"/>
    <w:rsid w:val="002A3CF4"/>
    <w:rsid w:val="002A7768"/>
    <w:rsid w:val="002B3268"/>
    <w:rsid w:val="002B3556"/>
    <w:rsid w:val="002B7868"/>
    <w:rsid w:val="002C0AE6"/>
    <w:rsid w:val="002D160C"/>
    <w:rsid w:val="002D1EC1"/>
    <w:rsid w:val="002D2A24"/>
    <w:rsid w:val="002D306E"/>
    <w:rsid w:val="002D36CE"/>
    <w:rsid w:val="002D4FBD"/>
    <w:rsid w:val="002D61B7"/>
    <w:rsid w:val="002E02C3"/>
    <w:rsid w:val="002E264B"/>
    <w:rsid w:val="002E775A"/>
    <w:rsid w:val="002F020B"/>
    <w:rsid w:val="002F05A3"/>
    <w:rsid w:val="002F0BB7"/>
    <w:rsid w:val="002F72DE"/>
    <w:rsid w:val="002F7E97"/>
    <w:rsid w:val="003010F8"/>
    <w:rsid w:val="00302179"/>
    <w:rsid w:val="0030425B"/>
    <w:rsid w:val="00304449"/>
    <w:rsid w:val="00304A1A"/>
    <w:rsid w:val="00310FF5"/>
    <w:rsid w:val="00322FEA"/>
    <w:rsid w:val="00324D9D"/>
    <w:rsid w:val="00326679"/>
    <w:rsid w:val="0033134E"/>
    <w:rsid w:val="00334D8D"/>
    <w:rsid w:val="0033564D"/>
    <w:rsid w:val="003363BA"/>
    <w:rsid w:val="003371AE"/>
    <w:rsid w:val="00337EDC"/>
    <w:rsid w:val="003402AF"/>
    <w:rsid w:val="0034590E"/>
    <w:rsid w:val="00356C87"/>
    <w:rsid w:val="00362EE0"/>
    <w:rsid w:val="00363E63"/>
    <w:rsid w:val="0036565C"/>
    <w:rsid w:val="00366D6D"/>
    <w:rsid w:val="00371393"/>
    <w:rsid w:val="00371567"/>
    <w:rsid w:val="003763EE"/>
    <w:rsid w:val="00380EFE"/>
    <w:rsid w:val="00392B6B"/>
    <w:rsid w:val="0039494D"/>
    <w:rsid w:val="00395DF2"/>
    <w:rsid w:val="003963BB"/>
    <w:rsid w:val="003A6EEC"/>
    <w:rsid w:val="003B1BAA"/>
    <w:rsid w:val="003B2CD6"/>
    <w:rsid w:val="003C0374"/>
    <w:rsid w:val="003C1FDE"/>
    <w:rsid w:val="003C224F"/>
    <w:rsid w:val="003C553F"/>
    <w:rsid w:val="003C6EB2"/>
    <w:rsid w:val="003D248D"/>
    <w:rsid w:val="003D3478"/>
    <w:rsid w:val="003D435B"/>
    <w:rsid w:val="003D7207"/>
    <w:rsid w:val="003D7DE8"/>
    <w:rsid w:val="003E022A"/>
    <w:rsid w:val="003E03E5"/>
    <w:rsid w:val="003E04BD"/>
    <w:rsid w:val="003E100B"/>
    <w:rsid w:val="003E16EF"/>
    <w:rsid w:val="003E1D8F"/>
    <w:rsid w:val="003E4021"/>
    <w:rsid w:val="003E4874"/>
    <w:rsid w:val="003E582F"/>
    <w:rsid w:val="003E6625"/>
    <w:rsid w:val="003E7940"/>
    <w:rsid w:val="00400647"/>
    <w:rsid w:val="00400D12"/>
    <w:rsid w:val="004013F9"/>
    <w:rsid w:val="00402FB8"/>
    <w:rsid w:val="0040371C"/>
    <w:rsid w:val="0040687D"/>
    <w:rsid w:val="00407735"/>
    <w:rsid w:val="00411CCC"/>
    <w:rsid w:val="004120D9"/>
    <w:rsid w:val="00412862"/>
    <w:rsid w:val="00413F9B"/>
    <w:rsid w:val="00422530"/>
    <w:rsid w:val="00425261"/>
    <w:rsid w:val="00425660"/>
    <w:rsid w:val="00425E14"/>
    <w:rsid w:val="0043039C"/>
    <w:rsid w:val="00433B38"/>
    <w:rsid w:val="00434945"/>
    <w:rsid w:val="00451070"/>
    <w:rsid w:val="00453BBA"/>
    <w:rsid w:val="00454AF8"/>
    <w:rsid w:val="00454CEB"/>
    <w:rsid w:val="00454FF7"/>
    <w:rsid w:val="00455488"/>
    <w:rsid w:val="00461EEF"/>
    <w:rsid w:val="0046263C"/>
    <w:rsid w:val="00462654"/>
    <w:rsid w:val="00466CC5"/>
    <w:rsid w:val="00466D0A"/>
    <w:rsid w:val="0046D5AF"/>
    <w:rsid w:val="00470B7A"/>
    <w:rsid w:val="00471E5A"/>
    <w:rsid w:val="00475A19"/>
    <w:rsid w:val="0048254E"/>
    <w:rsid w:val="004840DD"/>
    <w:rsid w:val="004850EF"/>
    <w:rsid w:val="004870D7"/>
    <w:rsid w:val="00487D88"/>
    <w:rsid w:val="004906C1"/>
    <w:rsid w:val="004946C9"/>
    <w:rsid w:val="00495533"/>
    <w:rsid w:val="00496FE5"/>
    <w:rsid w:val="004974C1"/>
    <w:rsid w:val="004976BA"/>
    <w:rsid w:val="004976E6"/>
    <w:rsid w:val="00497F8D"/>
    <w:rsid w:val="004A03AB"/>
    <w:rsid w:val="004A3C3A"/>
    <w:rsid w:val="004A5F7D"/>
    <w:rsid w:val="004B3338"/>
    <w:rsid w:val="004B6037"/>
    <w:rsid w:val="004B7978"/>
    <w:rsid w:val="004C08DE"/>
    <w:rsid w:val="004C0D24"/>
    <w:rsid w:val="004C186E"/>
    <w:rsid w:val="004C6657"/>
    <w:rsid w:val="004C787F"/>
    <w:rsid w:val="004C7C41"/>
    <w:rsid w:val="004D0B09"/>
    <w:rsid w:val="004D3094"/>
    <w:rsid w:val="004E0EEA"/>
    <w:rsid w:val="004E1718"/>
    <w:rsid w:val="004E2B0C"/>
    <w:rsid w:val="004E6DA4"/>
    <w:rsid w:val="004E7A0F"/>
    <w:rsid w:val="004ED44A"/>
    <w:rsid w:val="004F6570"/>
    <w:rsid w:val="004FC60C"/>
    <w:rsid w:val="00503EEF"/>
    <w:rsid w:val="005054E6"/>
    <w:rsid w:val="00506442"/>
    <w:rsid w:val="00510507"/>
    <w:rsid w:val="0051270A"/>
    <w:rsid w:val="005161F6"/>
    <w:rsid w:val="0052274C"/>
    <w:rsid w:val="00526444"/>
    <w:rsid w:val="00526747"/>
    <w:rsid w:val="00527F1D"/>
    <w:rsid w:val="00531FF2"/>
    <w:rsid w:val="00534662"/>
    <w:rsid w:val="005377BE"/>
    <w:rsid w:val="00541416"/>
    <w:rsid w:val="00542722"/>
    <w:rsid w:val="00542DBD"/>
    <w:rsid w:val="00545DA5"/>
    <w:rsid w:val="0054608D"/>
    <w:rsid w:val="005471D5"/>
    <w:rsid w:val="005513F0"/>
    <w:rsid w:val="00553156"/>
    <w:rsid w:val="00554BB7"/>
    <w:rsid w:val="005575F1"/>
    <w:rsid w:val="00557CF6"/>
    <w:rsid w:val="00560026"/>
    <w:rsid w:val="00563677"/>
    <w:rsid w:val="00564855"/>
    <w:rsid w:val="005658D1"/>
    <w:rsid w:val="00566E48"/>
    <w:rsid w:val="00566EF8"/>
    <w:rsid w:val="0058001C"/>
    <w:rsid w:val="0058527F"/>
    <w:rsid w:val="00585B44"/>
    <w:rsid w:val="0058E35C"/>
    <w:rsid w:val="00590581"/>
    <w:rsid w:val="00592355"/>
    <w:rsid w:val="0059337B"/>
    <w:rsid w:val="005A4699"/>
    <w:rsid w:val="005B36A0"/>
    <w:rsid w:val="005B3EB5"/>
    <w:rsid w:val="005B6C40"/>
    <w:rsid w:val="005C1AAA"/>
    <w:rsid w:val="005C2DAB"/>
    <w:rsid w:val="005C50C2"/>
    <w:rsid w:val="005C5731"/>
    <w:rsid w:val="005C6D46"/>
    <w:rsid w:val="005C71A5"/>
    <w:rsid w:val="005D02B2"/>
    <w:rsid w:val="005D2B99"/>
    <w:rsid w:val="005D39D9"/>
    <w:rsid w:val="005D3B4C"/>
    <w:rsid w:val="005D5D99"/>
    <w:rsid w:val="005D6FDB"/>
    <w:rsid w:val="005E0E4A"/>
    <w:rsid w:val="005E19F1"/>
    <w:rsid w:val="005E3057"/>
    <w:rsid w:val="005E5908"/>
    <w:rsid w:val="005E6890"/>
    <w:rsid w:val="005F3516"/>
    <w:rsid w:val="005F4BBF"/>
    <w:rsid w:val="005F4FF4"/>
    <w:rsid w:val="006014F5"/>
    <w:rsid w:val="0060153C"/>
    <w:rsid w:val="0060619A"/>
    <w:rsid w:val="00610F2B"/>
    <w:rsid w:val="00612743"/>
    <w:rsid w:val="006141D2"/>
    <w:rsid w:val="00617728"/>
    <w:rsid w:val="00617C74"/>
    <w:rsid w:val="0062083C"/>
    <w:rsid w:val="00621B55"/>
    <w:rsid w:val="00625AB9"/>
    <w:rsid w:val="006411FF"/>
    <w:rsid w:val="00642A3A"/>
    <w:rsid w:val="00642DC6"/>
    <w:rsid w:val="00643AE6"/>
    <w:rsid w:val="006478EE"/>
    <w:rsid w:val="00651091"/>
    <w:rsid w:val="00654828"/>
    <w:rsid w:val="00654FA2"/>
    <w:rsid w:val="006558C0"/>
    <w:rsid w:val="0066405E"/>
    <w:rsid w:val="006758BD"/>
    <w:rsid w:val="00676BBE"/>
    <w:rsid w:val="0067764D"/>
    <w:rsid w:val="00681240"/>
    <w:rsid w:val="006815F5"/>
    <w:rsid w:val="006816A9"/>
    <w:rsid w:val="00683F47"/>
    <w:rsid w:val="00685F3A"/>
    <w:rsid w:val="00687D97"/>
    <w:rsid w:val="00690A90"/>
    <w:rsid w:val="006926DB"/>
    <w:rsid w:val="00692730"/>
    <w:rsid w:val="006945E4"/>
    <w:rsid w:val="006A3351"/>
    <w:rsid w:val="006A4585"/>
    <w:rsid w:val="006A6DFC"/>
    <w:rsid w:val="006AD21A"/>
    <w:rsid w:val="006B1594"/>
    <w:rsid w:val="006B2E7F"/>
    <w:rsid w:val="006B41EE"/>
    <w:rsid w:val="006B589C"/>
    <w:rsid w:val="006B6C83"/>
    <w:rsid w:val="006B7000"/>
    <w:rsid w:val="006C869E"/>
    <w:rsid w:val="006D00A5"/>
    <w:rsid w:val="006D18FB"/>
    <w:rsid w:val="006D5B93"/>
    <w:rsid w:val="006D70C0"/>
    <w:rsid w:val="006E4FC3"/>
    <w:rsid w:val="006E5919"/>
    <w:rsid w:val="006E75CD"/>
    <w:rsid w:val="006EEEAF"/>
    <w:rsid w:val="006F2988"/>
    <w:rsid w:val="006F2E20"/>
    <w:rsid w:val="00700BB3"/>
    <w:rsid w:val="007014E7"/>
    <w:rsid w:val="007063F2"/>
    <w:rsid w:val="00707403"/>
    <w:rsid w:val="00707CDE"/>
    <w:rsid w:val="00713FB9"/>
    <w:rsid w:val="007203FB"/>
    <w:rsid w:val="00726606"/>
    <w:rsid w:val="00732A72"/>
    <w:rsid w:val="007419E8"/>
    <w:rsid w:val="00746607"/>
    <w:rsid w:val="007471E7"/>
    <w:rsid w:val="0075092F"/>
    <w:rsid w:val="00755EDC"/>
    <w:rsid w:val="007567D2"/>
    <w:rsid w:val="007610D0"/>
    <w:rsid w:val="0076386F"/>
    <w:rsid w:val="00764856"/>
    <w:rsid w:val="007706D7"/>
    <w:rsid w:val="0077296C"/>
    <w:rsid w:val="007757CD"/>
    <w:rsid w:val="00780473"/>
    <w:rsid w:val="007835D8"/>
    <w:rsid w:val="00795F52"/>
    <w:rsid w:val="00796513"/>
    <w:rsid w:val="00797700"/>
    <w:rsid w:val="00797BC9"/>
    <w:rsid w:val="00797C24"/>
    <w:rsid w:val="007A669B"/>
    <w:rsid w:val="007B0AB2"/>
    <w:rsid w:val="007B2857"/>
    <w:rsid w:val="007B5CAD"/>
    <w:rsid w:val="007C298E"/>
    <w:rsid w:val="007C2C1E"/>
    <w:rsid w:val="007D30D3"/>
    <w:rsid w:val="007D378F"/>
    <w:rsid w:val="007D49D0"/>
    <w:rsid w:val="007D75CE"/>
    <w:rsid w:val="007E3AAD"/>
    <w:rsid w:val="007E61F0"/>
    <w:rsid w:val="007E67B4"/>
    <w:rsid w:val="007E6C6E"/>
    <w:rsid w:val="007E712E"/>
    <w:rsid w:val="007E71A6"/>
    <w:rsid w:val="007F3B8C"/>
    <w:rsid w:val="00804D0E"/>
    <w:rsid w:val="008054FD"/>
    <w:rsid w:val="008077CC"/>
    <w:rsid w:val="00811282"/>
    <w:rsid w:val="0081223E"/>
    <w:rsid w:val="0081284A"/>
    <w:rsid w:val="0081433A"/>
    <w:rsid w:val="00820E95"/>
    <w:rsid w:val="00821C5C"/>
    <w:rsid w:val="00823A9E"/>
    <w:rsid w:val="008246F7"/>
    <w:rsid w:val="00831E9B"/>
    <w:rsid w:val="00832DA0"/>
    <w:rsid w:val="00833597"/>
    <w:rsid w:val="00836B40"/>
    <w:rsid w:val="00837125"/>
    <w:rsid w:val="00837832"/>
    <w:rsid w:val="00837D42"/>
    <w:rsid w:val="00841B7F"/>
    <w:rsid w:val="0084271E"/>
    <w:rsid w:val="008432D9"/>
    <w:rsid w:val="00850E79"/>
    <w:rsid w:val="00856F58"/>
    <w:rsid w:val="00857DAC"/>
    <w:rsid w:val="00860046"/>
    <w:rsid w:val="0086237D"/>
    <w:rsid w:val="0086DD73"/>
    <w:rsid w:val="008707CD"/>
    <w:rsid w:val="008712D2"/>
    <w:rsid w:val="00871FA1"/>
    <w:rsid w:val="008740E6"/>
    <w:rsid w:val="008755E4"/>
    <w:rsid w:val="008777E8"/>
    <w:rsid w:val="00881FD5"/>
    <w:rsid w:val="00882603"/>
    <w:rsid w:val="00883C26"/>
    <w:rsid w:val="00884130"/>
    <w:rsid w:val="00885F7E"/>
    <w:rsid w:val="008861CB"/>
    <w:rsid w:val="00891998"/>
    <w:rsid w:val="0089423F"/>
    <w:rsid w:val="0089733A"/>
    <w:rsid w:val="008A0107"/>
    <w:rsid w:val="008A12C8"/>
    <w:rsid w:val="008A2A2D"/>
    <w:rsid w:val="008A47FF"/>
    <w:rsid w:val="008A5E2E"/>
    <w:rsid w:val="008B037A"/>
    <w:rsid w:val="008B45A7"/>
    <w:rsid w:val="008B4803"/>
    <w:rsid w:val="008B7A62"/>
    <w:rsid w:val="008B7F18"/>
    <w:rsid w:val="008C17A4"/>
    <w:rsid w:val="008C1872"/>
    <w:rsid w:val="008C4211"/>
    <w:rsid w:val="008C4906"/>
    <w:rsid w:val="008C4AB1"/>
    <w:rsid w:val="008C4FE0"/>
    <w:rsid w:val="008C6081"/>
    <w:rsid w:val="008C628F"/>
    <w:rsid w:val="008D301B"/>
    <w:rsid w:val="008D3170"/>
    <w:rsid w:val="008D4721"/>
    <w:rsid w:val="008D5997"/>
    <w:rsid w:val="008E0B1A"/>
    <w:rsid w:val="008E2964"/>
    <w:rsid w:val="008E5E99"/>
    <w:rsid w:val="008F487D"/>
    <w:rsid w:val="008F5BEF"/>
    <w:rsid w:val="008F6C7D"/>
    <w:rsid w:val="00902637"/>
    <w:rsid w:val="00903838"/>
    <w:rsid w:val="009065EA"/>
    <w:rsid w:val="00907095"/>
    <w:rsid w:val="00910385"/>
    <w:rsid w:val="00912450"/>
    <w:rsid w:val="00913EAE"/>
    <w:rsid w:val="00914EBD"/>
    <w:rsid w:val="00915EBC"/>
    <w:rsid w:val="00921756"/>
    <w:rsid w:val="00921D02"/>
    <w:rsid w:val="00923804"/>
    <w:rsid w:val="0092460B"/>
    <w:rsid w:val="009262FE"/>
    <w:rsid w:val="009263BE"/>
    <w:rsid w:val="00926E77"/>
    <w:rsid w:val="00932DA0"/>
    <w:rsid w:val="009477E9"/>
    <w:rsid w:val="0095242B"/>
    <w:rsid w:val="00953256"/>
    <w:rsid w:val="00953DF0"/>
    <w:rsid w:val="00960C9D"/>
    <w:rsid w:val="0096737F"/>
    <w:rsid w:val="0096DAA2"/>
    <w:rsid w:val="009723E3"/>
    <w:rsid w:val="00986BAC"/>
    <w:rsid w:val="00995FA7"/>
    <w:rsid w:val="00996A9A"/>
    <w:rsid w:val="00996EFB"/>
    <w:rsid w:val="00997D21"/>
    <w:rsid w:val="009A1241"/>
    <w:rsid w:val="009A5148"/>
    <w:rsid w:val="009A7755"/>
    <w:rsid w:val="009B0873"/>
    <w:rsid w:val="009B1B5B"/>
    <w:rsid w:val="009B2ACB"/>
    <w:rsid w:val="009B2B40"/>
    <w:rsid w:val="009C1F86"/>
    <w:rsid w:val="009C2E35"/>
    <w:rsid w:val="009C7A0A"/>
    <w:rsid w:val="009D0F63"/>
    <w:rsid w:val="009D12B9"/>
    <w:rsid w:val="009D40FE"/>
    <w:rsid w:val="009D4E2D"/>
    <w:rsid w:val="009D56BC"/>
    <w:rsid w:val="009D6940"/>
    <w:rsid w:val="009E0BC0"/>
    <w:rsid w:val="009E37F0"/>
    <w:rsid w:val="009E5653"/>
    <w:rsid w:val="009E5F19"/>
    <w:rsid w:val="009F6536"/>
    <w:rsid w:val="009F7E86"/>
    <w:rsid w:val="00A068A7"/>
    <w:rsid w:val="00A0751F"/>
    <w:rsid w:val="00A07D40"/>
    <w:rsid w:val="00A1479B"/>
    <w:rsid w:val="00A15513"/>
    <w:rsid w:val="00A16D53"/>
    <w:rsid w:val="00A1766C"/>
    <w:rsid w:val="00A22B87"/>
    <w:rsid w:val="00A245B7"/>
    <w:rsid w:val="00A25771"/>
    <w:rsid w:val="00A27B94"/>
    <w:rsid w:val="00A27FD4"/>
    <w:rsid w:val="00A32A17"/>
    <w:rsid w:val="00A36C7F"/>
    <w:rsid w:val="00A40753"/>
    <w:rsid w:val="00A41896"/>
    <w:rsid w:val="00A4229B"/>
    <w:rsid w:val="00A436CC"/>
    <w:rsid w:val="00A47431"/>
    <w:rsid w:val="00A52B89"/>
    <w:rsid w:val="00A566D3"/>
    <w:rsid w:val="00A56A90"/>
    <w:rsid w:val="00A63B7F"/>
    <w:rsid w:val="00A66748"/>
    <w:rsid w:val="00A67BA5"/>
    <w:rsid w:val="00A71EBB"/>
    <w:rsid w:val="00A74083"/>
    <w:rsid w:val="00A76DD5"/>
    <w:rsid w:val="00A803EA"/>
    <w:rsid w:val="00A828ED"/>
    <w:rsid w:val="00A830F7"/>
    <w:rsid w:val="00A8349C"/>
    <w:rsid w:val="00A866BC"/>
    <w:rsid w:val="00A91D92"/>
    <w:rsid w:val="00A92F20"/>
    <w:rsid w:val="00A937CC"/>
    <w:rsid w:val="00A93A01"/>
    <w:rsid w:val="00A95A43"/>
    <w:rsid w:val="00AA017C"/>
    <w:rsid w:val="00AA194D"/>
    <w:rsid w:val="00AA5EEF"/>
    <w:rsid w:val="00AB41B6"/>
    <w:rsid w:val="00AB752E"/>
    <w:rsid w:val="00AC3F1B"/>
    <w:rsid w:val="00AC4C69"/>
    <w:rsid w:val="00AC741D"/>
    <w:rsid w:val="00AD1B07"/>
    <w:rsid w:val="00ADD2DD"/>
    <w:rsid w:val="00AE0F30"/>
    <w:rsid w:val="00AE1F1D"/>
    <w:rsid w:val="00B014C9"/>
    <w:rsid w:val="00B018F6"/>
    <w:rsid w:val="00B04BEF"/>
    <w:rsid w:val="00B14132"/>
    <w:rsid w:val="00B220CB"/>
    <w:rsid w:val="00B22DB2"/>
    <w:rsid w:val="00B25D91"/>
    <w:rsid w:val="00B27067"/>
    <w:rsid w:val="00B31A8E"/>
    <w:rsid w:val="00B3752D"/>
    <w:rsid w:val="00B37A81"/>
    <w:rsid w:val="00B39999"/>
    <w:rsid w:val="00B436D5"/>
    <w:rsid w:val="00B465B2"/>
    <w:rsid w:val="00B51DA1"/>
    <w:rsid w:val="00B534BB"/>
    <w:rsid w:val="00B55ED5"/>
    <w:rsid w:val="00B57B35"/>
    <w:rsid w:val="00B60A5F"/>
    <w:rsid w:val="00B618B6"/>
    <w:rsid w:val="00B70EEA"/>
    <w:rsid w:val="00B82FCE"/>
    <w:rsid w:val="00B850A8"/>
    <w:rsid w:val="00BA0A8D"/>
    <w:rsid w:val="00BA0EE6"/>
    <w:rsid w:val="00BA6536"/>
    <w:rsid w:val="00BA7804"/>
    <w:rsid w:val="00BB11BB"/>
    <w:rsid w:val="00BB22C6"/>
    <w:rsid w:val="00BB658B"/>
    <w:rsid w:val="00BB6AF5"/>
    <w:rsid w:val="00BC3FD4"/>
    <w:rsid w:val="00BC456C"/>
    <w:rsid w:val="00BC7A14"/>
    <w:rsid w:val="00BD0792"/>
    <w:rsid w:val="00BD2028"/>
    <w:rsid w:val="00BD6135"/>
    <w:rsid w:val="00BD650A"/>
    <w:rsid w:val="00BE2312"/>
    <w:rsid w:val="00BE3E7D"/>
    <w:rsid w:val="00BE64A7"/>
    <w:rsid w:val="00BE7522"/>
    <w:rsid w:val="00BE7536"/>
    <w:rsid w:val="00BE849A"/>
    <w:rsid w:val="00BF1589"/>
    <w:rsid w:val="00BF2BCA"/>
    <w:rsid w:val="00BF7B0A"/>
    <w:rsid w:val="00C04C83"/>
    <w:rsid w:val="00C04CD6"/>
    <w:rsid w:val="00C05786"/>
    <w:rsid w:val="00C1458E"/>
    <w:rsid w:val="00C15198"/>
    <w:rsid w:val="00C22B06"/>
    <w:rsid w:val="00C22E41"/>
    <w:rsid w:val="00C25775"/>
    <w:rsid w:val="00C259AE"/>
    <w:rsid w:val="00C31390"/>
    <w:rsid w:val="00C354F9"/>
    <w:rsid w:val="00C4535C"/>
    <w:rsid w:val="00C45BF7"/>
    <w:rsid w:val="00C4776D"/>
    <w:rsid w:val="00C5342F"/>
    <w:rsid w:val="00C54449"/>
    <w:rsid w:val="00C54BE1"/>
    <w:rsid w:val="00C57491"/>
    <w:rsid w:val="00C57521"/>
    <w:rsid w:val="00C708D9"/>
    <w:rsid w:val="00C7421E"/>
    <w:rsid w:val="00C757DE"/>
    <w:rsid w:val="00C760D6"/>
    <w:rsid w:val="00C801F2"/>
    <w:rsid w:val="00C81E36"/>
    <w:rsid w:val="00C8348F"/>
    <w:rsid w:val="00C86A65"/>
    <w:rsid w:val="00C9788B"/>
    <w:rsid w:val="00CA046B"/>
    <w:rsid w:val="00CA0B35"/>
    <w:rsid w:val="00CA16BE"/>
    <w:rsid w:val="00CA30AE"/>
    <w:rsid w:val="00CA723A"/>
    <w:rsid w:val="00CA7F8B"/>
    <w:rsid w:val="00CB062E"/>
    <w:rsid w:val="00CB0B44"/>
    <w:rsid w:val="00CB5C59"/>
    <w:rsid w:val="00CB6E9C"/>
    <w:rsid w:val="00CB7E0E"/>
    <w:rsid w:val="00CC27C1"/>
    <w:rsid w:val="00CC593F"/>
    <w:rsid w:val="00CC5EF7"/>
    <w:rsid w:val="00CD5F5F"/>
    <w:rsid w:val="00CE22D3"/>
    <w:rsid w:val="00CE5CFF"/>
    <w:rsid w:val="00CF1938"/>
    <w:rsid w:val="00CF23E7"/>
    <w:rsid w:val="00CF55CC"/>
    <w:rsid w:val="00CF5DEA"/>
    <w:rsid w:val="00D02688"/>
    <w:rsid w:val="00D02C70"/>
    <w:rsid w:val="00D0343C"/>
    <w:rsid w:val="00D044C3"/>
    <w:rsid w:val="00D11D65"/>
    <w:rsid w:val="00D12A88"/>
    <w:rsid w:val="00D12D9E"/>
    <w:rsid w:val="00D15197"/>
    <w:rsid w:val="00D21AD8"/>
    <w:rsid w:val="00D24AF1"/>
    <w:rsid w:val="00D24E9A"/>
    <w:rsid w:val="00D30A40"/>
    <w:rsid w:val="00D30B9F"/>
    <w:rsid w:val="00D3193E"/>
    <w:rsid w:val="00D340BB"/>
    <w:rsid w:val="00D34345"/>
    <w:rsid w:val="00D34501"/>
    <w:rsid w:val="00D35A68"/>
    <w:rsid w:val="00D43090"/>
    <w:rsid w:val="00D4444B"/>
    <w:rsid w:val="00D44F69"/>
    <w:rsid w:val="00D4569C"/>
    <w:rsid w:val="00D50F26"/>
    <w:rsid w:val="00D5216B"/>
    <w:rsid w:val="00D523B8"/>
    <w:rsid w:val="00D52548"/>
    <w:rsid w:val="00D531CF"/>
    <w:rsid w:val="00D565F5"/>
    <w:rsid w:val="00D60971"/>
    <w:rsid w:val="00D61DEE"/>
    <w:rsid w:val="00D62432"/>
    <w:rsid w:val="00D63BC3"/>
    <w:rsid w:val="00D647FF"/>
    <w:rsid w:val="00D727CE"/>
    <w:rsid w:val="00D727DA"/>
    <w:rsid w:val="00D816B6"/>
    <w:rsid w:val="00D81D80"/>
    <w:rsid w:val="00D829A1"/>
    <w:rsid w:val="00D82EB6"/>
    <w:rsid w:val="00D86C99"/>
    <w:rsid w:val="00D878E3"/>
    <w:rsid w:val="00D89FD0"/>
    <w:rsid w:val="00D90DF2"/>
    <w:rsid w:val="00D918C7"/>
    <w:rsid w:val="00D93F7D"/>
    <w:rsid w:val="00D94DF6"/>
    <w:rsid w:val="00D951E2"/>
    <w:rsid w:val="00D95847"/>
    <w:rsid w:val="00D95F47"/>
    <w:rsid w:val="00D96CFD"/>
    <w:rsid w:val="00D97E85"/>
    <w:rsid w:val="00D99EF1"/>
    <w:rsid w:val="00DA13E8"/>
    <w:rsid w:val="00DA244E"/>
    <w:rsid w:val="00DA8AAA"/>
    <w:rsid w:val="00DB4439"/>
    <w:rsid w:val="00DB76DF"/>
    <w:rsid w:val="00DC3F30"/>
    <w:rsid w:val="00DC59AD"/>
    <w:rsid w:val="00DC5CCA"/>
    <w:rsid w:val="00DC7CE7"/>
    <w:rsid w:val="00DCFE23"/>
    <w:rsid w:val="00DE0371"/>
    <w:rsid w:val="00DE1019"/>
    <w:rsid w:val="00DE2498"/>
    <w:rsid w:val="00DE5A2E"/>
    <w:rsid w:val="00DE7939"/>
    <w:rsid w:val="00DF0D82"/>
    <w:rsid w:val="00DF2B4C"/>
    <w:rsid w:val="00DF39CF"/>
    <w:rsid w:val="00DF6D2A"/>
    <w:rsid w:val="00E05DF7"/>
    <w:rsid w:val="00E071D6"/>
    <w:rsid w:val="00E12159"/>
    <w:rsid w:val="00E126B3"/>
    <w:rsid w:val="00E14FD8"/>
    <w:rsid w:val="00E15890"/>
    <w:rsid w:val="00E16EA5"/>
    <w:rsid w:val="00E17AE4"/>
    <w:rsid w:val="00E27E09"/>
    <w:rsid w:val="00E303B4"/>
    <w:rsid w:val="00E30EF6"/>
    <w:rsid w:val="00E32060"/>
    <w:rsid w:val="00E32A20"/>
    <w:rsid w:val="00E32D52"/>
    <w:rsid w:val="00E331DF"/>
    <w:rsid w:val="00E3648F"/>
    <w:rsid w:val="00E3747E"/>
    <w:rsid w:val="00E40492"/>
    <w:rsid w:val="00E43568"/>
    <w:rsid w:val="00E43917"/>
    <w:rsid w:val="00E43D94"/>
    <w:rsid w:val="00E46305"/>
    <w:rsid w:val="00E47419"/>
    <w:rsid w:val="00E52EB9"/>
    <w:rsid w:val="00E566E5"/>
    <w:rsid w:val="00E57BB7"/>
    <w:rsid w:val="00E65410"/>
    <w:rsid w:val="00E67C15"/>
    <w:rsid w:val="00E746D2"/>
    <w:rsid w:val="00E8303A"/>
    <w:rsid w:val="00E9485D"/>
    <w:rsid w:val="00E96922"/>
    <w:rsid w:val="00EA59DC"/>
    <w:rsid w:val="00EA7D5F"/>
    <w:rsid w:val="00EB4158"/>
    <w:rsid w:val="00EB473D"/>
    <w:rsid w:val="00EB5164"/>
    <w:rsid w:val="00EB5CCC"/>
    <w:rsid w:val="00EB5D7D"/>
    <w:rsid w:val="00EB63D5"/>
    <w:rsid w:val="00EB64DE"/>
    <w:rsid w:val="00EB68D0"/>
    <w:rsid w:val="00EB6EFF"/>
    <w:rsid w:val="00EC56C9"/>
    <w:rsid w:val="00ED1A5F"/>
    <w:rsid w:val="00ED1CAA"/>
    <w:rsid w:val="00ED2763"/>
    <w:rsid w:val="00ED3CC6"/>
    <w:rsid w:val="00ED4BC0"/>
    <w:rsid w:val="00ED5523"/>
    <w:rsid w:val="00ED7680"/>
    <w:rsid w:val="00EE23B5"/>
    <w:rsid w:val="00EE2F65"/>
    <w:rsid w:val="00EE53FB"/>
    <w:rsid w:val="00EE7FCD"/>
    <w:rsid w:val="00EF0068"/>
    <w:rsid w:val="00EF20D5"/>
    <w:rsid w:val="00EF64D3"/>
    <w:rsid w:val="00F05DC8"/>
    <w:rsid w:val="00F06A96"/>
    <w:rsid w:val="00F077A8"/>
    <w:rsid w:val="00F10F1B"/>
    <w:rsid w:val="00F11BB6"/>
    <w:rsid w:val="00F12C70"/>
    <w:rsid w:val="00F139CB"/>
    <w:rsid w:val="00F14148"/>
    <w:rsid w:val="00F1512A"/>
    <w:rsid w:val="00F16A07"/>
    <w:rsid w:val="00F212A8"/>
    <w:rsid w:val="00F23111"/>
    <w:rsid w:val="00F25484"/>
    <w:rsid w:val="00F25637"/>
    <w:rsid w:val="00F27B05"/>
    <w:rsid w:val="00F3067E"/>
    <w:rsid w:val="00F36295"/>
    <w:rsid w:val="00F40EFD"/>
    <w:rsid w:val="00F43BB5"/>
    <w:rsid w:val="00F47A2F"/>
    <w:rsid w:val="00F53794"/>
    <w:rsid w:val="00F6175D"/>
    <w:rsid w:val="00F62A8B"/>
    <w:rsid w:val="00F6545B"/>
    <w:rsid w:val="00F67BAC"/>
    <w:rsid w:val="00F71966"/>
    <w:rsid w:val="00F71C99"/>
    <w:rsid w:val="00F72376"/>
    <w:rsid w:val="00F73F5A"/>
    <w:rsid w:val="00F7498C"/>
    <w:rsid w:val="00F82DC2"/>
    <w:rsid w:val="00F8303F"/>
    <w:rsid w:val="00F86991"/>
    <w:rsid w:val="00F86A2B"/>
    <w:rsid w:val="00F930B4"/>
    <w:rsid w:val="00F93315"/>
    <w:rsid w:val="00F952BD"/>
    <w:rsid w:val="00F959EB"/>
    <w:rsid w:val="00FA252A"/>
    <w:rsid w:val="00FA64B4"/>
    <w:rsid w:val="00FB23B3"/>
    <w:rsid w:val="00FC04C1"/>
    <w:rsid w:val="00FC0D75"/>
    <w:rsid w:val="00FC3D39"/>
    <w:rsid w:val="00FC453E"/>
    <w:rsid w:val="00FC4A5F"/>
    <w:rsid w:val="00FD1C1B"/>
    <w:rsid w:val="00FD3091"/>
    <w:rsid w:val="00FD609C"/>
    <w:rsid w:val="00FD7535"/>
    <w:rsid w:val="00FE1781"/>
    <w:rsid w:val="00FE3DCE"/>
    <w:rsid w:val="00FE44DD"/>
    <w:rsid w:val="00FE4CFD"/>
    <w:rsid w:val="00FF2877"/>
    <w:rsid w:val="00FF4D16"/>
    <w:rsid w:val="00FF52E3"/>
    <w:rsid w:val="00FF610A"/>
    <w:rsid w:val="00FF6216"/>
    <w:rsid w:val="00FF664C"/>
    <w:rsid w:val="0100E9E5"/>
    <w:rsid w:val="0106FA68"/>
    <w:rsid w:val="0114A00D"/>
    <w:rsid w:val="0118B8E9"/>
    <w:rsid w:val="011CFCF7"/>
    <w:rsid w:val="0135A874"/>
    <w:rsid w:val="0142394C"/>
    <w:rsid w:val="01529BF0"/>
    <w:rsid w:val="0159D9F7"/>
    <w:rsid w:val="015B9A8A"/>
    <w:rsid w:val="015D4D61"/>
    <w:rsid w:val="015E47FA"/>
    <w:rsid w:val="015F6812"/>
    <w:rsid w:val="0160E343"/>
    <w:rsid w:val="01642515"/>
    <w:rsid w:val="0164885B"/>
    <w:rsid w:val="016CD226"/>
    <w:rsid w:val="016CD405"/>
    <w:rsid w:val="0175962A"/>
    <w:rsid w:val="01816CD1"/>
    <w:rsid w:val="01843AB3"/>
    <w:rsid w:val="01844219"/>
    <w:rsid w:val="01851629"/>
    <w:rsid w:val="0191441E"/>
    <w:rsid w:val="019297A3"/>
    <w:rsid w:val="0193357B"/>
    <w:rsid w:val="01935496"/>
    <w:rsid w:val="01952056"/>
    <w:rsid w:val="019A5F20"/>
    <w:rsid w:val="01B2582E"/>
    <w:rsid w:val="01BBFFD5"/>
    <w:rsid w:val="01C74C2A"/>
    <w:rsid w:val="01C84F9F"/>
    <w:rsid w:val="01D61AFC"/>
    <w:rsid w:val="01E269B7"/>
    <w:rsid w:val="01F529D0"/>
    <w:rsid w:val="02098427"/>
    <w:rsid w:val="020F5286"/>
    <w:rsid w:val="022CADF3"/>
    <w:rsid w:val="022ED673"/>
    <w:rsid w:val="0238547D"/>
    <w:rsid w:val="023A06A7"/>
    <w:rsid w:val="0241F5D6"/>
    <w:rsid w:val="0249501C"/>
    <w:rsid w:val="0255B1AE"/>
    <w:rsid w:val="025A54FB"/>
    <w:rsid w:val="025B7A2B"/>
    <w:rsid w:val="025F6612"/>
    <w:rsid w:val="02700F2B"/>
    <w:rsid w:val="02713223"/>
    <w:rsid w:val="028360C6"/>
    <w:rsid w:val="0292D7BD"/>
    <w:rsid w:val="029B32DA"/>
    <w:rsid w:val="02A768A1"/>
    <w:rsid w:val="02A83494"/>
    <w:rsid w:val="02AAC2F8"/>
    <w:rsid w:val="02C216CC"/>
    <w:rsid w:val="02C27CF9"/>
    <w:rsid w:val="02C7FDE4"/>
    <w:rsid w:val="02C91050"/>
    <w:rsid w:val="02DCBB6F"/>
    <w:rsid w:val="02DFE126"/>
    <w:rsid w:val="02E8C2E3"/>
    <w:rsid w:val="02E95E9E"/>
    <w:rsid w:val="02F3B784"/>
    <w:rsid w:val="02F5AA58"/>
    <w:rsid w:val="02FF08EC"/>
    <w:rsid w:val="03025D91"/>
    <w:rsid w:val="0304D9D3"/>
    <w:rsid w:val="030DD501"/>
    <w:rsid w:val="0313DCC9"/>
    <w:rsid w:val="031E30A6"/>
    <w:rsid w:val="031FC9BE"/>
    <w:rsid w:val="0320E68A"/>
    <w:rsid w:val="0321B28C"/>
    <w:rsid w:val="03244A53"/>
    <w:rsid w:val="03287032"/>
    <w:rsid w:val="032E5F14"/>
    <w:rsid w:val="0330F0B7"/>
    <w:rsid w:val="0337013A"/>
    <w:rsid w:val="0337A225"/>
    <w:rsid w:val="0338CB88"/>
    <w:rsid w:val="0340F491"/>
    <w:rsid w:val="0350494F"/>
    <w:rsid w:val="0357C5B3"/>
    <w:rsid w:val="035CAF58"/>
    <w:rsid w:val="036123C5"/>
    <w:rsid w:val="03631C03"/>
    <w:rsid w:val="0368D960"/>
    <w:rsid w:val="0373039E"/>
    <w:rsid w:val="037961FF"/>
    <w:rsid w:val="037D1836"/>
    <w:rsid w:val="039A455C"/>
    <w:rsid w:val="039E330F"/>
    <w:rsid w:val="039E948F"/>
    <w:rsid w:val="03A4173D"/>
    <w:rsid w:val="03A60939"/>
    <w:rsid w:val="03A9DE95"/>
    <w:rsid w:val="03C11793"/>
    <w:rsid w:val="03D0A6A0"/>
    <w:rsid w:val="03D14058"/>
    <w:rsid w:val="03D14370"/>
    <w:rsid w:val="03D32BDC"/>
    <w:rsid w:val="03E37259"/>
    <w:rsid w:val="03E4FB98"/>
    <w:rsid w:val="03E7EA4D"/>
    <w:rsid w:val="03EFA8A6"/>
    <w:rsid w:val="03F1820F"/>
    <w:rsid w:val="03F1C80A"/>
    <w:rsid w:val="04081B72"/>
    <w:rsid w:val="041880FE"/>
    <w:rsid w:val="0428D64D"/>
    <w:rsid w:val="0434EF51"/>
    <w:rsid w:val="04388AA7"/>
    <w:rsid w:val="0446045F"/>
    <w:rsid w:val="0448D77C"/>
    <w:rsid w:val="0449BFA5"/>
    <w:rsid w:val="045A774F"/>
    <w:rsid w:val="045D9BF9"/>
    <w:rsid w:val="04656A21"/>
    <w:rsid w:val="046A080D"/>
    <w:rsid w:val="046D887F"/>
    <w:rsid w:val="04714DD6"/>
    <w:rsid w:val="0488319C"/>
    <w:rsid w:val="048BD399"/>
    <w:rsid w:val="048CF53A"/>
    <w:rsid w:val="0494D9A6"/>
    <w:rsid w:val="04970642"/>
    <w:rsid w:val="049B6E9B"/>
    <w:rsid w:val="049D254E"/>
    <w:rsid w:val="04AACF2C"/>
    <w:rsid w:val="04B605EA"/>
    <w:rsid w:val="04BA2427"/>
    <w:rsid w:val="04BCB6EB"/>
    <w:rsid w:val="04C4D392"/>
    <w:rsid w:val="04D00DE9"/>
    <w:rsid w:val="04DD577C"/>
    <w:rsid w:val="04E499F4"/>
    <w:rsid w:val="04EAC352"/>
    <w:rsid w:val="050E4A95"/>
    <w:rsid w:val="0511A0EF"/>
    <w:rsid w:val="051417A1"/>
    <w:rsid w:val="05173012"/>
    <w:rsid w:val="051DB67B"/>
    <w:rsid w:val="0522456D"/>
    <w:rsid w:val="053C5981"/>
    <w:rsid w:val="0549C135"/>
    <w:rsid w:val="054E9154"/>
    <w:rsid w:val="0557F7ED"/>
    <w:rsid w:val="05607E06"/>
    <w:rsid w:val="05621D62"/>
    <w:rsid w:val="056EFC3D"/>
    <w:rsid w:val="05748AE9"/>
    <w:rsid w:val="057805FE"/>
    <w:rsid w:val="05783E36"/>
    <w:rsid w:val="0579912E"/>
    <w:rsid w:val="057CA043"/>
    <w:rsid w:val="057F42BA"/>
    <w:rsid w:val="058AF2D1"/>
    <w:rsid w:val="058C6CFA"/>
    <w:rsid w:val="05A0C54C"/>
    <w:rsid w:val="05A51911"/>
    <w:rsid w:val="05A91451"/>
    <w:rsid w:val="05AD8D75"/>
    <w:rsid w:val="05C53961"/>
    <w:rsid w:val="05C8466C"/>
    <w:rsid w:val="05DAA234"/>
    <w:rsid w:val="05DB68FA"/>
    <w:rsid w:val="05E98EC4"/>
    <w:rsid w:val="05EB91F5"/>
    <w:rsid w:val="05F11836"/>
    <w:rsid w:val="05F2C4B1"/>
    <w:rsid w:val="05F930E1"/>
    <w:rsid w:val="05FC1681"/>
    <w:rsid w:val="06039B4E"/>
    <w:rsid w:val="0609DB36"/>
    <w:rsid w:val="060ABF06"/>
    <w:rsid w:val="0610A4C0"/>
    <w:rsid w:val="06160860"/>
    <w:rsid w:val="061C71F5"/>
    <w:rsid w:val="062804DD"/>
    <w:rsid w:val="0631D745"/>
    <w:rsid w:val="063A8B5C"/>
    <w:rsid w:val="063E4FFE"/>
    <w:rsid w:val="063F5457"/>
    <w:rsid w:val="06431D73"/>
    <w:rsid w:val="064E0856"/>
    <w:rsid w:val="065AB86B"/>
    <w:rsid w:val="065DBAB5"/>
    <w:rsid w:val="0665E320"/>
    <w:rsid w:val="06703CE9"/>
    <w:rsid w:val="06A40049"/>
    <w:rsid w:val="06A44FEB"/>
    <w:rsid w:val="06A4F4B3"/>
    <w:rsid w:val="06B7F536"/>
    <w:rsid w:val="06B88058"/>
    <w:rsid w:val="06CBACDF"/>
    <w:rsid w:val="06D0F395"/>
    <w:rsid w:val="06D3A25C"/>
    <w:rsid w:val="06D81D6D"/>
    <w:rsid w:val="06E97739"/>
    <w:rsid w:val="06EEB9AA"/>
    <w:rsid w:val="06EF9FE6"/>
    <w:rsid w:val="0701FAA6"/>
    <w:rsid w:val="07080C9C"/>
    <w:rsid w:val="070EA02C"/>
    <w:rsid w:val="0713D673"/>
    <w:rsid w:val="07143D91"/>
    <w:rsid w:val="07169D25"/>
    <w:rsid w:val="071D1461"/>
    <w:rsid w:val="074F8174"/>
    <w:rsid w:val="0751E0BD"/>
    <w:rsid w:val="075799B8"/>
    <w:rsid w:val="07596AB8"/>
    <w:rsid w:val="075EF577"/>
    <w:rsid w:val="07673852"/>
    <w:rsid w:val="077C6764"/>
    <w:rsid w:val="0787CDA6"/>
    <w:rsid w:val="078CF03E"/>
    <w:rsid w:val="078F83B5"/>
    <w:rsid w:val="07A2CEC9"/>
    <w:rsid w:val="07A819B0"/>
    <w:rsid w:val="07AED4ED"/>
    <w:rsid w:val="07B0613F"/>
    <w:rsid w:val="07B7B487"/>
    <w:rsid w:val="07BD978D"/>
    <w:rsid w:val="07C8B3F7"/>
    <w:rsid w:val="07D10901"/>
    <w:rsid w:val="07DB1147"/>
    <w:rsid w:val="07EF4A81"/>
    <w:rsid w:val="08032154"/>
    <w:rsid w:val="081011A9"/>
    <w:rsid w:val="0816B949"/>
    <w:rsid w:val="081A4605"/>
    <w:rsid w:val="081B9871"/>
    <w:rsid w:val="08218629"/>
    <w:rsid w:val="082A2723"/>
    <w:rsid w:val="082AB60A"/>
    <w:rsid w:val="082BDF61"/>
    <w:rsid w:val="082CC5A0"/>
    <w:rsid w:val="082FCCC8"/>
    <w:rsid w:val="08314DF4"/>
    <w:rsid w:val="083554EB"/>
    <w:rsid w:val="083B2F62"/>
    <w:rsid w:val="084E3795"/>
    <w:rsid w:val="084FDA80"/>
    <w:rsid w:val="085C71A0"/>
    <w:rsid w:val="087E6926"/>
    <w:rsid w:val="0884953B"/>
    <w:rsid w:val="08A10BD7"/>
    <w:rsid w:val="08A69CFF"/>
    <w:rsid w:val="08D099CD"/>
    <w:rsid w:val="08D6B373"/>
    <w:rsid w:val="08D8660E"/>
    <w:rsid w:val="08D8B6D9"/>
    <w:rsid w:val="08E0B5DD"/>
    <w:rsid w:val="08E3BC91"/>
    <w:rsid w:val="08E71B7A"/>
    <w:rsid w:val="08ED2EEE"/>
    <w:rsid w:val="08F839CD"/>
    <w:rsid w:val="09008C70"/>
    <w:rsid w:val="0904A7AA"/>
    <w:rsid w:val="091309BC"/>
    <w:rsid w:val="09165034"/>
    <w:rsid w:val="0917F394"/>
    <w:rsid w:val="091D5007"/>
    <w:rsid w:val="0940638F"/>
    <w:rsid w:val="094E28FF"/>
    <w:rsid w:val="09541B4A"/>
    <w:rsid w:val="095567E0"/>
    <w:rsid w:val="0956E5EB"/>
    <w:rsid w:val="09573CDD"/>
    <w:rsid w:val="095F44BC"/>
    <w:rsid w:val="096EDFBE"/>
    <w:rsid w:val="0979F509"/>
    <w:rsid w:val="097A4D66"/>
    <w:rsid w:val="0983478B"/>
    <w:rsid w:val="099A0310"/>
    <w:rsid w:val="09A33662"/>
    <w:rsid w:val="09A7EAD8"/>
    <w:rsid w:val="09B1EE86"/>
    <w:rsid w:val="09B7E3A2"/>
    <w:rsid w:val="09C379ED"/>
    <w:rsid w:val="09C84301"/>
    <w:rsid w:val="09C8FBFE"/>
    <w:rsid w:val="09CF90E6"/>
    <w:rsid w:val="09DB180D"/>
    <w:rsid w:val="09E11D55"/>
    <w:rsid w:val="09E1BBB8"/>
    <w:rsid w:val="09E93904"/>
    <w:rsid w:val="09F210AE"/>
    <w:rsid w:val="09F6DC05"/>
    <w:rsid w:val="09FAD36C"/>
    <w:rsid w:val="0A0B390B"/>
    <w:rsid w:val="0A105040"/>
    <w:rsid w:val="0A12E2FA"/>
    <w:rsid w:val="0A169F5B"/>
    <w:rsid w:val="0A184C2A"/>
    <w:rsid w:val="0A269B42"/>
    <w:rsid w:val="0A294A2E"/>
    <w:rsid w:val="0A300087"/>
    <w:rsid w:val="0A31B9D7"/>
    <w:rsid w:val="0A39375B"/>
    <w:rsid w:val="0A3BFA75"/>
    <w:rsid w:val="0A3FAD5E"/>
    <w:rsid w:val="0A410E24"/>
    <w:rsid w:val="0A442344"/>
    <w:rsid w:val="0A4F0257"/>
    <w:rsid w:val="0A543D1C"/>
    <w:rsid w:val="0A545881"/>
    <w:rsid w:val="0A5BDF54"/>
    <w:rsid w:val="0A6EF6A3"/>
    <w:rsid w:val="0A6FF838"/>
    <w:rsid w:val="0A7D3752"/>
    <w:rsid w:val="0A8523AC"/>
    <w:rsid w:val="0A899E27"/>
    <w:rsid w:val="0A8BBEF8"/>
    <w:rsid w:val="0A8E67A1"/>
    <w:rsid w:val="0A8E78E5"/>
    <w:rsid w:val="0A8EA3CE"/>
    <w:rsid w:val="0A9086A0"/>
    <w:rsid w:val="0A9BEF35"/>
    <w:rsid w:val="0AA081FE"/>
    <w:rsid w:val="0AA2AF1A"/>
    <w:rsid w:val="0AA9EEB7"/>
    <w:rsid w:val="0AADD154"/>
    <w:rsid w:val="0AAF9619"/>
    <w:rsid w:val="0AB42D3F"/>
    <w:rsid w:val="0ABC6C19"/>
    <w:rsid w:val="0ACB4D41"/>
    <w:rsid w:val="0AD22CD9"/>
    <w:rsid w:val="0ADB3ABA"/>
    <w:rsid w:val="0ADD9BBC"/>
    <w:rsid w:val="0AE0753F"/>
    <w:rsid w:val="0AECAC7F"/>
    <w:rsid w:val="0AEF0282"/>
    <w:rsid w:val="0AFB0A47"/>
    <w:rsid w:val="0AFCC75A"/>
    <w:rsid w:val="0AFD011D"/>
    <w:rsid w:val="0B0D4695"/>
    <w:rsid w:val="0B1CEFE9"/>
    <w:rsid w:val="0B1D3DD8"/>
    <w:rsid w:val="0B254F23"/>
    <w:rsid w:val="0B2CC516"/>
    <w:rsid w:val="0B43109E"/>
    <w:rsid w:val="0B48DF72"/>
    <w:rsid w:val="0B55EC48"/>
    <w:rsid w:val="0B75B782"/>
    <w:rsid w:val="0B7D84EC"/>
    <w:rsid w:val="0B857754"/>
    <w:rsid w:val="0BA5FA4C"/>
    <w:rsid w:val="0BA96F03"/>
    <w:rsid w:val="0BAD4AF4"/>
    <w:rsid w:val="0BB50D4F"/>
    <w:rsid w:val="0BB902B9"/>
    <w:rsid w:val="0BBC2A27"/>
    <w:rsid w:val="0BCCF2B6"/>
    <w:rsid w:val="0BD2A86E"/>
    <w:rsid w:val="0BED5E56"/>
    <w:rsid w:val="0BF0A788"/>
    <w:rsid w:val="0BF3EC5C"/>
    <w:rsid w:val="0BF88F40"/>
    <w:rsid w:val="0BFA9778"/>
    <w:rsid w:val="0C00D99E"/>
    <w:rsid w:val="0C090FD0"/>
    <w:rsid w:val="0C0E9ED8"/>
    <w:rsid w:val="0C10579B"/>
    <w:rsid w:val="0C176D35"/>
    <w:rsid w:val="0C211DF0"/>
    <w:rsid w:val="0C26C241"/>
    <w:rsid w:val="0C2A4946"/>
    <w:rsid w:val="0C2ABA5B"/>
    <w:rsid w:val="0C2EDCD0"/>
    <w:rsid w:val="0C30F301"/>
    <w:rsid w:val="0C328278"/>
    <w:rsid w:val="0C38F812"/>
    <w:rsid w:val="0C3EE2BA"/>
    <w:rsid w:val="0C49FFAD"/>
    <w:rsid w:val="0C4A51E3"/>
    <w:rsid w:val="0C4A8202"/>
    <w:rsid w:val="0C58D048"/>
    <w:rsid w:val="0C602548"/>
    <w:rsid w:val="0C626276"/>
    <w:rsid w:val="0C677196"/>
    <w:rsid w:val="0C6C6CDC"/>
    <w:rsid w:val="0C6EE02A"/>
    <w:rsid w:val="0C7016B7"/>
    <w:rsid w:val="0C74D1F4"/>
    <w:rsid w:val="0C76C32F"/>
    <w:rsid w:val="0C76EC12"/>
    <w:rsid w:val="0C851999"/>
    <w:rsid w:val="0C97A32C"/>
    <w:rsid w:val="0CA916F6"/>
    <w:rsid w:val="0CAA6A06"/>
    <w:rsid w:val="0CAAD5A3"/>
    <w:rsid w:val="0CBDC273"/>
    <w:rsid w:val="0CC9972C"/>
    <w:rsid w:val="0CCE998A"/>
    <w:rsid w:val="0CD0C1A7"/>
    <w:rsid w:val="0CD1E4BC"/>
    <w:rsid w:val="0CD51B40"/>
    <w:rsid w:val="0CD9E020"/>
    <w:rsid w:val="0CDD11C7"/>
    <w:rsid w:val="0CE02ABA"/>
    <w:rsid w:val="0CE19DD9"/>
    <w:rsid w:val="0CE7305D"/>
    <w:rsid w:val="0CF5F693"/>
    <w:rsid w:val="0CFE628C"/>
    <w:rsid w:val="0D02511B"/>
    <w:rsid w:val="0D025EB2"/>
    <w:rsid w:val="0D08B906"/>
    <w:rsid w:val="0D195C7A"/>
    <w:rsid w:val="0D209DD3"/>
    <w:rsid w:val="0D20BA07"/>
    <w:rsid w:val="0D274E3D"/>
    <w:rsid w:val="0D2F7D8C"/>
    <w:rsid w:val="0D2FB450"/>
    <w:rsid w:val="0D30439A"/>
    <w:rsid w:val="0D315998"/>
    <w:rsid w:val="0D32DCBE"/>
    <w:rsid w:val="0D35D33E"/>
    <w:rsid w:val="0D369D9F"/>
    <w:rsid w:val="0D3D85A2"/>
    <w:rsid w:val="0D4404B1"/>
    <w:rsid w:val="0D4C34F6"/>
    <w:rsid w:val="0D4D268A"/>
    <w:rsid w:val="0D509B45"/>
    <w:rsid w:val="0D54D31A"/>
    <w:rsid w:val="0D54E4F6"/>
    <w:rsid w:val="0D57FA88"/>
    <w:rsid w:val="0D6138B2"/>
    <w:rsid w:val="0D7BC406"/>
    <w:rsid w:val="0D7C984B"/>
    <w:rsid w:val="0D803205"/>
    <w:rsid w:val="0D825840"/>
    <w:rsid w:val="0D8CD194"/>
    <w:rsid w:val="0D9315B8"/>
    <w:rsid w:val="0D9AE07B"/>
    <w:rsid w:val="0DA84E86"/>
    <w:rsid w:val="0DAC27FC"/>
    <w:rsid w:val="0DB64926"/>
    <w:rsid w:val="0DC0FEC6"/>
    <w:rsid w:val="0DC11C6F"/>
    <w:rsid w:val="0DD4C873"/>
    <w:rsid w:val="0DD666F6"/>
    <w:rsid w:val="0DF3DB78"/>
    <w:rsid w:val="0E0121EC"/>
    <w:rsid w:val="0E0AB08B"/>
    <w:rsid w:val="0E17DB72"/>
    <w:rsid w:val="0E220350"/>
    <w:rsid w:val="0E29B99C"/>
    <w:rsid w:val="0E2E100B"/>
    <w:rsid w:val="0E2F5E2E"/>
    <w:rsid w:val="0E33912E"/>
    <w:rsid w:val="0E3BD069"/>
    <w:rsid w:val="0E3C0689"/>
    <w:rsid w:val="0E3C080D"/>
    <w:rsid w:val="0E4AF98D"/>
    <w:rsid w:val="0E58AF41"/>
    <w:rsid w:val="0E58F269"/>
    <w:rsid w:val="0E5E6978"/>
    <w:rsid w:val="0E65678D"/>
    <w:rsid w:val="0E73A35E"/>
    <w:rsid w:val="0E74E79A"/>
    <w:rsid w:val="0E794D47"/>
    <w:rsid w:val="0E8439C2"/>
    <w:rsid w:val="0E92905C"/>
    <w:rsid w:val="0E9AAD76"/>
    <w:rsid w:val="0EA3D66C"/>
    <w:rsid w:val="0EB0A0CF"/>
    <w:rsid w:val="0EB159EA"/>
    <w:rsid w:val="0EB4E588"/>
    <w:rsid w:val="0EBDB121"/>
    <w:rsid w:val="0EC74B87"/>
    <w:rsid w:val="0EC81814"/>
    <w:rsid w:val="0EC927B3"/>
    <w:rsid w:val="0ED39CC3"/>
    <w:rsid w:val="0ED733AF"/>
    <w:rsid w:val="0EDA3DD2"/>
    <w:rsid w:val="0EDE4059"/>
    <w:rsid w:val="0EF11612"/>
    <w:rsid w:val="0EFD0913"/>
    <w:rsid w:val="0EFE97F9"/>
    <w:rsid w:val="0F0D667A"/>
    <w:rsid w:val="0F0F6014"/>
    <w:rsid w:val="0F169A53"/>
    <w:rsid w:val="0F1F3203"/>
    <w:rsid w:val="0F310723"/>
    <w:rsid w:val="0F351771"/>
    <w:rsid w:val="0F37DAD3"/>
    <w:rsid w:val="0F3ADB78"/>
    <w:rsid w:val="0F3DD57E"/>
    <w:rsid w:val="0F4488EE"/>
    <w:rsid w:val="0F46D92F"/>
    <w:rsid w:val="0F47F85D"/>
    <w:rsid w:val="0F4ED5D2"/>
    <w:rsid w:val="0F4F8B72"/>
    <w:rsid w:val="0F4FE232"/>
    <w:rsid w:val="0F6028FE"/>
    <w:rsid w:val="0F734530"/>
    <w:rsid w:val="0F737570"/>
    <w:rsid w:val="0F753BB0"/>
    <w:rsid w:val="0F785E81"/>
    <w:rsid w:val="0F814E9A"/>
    <w:rsid w:val="0F9F0A1E"/>
    <w:rsid w:val="0FA2444F"/>
    <w:rsid w:val="0FA3C249"/>
    <w:rsid w:val="0FA72174"/>
    <w:rsid w:val="0FAA7415"/>
    <w:rsid w:val="0FB5D979"/>
    <w:rsid w:val="0FB5E087"/>
    <w:rsid w:val="0FC412D1"/>
    <w:rsid w:val="0FC8417B"/>
    <w:rsid w:val="0FD05D1D"/>
    <w:rsid w:val="0FD7D6EA"/>
    <w:rsid w:val="0FE0B7B8"/>
    <w:rsid w:val="0FE5889E"/>
    <w:rsid w:val="0FE9368D"/>
    <w:rsid w:val="0FEC2C18"/>
    <w:rsid w:val="0FFAB3E8"/>
    <w:rsid w:val="0FFB1A2E"/>
    <w:rsid w:val="10063A4C"/>
    <w:rsid w:val="100C595F"/>
    <w:rsid w:val="10157B4B"/>
    <w:rsid w:val="1019E7F3"/>
    <w:rsid w:val="101A1E2E"/>
    <w:rsid w:val="101BB43B"/>
    <w:rsid w:val="101BC155"/>
    <w:rsid w:val="101FF2A9"/>
    <w:rsid w:val="10205FA4"/>
    <w:rsid w:val="1022EFE1"/>
    <w:rsid w:val="102CD1DE"/>
    <w:rsid w:val="102E60BD"/>
    <w:rsid w:val="103A5790"/>
    <w:rsid w:val="103C8576"/>
    <w:rsid w:val="103E9F37"/>
    <w:rsid w:val="103FA6CD"/>
    <w:rsid w:val="10452135"/>
    <w:rsid w:val="10458879"/>
    <w:rsid w:val="104A0D5C"/>
    <w:rsid w:val="104E804A"/>
    <w:rsid w:val="105230E5"/>
    <w:rsid w:val="105ACACD"/>
    <w:rsid w:val="105BA33B"/>
    <w:rsid w:val="105E8D42"/>
    <w:rsid w:val="10625A66"/>
    <w:rsid w:val="1066060D"/>
    <w:rsid w:val="106D66B0"/>
    <w:rsid w:val="10773122"/>
    <w:rsid w:val="10796B6F"/>
    <w:rsid w:val="107AB80A"/>
    <w:rsid w:val="1081457B"/>
    <w:rsid w:val="10824A79"/>
    <w:rsid w:val="10885D53"/>
    <w:rsid w:val="10908B81"/>
    <w:rsid w:val="10943A5F"/>
    <w:rsid w:val="109C5E15"/>
    <w:rsid w:val="10A60509"/>
    <w:rsid w:val="10AC60AA"/>
    <w:rsid w:val="10ADF7C7"/>
    <w:rsid w:val="10AE6EE2"/>
    <w:rsid w:val="10AEEEE2"/>
    <w:rsid w:val="10B5E09E"/>
    <w:rsid w:val="10BD9F70"/>
    <w:rsid w:val="10BDDB17"/>
    <w:rsid w:val="10C2D159"/>
    <w:rsid w:val="10C443EB"/>
    <w:rsid w:val="10C5B953"/>
    <w:rsid w:val="10CAF6A4"/>
    <w:rsid w:val="10D061F6"/>
    <w:rsid w:val="10D9B1A6"/>
    <w:rsid w:val="10D9F990"/>
    <w:rsid w:val="10E7B43B"/>
    <w:rsid w:val="10E92094"/>
    <w:rsid w:val="10EA0E55"/>
    <w:rsid w:val="10EBD25A"/>
    <w:rsid w:val="10F6C755"/>
    <w:rsid w:val="1105FA16"/>
    <w:rsid w:val="11093CD9"/>
    <w:rsid w:val="11106884"/>
    <w:rsid w:val="11281704"/>
    <w:rsid w:val="112EDFD8"/>
    <w:rsid w:val="11316A66"/>
    <w:rsid w:val="11317047"/>
    <w:rsid w:val="1135BA93"/>
    <w:rsid w:val="1145804C"/>
    <w:rsid w:val="115A6C76"/>
    <w:rsid w:val="116F5F4F"/>
    <w:rsid w:val="117805A5"/>
    <w:rsid w:val="117A5108"/>
    <w:rsid w:val="117F8D66"/>
    <w:rsid w:val="11821CA4"/>
    <w:rsid w:val="1185D238"/>
    <w:rsid w:val="11921BC3"/>
    <w:rsid w:val="1194B4CB"/>
    <w:rsid w:val="11A28AE9"/>
    <w:rsid w:val="11B115BD"/>
    <w:rsid w:val="11B5EE8F"/>
    <w:rsid w:val="11BA2537"/>
    <w:rsid w:val="11BBC30A"/>
    <w:rsid w:val="11C4470F"/>
    <w:rsid w:val="11C8F0CB"/>
    <w:rsid w:val="11CDD73B"/>
    <w:rsid w:val="11CE53D1"/>
    <w:rsid w:val="11DAB45E"/>
    <w:rsid w:val="11DC5028"/>
    <w:rsid w:val="11E2C877"/>
    <w:rsid w:val="120DECD1"/>
    <w:rsid w:val="12167B1E"/>
    <w:rsid w:val="121C6D21"/>
    <w:rsid w:val="122DC90B"/>
    <w:rsid w:val="123F3045"/>
    <w:rsid w:val="12496D1B"/>
    <w:rsid w:val="124C82C2"/>
    <w:rsid w:val="1251279E"/>
    <w:rsid w:val="125DFAA5"/>
    <w:rsid w:val="1260DC74"/>
    <w:rsid w:val="1261467F"/>
    <w:rsid w:val="126310D1"/>
    <w:rsid w:val="1269BF55"/>
    <w:rsid w:val="126CB659"/>
    <w:rsid w:val="126E5270"/>
    <w:rsid w:val="12701669"/>
    <w:rsid w:val="12728EB9"/>
    <w:rsid w:val="1276788B"/>
    <w:rsid w:val="12884C09"/>
    <w:rsid w:val="12937E25"/>
    <w:rsid w:val="1297156E"/>
    <w:rsid w:val="12A1CA77"/>
    <w:rsid w:val="12C15E69"/>
    <w:rsid w:val="12C52505"/>
    <w:rsid w:val="12C92685"/>
    <w:rsid w:val="12C99898"/>
    <w:rsid w:val="12CC4B44"/>
    <w:rsid w:val="12CD3AC7"/>
    <w:rsid w:val="12D0C966"/>
    <w:rsid w:val="12DE21AE"/>
    <w:rsid w:val="12DE9607"/>
    <w:rsid w:val="12DEC236"/>
    <w:rsid w:val="12E721A7"/>
    <w:rsid w:val="12E9FA87"/>
    <w:rsid w:val="12EB4C95"/>
    <w:rsid w:val="12F6AE03"/>
    <w:rsid w:val="1304936D"/>
    <w:rsid w:val="130BC45E"/>
    <w:rsid w:val="130CE7F9"/>
    <w:rsid w:val="1311006A"/>
    <w:rsid w:val="131933D6"/>
    <w:rsid w:val="131B6FDC"/>
    <w:rsid w:val="13224619"/>
    <w:rsid w:val="13307120"/>
    <w:rsid w:val="133360FC"/>
    <w:rsid w:val="1337D6FB"/>
    <w:rsid w:val="133FE2FC"/>
    <w:rsid w:val="1347EFFA"/>
    <w:rsid w:val="1357AAE5"/>
    <w:rsid w:val="135839DE"/>
    <w:rsid w:val="1359564D"/>
    <w:rsid w:val="135A90A3"/>
    <w:rsid w:val="135BF67F"/>
    <w:rsid w:val="135D05FB"/>
    <w:rsid w:val="1361AD22"/>
    <w:rsid w:val="1363D565"/>
    <w:rsid w:val="13736D90"/>
    <w:rsid w:val="137456BF"/>
    <w:rsid w:val="1379CF9A"/>
    <w:rsid w:val="137D98D5"/>
    <w:rsid w:val="13837079"/>
    <w:rsid w:val="13869D14"/>
    <w:rsid w:val="138FE743"/>
    <w:rsid w:val="1393A99B"/>
    <w:rsid w:val="13B03A28"/>
    <w:rsid w:val="13B10C31"/>
    <w:rsid w:val="13B7955A"/>
    <w:rsid w:val="13BBA1EE"/>
    <w:rsid w:val="13BD7D73"/>
    <w:rsid w:val="13BF0D29"/>
    <w:rsid w:val="13C2DA43"/>
    <w:rsid w:val="13C397C0"/>
    <w:rsid w:val="13D5633D"/>
    <w:rsid w:val="13D8BBBD"/>
    <w:rsid w:val="13DBF10D"/>
    <w:rsid w:val="13DC2A3C"/>
    <w:rsid w:val="13E14C5E"/>
    <w:rsid w:val="13ECA930"/>
    <w:rsid w:val="13F2F310"/>
    <w:rsid w:val="13F56843"/>
    <w:rsid w:val="13FBD787"/>
    <w:rsid w:val="13FEE132"/>
    <w:rsid w:val="14103513"/>
    <w:rsid w:val="1422AADD"/>
    <w:rsid w:val="14355B2B"/>
    <w:rsid w:val="143676E6"/>
    <w:rsid w:val="14389CC6"/>
    <w:rsid w:val="143D9D6B"/>
    <w:rsid w:val="1449A5C9"/>
    <w:rsid w:val="1456F448"/>
    <w:rsid w:val="146FF909"/>
    <w:rsid w:val="14798E90"/>
    <w:rsid w:val="147A9297"/>
    <w:rsid w:val="1487F221"/>
    <w:rsid w:val="148F1BBC"/>
    <w:rsid w:val="14A19D15"/>
    <w:rsid w:val="14AB3FD3"/>
    <w:rsid w:val="14ACC93B"/>
    <w:rsid w:val="14B2A23D"/>
    <w:rsid w:val="14BD690F"/>
    <w:rsid w:val="14C20D74"/>
    <w:rsid w:val="14C40A6B"/>
    <w:rsid w:val="14C523A7"/>
    <w:rsid w:val="14CCC5AE"/>
    <w:rsid w:val="14DA492C"/>
    <w:rsid w:val="14DA5278"/>
    <w:rsid w:val="14DC00E6"/>
    <w:rsid w:val="14E6C214"/>
    <w:rsid w:val="14E88242"/>
    <w:rsid w:val="14F7ACB1"/>
    <w:rsid w:val="150143DA"/>
    <w:rsid w:val="1505AE6A"/>
    <w:rsid w:val="150ABC05"/>
    <w:rsid w:val="1510315C"/>
    <w:rsid w:val="1516D0D6"/>
    <w:rsid w:val="15219DD8"/>
    <w:rsid w:val="152BDF2F"/>
    <w:rsid w:val="152D1FA5"/>
    <w:rsid w:val="152EE33F"/>
    <w:rsid w:val="1539E82C"/>
    <w:rsid w:val="154BC38B"/>
    <w:rsid w:val="15568D68"/>
    <w:rsid w:val="15756675"/>
    <w:rsid w:val="157BD7F8"/>
    <w:rsid w:val="15814080"/>
    <w:rsid w:val="1583D456"/>
    <w:rsid w:val="158527F9"/>
    <w:rsid w:val="158E9343"/>
    <w:rsid w:val="158F28F6"/>
    <w:rsid w:val="1597BB40"/>
    <w:rsid w:val="159B88B4"/>
    <w:rsid w:val="159F4C2F"/>
    <w:rsid w:val="15A12133"/>
    <w:rsid w:val="15B5E150"/>
    <w:rsid w:val="15B8FCED"/>
    <w:rsid w:val="15BEE64A"/>
    <w:rsid w:val="15C90E14"/>
    <w:rsid w:val="15CA05DA"/>
    <w:rsid w:val="15CE78C4"/>
    <w:rsid w:val="15D177F0"/>
    <w:rsid w:val="15DC548E"/>
    <w:rsid w:val="15E45474"/>
    <w:rsid w:val="15FFD715"/>
    <w:rsid w:val="1605C1DA"/>
    <w:rsid w:val="160CB309"/>
    <w:rsid w:val="160EC137"/>
    <w:rsid w:val="16123F31"/>
    <w:rsid w:val="1615D703"/>
    <w:rsid w:val="161A6301"/>
    <w:rsid w:val="16219B49"/>
    <w:rsid w:val="16279D6B"/>
    <w:rsid w:val="1630A94F"/>
    <w:rsid w:val="163F18CA"/>
    <w:rsid w:val="164E96DD"/>
    <w:rsid w:val="16550D15"/>
    <w:rsid w:val="1655EE26"/>
    <w:rsid w:val="16658CE6"/>
    <w:rsid w:val="166C5BF1"/>
    <w:rsid w:val="1673F020"/>
    <w:rsid w:val="16741E9F"/>
    <w:rsid w:val="168F3EC7"/>
    <w:rsid w:val="169014ED"/>
    <w:rsid w:val="1697C0B4"/>
    <w:rsid w:val="169CD913"/>
    <w:rsid w:val="16ADE1D7"/>
    <w:rsid w:val="16B0A3C0"/>
    <w:rsid w:val="16B1C4EE"/>
    <w:rsid w:val="16B35E5E"/>
    <w:rsid w:val="16BEFEBD"/>
    <w:rsid w:val="16C1027D"/>
    <w:rsid w:val="16CBA560"/>
    <w:rsid w:val="16D176C3"/>
    <w:rsid w:val="16DDBA6F"/>
    <w:rsid w:val="16E2A0B4"/>
    <w:rsid w:val="16E4971D"/>
    <w:rsid w:val="16EB34B6"/>
    <w:rsid w:val="17027A9C"/>
    <w:rsid w:val="170553B3"/>
    <w:rsid w:val="1720AF3A"/>
    <w:rsid w:val="1722A64C"/>
    <w:rsid w:val="17238F4A"/>
    <w:rsid w:val="172A93D2"/>
    <w:rsid w:val="17344D97"/>
    <w:rsid w:val="173BB9CE"/>
    <w:rsid w:val="173F469B"/>
    <w:rsid w:val="1740480A"/>
    <w:rsid w:val="1747CF51"/>
    <w:rsid w:val="174956B5"/>
    <w:rsid w:val="17594FD9"/>
    <w:rsid w:val="176010AF"/>
    <w:rsid w:val="17672E50"/>
    <w:rsid w:val="1767F8E8"/>
    <w:rsid w:val="176A8691"/>
    <w:rsid w:val="1776A390"/>
    <w:rsid w:val="17776D6C"/>
    <w:rsid w:val="178156B5"/>
    <w:rsid w:val="1786B4B7"/>
    <w:rsid w:val="17876ED1"/>
    <w:rsid w:val="178F8E4B"/>
    <w:rsid w:val="179FBC67"/>
    <w:rsid w:val="17AAF522"/>
    <w:rsid w:val="17B14BAA"/>
    <w:rsid w:val="17B2072A"/>
    <w:rsid w:val="17CCAF77"/>
    <w:rsid w:val="17D98FAE"/>
    <w:rsid w:val="17DD58D0"/>
    <w:rsid w:val="17E6FAAC"/>
    <w:rsid w:val="17E93F54"/>
    <w:rsid w:val="17FE362A"/>
    <w:rsid w:val="17FEF6A7"/>
    <w:rsid w:val="180A33E6"/>
    <w:rsid w:val="18172FFD"/>
    <w:rsid w:val="1817AC21"/>
    <w:rsid w:val="181AD024"/>
    <w:rsid w:val="183133C1"/>
    <w:rsid w:val="18349E88"/>
    <w:rsid w:val="1839DD67"/>
    <w:rsid w:val="18453296"/>
    <w:rsid w:val="185CD21B"/>
    <w:rsid w:val="18624DCA"/>
    <w:rsid w:val="186467DC"/>
    <w:rsid w:val="1868826D"/>
    <w:rsid w:val="18751BE7"/>
    <w:rsid w:val="18776CE7"/>
    <w:rsid w:val="188AB12A"/>
    <w:rsid w:val="188B3148"/>
    <w:rsid w:val="1891FF1E"/>
    <w:rsid w:val="18A0586A"/>
    <w:rsid w:val="18AA5BFB"/>
    <w:rsid w:val="18AEA07E"/>
    <w:rsid w:val="18BA00C7"/>
    <w:rsid w:val="18BB547E"/>
    <w:rsid w:val="18BF5209"/>
    <w:rsid w:val="18C39591"/>
    <w:rsid w:val="18C959AF"/>
    <w:rsid w:val="18D401CB"/>
    <w:rsid w:val="18EA6321"/>
    <w:rsid w:val="18EFA3F1"/>
    <w:rsid w:val="18F3C7FF"/>
    <w:rsid w:val="18F71320"/>
    <w:rsid w:val="18FE99E6"/>
    <w:rsid w:val="191A2776"/>
    <w:rsid w:val="191BB1A8"/>
    <w:rsid w:val="1925477C"/>
    <w:rsid w:val="1925D3F1"/>
    <w:rsid w:val="1936DC9C"/>
    <w:rsid w:val="193E033B"/>
    <w:rsid w:val="194D32D4"/>
    <w:rsid w:val="194E01CE"/>
    <w:rsid w:val="1952EAF5"/>
    <w:rsid w:val="195E2AAD"/>
    <w:rsid w:val="1968A91F"/>
    <w:rsid w:val="196CD94D"/>
    <w:rsid w:val="19783F4C"/>
    <w:rsid w:val="197C8FC1"/>
    <w:rsid w:val="19853AE9"/>
    <w:rsid w:val="198762D3"/>
    <w:rsid w:val="19931D2F"/>
    <w:rsid w:val="19937950"/>
    <w:rsid w:val="19987D24"/>
    <w:rsid w:val="19A036F7"/>
    <w:rsid w:val="19A0EA96"/>
    <w:rsid w:val="19A399FF"/>
    <w:rsid w:val="19A770AB"/>
    <w:rsid w:val="19AD82D1"/>
    <w:rsid w:val="19ADAC92"/>
    <w:rsid w:val="19B5B192"/>
    <w:rsid w:val="19B89127"/>
    <w:rsid w:val="19BC25DF"/>
    <w:rsid w:val="19CB212B"/>
    <w:rsid w:val="19CB3803"/>
    <w:rsid w:val="19E03BA8"/>
    <w:rsid w:val="19E6D5E0"/>
    <w:rsid w:val="19EC1E8E"/>
    <w:rsid w:val="19EDB1A0"/>
    <w:rsid w:val="19F186FB"/>
    <w:rsid w:val="19F2A383"/>
    <w:rsid w:val="19F50EFB"/>
    <w:rsid w:val="19FB5F03"/>
    <w:rsid w:val="19FC98F7"/>
    <w:rsid w:val="19FE6BEB"/>
    <w:rsid w:val="19FE9FD0"/>
    <w:rsid w:val="1A03397F"/>
    <w:rsid w:val="1A0F7C28"/>
    <w:rsid w:val="1A17635B"/>
    <w:rsid w:val="1A1A5FE3"/>
    <w:rsid w:val="1A1AA969"/>
    <w:rsid w:val="1A2722C8"/>
    <w:rsid w:val="1A45E396"/>
    <w:rsid w:val="1A4D84E7"/>
    <w:rsid w:val="1A4F5F66"/>
    <w:rsid w:val="1A517390"/>
    <w:rsid w:val="1A55976A"/>
    <w:rsid w:val="1A562F3A"/>
    <w:rsid w:val="1A5BC387"/>
    <w:rsid w:val="1A66F8C3"/>
    <w:rsid w:val="1A6AAA1A"/>
    <w:rsid w:val="1A73FB5A"/>
    <w:rsid w:val="1A830683"/>
    <w:rsid w:val="1A888EF4"/>
    <w:rsid w:val="1A9198CD"/>
    <w:rsid w:val="1A93AD84"/>
    <w:rsid w:val="1AA15E5A"/>
    <w:rsid w:val="1AACB51E"/>
    <w:rsid w:val="1AAD42F1"/>
    <w:rsid w:val="1AAD728D"/>
    <w:rsid w:val="1AADDFEF"/>
    <w:rsid w:val="1AAF5659"/>
    <w:rsid w:val="1ABF3415"/>
    <w:rsid w:val="1AD75D29"/>
    <w:rsid w:val="1AE03D29"/>
    <w:rsid w:val="1AF09190"/>
    <w:rsid w:val="1B053229"/>
    <w:rsid w:val="1B171119"/>
    <w:rsid w:val="1B194C2F"/>
    <w:rsid w:val="1B19BB44"/>
    <w:rsid w:val="1B1E7E19"/>
    <w:rsid w:val="1B1F8F3E"/>
    <w:rsid w:val="1B295F49"/>
    <w:rsid w:val="1B306BBE"/>
    <w:rsid w:val="1B52CAC0"/>
    <w:rsid w:val="1B57C3C6"/>
    <w:rsid w:val="1B590A60"/>
    <w:rsid w:val="1B5E24EA"/>
    <w:rsid w:val="1B649971"/>
    <w:rsid w:val="1B69E8FA"/>
    <w:rsid w:val="1B6A90D1"/>
    <w:rsid w:val="1B6C3F4A"/>
    <w:rsid w:val="1B6E506D"/>
    <w:rsid w:val="1B7A94A8"/>
    <w:rsid w:val="1B863D69"/>
    <w:rsid w:val="1B8647B8"/>
    <w:rsid w:val="1B9131EE"/>
    <w:rsid w:val="1B98B97D"/>
    <w:rsid w:val="1BA24C5E"/>
    <w:rsid w:val="1BA7AD41"/>
    <w:rsid w:val="1BAACA6F"/>
    <w:rsid w:val="1BC2F329"/>
    <w:rsid w:val="1BC59901"/>
    <w:rsid w:val="1BCF9B85"/>
    <w:rsid w:val="1BDC653F"/>
    <w:rsid w:val="1BE0F5BE"/>
    <w:rsid w:val="1BE18EC3"/>
    <w:rsid w:val="1BE63CD7"/>
    <w:rsid w:val="1BF49B75"/>
    <w:rsid w:val="1BFDADED"/>
    <w:rsid w:val="1C12F210"/>
    <w:rsid w:val="1C18101E"/>
    <w:rsid w:val="1C1A240B"/>
    <w:rsid w:val="1C1AF1EE"/>
    <w:rsid w:val="1C1EDCA9"/>
    <w:rsid w:val="1C247874"/>
    <w:rsid w:val="1C2AD621"/>
    <w:rsid w:val="1C2C6585"/>
    <w:rsid w:val="1C341050"/>
    <w:rsid w:val="1C370D12"/>
    <w:rsid w:val="1C3B838A"/>
    <w:rsid w:val="1C413671"/>
    <w:rsid w:val="1C43CBAD"/>
    <w:rsid w:val="1C475EBB"/>
    <w:rsid w:val="1C570962"/>
    <w:rsid w:val="1C5FFFDF"/>
    <w:rsid w:val="1C61133A"/>
    <w:rsid w:val="1C6524D2"/>
    <w:rsid w:val="1C6D9817"/>
    <w:rsid w:val="1C72CF5D"/>
    <w:rsid w:val="1C7843C1"/>
    <w:rsid w:val="1C78EB9F"/>
    <w:rsid w:val="1C7A5F7A"/>
    <w:rsid w:val="1C824551"/>
    <w:rsid w:val="1C88BCBE"/>
    <w:rsid w:val="1C8A05DD"/>
    <w:rsid w:val="1C91B1AB"/>
    <w:rsid w:val="1C9C7EE5"/>
    <w:rsid w:val="1C9E7D6E"/>
    <w:rsid w:val="1CA90372"/>
    <w:rsid w:val="1CBAB84C"/>
    <w:rsid w:val="1CC4C36B"/>
    <w:rsid w:val="1CCACAA7"/>
    <w:rsid w:val="1CCD98F8"/>
    <w:rsid w:val="1CD1E7A0"/>
    <w:rsid w:val="1CDB7DB7"/>
    <w:rsid w:val="1CEAAF9D"/>
    <w:rsid w:val="1CEADFF7"/>
    <w:rsid w:val="1D00C530"/>
    <w:rsid w:val="1D02D8C5"/>
    <w:rsid w:val="1D09D5B4"/>
    <w:rsid w:val="1D17465D"/>
    <w:rsid w:val="1D17B588"/>
    <w:rsid w:val="1D237C0F"/>
    <w:rsid w:val="1D2946DD"/>
    <w:rsid w:val="1D29FA83"/>
    <w:rsid w:val="1D31D208"/>
    <w:rsid w:val="1D343C17"/>
    <w:rsid w:val="1D4023A2"/>
    <w:rsid w:val="1D516B6F"/>
    <w:rsid w:val="1D520722"/>
    <w:rsid w:val="1D60895B"/>
    <w:rsid w:val="1D63D51C"/>
    <w:rsid w:val="1D64EA4E"/>
    <w:rsid w:val="1D6A2DE9"/>
    <w:rsid w:val="1D6F0013"/>
    <w:rsid w:val="1D6F6735"/>
    <w:rsid w:val="1D73C98D"/>
    <w:rsid w:val="1D7735DC"/>
    <w:rsid w:val="1D7A16C4"/>
    <w:rsid w:val="1D855351"/>
    <w:rsid w:val="1D870028"/>
    <w:rsid w:val="1D899170"/>
    <w:rsid w:val="1D977013"/>
    <w:rsid w:val="1D99D556"/>
    <w:rsid w:val="1D9AF388"/>
    <w:rsid w:val="1D9F4440"/>
    <w:rsid w:val="1DA71246"/>
    <w:rsid w:val="1DA86BAC"/>
    <w:rsid w:val="1DBBCE5D"/>
    <w:rsid w:val="1DBD3F3C"/>
    <w:rsid w:val="1DCDD027"/>
    <w:rsid w:val="1DDD592C"/>
    <w:rsid w:val="1DE8D1A0"/>
    <w:rsid w:val="1DF6D4D7"/>
    <w:rsid w:val="1DFEF53B"/>
    <w:rsid w:val="1E319BD0"/>
    <w:rsid w:val="1E373E0F"/>
    <w:rsid w:val="1E42D17B"/>
    <w:rsid w:val="1E4EE423"/>
    <w:rsid w:val="1E561EDB"/>
    <w:rsid w:val="1E5E5A5B"/>
    <w:rsid w:val="1E6BA03F"/>
    <w:rsid w:val="1E7367A3"/>
    <w:rsid w:val="1E8378DD"/>
    <w:rsid w:val="1E8F7542"/>
    <w:rsid w:val="1E91D438"/>
    <w:rsid w:val="1E924023"/>
    <w:rsid w:val="1E932BAB"/>
    <w:rsid w:val="1E951CF5"/>
    <w:rsid w:val="1EA0D1D9"/>
    <w:rsid w:val="1EABAD08"/>
    <w:rsid w:val="1EC05010"/>
    <w:rsid w:val="1EC89489"/>
    <w:rsid w:val="1ED1423A"/>
    <w:rsid w:val="1ED975F1"/>
    <w:rsid w:val="1EDCB388"/>
    <w:rsid w:val="1EE064CC"/>
    <w:rsid w:val="1EE815E7"/>
    <w:rsid w:val="1EE9DF09"/>
    <w:rsid w:val="1EEF11E9"/>
    <w:rsid w:val="1EEFE84B"/>
    <w:rsid w:val="1EF1BBF8"/>
    <w:rsid w:val="1F02E97F"/>
    <w:rsid w:val="1F0741DB"/>
    <w:rsid w:val="1F1AF198"/>
    <w:rsid w:val="1F1D5F1D"/>
    <w:rsid w:val="1F23F6E3"/>
    <w:rsid w:val="1F2F34AA"/>
    <w:rsid w:val="1F2FDF2A"/>
    <w:rsid w:val="1F33902F"/>
    <w:rsid w:val="1F33F504"/>
    <w:rsid w:val="1F52CADB"/>
    <w:rsid w:val="1F5B3B2A"/>
    <w:rsid w:val="1F5BE4CB"/>
    <w:rsid w:val="1F62671D"/>
    <w:rsid w:val="1F69A088"/>
    <w:rsid w:val="1F89E8F5"/>
    <w:rsid w:val="1F9251EA"/>
    <w:rsid w:val="1F98982B"/>
    <w:rsid w:val="1F9ADA0A"/>
    <w:rsid w:val="1F9DAD8D"/>
    <w:rsid w:val="1FA2CE0B"/>
    <w:rsid w:val="1FA5E89D"/>
    <w:rsid w:val="1FAA7EC2"/>
    <w:rsid w:val="1FB2003C"/>
    <w:rsid w:val="1FB236B0"/>
    <w:rsid w:val="1FBBE15B"/>
    <w:rsid w:val="1FCD6C31"/>
    <w:rsid w:val="1FD98763"/>
    <w:rsid w:val="1FD996CB"/>
    <w:rsid w:val="1FDB0F8C"/>
    <w:rsid w:val="1FDC85C2"/>
    <w:rsid w:val="1FE1EE52"/>
    <w:rsid w:val="1FE53337"/>
    <w:rsid w:val="1FEFEEAF"/>
    <w:rsid w:val="1FFA5773"/>
    <w:rsid w:val="2000640B"/>
    <w:rsid w:val="2004383D"/>
    <w:rsid w:val="2004D298"/>
    <w:rsid w:val="201F493E"/>
    <w:rsid w:val="2021975B"/>
    <w:rsid w:val="202E0EC5"/>
    <w:rsid w:val="2033D6E4"/>
    <w:rsid w:val="203C1EE4"/>
    <w:rsid w:val="203F1AAB"/>
    <w:rsid w:val="203FD51D"/>
    <w:rsid w:val="20534226"/>
    <w:rsid w:val="205F8289"/>
    <w:rsid w:val="2063B382"/>
    <w:rsid w:val="2070AD79"/>
    <w:rsid w:val="207309A0"/>
    <w:rsid w:val="207512B9"/>
    <w:rsid w:val="207F6382"/>
    <w:rsid w:val="20812F6A"/>
    <w:rsid w:val="20876BA8"/>
    <w:rsid w:val="208F0E8F"/>
    <w:rsid w:val="2098ABDA"/>
    <w:rsid w:val="2099E0FF"/>
    <w:rsid w:val="209A6669"/>
    <w:rsid w:val="209D22E2"/>
    <w:rsid w:val="20B2A2D6"/>
    <w:rsid w:val="20B4B393"/>
    <w:rsid w:val="20B5389B"/>
    <w:rsid w:val="20BB3DFB"/>
    <w:rsid w:val="20CF7D7C"/>
    <w:rsid w:val="20D0E6C3"/>
    <w:rsid w:val="20F7F7F5"/>
    <w:rsid w:val="20F8E58C"/>
    <w:rsid w:val="210119E0"/>
    <w:rsid w:val="21092395"/>
    <w:rsid w:val="210EDF3A"/>
    <w:rsid w:val="21121419"/>
    <w:rsid w:val="2114E624"/>
    <w:rsid w:val="21226E30"/>
    <w:rsid w:val="2129F7A6"/>
    <w:rsid w:val="212C0886"/>
    <w:rsid w:val="21325D6B"/>
    <w:rsid w:val="21337102"/>
    <w:rsid w:val="2134F0CC"/>
    <w:rsid w:val="213E9E6C"/>
    <w:rsid w:val="21430584"/>
    <w:rsid w:val="2143882F"/>
    <w:rsid w:val="21441221"/>
    <w:rsid w:val="214482DF"/>
    <w:rsid w:val="2145BC45"/>
    <w:rsid w:val="2150EC42"/>
    <w:rsid w:val="21523C88"/>
    <w:rsid w:val="215603B3"/>
    <w:rsid w:val="215AD350"/>
    <w:rsid w:val="21669588"/>
    <w:rsid w:val="216D8D84"/>
    <w:rsid w:val="217C163F"/>
    <w:rsid w:val="217EDA96"/>
    <w:rsid w:val="21811E2D"/>
    <w:rsid w:val="2189FDC5"/>
    <w:rsid w:val="21963B7E"/>
    <w:rsid w:val="219AA46A"/>
    <w:rsid w:val="21B4D70B"/>
    <w:rsid w:val="21BD8D4F"/>
    <w:rsid w:val="21BDC9D7"/>
    <w:rsid w:val="21BDD024"/>
    <w:rsid w:val="21BE1E3E"/>
    <w:rsid w:val="21CA4CE4"/>
    <w:rsid w:val="21D0E628"/>
    <w:rsid w:val="21D44DB4"/>
    <w:rsid w:val="21D65036"/>
    <w:rsid w:val="21E979E7"/>
    <w:rsid w:val="21EB4D8D"/>
    <w:rsid w:val="21ECF0D1"/>
    <w:rsid w:val="21EE728F"/>
    <w:rsid w:val="21F4945A"/>
    <w:rsid w:val="21FDCB91"/>
    <w:rsid w:val="21FEBB52"/>
    <w:rsid w:val="220BEA60"/>
    <w:rsid w:val="221FFF3A"/>
    <w:rsid w:val="2225AF30"/>
    <w:rsid w:val="222D2D30"/>
    <w:rsid w:val="223387D0"/>
    <w:rsid w:val="2235B160"/>
    <w:rsid w:val="2239AC74"/>
    <w:rsid w:val="224904EA"/>
    <w:rsid w:val="225108FC"/>
    <w:rsid w:val="225DDB17"/>
    <w:rsid w:val="22620149"/>
    <w:rsid w:val="226A76B7"/>
    <w:rsid w:val="22711E26"/>
    <w:rsid w:val="22725D39"/>
    <w:rsid w:val="22880ECA"/>
    <w:rsid w:val="22888733"/>
    <w:rsid w:val="228D1FDA"/>
    <w:rsid w:val="2299FD67"/>
    <w:rsid w:val="22A289FD"/>
    <w:rsid w:val="22AFFD3A"/>
    <w:rsid w:val="22B4B8A7"/>
    <w:rsid w:val="22BFCF00"/>
    <w:rsid w:val="22C2D77C"/>
    <w:rsid w:val="22CF4163"/>
    <w:rsid w:val="22D7550B"/>
    <w:rsid w:val="22EFB54A"/>
    <w:rsid w:val="22F186D5"/>
    <w:rsid w:val="22F3FFEE"/>
    <w:rsid w:val="22F600A9"/>
    <w:rsid w:val="22FBFFB6"/>
    <w:rsid w:val="2302CFC5"/>
    <w:rsid w:val="230ACBA4"/>
    <w:rsid w:val="230C40EC"/>
    <w:rsid w:val="2320F023"/>
    <w:rsid w:val="23225546"/>
    <w:rsid w:val="232A9096"/>
    <w:rsid w:val="2336BC9E"/>
    <w:rsid w:val="23452E99"/>
    <w:rsid w:val="23480EC8"/>
    <w:rsid w:val="2350A76C"/>
    <w:rsid w:val="235B02DA"/>
    <w:rsid w:val="235C118D"/>
    <w:rsid w:val="235C93D8"/>
    <w:rsid w:val="23616211"/>
    <w:rsid w:val="2362C9AB"/>
    <w:rsid w:val="236A5D55"/>
    <w:rsid w:val="236FD0A5"/>
    <w:rsid w:val="2370577F"/>
    <w:rsid w:val="237442FC"/>
    <w:rsid w:val="2379D455"/>
    <w:rsid w:val="2395B70B"/>
    <w:rsid w:val="23A48D42"/>
    <w:rsid w:val="23A8259B"/>
    <w:rsid w:val="23B10642"/>
    <w:rsid w:val="23BC2910"/>
    <w:rsid w:val="23D63201"/>
    <w:rsid w:val="23D7B910"/>
    <w:rsid w:val="23DD398F"/>
    <w:rsid w:val="23ECD95D"/>
    <w:rsid w:val="23F1261C"/>
    <w:rsid w:val="23F6AD6D"/>
    <w:rsid w:val="23F96EB8"/>
    <w:rsid w:val="23FC70EB"/>
    <w:rsid w:val="240460C5"/>
    <w:rsid w:val="24064718"/>
    <w:rsid w:val="240692D3"/>
    <w:rsid w:val="24093311"/>
    <w:rsid w:val="240AD828"/>
    <w:rsid w:val="240C2CB0"/>
    <w:rsid w:val="2429D304"/>
    <w:rsid w:val="243FB24B"/>
    <w:rsid w:val="245AD45B"/>
    <w:rsid w:val="2461A4DE"/>
    <w:rsid w:val="246EC1E2"/>
    <w:rsid w:val="246FE83C"/>
    <w:rsid w:val="2470EC20"/>
    <w:rsid w:val="2472DCD1"/>
    <w:rsid w:val="24771C32"/>
    <w:rsid w:val="247FDE03"/>
    <w:rsid w:val="2482B13D"/>
    <w:rsid w:val="2487FF29"/>
    <w:rsid w:val="2489DF65"/>
    <w:rsid w:val="248A252B"/>
    <w:rsid w:val="248A4EC6"/>
    <w:rsid w:val="248B85AB"/>
    <w:rsid w:val="248CAE5C"/>
    <w:rsid w:val="24904366"/>
    <w:rsid w:val="249720FF"/>
    <w:rsid w:val="24B15972"/>
    <w:rsid w:val="24B939CC"/>
    <w:rsid w:val="24BAFE42"/>
    <w:rsid w:val="24C5CA31"/>
    <w:rsid w:val="24C7EEC5"/>
    <w:rsid w:val="24CD4DE5"/>
    <w:rsid w:val="24D2D1AA"/>
    <w:rsid w:val="24DAB8D6"/>
    <w:rsid w:val="24E36C24"/>
    <w:rsid w:val="24EE73DD"/>
    <w:rsid w:val="24FD3272"/>
    <w:rsid w:val="24FDBB33"/>
    <w:rsid w:val="250E10F6"/>
    <w:rsid w:val="251668D2"/>
    <w:rsid w:val="251FF555"/>
    <w:rsid w:val="2524310F"/>
    <w:rsid w:val="25308447"/>
    <w:rsid w:val="25398B83"/>
    <w:rsid w:val="253B99AE"/>
    <w:rsid w:val="253D6107"/>
    <w:rsid w:val="254761AF"/>
    <w:rsid w:val="2547E291"/>
    <w:rsid w:val="254E98CC"/>
    <w:rsid w:val="2552D4A5"/>
    <w:rsid w:val="2563C41C"/>
    <w:rsid w:val="25649B4E"/>
    <w:rsid w:val="25650332"/>
    <w:rsid w:val="256B174A"/>
    <w:rsid w:val="2580D672"/>
    <w:rsid w:val="2581C16F"/>
    <w:rsid w:val="25833751"/>
    <w:rsid w:val="25855C9F"/>
    <w:rsid w:val="258B894B"/>
    <w:rsid w:val="258E462C"/>
    <w:rsid w:val="258E7B26"/>
    <w:rsid w:val="25964878"/>
    <w:rsid w:val="259AC8AD"/>
    <w:rsid w:val="25B14B11"/>
    <w:rsid w:val="25B32AE5"/>
    <w:rsid w:val="25BB496F"/>
    <w:rsid w:val="25C2686B"/>
    <w:rsid w:val="25C27B2F"/>
    <w:rsid w:val="25C465BC"/>
    <w:rsid w:val="25CB6918"/>
    <w:rsid w:val="25D2B581"/>
    <w:rsid w:val="25DAFA4D"/>
    <w:rsid w:val="25E13461"/>
    <w:rsid w:val="25ED39A4"/>
    <w:rsid w:val="260EC011"/>
    <w:rsid w:val="2610E0FA"/>
    <w:rsid w:val="2613D4B6"/>
    <w:rsid w:val="261B0366"/>
    <w:rsid w:val="26317057"/>
    <w:rsid w:val="26324F96"/>
    <w:rsid w:val="2636EC5A"/>
    <w:rsid w:val="2639FA61"/>
    <w:rsid w:val="263B3D2B"/>
    <w:rsid w:val="26437569"/>
    <w:rsid w:val="2645F2CA"/>
    <w:rsid w:val="264884B6"/>
    <w:rsid w:val="2668FA50"/>
    <w:rsid w:val="2683B61E"/>
    <w:rsid w:val="2691AFB0"/>
    <w:rsid w:val="2697E9CB"/>
    <w:rsid w:val="269BAB81"/>
    <w:rsid w:val="26A72327"/>
    <w:rsid w:val="26A8EAAD"/>
    <w:rsid w:val="26B63F3C"/>
    <w:rsid w:val="26B7C5E0"/>
    <w:rsid w:val="26B9C16F"/>
    <w:rsid w:val="26D2A59A"/>
    <w:rsid w:val="26DAD4A1"/>
    <w:rsid w:val="26E59169"/>
    <w:rsid w:val="26EAF0FD"/>
    <w:rsid w:val="26EE22BC"/>
    <w:rsid w:val="26F3705D"/>
    <w:rsid w:val="2701360B"/>
    <w:rsid w:val="27026480"/>
    <w:rsid w:val="271BA761"/>
    <w:rsid w:val="27221CA6"/>
    <w:rsid w:val="27248284"/>
    <w:rsid w:val="2724BFEF"/>
    <w:rsid w:val="272EAE1F"/>
    <w:rsid w:val="272EBB63"/>
    <w:rsid w:val="273A0AF6"/>
    <w:rsid w:val="273DE7DA"/>
    <w:rsid w:val="274EFB46"/>
    <w:rsid w:val="274FD5F2"/>
    <w:rsid w:val="27555D85"/>
    <w:rsid w:val="276EB9A4"/>
    <w:rsid w:val="2772DFBF"/>
    <w:rsid w:val="27743BB5"/>
    <w:rsid w:val="277CF07B"/>
    <w:rsid w:val="2783FCE6"/>
    <w:rsid w:val="279C6865"/>
    <w:rsid w:val="27A42DB2"/>
    <w:rsid w:val="27AA1E93"/>
    <w:rsid w:val="27BB21D9"/>
    <w:rsid w:val="27C89A19"/>
    <w:rsid w:val="27CCE57E"/>
    <w:rsid w:val="27CFE46C"/>
    <w:rsid w:val="27E7EF55"/>
    <w:rsid w:val="27EC73C0"/>
    <w:rsid w:val="27EE1C1A"/>
    <w:rsid w:val="27F09DFF"/>
    <w:rsid w:val="27FD52E0"/>
    <w:rsid w:val="2804EEA7"/>
    <w:rsid w:val="28062CAC"/>
    <w:rsid w:val="280B5BAC"/>
    <w:rsid w:val="2816E3C6"/>
    <w:rsid w:val="281B0CE6"/>
    <w:rsid w:val="281C540A"/>
    <w:rsid w:val="281FB342"/>
    <w:rsid w:val="2826B1E2"/>
    <w:rsid w:val="2829847F"/>
    <w:rsid w:val="282BB4B2"/>
    <w:rsid w:val="2834237F"/>
    <w:rsid w:val="283F505A"/>
    <w:rsid w:val="28442CC1"/>
    <w:rsid w:val="28461F9E"/>
    <w:rsid w:val="2846FF4A"/>
    <w:rsid w:val="28509182"/>
    <w:rsid w:val="28516E5A"/>
    <w:rsid w:val="28612EA3"/>
    <w:rsid w:val="286B8FC1"/>
    <w:rsid w:val="28722043"/>
    <w:rsid w:val="28738BBB"/>
    <w:rsid w:val="288F40BE"/>
    <w:rsid w:val="28907AC7"/>
    <w:rsid w:val="28922FE3"/>
    <w:rsid w:val="289D066C"/>
    <w:rsid w:val="28A70BE5"/>
    <w:rsid w:val="28B0F633"/>
    <w:rsid w:val="28B67168"/>
    <w:rsid w:val="28BE69BA"/>
    <w:rsid w:val="28BF520C"/>
    <w:rsid w:val="28C2CA70"/>
    <w:rsid w:val="28CC40FA"/>
    <w:rsid w:val="28D31634"/>
    <w:rsid w:val="28DE0C88"/>
    <w:rsid w:val="28DF73CF"/>
    <w:rsid w:val="28E74D3A"/>
    <w:rsid w:val="28EA7396"/>
    <w:rsid w:val="28EBA653"/>
    <w:rsid w:val="28F13AC6"/>
    <w:rsid w:val="28FC067E"/>
    <w:rsid w:val="28FF7E05"/>
    <w:rsid w:val="2911F976"/>
    <w:rsid w:val="291A2766"/>
    <w:rsid w:val="291CCCFE"/>
    <w:rsid w:val="2926BFE7"/>
    <w:rsid w:val="292A3C3B"/>
    <w:rsid w:val="29428E08"/>
    <w:rsid w:val="29544459"/>
    <w:rsid w:val="295B8801"/>
    <w:rsid w:val="295F8055"/>
    <w:rsid w:val="29622272"/>
    <w:rsid w:val="296BAA36"/>
    <w:rsid w:val="296C58D0"/>
    <w:rsid w:val="29782719"/>
    <w:rsid w:val="297FB01A"/>
    <w:rsid w:val="29845AEE"/>
    <w:rsid w:val="2984F9AC"/>
    <w:rsid w:val="2985B856"/>
    <w:rsid w:val="298D7850"/>
    <w:rsid w:val="299B378D"/>
    <w:rsid w:val="299E30D3"/>
    <w:rsid w:val="29B35706"/>
    <w:rsid w:val="29B44662"/>
    <w:rsid w:val="29B747F6"/>
    <w:rsid w:val="29BB83A3"/>
    <w:rsid w:val="29C28243"/>
    <w:rsid w:val="29CBCF2D"/>
    <w:rsid w:val="29CEDBC7"/>
    <w:rsid w:val="29CF6ED7"/>
    <w:rsid w:val="29D1AF98"/>
    <w:rsid w:val="29DC07C6"/>
    <w:rsid w:val="29DE4072"/>
    <w:rsid w:val="29E8D058"/>
    <w:rsid w:val="29E94953"/>
    <w:rsid w:val="29EB9074"/>
    <w:rsid w:val="2A124858"/>
    <w:rsid w:val="2A159F80"/>
    <w:rsid w:val="2A1925E9"/>
    <w:rsid w:val="2A1A60DC"/>
    <w:rsid w:val="2A1E498D"/>
    <w:rsid w:val="2A2869CB"/>
    <w:rsid w:val="2A316D3E"/>
    <w:rsid w:val="2A32BA07"/>
    <w:rsid w:val="2A34B192"/>
    <w:rsid w:val="2A4409A1"/>
    <w:rsid w:val="2A4983DF"/>
    <w:rsid w:val="2A5B234F"/>
    <w:rsid w:val="2A5C998B"/>
    <w:rsid w:val="2A5D578C"/>
    <w:rsid w:val="2A62DEB7"/>
    <w:rsid w:val="2A67883A"/>
    <w:rsid w:val="2A741649"/>
    <w:rsid w:val="2A7933BA"/>
    <w:rsid w:val="2A7C0714"/>
    <w:rsid w:val="2A87D1A0"/>
    <w:rsid w:val="2A8ACDB2"/>
    <w:rsid w:val="2A8C89AC"/>
    <w:rsid w:val="2A9360E0"/>
    <w:rsid w:val="2A95D98E"/>
    <w:rsid w:val="2A9617CF"/>
    <w:rsid w:val="2A9B0944"/>
    <w:rsid w:val="2A9B51C4"/>
    <w:rsid w:val="2AB56565"/>
    <w:rsid w:val="2AC824A6"/>
    <w:rsid w:val="2ADD359F"/>
    <w:rsid w:val="2ADDA699"/>
    <w:rsid w:val="2AE23224"/>
    <w:rsid w:val="2AE265FA"/>
    <w:rsid w:val="2AF05D53"/>
    <w:rsid w:val="2AF0891D"/>
    <w:rsid w:val="2AF11455"/>
    <w:rsid w:val="2AF740AD"/>
    <w:rsid w:val="2AF8C5BC"/>
    <w:rsid w:val="2B0B4637"/>
    <w:rsid w:val="2B143944"/>
    <w:rsid w:val="2B1C15B6"/>
    <w:rsid w:val="2B2BD91C"/>
    <w:rsid w:val="2B2EE1C3"/>
    <w:rsid w:val="2B36CA79"/>
    <w:rsid w:val="2B44C45E"/>
    <w:rsid w:val="2B4F119D"/>
    <w:rsid w:val="2B4FF24E"/>
    <w:rsid w:val="2B57C5B8"/>
    <w:rsid w:val="2B6B24EE"/>
    <w:rsid w:val="2B6D7FF9"/>
    <w:rsid w:val="2B8519B4"/>
    <w:rsid w:val="2B878816"/>
    <w:rsid w:val="2B8A509A"/>
    <w:rsid w:val="2B8DEA27"/>
    <w:rsid w:val="2B9DADB1"/>
    <w:rsid w:val="2BA146BD"/>
    <w:rsid w:val="2BA9C105"/>
    <w:rsid w:val="2BBABC64"/>
    <w:rsid w:val="2BBC62FF"/>
    <w:rsid w:val="2BC7F7BB"/>
    <w:rsid w:val="2BC8DA2C"/>
    <w:rsid w:val="2BC910ED"/>
    <w:rsid w:val="2BCA775A"/>
    <w:rsid w:val="2BD7F263"/>
    <w:rsid w:val="2BDD0665"/>
    <w:rsid w:val="2BDDD3BC"/>
    <w:rsid w:val="2BE29D3E"/>
    <w:rsid w:val="2BE7B5AE"/>
    <w:rsid w:val="2BF39431"/>
    <w:rsid w:val="2BF7EB42"/>
    <w:rsid w:val="2BFFC807"/>
    <w:rsid w:val="2C09878E"/>
    <w:rsid w:val="2C16AF49"/>
    <w:rsid w:val="2C1AFEE3"/>
    <w:rsid w:val="2C28DB88"/>
    <w:rsid w:val="2C29BF7A"/>
    <w:rsid w:val="2C2C5EF4"/>
    <w:rsid w:val="2C2E6D41"/>
    <w:rsid w:val="2C341299"/>
    <w:rsid w:val="2C354102"/>
    <w:rsid w:val="2C3771DF"/>
    <w:rsid w:val="2C3A43EF"/>
    <w:rsid w:val="2C402D09"/>
    <w:rsid w:val="2C43CE66"/>
    <w:rsid w:val="2C6235A9"/>
    <w:rsid w:val="2C6FD988"/>
    <w:rsid w:val="2C7689FA"/>
    <w:rsid w:val="2C790F27"/>
    <w:rsid w:val="2C8109DF"/>
    <w:rsid w:val="2C873586"/>
    <w:rsid w:val="2C8F923D"/>
    <w:rsid w:val="2C9855DF"/>
    <w:rsid w:val="2C98D571"/>
    <w:rsid w:val="2CA056A1"/>
    <w:rsid w:val="2CAC3D52"/>
    <w:rsid w:val="2CB0402B"/>
    <w:rsid w:val="2CB5FBA3"/>
    <w:rsid w:val="2CB73289"/>
    <w:rsid w:val="2CC79BF1"/>
    <w:rsid w:val="2CCCA288"/>
    <w:rsid w:val="2CCF6D56"/>
    <w:rsid w:val="2CD85FCA"/>
    <w:rsid w:val="2CD96017"/>
    <w:rsid w:val="2CDCFBE5"/>
    <w:rsid w:val="2CDE3A4B"/>
    <w:rsid w:val="2CE14064"/>
    <w:rsid w:val="2CE1E0D8"/>
    <w:rsid w:val="2CEF6BDE"/>
    <w:rsid w:val="2D03761E"/>
    <w:rsid w:val="2D077E0B"/>
    <w:rsid w:val="2D0D9C8B"/>
    <w:rsid w:val="2D0E67F6"/>
    <w:rsid w:val="2D1689CD"/>
    <w:rsid w:val="2D1734B9"/>
    <w:rsid w:val="2D177E51"/>
    <w:rsid w:val="2D18C4A8"/>
    <w:rsid w:val="2D1C5958"/>
    <w:rsid w:val="2D1C9E7B"/>
    <w:rsid w:val="2D1DBDD7"/>
    <w:rsid w:val="2D237203"/>
    <w:rsid w:val="2D26467A"/>
    <w:rsid w:val="2D2ED19F"/>
    <w:rsid w:val="2D326CB0"/>
    <w:rsid w:val="2D33481E"/>
    <w:rsid w:val="2D386126"/>
    <w:rsid w:val="2D402125"/>
    <w:rsid w:val="2D48708A"/>
    <w:rsid w:val="2D4B6F88"/>
    <w:rsid w:val="2D54270D"/>
    <w:rsid w:val="2D5D7CB5"/>
    <w:rsid w:val="2D660F30"/>
    <w:rsid w:val="2D690221"/>
    <w:rsid w:val="2D694EE7"/>
    <w:rsid w:val="2D7EE109"/>
    <w:rsid w:val="2D82FB9E"/>
    <w:rsid w:val="2D85FCF2"/>
    <w:rsid w:val="2D89837F"/>
    <w:rsid w:val="2D919975"/>
    <w:rsid w:val="2D98CB5F"/>
    <w:rsid w:val="2D9D6F4F"/>
    <w:rsid w:val="2DA5F3AC"/>
    <w:rsid w:val="2DAAB21A"/>
    <w:rsid w:val="2DAECFB8"/>
    <w:rsid w:val="2DAFF920"/>
    <w:rsid w:val="2DB4D419"/>
    <w:rsid w:val="2DB64DBE"/>
    <w:rsid w:val="2DB89C35"/>
    <w:rsid w:val="2DBDFA49"/>
    <w:rsid w:val="2DC40A1A"/>
    <w:rsid w:val="2DC58CCA"/>
    <w:rsid w:val="2DC6B0B1"/>
    <w:rsid w:val="2DCACB94"/>
    <w:rsid w:val="2DE20CA2"/>
    <w:rsid w:val="2DE28648"/>
    <w:rsid w:val="2DE58A10"/>
    <w:rsid w:val="2E086FF0"/>
    <w:rsid w:val="2E090CC8"/>
    <w:rsid w:val="2E09DD8A"/>
    <w:rsid w:val="2E0B0E36"/>
    <w:rsid w:val="2E183E76"/>
    <w:rsid w:val="2E1E2C2D"/>
    <w:rsid w:val="2E22FEA5"/>
    <w:rsid w:val="2E2349FA"/>
    <w:rsid w:val="2E284361"/>
    <w:rsid w:val="2E365FB6"/>
    <w:rsid w:val="2E53AF97"/>
    <w:rsid w:val="2E558AE5"/>
    <w:rsid w:val="2E65119F"/>
    <w:rsid w:val="2E663EC4"/>
    <w:rsid w:val="2E680F2F"/>
    <w:rsid w:val="2E6A62EF"/>
    <w:rsid w:val="2E6CF573"/>
    <w:rsid w:val="2E6E46E0"/>
    <w:rsid w:val="2E6E8912"/>
    <w:rsid w:val="2E7CD94C"/>
    <w:rsid w:val="2E8B3C3F"/>
    <w:rsid w:val="2E8C9E59"/>
    <w:rsid w:val="2E8F27E4"/>
    <w:rsid w:val="2E96E504"/>
    <w:rsid w:val="2E9AA525"/>
    <w:rsid w:val="2EBA4B83"/>
    <w:rsid w:val="2EBF2315"/>
    <w:rsid w:val="2EC8B7E0"/>
    <w:rsid w:val="2ECB8B84"/>
    <w:rsid w:val="2EDC4902"/>
    <w:rsid w:val="2EDD3847"/>
    <w:rsid w:val="2EDFF517"/>
    <w:rsid w:val="2EE0C8DD"/>
    <w:rsid w:val="2EF1BAB0"/>
    <w:rsid w:val="2EF4E87D"/>
    <w:rsid w:val="2EF9E719"/>
    <w:rsid w:val="2F01BB85"/>
    <w:rsid w:val="2F04D282"/>
    <w:rsid w:val="2F09F640"/>
    <w:rsid w:val="2F0DBA52"/>
    <w:rsid w:val="2F12333D"/>
    <w:rsid w:val="2F183037"/>
    <w:rsid w:val="2F2089D5"/>
    <w:rsid w:val="2F2D23C2"/>
    <w:rsid w:val="2F378DD9"/>
    <w:rsid w:val="2F3EC2F7"/>
    <w:rsid w:val="2F40033E"/>
    <w:rsid w:val="2F470BFA"/>
    <w:rsid w:val="2F537FFA"/>
    <w:rsid w:val="2F598B55"/>
    <w:rsid w:val="2F5EC60A"/>
    <w:rsid w:val="2F6317E7"/>
    <w:rsid w:val="2F69C5C9"/>
    <w:rsid w:val="2F726AE3"/>
    <w:rsid w:val="2F73A18C"/>
    <w:rsid w:val="2F75A57B"/>
    <w:rsid w:val="2F815A71"/>
    <w:rsid w:val="2F8A0433"/>
    <w:rsid w:val="2F8E9773"/>
    <w:rsid w:val="2F95D356"/>
    <w:rsid w:val="2F973ADD"/>
    <w:rsid w:val="2F9D1CBC"/>
    <w:rsid w:val="2FB6261E"/>
    <w:rsid w:val="2FC3330E"/>
    <w:rsid w:val="2FCF2392"/>
    <w:rsid w:val="2FCF5C67"/>
    <w:rsid w:val="2FD23518"/>
    <w:rsid w:val="2FD3ABAB"/>
    <w:rsid w:val="2FD7F763"/>
    <w:rsid w:val="2FD86BF7"/>
    <w:rsid w:val="2FDD8166"/>
    <w:rsid w:val="2FE868DF"/>
    <w:rsid w:val="2FF55875"/>
    <w:rsid w:val="2FF69EF4"/>
    <w:rsid w:val="2FFABA1F"/>
    <w:rsid w:val="2FFD601D"/>
    <w:rsid w:val="300190E3"/>
    <w:rsid w:val="3007A61B"/>
    <w:rsid w:val="300BD4E9"/>
    <w:rsid w:val="301967B6"/>
    <w:rsid w:val="301E4DE8"/>
    <w:rsid w:val="301F0302"/>
    <w:rsid w:val="302A10AF"/>
    <w:rsid w:val="30358BE5"/>
    <w:rsid w:val="3043A0F4"/>
    <w:rsid w:val="30512532"/>
    <w:rsid w:val="30521C2F"/>
    <w:rsid w:val="3056D98B"/>
    <w:rsid w:val="30588AD7"/>
    <w:rsid w:val="306F9736"/>
    <w:rsid w:val="3073F534"/>
    <w:rsid w:val="307A0333"/>
    <w:rsid w:val="307A424A"/>
    <w:rsid w:val="307CE64E"/>
    <w:rsid w:val="30911AF0"/>
    <w:rsid w:val="3097BFE6"/>
    <w:rsid w:val="309949A0"/>
    <w:rsid w:val="309FF292"/>
    <w:rsid w:val="30A9C9FC"/>
    <w:rsid w:val="30AB0FAE"/>
    <w:rsid w:val="30BA9C60"/>
    <w:rsid w:val="30C047F0"/>
    <w:rsid w:val="30C48D16"/>
    <w:rsid w:val="30CE8E3C"/>
    <w:rsid w:val="30E8753E"/>
    <w:rsid w:val="30E9165B"/>
    <w:rsid w:val="30EB2F09"/>
    <w:rsid w:val="30ECEA94"/>
    <w:rsid w:val="30F138F1"/>
    <w:rsid w:val="30F5DD8C"/>
    <w:rsid w:val="30F5FC07"/>
    <w:rsid w:val="30F79AC3"/>
    <w:rsid w:val="30FF874A"/>
    <w:rsid w:val="31085834"/>
    <w:rsid w:val="310CC080"/>
    <w:rsid w:val="310E1BBF"/>
    <w:rsid w:val="3114083B"/>
    <w:rsid w:val="311CD716"/>
    <w:rsid w:val="311D2AD2"/>
    <w:rsid w:val="3121083F"/>
    <w:rsid w:val="312B1C5D"/>
    <w:rsid w:val="3132B961"/>
    <w:rsid w:val="3133476F"/>
    <w:rsid w:val="313643A2"/>
    <w:rsid w:val="3138EAF5"/>
    <w:rsid w:val="313E4DA5"/>
    <w:rsid w:val="31401B12"/>
    <w:rsid w:val="3140D670"/>
    <w:rsid w:val="31540BFA"/>
    <w:rsid w:val="316218BE"/>
    <w:rsid w:val="3163C800"/>
    <w:rsid w:val="316DC8DF"/>
    <w:rsid w:val="31793C91"/>
    <w:rsid w:val="317C8EF3"/>
    <w:rsid w:val="31857ED6"/>
    <w:rsid w:val="3189DBEF"/>
    <w:rsid w:val="318A4D8A"/>
    <w:rsid w:val="318B1627"/>
    <w:rsid w:val="31924DCC"/>
    <w:rsid w:val="3196FE7A"/>
    <w:rsid w:val="3199DE56"/>
    <w:rsid w:val="31A142B1"/>
    <w:rsid w:val="31A5E7A2"/>
    <w:rsid w:val="31A7A54A"/>
    <w:rsid w:val="31A7FE9F"/>
    <w:rsid w:val="31AE4E0C"/>
    <w:rsid w:val="31AF3AB5"/>
    <w:rsid w:val="31BE5C1C"/>
    <w:rsid w:val="31C329C0"/>
    <w:rsid w:val="31C62CA9"/>
    <w:rsid w:val="31CE229A"/>
    <w:rsid w:val="31D1548E"/>
    <w:rsid w:val="31D6F444"/>
    <w:rsid w:val="31DC7412"/>
    <w:rsid w:val="31E52754"/>
    <w:rsid w:val="31F10882"/>
    <w:rsid w:val="31FEFAE0"/>
    <w:rsid w:val="3202F6E9"/>
    <w:rsid w:val="3205B84E"/>
    <w:rsid w:val="32061DF0"/>
    <w:rsid w:val="32066207"/>
    <w:rsid w:val="320B6797"/>
    <w:rsid w:val="32120275"/>
    <w:rsid w:val="32196D4F"/>
    <w:rsid w:val="321B030B"/>
    <w:rsid w:val="321F33F9"/>
    <w:rsid w:val="322CEB51"/>
    <w:rsid w:val="3230EDD8"/>
    <w:rsid w:val="32325E64"/>
    <w:rsid w:val="32371D1E"/>
    <w:rsid w:val="3238CAC4"/>
    <w:rsid w:val="323B111B"/>
    <w:rsid w:val="323C7344"/>
    <w:rsid w:val="323F3A6B"/>
    <w:rsid w:val="32459A5D"/>
    <w:rsid w:val="324E4C12"/>
    <w:rsid w:val="3256FCE7"/>
    <w:rsid w:val="3259FA62"/>
    <w:rsid w:val="326A7993"/>
    <w:rsid w:val="326B1DAD"/>
    <w:rsid w:val="327520F9"/>
    <w:rsid w:val="3278761F"/>
    <w:rsid w:val="328240DB"/>
    <w:rsid w:val="3289C067"/>
    <w:rsid w:val="329219F1"/>
    <w:rsid w:val="3299A202"/>
    <w:rsid w:val="329B246E"/>
    <w:rsid w:val="32A04D86"/>
    <w:rsid w:val="32A0EB73"/>
    <w:rsid w:val="32A6604B"/>
    <w:rsid w:val="32A72B6C"/>
    <w:rsid w:val="32BA2C4D"/>
    <w:rsid w:val="32BB3598"/>
    <w:rsid w:val="32C8E02F"/>
    <w:rsid w:val="32CD7418"/>
    <w:rsid w:val="32D0FFED"/>
    <w:rsid w:val="32D24E21"/>
    <w:rsid w:val="32DD4EAD"/>
    <w:rsid w:val="32DE14A7"/>
    <w:rsid w:val="32E3281A"/>
    <w:rsid w:val="32EFDC5B"/>
    <w:rsid w:val="32FFF489"/>
    <w:rsid w:val="3308DA9C"/>
    <w:rsid w:val="3313C080"/>
    <w:rsid w:val="331B870F"/>
    <w:rsid w:val="332DF7D8"/>
    <w:rsid w:val="3332711D"/>
    <w:rsid w:val="3361B38F"/>
    <w:rsid w:val="33685CDB"/>
    <w:rsid w:val="3368F9A7"/>
    <w:rsid w:val="33725C2B"/>
    <w:rsid w:val="33732FC2"/>
    <w:rsid w:val="337FE7E2"/>
    <w:rsid w:val="3386F8FA"/>
    <w:rsid w:val="3387209C"/>
    <w:rsid w:val="338BDFFF"/>
    <w:rsid w:val="338DAE39"/>
    <w:rsid w:val="338E33B8"/>
    <w:rsid w:val="33924878"/>
    <w:rsid w:val="339ACD29"/>
    <w:rsid w:val="33A95559"/>
    <w:rsid w:val="33B5EE7E"/>
    <w:rsid w:val="33B70946"/>
    <w:rsid w:val="33B81DC5"/>
    <w:rsid w:val="33BAB10C"/>
    <w:rsid w:val="33C1ADC0"/>
    <w:rsid w:val="33C5B082"/>
    <w:rsid w:val="33E3F540"/>
    <w:rsid w:val="33E541B7"/>
    <w:rsid w:val="33E57831"/>
    <w:rsid w:val="33F23D22"/>
    <w:rsid w:val="33F5B0F0"/>
    <w:rsid w:val="34077EE4"/>
    <w:rsid w:val="341623B6"/>
    <w:rsid w:val="3420052C"/>
    <w:rsid w:val="34275667"/>
    <w:rsid w:val="3427CD0B"/>
    <w:rsid w:val="342FDE5D"/>
    <w:rsid w:val="343004CF"/>
    <w:rsid w:val="343CBBD4"/>
    <w:rsid w:val="3448A306"/>
    <w:rsid w:val="3452F30C"/>
    <w:rsid w:val="34547491"/>
    <w:rsid w:val="345628DC"/>
    <w:rsid w:val="345CD46C"/>
    <w:rsid w:val="346CA915"/>
    <w:rsid w:val="346FEB1D"/>
    <w:rsid w:val="34720C00"/>
    <w:rsid w:val="3483EE8C"/>
    <w:rsid w:val="348ED9C5"/>
    <w:rsid w:val="349900D1"/>
    <w:rsid w:val="34B1E047"/>
    <w:rsid w:val="34B38AD5"/>
    <w:rsid w:val="34B9BBF1"/>
    <w:rsid w:val="34CA4952"/>
    <w:rsid w:val="34CCEB13"/>
    <w:rsid w:val="34D51239"/>
    <w:rsid w:val="34E2FC19"/>
    <w:rsid w:val="34EC9AFF"/>
    <w:rsid w:val="34F2D373"/>
    <w:rsid w:val="34F83D23"/>
    <w:rsid w:val="34F9D53A"/>
    <w:rsid w:val="35048E3D"/>
    <w:rsid w:val="350865D3"/>
    <w:rsid w:val="35092C7D"/>
    <w:rsid w:val="35176476"/>
    <w:rsid w:val="3518D1FB"/>
    <w:rsid w:val="351BB843"/>
    <w:rsid w:val="3520AF30"/>
    <w:rsid w:val="35223D04"/>
    <w:rsid w:val="35298D07"/>
    <w:rsid w:val="352C0248"/>
    <w:rsid w:val="353EDDE0"/>
    <w:rsid w:val="353F0A1E"/>
    <w:rsid w:val="3542AF3D"/>
    <w:rsid w:val="3544AC6B"/>
    <w:rsid w:val="3548DAA1"/>
    <w:rsid w:val="35542630"/>
    <w:rsid w:val="356AF06D"/>
    <w:rsid w:val="35705727"/>
    <w:rsid w:val="357A0136"/>
    <w:rsid w:val="357A7AB7"/>
    <w:rsid w:val="35859DA8"/>
    <w:rsid w:val="358E0D83"/>
    <w:rsid w:val="3599B40F"/>
    <w:rsid w:val="35A8BF34"/>
    <w:rsid w:val="35B87ED0"/>
    <w:rsid w:val="35BA6C87"/>
    <w:rsid w:val="35BAF62A"/>
    <w:rsid w:val="35C39D6C"/>
    <w:rsid w:val="35C404EC"/>
    <w:rsid w:val="35CB8AFB"/>
    <w:rsid w:val="35D46FD0"/>
    <w:rsid w:val="35D88C35"/>
    <w:rsid w:val="35E5B9F2"/>
    <w:rsid w:val="35E9C2ED"/>
    <w:rsid w:val="35F8143D"/>
    <w:rsid w:val="35FEACD9"/>
    <w:rsid w:val="360752FA"/>
    <w:rsid w:val="3626BF3A"/>
    <w:rsid w:val="36282CDE"/>
    <w:rsid w:val="3629E948"/>
    <w:rsid w:val="36333E0F"/>
    <w:rsid w:val="36369FB2"/>
    <w:rsid w:val="36514B88"/>
    <w:rsid w:val="36578490"/>
    <w:rsid w:val="36583324"/>
    <w:rsid w:val="36614086"/>
    <w:rsid w:val="366F66F0"/>
    <w:rsid w:val="36750B85"/>
    <w:rsid w:val="367D25C7"/>
    <w:rsid w:val="3680A3E2"/>
    <w:rsid w:val="3681131F"/>
    <w:rsid w:val="3685D112"/>
    <w:rsid w:val="368835BA"/>
    <w:rsid w:val="36892626"/>
    <w:rsid w:val="368EA3D4"/>
    <w:rsid w:val="369108C9"/>
    <w:rsid w:val="3698D05E"/>
    <w:rsid w:val="369F5E67"/>
    <w:rsid w:val="36A193BD"/>
    <w:rsid w:val="36A68968"/>
    <w:rsid w:val="36BC2778"/>
    <w:rsid w:val="36C076E7"/>
    <w:rsid w:val="36CC4F28"/>
    <w:rsid w:val="36D84432"/>
    <w:rsid w:val="36DE7F9E"/>
    <w:rsid w:val="36E02625"/>
    <w:rsid w:val="36E333E8"/>
    <w:rsid w:val="36E37CB2"/>
    <w:rsid w:val="36E3D478"/>
    <w:rsid w:val="36EEAA08"/>
    <w:rsid w:val="36EFF691"/>
    <w:rsid w:val="36F513CE"/>
    <w:rsid w:val="36F68CEE"/>
    <w:rsid w:val="36FC0225"/>
    <w:rsid w:val="370836F1"/>
    <w:rsid w:val="370A7E05"/>
    <w:rsid w:val="370A8380"/>
    <w:rsid w:val="370E823E"/>
    <w:rsid w:val="370FED1B"/>
    <w:rsid w:val="37112A72"/>
    <w:rsid w:val="37124410"/>
    <w:rsid w:val="37217D87"/>
    <w:rsid w:val="3733F1BB"/>
    <w:rsid w:val="37461647"/>
    <w:rsid w:val="374627D1"/>
    <w:rsid w:val="37464918"/>
    <w:rsid w:val="3748B41E"/>
    <w:rsid w:val="3748FC82"/>
    <w:rsid w:val="374D2C4B"/>
    <w:rsid w:val="376C6F10"/>
    <w:rsid w:val="376D61BA"/>
    <w:rsid w:val="377E6EE0"/>
    <w:rsid w:val="378148E4"/>
    <w:rsid w:val="378604F9"/>
    <w:rsid w:val="3786378C"/>
    <w:rsid w:val="37A5B2C1"/>
    <w:rsid w:val="37B123E9"/>
    <w:rsid w:val="37DE69EE"/>
    <w:rsid w:val="37E5F590"/>
    <w:rsid w:val="37E87D44"/>
    <w:rsid w:val="37EF717A"/>
    <w:rsid w:val="37FB70A4"/>
    <w:rsid w:val="37FF6A21"/>
    <w:rsid w:val="38053F5D"/>
    <w:rsid w:val="380A8510"/>
    <w:rsid w:val="380C9F06"/>
    <w:rsid w:val="380D8BB9"/>
    <w:rsid w:val="381F4484"/>
    <w:rsid w:val="383A8487"/>
    <w:rsid w:val="383D1BB2"/>
    <w:rsid w:val="383E2909"/>
    <w:rsid w:val="3840D252"/>
    <w:rsid w:val="3847803C"/>
    <w:rsid w:val="385DE906"/>
    <w:rsid w:val="387213FD"/>
    <w:rsid w:val="38722274"/>
    <w:rsid w:val="38766270"/>
    <w:rsid w:val="387BD553"/>
    <w:rsid w:val="388A7A69"/>
    <w:rsid w:val="388C9CC0"/>
    <w:rsid w:val="388E757D"/>
    <w:rsid w:val="3897D362"/>
    <w:rsid w:val="3898069F"/>
    <w:rsid w:val="38A6478D"/>
    <w:rsid w:val="38AD35C6"/>
    <w:rsid w:val="38E18608"/>
    <w:rsid w:val="38ED6913"/>
    <w:rsid w:val="38F39A7E"/>
    <w:rsid w:val="38FB9A09"/>
    <w:rsid w:val="38FC17DF"/>
    <w:rsid w:val="38FF4512"/>
    <w:rsid w:val="39206FE9"/>
    <w:rsid w:val="392A874A"/>
    <w:rsid w:val="392CC170"/>
    <w:rsid w:val="392E92B5"/>
    <w:rsid w:val="3930C988"/>
    <w:rsid w:val="3931A229"/>
    <w:rsid w:val="3933510F"/>
    <w:rsid w:val="3933E97D"/>
    <w:rsid w:val="393C8606"/>
    <w:rsid w:val="39406005"/>
    <w:rsid w:val="394CCEF5"/>
    <w:rsid w:val="394E4EB5"/>
    <w:rsid w:val="394FB394"/>
    <w:rsid w:val="3968DD71"/>
    <w:rsid w:val="3969D9A7"/>
    <w:rsid w:val="3971EC72"/>
    <w:rsid w:val="3976688F"/>
    <w:rsid w:val="397FEA78"/>
    <w:rsid w:val="3995C0F5"/>
    <w:rsid w:val="39992871"/>
    <w:rsid w:val="39A11F33"/>
    <w:rsid w:val="39BAEFA8"/>
    <w:rsid w:val="39BBD90F"/>
    <w:rsid w:val="39BCB6CB"/>
    <w:rsid w:val="39C34573"/>
    <w:rsid w:val="39C43F7D"/>
    <w:rsid w:val="39CD465D"/>
    <w:rsid w:val="39DDDDA9"/>
    <w:rsid w:val="39E0B4DD"/>
    <w:rsid w:val="3A02696E"/>
    <w:rsid w:val="3A0D0E1A"/>
    <w:rsid w:val="3A100736"/>
    <w:rsid w:val="3A10CA33"/>
    <w:rsid w:val="3A192AE8"/>
    <w:rsid w:val="3A1B9B45"/>
    <w:rsid w:val="3A1DF89D"/>
    <w:rsid w:val="3A26AD70"/>
    <w:rsid w:val="3A2D59C8"/>
    <w:rsid w:val="3A4388D5"/>
    <w:rsid w:val="3A5807C6"/>
    <w:rsid w:val="3A58662A"/>
    <w:rsid w:val="3A5CA73B"/>
    <w:rsid w:val="3A650CD7"/>
    <w:rsid w:val="3A6E6888"/>
    <w:rsid w:val="3A701A03"/>
    <w:rsid w:val="3A7415E6"/>
    <w:rsid w:val="3A743B7D"/>
    <w:rsid w:val="3A80EDE9"/>
    <w:rsid w:val="3A8D1A6A"/>
    <w:rsid w:val="3A953DA5"/>
    <w:rsid w:val="3A9948A1"/>
    <w:rsid w:val="3AAA90FF"/>
    <w:rsid w:val="3AC4F0C2"/>
    <w:rsid w:val="3AC9F8D8"/>
    <w:rsid w:val="3AD14CF0"/>
    <w:rsid w:val="3ADC2759"/>
    <w:rsid w:val="3AF76098"/>
    <w:rsid w:val="3B0323C9"/>
    <w:rsid w:val="3B046DF5"/>
    <w:rsid w:val="3B0BAEED"/>
    <w:rsid w:val="3B0BB118"/>
    <w:rsid w:val="3B14C9A2"/>
    <w:rsid w:val="3B170428"/>
    <w:rsid w:val="3B2173C9"/>
    <w:rsid w:val="3B223541"/>
    <w:rsid w:val="3B22EDFA"/>
    <w:rsid w:val="3B30F0A5"/>
    <w:rsid w:val="3B323669"/>
    <w:rsid w:val="3B4C3C0B"/>
    <w:rsid w:val="3B56AD51"/>
    <w:rsid w:val="3B56DA70"/>
    <w:rsid w:val="3B66019E"/>
    <w:rsid w:val="3B682782"/>
    <w:rsid w:val="3B783CAE"/>
    <w:rsid w:val="3B7C63F4"/>
    <w:rsid w:val="3B7DBCA7"/>
    <w:rsid w:val="3B8A7E56"/>
    <w:rsid w:val="3B8E53A1"/>
    <w:rsid w:val="3B93D7D9"/>
    <w:rsid w:val="3B9E1914"/>
    <w:rsid w:val="3BA6BC72"/>
    <w:rsid w:val="3BB37627"/>
    <w:rsid w:val="3BB3F8A5"/>
    <w:rsid w:val="3BB9A7CB"/>
    <w:rsid w:val="3BC01B6D"/>
    <w:rsid w:val="3BC6163F"/>
    <w:rsid w:val="3BC6BC85"/>
    <w:rsid w:val="3BC9FE11"/>
    <w:rsid w:val="3BCA2EEB"/>
    <w:rsid w:val="3BCE00D3"/>
    <w:rsid w:val="3BE62CD9"/>
    <w:rsid w:val="3BEAD5EF"/>
    <w:rsid w:val="3BEBAF4F"/>
    <w:rsid w:val="3C00DD38"/>
    <w:rsid w:val="3C11B2F8"/>
    <w:rsid w:val="3C177215"/>
    <w:rsid w:val="3C1C0E81"/>
    <w:rsid w:val="3C28D9E5"/>
    <w:rsid w:val="3C3EBF55"/>
    <w:rsid w:val="3C3FE033"/>
    <w:rsid w:val="3C511900"/>
    <w:rsid w:val="3C570A23"/>
    <w:rsid w:val="3C590471"/>
    <w:rsid w:val="3C5EBB41"/>
    <w:rsid w:val="3C624617"/>
    <w:rsid w:val="3C642347"/>
    <w:rsid w:val="3C661BD1"/>
    <w:rsid w:val="3C75BDE5"/>
    <w:rsid w:val="3C769866"/>
    <w:rsid w:val="3C814258"/>
    <w:rsid w:val="3C8430F3"/>
    <w:rsid w:val="3C914271"/>
    <w:rsid w:val="3C9E83E5"/>
    <w:rsid w:val="3CA03E56"/>
    <w:rsid w:val="3CA1278A"/>
    <w:rsid w:val="3CA2D33A"/>
    <w:rsid w:val="3CA76193"/>
    <w:rsid w:val="3CB4EEF1"/>
    <w:rsid w:val="3CBEC76D"/>
    <w:rsid w:val="3CC49B32"/>
    <w:rsid w:val="3CC70A25"/>
    <w:rsid w:val="3CC7F544"/>
    <w:rsid w:val="3CC8B379"/>
    <w:rsid w:val="3CCB7185"/>
    <w:rsid w:val="3CCDBEF3"/>
    <w:rsid w:val="3CD9DFAA"/>
    <w:rsid w:val="3CDFA199"/>
    <w:rsid w:val="3CE06296"/>
    <w:rsid w:val="3CE466A8"/>
    <w:rsid w:val="3CE89364"/>
    <w:rsid w:val="3CF49DCF"/>
    <w:rsid w:val="3CF8E9AB"/>
    <w:rsid w:val="3D097689"/>
    <w:rsid w:val="3D1098A8"/>
    <w:rsid w:val="3D1E4B25"/>
    <w:rsid w:val="3D2002CE"/>
    <w:rsid w:val="3D27DD27"/>
    <w:rsid w:val="3D3D285B"/>
    <w:rsid w:val="3D458520"/>
    <w:rsid w:val="3D4701D0"/>
    <w:rsid w:val="3D47E2F2"/>
    <w:rsid w:val="3D486AF5"/>
    <w:rsid w:val="3D5735ED"/>
    <w:rsid w:val="3D5C6913"/>
    <w:rsid w:val="3D5E2D6A"/>
    <w:rsid w:val="3D5FE4AA"/>
    <w:rsid w:val="3D656F07"/>
    <w:rsid w:val="3D716C06"/>
    <w:rsid w:val="3D7C2DE2"/>
    <w:rsid w:val="3D7FCB9F"/>
    <w:rsid w:val="3DA68CAE"/>
    <w:rsid w:val="3DA75729"/>
    <w:rsid w:val="3DB0A0E3"/>
    <w:rsid w:val="3DB9B4DE"/>
    <w:rsid w:val="3DC930F7"/>
    <w:rsid w:val="3DD10976"/>
    <w:rsid w:val="3DDC57B7"/>
    <w:rsid w:val="3DE1D25A"/>
    <w:rsid w:val="3DF07AF0"/>
    <w:rsid w:val="3DF3951E"/>
    <w:rsid w:val="3DF73AE9"/>
    <w:rsid w:val="3DF80BC1"/>
    <w:rsid w:val="3DF97365"/>
    <w:rsid w:val="3DFC098F"/>
    <w:rsid w:val="3E00FF05"/>
    <w:rsid w:val="3E01FB27"/>
    <w:rsid w:val="3E13D128"/>
    <w:rsid w:val="3E1FC7F1"/>
    <w:rsid w:val="3E2272F5"/>
    <w:rsid w:val="3E238E76"/>
    <w:rsid w:val="3E2567E5"/>
    <w:rsid w:val="3E275E38"/>
    <w:rsid w:val="3E2A9C06"/>
    <w:rsid w:val="3E320547"/>
    <w:rsid w:val="3E364FC6"/>
    <w:rsid w:val="3E37FC7D"/>
    <w:rsid w:val="3E3C0EB7"/>
    <w:rsid w:val="3E479816"/>
    <w:rsid w:val="3E537041"/>
    <w:rsid w:val="3E59EF85"/>
    <w:rsid w:val="3E5B1536"/>
    <w:rsid w:val="3E69657B"/>
    <w:rsid w:val="3E6CF7D9"/>
    <w:rsid w:val="3E7E11D3"/>
    <w:rsid w:val="3E82C0FF"/>
    <w:rsid w:val="3E8C5830"/>
    <w:rsid w:val="3EA3B3F6"/>
    <w:rsid w:val="3EA5CE40"/>
    <w:rsid w:val="3EAE574A"/>
    <w:rsid w:val="3EBAE2F9"/>
    <w:rsid w:val="3EBAF682"/>
    <w:rsid w:val="3EBC15DE"/>
    <w:rsid w:val="3ECE37F2"/>
    <w:rsid w:val="3EDEC97D"/>
    <w:rsid w:val="3EEF96F9"/>
    <w:rsid w:val="3EF80B13"/>
    <w:rsid w:val="3EF9CC16"/>
    <w:rsid w:val="3EFBB50B"/>
    <w:rsid w:val="3F1DCD9B"/>
    <w:rsid w:val="3F258DFF"/>
    <w:rsid w:val="3F2F0C2F"/>
    <w:rsid w:val="3F3385CE"/>
    <w:rsid w:val="3F3B7CDE"/>
    <w:rsid w:val="3F44D16C"/>
    <w:rsid w:val="3F4E0B6F"/>
    <w:rsid w:val="3F4E84D6"/>
    <w:rsid w:val="3F52603F"/>
    <w:rsid w:val="3F64EE8B"/>
    <w:rsid w:val="3F91378A"/>
    <w:rsid w:val="3F9521F0"/>
    <w:rsid w:val="3F95DF1B"/>
    <w:rsid w:val="3FB332D3"/>
    <w:rsid w:val="3FB4CF42"/>
    <w:rsid w:val="3FBE8FE5"/>
    <w:rsid w:val="3FC87EFF"/>
    <w:rsid w:val="3FD720DF"/>
    <w:rsid w:val="3FF27CE8"/>
    <w:rsid w:val="3FF6E597"/>
    <w:rsid w:val="3FF81697"/>
    <w:rsid w:val="3FF8E115"/>
    <w:rsid w:val="3FFF9606"/>
    <w:rsid w:val="4003B817"/>
    <w:rsid w:val="4005C853"/>
    <w:rsid w:val="40063974"/>
    <w:rsid w:val="4025467B"/>
    <w:rsid w:val="4026FEBB"/>
    <w:rsid w:val="40341367"/>
    <w:rsid w:val="403F03B7"/>
    <w:rsid w:val="4046144A"/>
    <w:rsid w:val="4046C289"/>
    <w:rsid w:val="4050E28F"/>
    <w:rsid w:val="40513AAA"/>
    <w:rsid w:val="40603AD8"/>
    <w:rsid w:val="406748FC"/>
    <w:rsid w:val="40733EBE"/>
    <w:rsid w:val="407D8711"/>
    <w:rsid w:val="4089B202"/>
    <w:rsid w:val="40960CD6"/>
    <w:rsid w:val="4099DABD"/>
    <w:rsid w:val="409A9D78"/>
    <w:rsid w:val="40A23ACE"/>
    <w:rsid w:val="40A33576"/>
    <w:rsid w:val="40A6F141"/>
    <w:rsid w:val="40AB4F95"/>
    <w:rsid w:val="40BA12B9"/>
    <w:rsid w:val="40CD1764"/>
    <w:rsid w:val="40CD1C3C"/>
    <w:rsid w:val="40D3EA70"/>
    <w:rsid w:val="40D94386"/>
    <w:rsid w:val="40E5FBCA"/>
    <w:rsid w:val="4119443B"/>
    <w:rsid w:val="4121E4E4"/>
    <w:rsid w:val="41232D76"/>
    <w:rsid w:val="412BEB08"/>
    <w:rsid w:val="412EDBAB"/>
    <w:rsid w:val="413314A9"/>
    <w:rsid w:val="4133670C"/>
    <w:rsid w:val="41343EEC"/>
    <w:rsid w:val="413569CE"/>
    <w:rsid w:val="413F306B"/>
    <w:rsid w:val="41433A05"/>
    <w:rsid w:val="414A8E92"/>
    <w:rsid w:val="41598A92"/>
    <w:rsid w:val="4164B394"/>
    <w:rsid w:val="416B19C9"/>
    <w:rsid w:val="417991BE"/>
    <w:rsid w:val="4180B9D0"/>
    <w:rsid w:val="41838D51"/>
    <w:rsid w:val="4194B176"/>
    <w:rsid w:val="41988E74"/>
    <w:rsid w:val="419F9E37"/>
    <w:rsid w:val="41AC932D"/>
    <w:rsid w:val="41B30712"/>
    <w:rsid w:val="41B514A1"/>
    <w:rsid w:val="41BAB9FF"/>
    <w:rsid w:val="41BC94B1"/>
    <w:rsid w:val="41CA0EF8"/>
    <w:rsid w:val="41CA9560"/>
    <w:rsid w:val="41D9339E"/>
    <w:rsid w:val="41DA4545"/>
    <w:rsid w:val="41DF2E66"/>
    <w:rsid w:val="41EBC82F"/>
    <w:rsid w:val="41ECFE2B"/>
    <w:rsid w:val="41EEE7B2"/>
    <w:rsid w:val="41F64E63"/>
    <w:rsid w:val="41F84467"/>
    <w:rsid w:val="41FE4387"/>
    <w:rsid w:val="420B1DB9"/>
    <w:rsid w:val="420FB5CD"/>
    <w:rsid w:val="421E4730"/>
    <w:rsid w:val="4220858E"/>
    <w:rsid w:val="422B5850"/>
    <w:rsid w:val="4230A86B"/>
    <w:rsid w:val="4244C69E"/>
    <w:rsid w:val="424533B1"/>
    <w:rsid w:val="42462337"/>
    <w:rsid w:val="42472DFE"/>
    <w:rsid w:val="424B5DC7"/>
    <w:rsid w:val="424C4C39"/>
    <w:rsid w:val="424CB8AD"/>
    <w:rsid w:val="4258C5A0"/>
    <w:rsid w:val="426113D0"/>
    <w:rsid w:val="42628311"/>
    <w:rsid w:val="42731DA0"/>
    <w:rsid w:val="428238F8"/>
    <w:rsid w:val="42A801C7"/>
    <w:rsid w:val="42BA6387"/>
    <w:rsid w:val="42D04B91"/>
    <w:rsid w:val="42D54FB1"/>
    <w:rsid w:val="42FBB84A"/>
    <w:rsid w:val="430083F5"/>
    <w:rsid w:val="430146A1"/>
    <w:rsid w:val="430173BB"/>
    <w:rsid w:val="4304FCBC"/>
    <w:rsid w:val="43342136"/>
    <w:rsid w:val="43359C31"/>
    <w:rsid w:val="4340F91A"/>
    <w:rsid w:val="43470EFA"/>
    <w:rsid w:val="43553FED"/>
    <w:rsid w:val="43560A60"/>
    <w:rsid w:val="4362460E"/>
    <w:rsid w:val="436C0DD4"/>
    <w:rsid w:val="4381383A"/>
    <w:rsid w:val="438395BF"/>
    <w:rsid w:val="4393A724"/>
    <w:rsid w:val="43A3BBF0"/>
    <w:rsid w:val="43A6EE1A"/>
    <w:rsid w:val="43A7ACBC"/>
    <w:rsid w:val="43AB9539"/>
    <w:rsid w:val="43AEF8DD"/>
    <w:rsid w:val="43B93886"/>
    <w:rsid w:val="43BA5F76"/>
    <w:rsid w:val="43C1D1A8"/>
    <w:rsid w:val="43C6D92C"/>
    <w:rsid w:val="43C920DA"/>
    <w:rsid w:val="43D75AD5"/>
    <w:rsid w:val="43DD6857"/>
    <w:rsid w:val="43DE814D"/>
    <w:rsid w:val="43E2FC61"/>
    <w:rsid w:val="43E8A7B0"/>
    <w:rsid w:val="43EA6124"/>
    <w:rsid w:val="43F7AD9D"/>
    <w:rsid w:val="43FEA7BF"/>
    <w:rsid w:val="44013C21"/>
    <w:rsid w:val="4407501F"/>
    <w:rsid w:val="440ADFB8"/>
    <w:rsid w:val="440D0048"/>
    <w:rsid w:val="442F02AA"/>
    <w:rsid w:val="44385FAE"/>
    <w:rsid w:val="443CFEB8"/>
    <w:rsid w:val="4441B3E4"/>
    <w:rsid w:val="444BA691"/>
    <w:rsid w:val="444CFBA0"/>
    <w:rsid w:val="444FB881"/>
    <w:rsid w:val="4471D7D5"/>
    <w:rsid w:val="44732950"/>
    <w:rsid w:val="447C9E5F"/>
    <w:rsid w:val="447F38AD"/>
    <w:rsid w:val="44914F86"/>
    <w:rsid w:val="44A318D9"/>
    <w:rsid w:val="44A405E7"/>
    <w:rsid w:val="44A6AB77"/>
    <w:rsid w:val="44A863F3"/>
    <w:rsid w:val="44A8807F"/>
    <w:rsid w:val="44B20182"/>
    <w:rsid w:val="44B744ED"/>
    <w:rsid w:val="44C2B1C5"/>
    <w:rsid w:val="44CFC8BC"/>
    <w:rsid w:val="44D458C8"/>
    <w:rsid w:val="44DBAA47"/>
    <w:rsid w:val="44ECEC38"/>
    <w:rsid w:val="44EDA579"/>
    <w:rsid w:val="44F25AC1"/>
    <w:rsid w:val="44F334A3"/>
    <w:rsid w:val="4501595C"/>
    <w:rsid w:val="4508B0BD"/>
    <w:rsid w:val="450ECF9C"/>
    <w:rsid w:val="45289B81"/>
    <w:rsid w:val="452B201A"/>
    <w:rsid w:val="4532EF0C"/>
    <w:rsid w:val="45344CF2"/>
    <w:rsid w:val="45357B98"/>
    <w:rsid w:val="454589F4"/>
    <w:rsid w:val="45489577"/>
    <w:rsid w:val="454F5E39"/>
    <w:rsid w:val="45537CDA"/>
    <w:rsid w:val="4553D028"/>
    <w:rsid w:val="4557A8A1"/>
    <w:rsid w:val="4559BD20"/>
    <w:rsid w:val="456326C4"/>
    <w:rsid w:val="45668965"/>
    <w:rsid w:val="45756A1D"/>
    <w:rsid w:val="457ABEE8"/>
    <w:rsid w:val="4582FE89"/>
    <w:rsid w:val="45959379"/>
    <w:rsid w:val="459CAA27"/>
    <w:rsid w:val="459D615F"/>
    <w:rsid w:val="45A2907B"/>
    <w:rsid w:val="45A3DA85"/>
    <w:rsid w:val="45AA669C"/>
    <w:rsid w:val="45AABE62"/>
    <w:rsid w:val="45B1EDE7"/>
    <w:rsid w:val="45B27602"/>
    <w:rsid w:val="45B8F529"/>
    <w:rsid w:val="45B8F6A3"/>
    <w:rsid w:val="45C0E2AF"/>
    <w:rsid w:val="45C635D7"/>
    <w:rsid w:val="45D00567"/>
    <w:rsid w:val="45D0BE9F"/>
    <w:rsid w:val="45D4E12A"/>
    <w:rsid w:val="45D71F8C"/>
    <w:rsid w:val="45DD4B1C"/>
    <w:rsid w:val="45E72462"/>
    <w:rsid w:val="45E7B3E4"/>
    <w:rsid w:val="45E7CC03"/>
    <w:rsid w:val="45E9A0F6"/>
    <w:rsid w:val="45F57F13"/>
    <w:rsid w:val="45FF2EE9"/>
    <w:rsid w:val="46010F25"/>
    <w:rsid w:val="46024CCE"/>
    <w:rsid w:val="4602F523"/>
    <w:rsid w:val="4612A481"/>
    <w:rsid w:val="4614B5C3"/>
    <w:rsid w:val="4615DE7D"/>
    <w:rsid w:val="46175707"/>
    <w:rsid w:val="461EE30D"/>
    <w:rsid w:val="463806FD"/>
    <w:rsid w:val="4651546B"/>
    <w:rsid w:val="4660FE7F"/>
    <w:rsid w:val="4668CA42"/>
    <w:rsid w:val="466DBA36"/>
    <w:rsid w:val="4670B67D"/>
    <w:rsid w:val="4689FBFC"/>
    <w:rsid w:val="46941E3F"/>
    <w:rsid w:val="469D801B"/>
    <w:rsid w:val="469E5970"/>
    <w:rsid w:val="46A0E1BD"/>
    <w:rsid w:val="46A2BAE0"/>
    <w:rsid w:val="46A6C7DC"/>
    <w:rsid w:val="46B1342B"/>
    <w:rsid w:val="46B551EE"/>
    <w:rsid w:val="46C07C2E"/>
    <w:rsid w:val="46C5E3EA"/>
    <w:rsid w:val="46C704EF"/>
    <w:rsid w:val="46E40B8E"/>
    <w:rsid w:val="46E4E249"/>
    <w:rsid w:val="46E8E679"/>
    <w:rsid w:val="46F31D75"/>
    <w:rsid w:val="4729C97B"/>
    <w:rsid w:val="4729D4E4"/>
    <w:rsid w:val="472FE1F0"/>
    <w:rsid w:val="473DC45E"/>
    <w:rsid w:val="47447D1C"/>
    <w:rsid w:val="47458F3E"/>
    <w:rsid w:val="4747E0D1"/>
    <w:rsid w:val="4748DF51"/>
    <w:rsid w:val="47567814"/>
    <w:rsid w:val="475CB310"/>
    <w:rsid w:val="475D2E65"/>
    <w:rsid w:val="475DCAFE"/>
    <w:rsid w:val="47632941"/>
    <w:rsid w:val="4764432E"/>
    <w:rsid w:val="476BD5C8"/>
    <w:rsid w:val="47756E4E"/>
    <w:rsid w:val="47875943"/>
    <w:rsid w:val="4793CEA7"/>
    <w:rsid w:val="479778E3"/>
    <w:rsid w:val="4797AB2D"/>
    <w:rsid w:val="479AC58E"/>
    <w:rsid w:val="47AA7DA6"/>
    <w:rsid w:val="47AC3186"/>
    <w:rsid w:val="47AFC54B"/>
    <w:rsid w:val="47B12516"/>
    <w:rsid w:val="47B86F64"/>
    <w:rsid w:val="47C5E6F9"/>
    <w:rsid w:val="47C6E891"/>
    <w:rsid w:val="47CA087D"/>
    <w:rsid w:val="47CA4D73"/>
    <w:rsid w:val="47CE55AF"/>
    <w:rsid w:val="47D0B362"/>
    <w:rsid w:val="47DD287D"/>
    <w:rsid w:val="47E3FCEE"/>
    <w:rsid w:val="47F47810"/>
    <w:rsid w:val="47F6DC50"/>
    <w:rsid w:val="4802AB7B"/>
    <w:rsid w:val="480348A8"/>
    <w:rsid w:val="48079259"/>
    <w:rsid w:val="480A3A26"/>
    <w:rsid w:val="48126321"/>
    <w:rsid w:val="481BFCF4"/>
    <w:rsid w:val="481F9CDA"/>
    <w:rsid w:val="482659DA"/>
    <w:rsid w:val="4829FB83"/>
    <w:rsid w:val="48338829"/>
    <w:rsid w:val="48353B86"/>
    <w:rsid w:val="4837179A"/>
    <w:rsid w:val="48392B3E"/>
    <w:rsid w:val="4841BD46"/>
    <w:rsid w:val="48424D11"/>
    <w:rsid w:val="484F144A"/>
    <w:rsid w:val="485E2936"/>
    <w:rsid w:val="4862C0DC"/>
    <w:rsid w:val="486693C0"/>
    <w:rsid w:val="48682384"/>
    <w:rsid w:val="486E1BA3"/>
    <w:rsid w:val="486F2448"/>
    <w:rsid w:val="48740193"/>
    <w:rsid w:val="48803639"/>
    <w:rsid w:val="48816492"/>
    <w:rsid w:val="48A17E30"/>
    <w:rsid w:val="48A463AB"/>
    <w:rsid w:val="48B33BDD"/>
    <w:rsid w:val="48BD5303"/>
    <w:rsid w:val="48BD5DEE"/>
    <w:rsid w:val="48C3C4BF"/>
    <w:rsid w:val="48C599DC"/>
    <w:rsid w:val="48C9C618"/>
    <w:rsid w:val="48CA88D5"/>
    <w:rsid w:val="48CFB632"/>
    <w:rsid w:val="48D7F003"/>
    <w:rsid w:val="48DAF3E6"/>
    <w:rsid w:val="48DC1FD0"/>
    <w:rsid w:val="48E25F24"/>
    <w:rsid w:val="48E33402"/>
    <w:rsid w:val="48F169D9"/>
    <w:rsid w:val="490858AC"/>
    <w:rsid w:val="490FCA7E"/>
    <w:rsid w:val="491038FC"/>
    <w:rsid w:val="4913393E"/>
    <w:rsid w:val="4918342A"/>
    <w:rsid w:val="492214EE"/>
    <w:rsid w:val="492E6A03"/>
    <w:rsid w:val="4935A6B7"/>
    <w:rsid w:val="49452738"/>
    <w:rsid w:val="4945EBE5"/>
    <w:rsid w:val="494B0BC1"/>
    <w:rsid w:val="495893BA"/>
    <w:rsid w:val="495B0AD0"/>
    <w:rsid w:val="495E1512"/>
    <w:rsid w:val="495E32DB"/>
    <w:rsid w:val="4961DE96"/>
    <w:rsid w:val="49658CAA"/>
    <w:rsid w:val="49668235"/>
    <w:rsid w:val="4966A6A3"/>
    <w:rsid w:val="49695EC1"/>
    <w:rsid w:val="496D58E2"/>
    <w:rsid w:val="496F1B97"/>
    <w:rsid w:val="49740960"/>
    <w:rsid w:val="49845328"/>
    <w:rsid w:val="49851B63"/>
    <w:rsid w:val="498C5C98"/>
    <w:rsid w:val="499187BF"/>
    <w:rsid w:val="49971241"/>
    <w:rsid w:val="49987452"/>
    <w:rsid w:val="49A7C9EB"/>
    <w:rsid w:val="49AC2FB4"/>
    <w:rsid w:val="49AEC68C"/>
    <w:rsid w:val="49B4D4BB"/>
    <w:rsid w:val="49D2D7D9"/>
    <w:rsid w:val="49D8827F"/>
    <w:rsid w:val="49DB13C7"/>
    <w:rsid w:val="49DEE5D6"/>
    <w:rsid w:val="49DF0D78"/>
    <w:rsid w:val="49E46D2C"/>
    <w:rsid w:val="49E95F11"/>
    <w:rsid w:val="49F10795"/>
    <w:rsid w:val="49F942DA"/>
    <w:rsid w:val="49FA05AF"/>
    <w:rsid w:val="4A054999"/>
    <w:rsid w:val="4A06602F"/>
    <w:rsid w:val="4A0B1EBD"/>
    <w:rsid w:val="4A103899"/>
    <w:rsid w:val="4A181913"/>
    <w:rsid w:val="4A19379D"/>
    <w:rsid w:val="4A1B442A"/>
    <w:rsid w:val="4A2B5A6F"/>
    <w:rsid w:val="4A2D0D1C"/>
    <w:rsid w:val="4A2D2ABA"/>
    <w:rsid w:val="4A2DB7E0"/>
    <w:rsid w:val="4A376A1E"/>
    <w:rsid w:val="4A40340C"/>
    <w:rsid w:val="4A517FF4"/>
    <w:rsid w:val="4A54071D"/>
    <w:rsid w:val="4A5B9D31"/>
    <w:rsid w:val="4A5E9AD6"/>
    <w:rsid w:val="4A665936"/>
    <w:rsid w:val="4A8CFC52"/>
    <w:rsid w:val="4A919C60"/>
    <w:rsid w:val="4A9A512C"/>
    <w:rsid w:val="4AA4C811"/>
    <w:rsid w:val="4AAB8407"/>
    <w:rsid w:val="4ABCC5E5"/>
    <w:rsid w:val="4AC1CC30"/>
    <w:rsid w:val="4AC55B0B"/>
    <w:rsid w:val="4AC61159"/>
    <w:rsid w:val="4AC7BE82"/>
    <w:rsid w:val="4ACE969C"/>
    <w:rsid w:val="4AD493B8"/>
    <w:rsid w:val="4AD6316D"/>
    <w:rsid w:val="4AD6F8CA"/>
    <w:rsid w:val="4AD8FE4A"/>
    <w:rsid w:val="4ADA0A59"/>
    <w:rsid w:val="4ADB34CD"/>
    <w:rsid w:val="4AE0E6DF"/>
    <w:rsid w:val="4AE8E8B0"/>
    <w:rsid w:val="4AED4985"/>
    <w:rsid w:val="4AF86B75"/>
    <w:rsid w:val="4AFA033C"/>
    <w:rsid w:val="4B10B1A4"/>
    <w:rsid w:val="4B1855B3"/>
    <w:rsid w:val="4B24E5CF"/>
    <w:rsid w:val="4B252BB7"/>
    <w:rsid w:val="4B260ABE"/>
    <w:rsid w:val="4B260C93"/>
    <w:rsid w:val="4B26647B"/>
    <w:rsid w:val="4B2C18D2"/>
    <w:rsid w:val="4B2D27F2"/>
    <w:rsid w:val="4B39983E"/>
    <w:rsid w:val="4B3C2162"/>
    <w:rsid w:val="4B3E1DD7"/>
    <w:rsid w:val="4B41DAE8"/>
    <w:rsid w:val="4B5214AB"/>
    <w:rsid w:val="4B59B7F1"/>
    <w:rsid w:val="4B5CA062"/>
    <w:rsid w:val="4B5FE74A"/>
    <w:rsid w:val="4B60DC02"/>
    <w:rsid w:val="4B6DC1D6"/>
    <w:rsid w:val="4B71201F"/>
    <w:rsid w:val="4B890833"/>
    <w:rsid w:val="4B8CA6F3"/>
    <w:rsid w:val="4B8D7E32"/>
    <w:rsid w:val="4B90EECC"/>
    <w:rsid w:val="4B91D6AE"/>
    <w:rsid w:val="4B92180F"/>
    <w:rsid w:val="4B94E3C6"/>
    <w:rsid w:val="4BA27C31"/>
    <w:rsid w:val="4BAA5E5E"/>
    <w:rsid w:val="4BADD3A7"/>
    <w:rsid w:val="4BB067CC"/>
    <w:rsid w:val="4BB628C0"/>
    <w:rsid w:val="4BC4CDC8"/>
    <w:rsid w:val="4BC9FD69"/>
    <w:rsid w:val="4BD2343E"/>
    <w:rsid w:val="4BD33A7F"/>
    <w:rsid w:val="4BDC6406"/>
    <w:rsid w:val="4BE5B908"/>
    <w:rsid w:val="4BE6D9C6"/>
    <w:rsid w:val="4BF35996"/>
    <w:rsid w:val="4BFD601D"/>
    <w:rsid w:val="4C00F148"/>
    <w:rsid w:val="4C038293"/>
    <w:rsid w:val="4C05FE96"/>
    <w:rsid w:val="4C10090F"/>
    <w:rsid w:val="4C19BBD5"/>
    <w:rsid w:val="4C1B745E"/>
    <w:rsid w:val="4C21B0FD"/>
    <w:rsid w:val="4C272DB7"/>
    <w:rsid w:val="4C4F6986"/>
    <w:rsid w:val="4C51A5FC"/>
    <w:rsid w:val="4C570D87"/>
    <w:rsid w:val="4C596D26"/>
    <w:rsid w:val="4C5B2C41"/>
    <w:rsid w:val="4C5BDD7C"/>
    <w:rsid w:val="4C638EE3"/>
    <w:rsid w:val="4C6D4779"/>
    <w:rsid w:val="4C72D21B"/>
    <w:rsid w:val="4C805D0B"/>
    <w:rsid w:val="4C84CD0E"/>
    <w:rsid w:val="4C8E05FD"/>
    <w:rsid w:val="4C99BBC6"/>
    <w:rsid w:val="4C9FEB0D"/>
    <w:rsid w:val="4CA4EA70"/>
    <w:rsid w:val="4CB375D8"/>
    <w:rsid w:val="4CBC5520"/>
    <w:rsid w:val="4CC3B93E"/>
    <w:rsid w:val="4CC48F05"/>
    <w:rsid w:val="4CD0638F"/>
    <w:rsid w:val="4CD74CE1"/>
    <w:rsid w:val="4CD8765F"/>
    <w:rsid w:val="4CDDAB49"/>
    <w:rsid w:val="4CDEA822"/>
    <w:rsid w:val="4CE0FC42"/>
    <w:rsid w:val="4CF39579"/>
    <w:rsid w:val="4CF459ED"/>
    <w:rsid w:val="4CF74041"/>
    <w:rsid w:val="4D03D0E9"/>
    <w:rsid w:val="4D0F8801"/>
    <w:rsid w:val="4D1880A0"/>
    <w:rsid w:val="4D19E181"/>
    <w:rsid w:val="4D1E5B9D"/>
    <w:rsid w:val="4D220527"/>
    <w:rsid w:val="4D2CB234"/>
    <w:rsid w:val="4D2CD216"/>
    <w:rsid w:val="4D32E91A"/>
    <w:rsid w:val="4D3E00F1"/>
    <w:rsid w:val="4D467FC6"/>
    <w:rsid w:val="4D49610E"/>
    <w:rsid w:val="4D57F6F5"/>
    <w:rsid w:val="4D5C8647"/>
    <w:rsid w:val="4D5CE3E2"/>
    <w:rsid w:val="4D5D30A2"/>
    <w:rsid w:val="4D634F89"/>
    <w:rsid w:val="4D706DD7"/>
    <w:rsid w:val="4D780460"/>
    <w:rsid w:val="4D858109"/>
    <w:rsid w:val="4D8F33E7"/>
    <w:rsid w:val="4D91436A"/>
    <w:rsid w:val="4D933DF3"/>
    <w:rsid w:val="4D93BC10"/>
    <w:rsid w:val="4D9830D6"/>
    <w:rsid w:val="4D983161"/>
    <w:rsid w:val="4D9C8C52"/>
    <w:rsid w:val="4DA032C1"/>
    <w:rsid w:val="4DA37D2A"/>
    <w:rsid w:val="4DC14CDF"/>
    <w:rsid w:val="4DC67B5C"/>
    <w:rsid w:val="4DCA82C9"/>
    <w:rsid w:val="4DCAD03C"/>
    <w:rsid w:val="4DE227F4"/>
    <w:rsid w:val="4DE29E23"/>
    <w:rsid w:val="4DED765D"/>
    <w:rsid w:val="4DEDEBD6"/>
    <w:rsid w:val="4E074FC5"/>
    <w:rsid w:val="4E0B8302"/>
    <w:rsid w:val="4E12618B"/>
    <w:rsid w:val="4E135D83"/>
    <w:rsid w:val="4E17039A"/>
    <w:rsid w:val="4E18985B"/>
    <w:rsid w:val="4E1A8CCD"/>
    <w:rsid w:val="4E35555B"/>
    <w:rsid w:val="4E3747DA"/>
    <w:rsid w:val="4E39D99B"/>
    <w:rsid w:val="4E4FB28F"/>
    <w:rsid w:val="4E65053A"/>
    <w:rsid w:val="4E797BAA"/>
    <w:rsid w:val="4E7C8270"/>
    <w:rsid w:val="4E846E5C"/>
    <w:rsid w:val="4E8ADEBA"/>
    <w:rsid w:val="4E8B64DA"/>
    <w:rsid w:val="4E8E7FB2"/>
    <w:rsid w:val="4E93F19F"/>
    <w:rsid w:val="4E9EA1A4"/>
    <w:rsid w:val="4EA30C2F"/>
    <w:rsid w:val="4EC800FA"/>
    <w:rsid w:val="4EE4B051"/>
    <w:rsid w:val="4EE5E475"/>
    <w:rsid w:val="4EF3BA6B"/>
    <w:rsid w:val="4EF963B6"/>
    <w:rsid w:val="4EFB9200"/>
    <w:rsid w:val="4F07A4A8"/>
    <w:rsid w:val="4F234D62"/>
    <w:rsid w:val="4F30813B"/>
    <w:rsid w:val="4F3B2355"/>
    <w:rsid w:val="4F4074AF"/>
    <w:rsid w:val="4F4B176B"/>
    <w:rsid w:val="4F4CA6BB"/>
    <w:rsid w:val="4F4F9104"/>
    <w:rsid w:val="4F515C97"/>
    <w:rsid w:val="4F521A0A"/>
    <w:rsid w:val="4F52F09C"/>
    <w:rsid w:val="4F587959"/>
    <w:rsid w:val="4F64F4C9"/>
    <w:rsid w:val="4F7F729D"/>
    <w:rsid w:val="4F898724"/>
    <w:rsid w:val="4F991E1A"/>
    <w:rsid w:val="4F9B2FA5"/>
    <w:rsid w:val="4FC171BA"/>
    <w:rsid w:val="4FCD1B9E"/>
    <w:rsid w:val="4FCECD96"/>
    <w:rsid w:val="4FD55F58"/>
    <w:rsid w:val="4FD5A9FC"/>
    <w:rsid w:val="4FD70F1A"/>
    <w:rsid w:val="4FDF6DC3"/>
    <w:rsid w:val="4FE30E14"/>
    <w:rsid w:val="4FEB330C"/>
    <w:rsid w:val="5007EA28"/>
    <w:rsid w:val="50132291"/>
    <w:rsid w:val="5022A793"/>
    <w:rsid w:val="5022C03C"/>
    <w:rsid w:val="5031687F"/>
    <w:rsid w:val="5033586D"/>
    <w:rsid w:val="5038A9BD"/>
    <w:rsid w:val="5039EB4E"/>
    <w:rsid w:val="503D8F7D"/>
    <w:rsid w:val="50417332"/>
    <w:rsid w:val="504582E1"/>
    <w:rsid w:val="50520655"/>
    <w:rsid w:val="505C2B01"/>
    <w:rsid w:val="505FAD0A"/>
    <w:rsid w:val="5078C201"/>
    <w:rsid w:val="507A4CD1"/>
    <w:rsid w:val="508374A7"/>
    <w:rsid w:val="50895271"/>
    <w:rsid w:val="508BF7C3"/>
    <w:rsid w:val="50985D91"/>
    <w:rsid w:val="509E1D07"/>
    <w:rsid w:val="50A1ABC3"/>
    <w:rsid w:val="50A35A40"/>
    <w:rsid w:val="50B1505F"/>
    <w:rsid w:val="50B4B4DA"/>
    <w:rsid w:val="50BB9CE4"/>
    <w:rsid w:val="50BDE047"/>
    <w:rsid w:val="50C57557"/>
    <w:rsid w:val="50CB8A22"/>
    <w:rsid w:val="50CD2A87"/>
    <w:rsid w:val="50CFDA20"/>
    <w:rsid w:val="50D7C7AF"/>
    <w:rsid w:val="50DF0351"/>
    <w:rsid w:val="50E0A3CF"/>
    <w:rsid w:val="50E7AE29"/>
    <w:rsid w:val="50E840AA"/>
    <w:rsid w:val="50ED2CF8"/>
    <w:rsid w:val="50EECA00"/>
    <w:rsid w:val="510E85F1"/>
    <w:rsid w:val="511FB3A5"/>
    <w:rsid w:val="5126447A"/>
    <w:rsid w:val="513658FA"/>
    <w:rsid w:val="51484827"/>
    <w:rsid w:val="5148F969"/>
    <w:rsid w:val="51493555"/>
    <w:rsid w:val="514F4B59"/>
    <w:rsid w:val="5150391D"/>
    <w:rsid w:val="5153C81E"/>
    <w:rsid w:val="51647450"/>
    <w:rsid w:val="5164AFED"/>
    <w:rsid w:val="5167742D"/>
    <w:rsid w:val="516AEBF5"/>
    <w:rsid w:val="516F60EA"/>
    <w:rsid w:val="516FFCC1"/>
    <w:rsid w:val="51712FB9"/>
    <w:rsid w:val="51753DE7"/>
    <w:rsid w:val="51847603"/>
    <w:rsid w:val="5184809B"/>
    <w:rsid w:val="5184EF85"/>
    <w:rsid w:val="5186E981"/>
    <w:rsid w:val="518B585D"/>
    <w:rsid w:val="5197168C"/>
    <w:rsid w:val="5197FD1A"/>
    <w:rsid w:val="51A22426"/>
    <w:rsid w:val="51A40C73"/>
    <w:rsid w:val="51AD77E4"/>
    <w:rsid w:val="51B4BCD3"/>
    <w:rsid w:val="51C2CF8D"/>
    <w:rsid w:val="51C82D52"/>
    <w:rsid w:val="51E00EAE"/>
    <w:rsid w:val="51E39759"/>
    <w:rsid w:val="51EB6C73"/>
    <w:rsid w:val="51F40C0C"/>
    <w:rsid w:val="520550B1"/>
    <w:rsid w:val="5206A30B"/>
    <w:rsid w:val="5208D25E"/>
    <w:rsid w:val="520CF902"/>
    <w:rsid w:val="52117214"/>
    <w:rsid w:val="521D33F4"/>
    <w:rsid w:val="523554BD"/>
    <w:rsid w:val="525342C8"/>
    <w:rsid w:val="5258647C"/>
    <w:rsid w:val="5263E11C"/>
    <w:rsid w:val="52668D41"/>
    <w:rsid w:val="526DE316"/>
    <w:rsid w:val="528D2B44"/>
    <w:rsid w:val="5291E721"/>
    <w:rsid w:val="529965C6"/>
    <w:rsid w:val="529FA6B4"/>
    <w:rsid w:val="52A68C45"/>
    <w:rsid w:val="52AA1C91"/>
    <w:rsid w:val="52B6AD35"/>
    <w:rsid w:val="52BEE9FC"/>
    <w:rsid w:val="52C420BC"/>
    <w:rsid w:val="52D7FF2C"/>
    <w:rsid w:val="52F2FB41"/>
    <w:rsid w:val="52F34693"/>
    <w:rsid w:val="52F4BE8B"/>
    <w:rsid w:val="52FBEE6D"/>
    <w:rsid w:val="53010627"/>
    <w:rsid w:val="5301799C"/>
    <w:rsid w:val="53022365"/>
    <w:rsid w:val="5306BC56"/>
    <w:rsid w:val="530BB539"/>
    <w:rsid w:val="531EEEB3"/>
    <w:rsid w:val="531F8943"/>
    <w:rsid w:val="5322B9E2"/>
    <w:rsid w:val="532BC550"/>
    <w:rsid w:val="532EB487"/>
    <w:rsid w:val="533661E8"/>
    <w:rsid w:val="5337178C"/>
    <w:rsid w:val="533C43FA"/>
    <w:rsid w:val="533CAE00"/>
    <w:rsid w:val="5344268E"/>
    <w:rsid w:val="5344AC81"/>
    <w:rsid w:val="5344B668"/>
    <w:rsid w:val="5349845E"/>
    <w:rsid w:val="534A3D4F"/>
    <w:rsid w:val="534E9327"/>
    <w:rsid w:val="5366364A"/>
    <w:rsid w:val="538669B2"/>
    <w:rsid w:val="5387C4FF"/>
    <w:rsid w:val="538B1615"/>
    <w:rsid w:val="5390B581"/>
    <w:rsid w:val="5399E22B"/>
    <w:rsid w:val="539D3673"/>
    <w:rsid w:val="53A8C963"/>
    <w:rsid w:val="53B3F47D"/>
    <w:rsid w:val="53B4C1EB"/>
    <w:rsid w:val="53B59673"/>
    <w:rsid w:val="53C0F5FA"/>
    <w:rsid w:val="53C8C23E"/>
    <w:rsid w:val="53CA7B2F"/>
    <w:rsid w:val="53E484EA"/>
    <w:rsid w:val="53EF0055"/>
    <w:rsid w:val="53F5D0C2"/>
    <w:rsid w:val="5411C464"/>
    <w:rsid w:val="541371DF"/>
    <w:rsid w:val="5431E5BE"/>
    <w:rsid w:val="543B3618"/>
    <w:rsid w:val="543F1F2A"/>
    <w:rsid w:val="544AB3BC"/>
    <w:rsid w:val="54512CC5"/>
    <w:rsid w:val="54596D4A"/>
    <w:rsid w:val="5462981C"/>
    <w:rsid w:val="546C8F3D"/>
    <w:rsid w:val="546D5188"/>
    <w:rsid w:val="546D948C"/>
    <w:rsid w:val="5474F872"/>
    <w:rsid w:val="547999CC"/>
    <w:rsid w:val="547ABEBF"/>
    <w:rsid w:val="548545F3"/>
    <w:rsid w:val="54960AE8"/>
    <w:rsid w:val="54993676"/>
    <w:rsid w:val="549CD3B5"/>
    <w:rsid w:val="549D1947"/>
    <w:rsid w:val="54A0DEAE"/>
    <w:rsid w:val="54A3739F"/>
    <w:rsid w:val="54ACDEA9"/>
    <w:rsid w:val="54AF678D"/>
    <w:rsid w:val="54B2E5A0"/>
    <w:rsid w:val="54BA4959"/>
    <w:rsid w:val="54BABF14"/>
    <w:rsid w:val="54C1FE2B"/>
    <w:rsid w:val="54D83604"/>
    <w:rsid w:val="54E21440"/>
    <w:rsid w:val="54EAB6DA"/>
    <w:rsid w:val="54EF4754"/>
    <w:rsid w:val="54F08A8D"/>
    <w:rsid w:val="54F17EB8"/>
    <w:rsid w:val="54F32BFD"/>
    <w:rsid w:val="54FBAA81"/>
    <w:rsid w:val="5506704F"/>
    <w:rsid w:val="550DE328"/>
    <w:rsid w:val="550E7FB8"/>
    <w:rsid w:val="550E83C5"/>
    <w:rsid w:val="55111A12"/>
    <w:rsid w:val="551CF5FB"/>
    <w:rsid w:val="551DC4DC"/>
    <w:rsid w:val="5540544C"/>
    <w:rsid w:val="5549AED8"/>
    <w:rsid w:val="554C5C1E"/>
    <w:rsid w:val="55538CE8"/>
    <w:rsid w:val="55539AB4"/>
    <w:rsid w:val="555AA737"/>
    <w:rsid w:val="555AF7E6"/>
    <w:rsid w:val="5570BA86"/>
    <w:rsid w:val="5581906D"/>
    <w:rsid w:val="558AF487"/>
    <w:rsid w:val="55981828"/>
    <w:rsid w:val="55A75FCD"/>
    <w:rsid w:val="55B9C9F9"/>
    <w:rsid w:val="55BB6729"/>
    <w:rsid w:val="55BE224B"/>
    <w:rsid w:val="55C7DE9A"/>
    <w:rsid w:val="55D12B7C"/>
    <w:rsid w:val="55D2A011"/>
    <w:rsid w:val="55DE3F85"/>
    <w:rsid w:val="55F842EA"/>
    <w:rsid w:val="55FB6D0B"/>
    <w:rsid w:val="560964ED"/>
    <w:rsid w:val="56156A2D"/>
    <w:rsid w:val="5622C3F2"/>
    <w:rsid w:val="56236D83"/>
    <w:rsid w:val="562B3E2B"/>
    <w:rsid w:val="563E5D18"/>
    <w:rsid w:val="564C9D35"/>
    <w:rsid w:val="565A3A5F"/>
    <w:rsid w:val="56610597"/>
    <w:rsid w:val="566CA61E"/>
    <w:rsid w:val="56724987"/>
    <w:rsid w:val="5672E230"/>
    <w:rsid w:val="567DC8F9"/>
    <w:rsid w:val="567DF620"/>
    <w:rsid w:val="5688BE15"/>
    <w:rsid w:val="568CE8DA"/>
    <w:rsid w:val="568E1FBF"/>
    <w:rsid w:val="56914BBF"/>
    <w:rsid w:val="569CB9DB"/>
    <w:rsid w:val="56A9F620"/>
    <w:rsid w:val="56B0D7CD"/>
    <w:rsid w:val="56B491BD"/>
    <w:rsid w:val="56BF1891"/>
    <w:rsid w:val="56CA44F4"/>
    <w:rsid w:val="56CB5724"/>
    <w:rsid w:val="56D0610F"/>
    <w:rsid w:val="56D3DF67"/>
    <w:rsid w:val="56DE0206"/>
    <w:rsid w:val="56E16E6C"/>
    <w:rsid w:val="56E29218"/>
    <w:rsid w:val="56F03F37"/>
    <w:rsid w:val="56F5DEFF"/>
    <w:rsid w:val="56F67910"/>
    <w:rsid w:val="56F9DAF8"/>
    <w:rsid w:val="56FC3566"/>
    <w:rsid w:val="5706EBE6"/>
    <w:rsid w:val="570D1FFF"/>
    <w:rsid w:val="570D5E8B"/>
    <w:rsid w:val="570D7B7E"/>
    <w:rsid w:val="570DC532"/>
    <w:rsid w:val="571018E6"/>
    <w:rsid w:val="5721F53E"/>
    <w:rsid w:val="572476AB"/>
    <w:rsid w:val="572D7184"/>
    <w:rsid w:val="57338871"/>
    <w:rsid w:val="57378A45"/>
    <w:rsid w:val="57410A61"/>
    <w:rsid w:val="5748CF2B"/>
    <w:rsid w:val="5749B544"/>
    <w:rsid w:val="57594065"/>
    <w:rsid w:val="575BAAC7"/>
    <w:rsid w:val="576461AC"/>
    <w:rsid w:val="5772D6DA"/>
    <w:rsid w:val="578A7E48"/>
    <w:rsid w:val="578B4CEE"/>
    <w:rsid w:val="578BEE7B"/>
    <w:rsid w:val="578F120D"/>
    <w:rsid w:val="57932FB8"/>
    <w:rsid w:val="579A667F"/>
    <w:rsid w:val="579E4913"/>
    <w:rsid w:val="57A42FFF"/>
    <w:rsid w:val="57A98F8C"/>
    <w:rsid w:val="57B06352"/>
    <w:rsid w:val="57BA7139"/>
    <w:rsid w:val="57C6AF7C"/>
    <w:rsid w:val="57CA62EB"/>
    <w:rsid w:val="57D695FB"/>
    <w:rsid w:val="57E032B1"/>
    <w:rsid w:val="57E6DD66"/>
    <w:rsid w:val="57EA3C03"/>
    <w:rsid w:val="57EB39CB"/>
    <w:rsid w:val="57F86DF5"/>
    <w:rsid w:val="57F91FD7"/>
    <w:rsid w:val="57FCD2D0"/>
    <w:rsid w:val="58004012"/>
    <w:rsid w:val="580F2FB5"/>
    <w:rsid w:val="580F948C"/>
    <w:rsid w:val="5810E4AE"/>
    <w:rsid w:val="581209ED"/>
    <w:rsid w:val="58124BED"/>
    <w:rsid w:val="582DA900"/>
    <w:rsid w:val="58347079"/>
    <w:rsid w:val="58425CC1"/>
    <w:rsid w:val="58440399"/>
    <w:rsid w:val="5849139D"/>
    <w:rsid w:val="584F0BC2"/>
    <w:rsid w:val="58573159"/>
    <w:rsid w:val="585C9428"/>
    <w:rsid w:val="58627906"/>
    <w:rsid w:val="58648294"/>
    <w:rsid w:val="58672785"/>
    <w:rsid w:val="58750F95"/>
    <w:rsid w:val="587D1840"/>
    <w:rsid w:val="588C7578"/>
    <w:rsid w:val="58A05C27"/>
    <w:rsid w:val="58A2BC47"/>
    <w:rsid w:val="58C4B378"/>
    <w:rsid w:val="58C883AA"/>
    <w:rsid w:val="58C899B9"/>
    <w:rsid w:val="58C96497"/>
    <w:rsid w:val="58CF0A99"/>
    <w:rsid w:val="58CFDCFF"/>
    <w:rsid w:val="58D3AF5D"/>
    <w:rsid w:val="58D6FC0D"/>
    <w:rsid w:val="58D8B09B"/>
    <w:rsid w:val="58DAD29A"/>
    <w:rsid w:val="58E3263D"/>
    <w:rsid w:val="58E64590"/>
    <w:rsid w:val="58F83EDD"/>
    <w:rsid w:val="5903FC5C"/>
    <w:rsid w:val="5905734D"/>
    <w:rsid w:val="5908CC3E"/>
    <w:rsid w:val="590A0974"/>
    <w:rsid w:val="590DB558"/>
    <w:rsid w:val="59227CAB"/>
    <w:rsid w:val="592D746E"/>
    <w:rsid w:val="592F49A1"/>
    <w:rsid w:val="5938168A"/>
    <w:rsid w:val="593B6DFC"/>
    <w:rsid w:val="593CF863"/>
    <w:rsid w:val="593EDEDB"/>
    <w:rsid w:val="59400060"/>
    <w:rsid w:val="5942A5EA"/>
    <w:rsid w:val="5978C942"/>
    <w:rsid w:val="59871C11"/>
    <w:rsid w:val="59891FDC"/>
    <w:rsid w:val="59A160D8"/>
    <w:rsid w:val="59A486C9"/>
    <w:rsid w:val="59B3385F"/>
    <w:rsid w:val="59B390A7"/>
    <w:rsid w:val="59BDD4AB"/>
    <w:rsid w:val="59C5C081"/>
    <w:rsid w:val="59C828F9"/>
    <w:rsid w:val="59D616CC"/>
    <w:rsid w:val="59E78421"/>
    <w:rsid w:val="59F0D1EF"/>
    <w:rsid w:val="59FC85FE"/>
    <w:rsid w:val="5A012756"/>
    <w:rsid w:val="5A027090"/>
    <w:rsid w:val="5A035B9C"/>
    <w:rsid w:val="5A1680A8"/>
    <w:rsid w:val="5A170F21"/>
    <w:rsid w:val="5A176BE8"/>
    <w:rsid w:val="5A272A04"/>
    <w:rsid w:val="5A2F3ACD"/>
    <w:rsid w:val="5A3BA377"/>
    <w:rsid w:val="5A3BD0BD"/>
    <w:rsid w:val="5A534D3A"/>
    <w:rsid w:val="5A546310"/>
    <w:rsid w:val="5A56DC34"/>
    <w:rsid w:val="5A6DF030"/>
    <w:rsid w:val="5A799CDD"/>
    <w:rsid w:val="5A7DE235"/>
    <w:rsid w:val="5A81AC1C"/>
    <w:rsid w:val="5A866C0F"/>
    <w:rsid w:val="5A8673F4"/>
    <w:rsid w:val="5A8D0B4D"/>
    <w:rsid w:val="5A8E863D"/>
    <w:rsid w:val="5A94211A"/>
    <w:rsid w:val="5A9C2EEB"/>
    <w:rsid w:val="5AA0F8FE"/>
    <w:rsid w:val="5AC2EDB0"/>
    <w:rsid w:val="5AC4DDDC"/>
    <w:rsid w:val="5ACB1A02"/>
    <w:rsid w:val="5AE5DC5B"/>
    <w:rsid w:val="5AE6DEB8"/>
    <w:rsid w:val="5AF53DC9"/>
    <w:rsid w:val="5B0B9137"/>
    <w:rsid w:val="5B1C92B5"/>
    <w:rsid w:val="5B1CD312"/>
    <w:rsid w:val="5B220F96"/>
    <w:rsid w:val="5B25EFDD"/>
    <w:rsid w:val="5B31FFA5"/>
    <w:rsid w:val="5B40F8B1"/>
    <w:rsid w:val="5B47354E"/>
    <w:rsid w:val="5B484E46"/>
    <w:rsid w:val="5B48AAA4"/>
    <w:rsid w:val="5B4CCEE6"/>
    <w:rsid w:val="5B513EA2"/>
    <w:rsid w:val="5B55FDD5"/>
    <w:rsid w:val="5B573DE1"/>
    <w:rsid w:val="5B616FF2"/>
    <w:rsid w:val="5B6190E2"/>
    <w:rsid w:val="5B720EDB"/>
    <w:rsid w:val="5B799334"/>
    <w:rsid w:val="5B7B0C8D"/>
    <w:rsid w:val="5B7D230F"/>
    <w:rsid w:val="5B88EB20"/>
    <w:rsid w:val="5B97FD29"/>
    <w:rsid w:val="5B9A0010"/>
    <w:rsid w:val="5B9BE4A6"/>
    <w:rsid w:val="5B9F2BFD"/>
    <w:rsid w:val="5BA71983"/>
    <w:rsid w:val="5BAD5C4C"/>
    <w:rsid w:val="5BAD8578"/>
    <w:rsid w:val="5BAFB865"/>
    <w:rsid w:val="5BB631C7"/>
    <w:rsid w:val="5BC09243"/>
    <w:rsid w:val="5BD006B9"/>
    <w:rsid w:val="5BD1D7B9"/>
    <w:rsid w:val="5BD3F08F"/>
    <w:rsid w:val="5BE005EA"/>
    <w:rsid w:val="5BE957CE"/>
    <w:rsid w:val="5BF23917"/>
    <w:rsid w:val="5BFD1CAD"/>
    <w:rsid w:val="5C007E00"/>
    <w:rsid w:val="5C0795B4"/>
    <w:rsid w:val="5C123AE1"/>
    <w:rsid w:val="5C1CBFAF"/>
    <w:rsid w:val="5C2A569E"/>
    <w:rsid w:val="5C2CAB4E"/>
    <w:rsid w:val="5C3C9EA1"/>
    <w:rsid w:val="5C41AED6"/>
    <w:rsid w:val="5C45561A"/>
    <w:rsid w:val="5C485A86"/>
    <w:rsid w:val="5C5EBE11"/>
    <w:rsid w:val="5C628330"/>
    <w:rsid w:val="5C631F21"/>
    <w:rsid w:val="5C63C665"/>
    <w:rsid w:val="5C6FF8E8"/>
    <w:rsid w:val="5C739D99"/>
    <w:rsid w:val="5C81A033"/>
    <w:rsid w:val="5C845456"/>
    <w:rsid w:val="5C896FA9"/>
    <w:rsid w:val="5C96026A"/>
    <w:rsid w:val="5C9D87F7"/>
    <w:rsid w:val="5C9EE871"/>
    <w:rsid w:val="5CA4C258"/>
    <w:rsid w:val="5CB248EF"/>
    <w:rsid w:val="5CBCB6A0"/>
    <w:rsid w:val="5CBE97C3"/>
    <w:rsid w:val="5CC19A4D"/>
    <w:rsid w:val="5CC4CDA9"/>
    <w:rsid w:val="5CD2640C"/>
    <w:rsid w:val="5CD2AC9D"/>
    <w:rsid w:val="5CD3DA08"/>
    <w:rsid w:val="5CE1F9CE"/>
    <w:rsid w:val="5CE7CDC3"/>
    <w:rsid w:val="5CEED243"/>
    <w:rsid w:val="5CF70CFC"/>
    <w:rsid w:val="5CFAFC1B"/>
    <w:rsid w:val="5D15ECB3"/>
    <w:rsid w:val="5D2E9CA0"/>
    <w:rsid w:val="5D2F633B"/>
    <w:rsid w:val="5D30054B"/>
    <w:rsid w:val="5D38A53F"/>
    <w:rsid w:val="5D3EFCDC"/>
    <w:rsid w:val="5D412D6A"/>
    <w:rsid w:val="5D42A4C2"/>
    <w:rsid w:val="5D4675B9"/>
    <w:rsid w:val="5D4DFCAF"/>
    <w:rsid w:val="5D5D6A0E"/>
    <w:rsid w:val="5D5E9ECD"/>
    <w:rsid w:val="5D7C28E6"/>
    <w:rsid w:val="5D7CA00F"/>
    <w:rsid w:val="5D81BB5C"/>
    <w:rsid w:val="5D8580A1"/>
    <w:rsid w:val="5D8AD002"/>
    <w:rsid w:val="5D903960"/>
    <w:rsid w:val="5D928532"/>
    <w:rsid w:val="5D9E41D2"/>
    <w:rsid w:val="5DAEF810"/>
    <w:rsid w:val="5DB8983A"/>
    <w:rsid w:val="5DBEFDF9"/>
    <w:rsid w:val="5DCBE21E"/>
    <w:rsid w:val="5DD39D86"/>
    <w:rsid w:val="5DDE63FD"/>
    <w:rsid w:val="5DEFFA49"/>
    <w:rsid w:val="5DF327C1"/>
    <w:rsid w:val="5DF769F9"/>
    <w:rsid w:val="5DF9983C"/>
    <w:rsid w:val="5DFA0BDE"/>
    <w:rsid w:val="5DFA8E72"/>
    <w:rsid w:val="5DFCB036"/>
    <w:rsid w:val="5DFEE041"/>
    <w:rsid w:val="5E02BAC4"/>
    <w:rsid w:val="5E09B1C5"/>
    <w:rsid w:val="5E0D0BDE"/>
    <w:rsid w:val="5E11340F"/>
    <w:rsid w:val="5E12E758"/>
    <w:rsid w:val="5E195BBE"/>
    <w:rsid w:val="5E1A0CF3"/>
    <w:rsid w:val="5E39CCE1"/>
    <w:rsid w:val="5E4582F0"/>
    <w:rsid w:val="5E549D4B"/>
    <w:rsid w:val="5E575026"/>
    <w:rsid w:val="5E597D87"/>
    <w:rsid w:val="5E5DB715"/>
    <w:rsid w:val="5E6841AC"/>
    <w:rsid w:val="5E6947D2"/>
    <w:rsid w:val="5E74D949"/>
    <w:rsid w:val="5E7F0F13"/>
    <w:rsid w:val="5E85FD67"/>
    <w:rsid w:val="5E86B149"/>
    <w:rsid w:val="5E89D4C8"/>
    <w:rsid w:val="5E8CD72D"/>
    <w:rsid w:val="5E8DF59B"/>
    <w:rsid w:val="5E90ED0C"/>
    <w:rsid w:val="5E9EACCE"/>
    <w:rsid w:val="5EB25274"/>
    <w:rsid w:val="5EB2AD4F"/>
    <w:rsid w:val="5EB2EB85"/>
    <w:rsid w:val="5EC254B7"/>
    <w:rsid w:val="5EC8C59C"/>
    <w:rsid w:val="5EDE1FFD"/>
    <w:rsid w:val="5EDEBA45"/>
    <w:rsid w:val="5EE15CAF"/>
    <w:rsid w:val="5EEC27A3"/>
    <w:rsid w:val="5EF3CE8B"/>
    <w:rsid w:val="5F018AF5"/>
    <w:rsid w:val="5F02095E"/>
    <w:rsid w:val="5F0371AE"/>
    <w:rsid w:val="5F073476"/>
    <w:rsid w:val="5F112F65"/>
    <w:rsid w:val="5F163FE5"/>
    <w:rsid w:val="5F177506"/>
    <w:rsid w:val="5F18C3BE"/>
    <w:rsid w:val="5F1EF66F"/>
    <w:rsid w:val="5F33F4FC"/>
    <w:rsid w:val="5F363B7F"/>
    <w:rsid w:val="5F400499"/>
    <w:rsid w:val="5F512470"/>
    <w:rsid w:val="5F5477F4"/>
    <w:rsid w:val="5F65A09C"/>
    <w:rsid w:val="5F6BF96E"/>
    <w:rsid w:val="5F6CDD63"/>
    <w:rsid w:val="5F719C15"/>
    <w:rsid w:val="5F71D21F"/>
    <w:rsid w:val="5F7DCB21"/>
    <w:rsid w:val="5F82EBE2"/>
    <w:rsid w:val="5F8529A1"/>
    <w:rsid w:val="5F9A85E1"/>
    <w:rsid w:val="5FA7580E"/>
    <w:rsid w:val="5FAF1920"/>
    <w:rsid w:val="5FAF8730"/>
    <w:rsid w:val="5FBAC3C4"/>
    <w:rsid w:val="5FC73A65"/>
    <w:rsid w:val="5FD142BB"/>
    <w:rsid w:val="5FD1E65A"/>
    <w:rsid w:val="5FD35F85"/>
    <w:rsid w:val="5FD93803"/>
    <w:rsid w:val="5FDF2A17"/>
    <w:rsid w:val="5FDF6139"/>
    <w:rsid w:val="5FE4A569"/>
    <w:rsid w:val="5FE6D2DE"/>
    <w:rsid w:val="5FFBB1FE"/>
    <w:rsid w:val="60051833"/>
    <w:rsid w:val="6013CBD8"/>
    <w:rsid w:val="6017D36F"/>
    <w:rsid w:val="602374D5"/>
    <w:rsid w:val="60237944"/>
    <w:rsid w:val="602A0C87"/>
    <w:rsid w:val="603AF3CA"/>
    <w:rsid w:val="603DD711"/>
    <w:rsid w:val="603EEAEA"/>
    <w:rsid w:val="60494BB6"/>
    <w:rsid w:val="604D6741"/>
    <w:rsid w:val="604E349E"/>
    <w:rsid w:val="605095CF"/>
    <w:rsid w:val="6052879F"/>
    <w:rsid w:val="60552E62"/>
    <w:rsid w:val="6065F647"/>
    <w:rsid w:val="606FD9A2"/>
    <w:rsid w:val="607DBE5A"/>
    <w:rsid w:val="608B4114"/>
    <w:rsid w:val="6095A69B"/>
    <w:rsid w:val="60A5271C"/>
    <w:rsid w:val="60A5A3FE"/>
    <w:rsid w:val="60ADC065"/>
    <w:rsid w:val="60B2D654"/>
    <w:rsid w:val="60BDE33E"/>
    <w:rsid w:val="60C53E20"/>
    <w:rsid w:val="60D583B7"/>
    <w:rsid w:val="60D87ED1"/>
    <w:rsid w:val="60DED13E"/>
    <w:rsid w:val="60DF4F31"/>
    <w:rsid w:val="60ECF4D1"/>
    <w:rsid w:val="60F40FEF"/>
    <w:rsid w:val="60F519C9"/>
    <w:rsid w:val="60F5AD93"/>
    <w:rsid w:val="6105B20C"/>
    <w:rsid w:val="6107C4BC"/>
    <w:rsid w:val="610C2FF8"/>
    <w:rsid w:val="610CA36B"/>
    <w:rsid w:val="6113082C"/>
    <w:rsid w:val="6123C858"/>
    <w:rsid w:val="61254BC8"/>
    <w:rsid w:val="612AB145"/>
    <w:rsid w:val="612CB5B9"/>
    <w:rsid w:val="612F7112"/>
    <w:rsid w:val="6132050B"/>
    <w:rsid w:val="613A2B58"/>
    <w:rsid w:val="614197FA"/>
    <w:rsid w:val="61444567"/>
    <w:rsid w:val="6146E1FD"/>
    <w:rsid w:val="61498A91"/>
    <w:rsid w:val="614C8E93"/>
    <w:rsid w:val="614E147C"/>
    <w:rsid w:val="61546965"/>
    <w:rsid w:val="61599DD8"/>
    <w:rsid w:val="615A31A1"/>
    <w:rsid w:val="6161CFF7"/>
    <w:rsid w:val="616DB6BB"/>
    <w:rsid w:val="61742EF6"/>
    <w:rsid w:val="617526E9"/>
    <w:rsid w:val="617CD6FC"/>
    <w:rsid w:val="6187C302"/>
    <w:rsid w:val="6188383A"/>
    <w:rsid w:val="618B4A50"/>
    <w:rsid w:val="61911E49"/>
    <w:rsid w:val="61AE78A8"/>
    <w:rsid w:val="61B09050"/>
    <w:rsid w:val="61C1649D"/>
    <w:rsid w:val="61CDAA75"/>
    <w:rsid w:val="61E3683D"/>
    <w:rsid w:val="61E6655D"/>
    <w:rsid w:val="61ED283E"/>
    <w:rsid w:val="61EEF79C"/>
    <w:rsid w:val="61F453B6"/>
    <w:rsid w:val="61FA52E6"/>
    <w:rsid w:val="61FD32AA"/>
    <w:rsid w:val="61FEC773"/>
    <w:rsid w:val="620DBDA4"/>
    <w:rsid w:val="620EADF9"/>
    <w:rsid w:val="6219E6DC"/>
    <w:rsid w:val="621B3D0A"/>
    <w:rsid w:val="622313B0"/>
    <w:rsid w:val="62271F25"/>
    <w:rsid w:val="62347C96"/>
    <w:rsid w:val="6239F641"/>
    <w:rsid w:val="623A0A3D"/>
    <w:rsid w:val="623E8F63"/>
    <w:rsid w:val="62412043"/>
    <w:rsid w:val="6258B145"/>
    <w:rsid w:val="6260780B"/>
    <w:rsid w:val="6267C1E8"/>
    <w:rsid w:val="626F1C83"/>
    <w:rsid w:val="6276E9F9"/>
    <w:rsid w:val="627B1F92"/>
    <w:rsid w:val="627F92E1"/>
    <w:rsid w:val="6280CA5B"/>
    <w:rsid w:val="62860AA2"/>
    <w:rsid w:val="62917DF4"/>
    <w:rsid w:val="6293581B"/>
    <w:rsid w:val="629FD849"/>
    <w:rsid w:val="62A11F42"/>
    <w:rsid w:val="62AD55E3"/>
    <w:rsid w:val="62AEEB37"/>
    <w:rsid w:val="62B98630"/>
    <w:rsid w:val="62BD9D95"/>
    <w:rsid w:val="62D9A091"/>
    <w:rsid w:val="62E28B20"/>
    <w:rsid w:val="62F130E3"/>
    <w:rsid w:val="62FBDABB"/>
    <w:rsid w:val="6301A224"/>
    <w:rsid w:val="63024F08"/>
    <w:rsid w:val="630A5E42"/>
    <w:rsid w:val="630BE3DA"/>
    <w:rsid w:val="631B58D1"/>
    <w:rsid w:val="632AABC8"/>
    <w:rsid w:val="632E067C"/>
    <w:rsid w:val="635737EB"/>
    <w:rsid w:val="635751DE"/>
    <w:rsid w:val="635A8E0A"/>
    <w:rsid w:val="635FD1C4"/>
    <w:rsid w:val="63623C0E"/>
    <w:rsid w:val="636C2894"/>
    <w:rsid w:val="637EFD3D"/>
    <w:rsid w:val="6383B4EC"/>
    <w:rsid w:val="638709B3"/>
    <w:rsid w:val="6389DF06"/>
    <w:rsid w:val="639B9E17"/>
    <w:rsid w:val="63B22B68"/>
    <w:rsid w:val="63B3688A"/>
    <w:rsid w:val="63B5B73D"/>
    <w:rsid w:val="63B763B3"/>
    <w:rsid w:val="63BD3768"/>
    <w:rsid w:val="63BDF167"/>
    <w:rsid w:val="63BEE411"/>
    <w:rsid w:val="63C10DF3"/>
    <w:rsid w:val="63D0E85F"/>
    <w:rsid w:val="63DCE99E"/>
    <w:rsid w:val="63E7A348"/>
    <w:rsid w:val="63F14714"/>
    <w:rsid w:val="63F2AB76"/>
    <w:rsid w:val="63FD2D50"/>
    <w:rsid w:val="6400FF67"/>
    <w:rsid w:val="64039381"/>
    <w:rsid w:val="641258B3"/>
    <w:rsid w:val="64183413"/>
    <w:rsid w:val="641C5504"/>
    <w:rsid w:val="641FA5B8"/>
    <w:rsid w:val="642ABB20"/>
    <w:rsid w:val="642F1BFF"/>
    <w:rsid w:val="6430E5BD"/>
    <w:rsid w:val="64363763"/>
    <w:rsid w:val="643CADEE"/>
    <w:rsid w:val="644DE75A"/>
    <w:rsid w:val="6466BAD6"/>
    <w:rsid w:val="646E9C81"/>
    <w:rsid w:val="64742F56"/>
    <w:rsid w:val="64749317"/>
    <w:rsid w:val="647C8746"/>
    <w:rsid w:val="64A390C6"/>
    <w:rsid w:val="64A49884"/>
    <w:rsid w:val="64B1B45A"/>
    <w:rsid w:val="64CBB962"/>
    <w:rsid w:val="64CE8E1F"/>
    <w:rsid w:val="64D7E532"/>
    <w:rsid w:val="64DD168F"/>
    <w:rsid w:val="64E40EC2"/>
    <w:rsid w:val="64EB681F"/>
    <w:rsid w:val="64ED69E7"/>
    <w:rsid w:val="64ED8DDA"/>
    <w:rsid w:val="64EF7CA1"/>
    <w:rsid w:val="64FBC76A"/>
    <w:rsid w:val="64FF5F26"/>
    <w:rsid w:val="65054332"/>
    <w:rsid w:val="650AF357"/>
    <w:rsid w:val="651CBC77"/>
    <w:rsid w:val="651F4AE7"/>
    <w:rsid w:val="65298E61"/>
    <w:rsid w:val="652A59CD"/>
    <w:rsid w:val="6533A3BF"/>
    <w:rsid w:val="6539E8A3"/>
    <w:rsid w:val="653D3F1D"/>
    <w:rsid w:val="653FABAA"/>
    <w:rsid w:val="65438FA0"/>
    <w:rsid w:val="654B34D7"/>
    <w:rsid w:val="654DCFDE"/>
    <w:rsid w:val="654E036C"/>
    <w:rsid w:val="6555E18E"/>
    <w:rsid w:val="65584AD2"/>
    <w:rsid w:val="65644700"/>
    <w:rsid w:val="65663742"/>
    <w:rsid w:val="6566AF46"/>
    <w:rsid w:val="656B5A74"/>
    <w:rsid w:val="657FA8C2"/>
    <w:rsid w:val="658CF111"/>
    <w:rsid w:val="6598248F"/>
    <w:rsid w:val="65998EDB"/>
    <w:rsid w:val="65A3C3BA"/>
    <w:rsid w:val="65B2C054"/>
    <w:rsid w:val="65B2E7EB"/>
    <w:rsid w:val="65BCA8B4"/>
    <w:rsid w:val="65BD2FD6"/>
    <w:rsid w:val="65C14328"/>
    <w:rsid w:val="65C45EC3"/>
    <w:rsid w:val="65D6131F"/>
    <w:rsid w:val="65F93CEB"/>
    <w:rsid w:val="65F9FC6E"/>
    <w:rsid w:val="65FEC495"/>
    <w:rsid w:val="65FF39FB"/>
    <w:rsid w:val="66002EA7"/>
    <w:rsid w:val="660902BD"/>
    <w:rsid w:val="660A1353"/>
    <w:rsid w:val="660BF386"/>
    <w:rsid w:val="660CFCB9"/>
    <w:rsid w:val="66159ED9"/>
    <w:rsid w:val="661F937C"/>
    <w:rsid w:val="66246571"/>
    <w:rsid w:val="662CBE36"/>
    <w:rsid w:val="662DD0C9"/>
    <w:rsid w:val="66320244"/>
    <w:rsid w:val="66481BDB"/>
    <w:rsid w:val="664989CF"/>
    <w:rsid w:val="6661218A"/>
    <w:rsid w:val="6667A2B7"/>
    <w:rsid w:val="666B20E2"/>
    <w:rsid w:val="666F4A43"/>
    <w:rsid w:val="6671C34E"/>
    <w:rsid w:val="66915A0A"/>
    <w:rsid w:val="66A8FAAD"/>
    <w:rsid w:val="66B9EDAC"/>
    <w:rsid w:val="66CED595"/>
    <w:rsid w:val="66D07C44"/>
    <w:rsid w:val="66D21ACA"/>
    <w:rsid w:val="66D27040"/>
    <w:rsid w:val="66D6C9F0"/>
    <w:rsid w:val="66DD4AF3"/>
    <w:rsid w:val="66E6BFFC"/>
    <w:rsid w:val="66E9CC2A"/>
    <w:rsid w:val="66F37E22"/>
    <w:rsid w:val="66F59229"/>
    <w:rsid w:val="66FC00CB"/>
    <w:rsid w:val="670F5AA5"/>
    <w:rsid w:val="67147F27"/>
    <w:rsid w:val="6718CC14"/>
    <w:rsid w:val="671E43E4"/>
    <w:rsid w:val="672B5342"/>
    <w:rsid w:val="67359F08"/>
    <w:rsid w:val="673B214D"/>
    <w:rsid w:val="674C6A04"/>
    <w:rsid w:val="674DCA8B"/>
    <w:rsid w:val="674E8C93"/>
    <w:rsid w:val="6755E85E"/>
    <w:rsid w:val="67588530"/>
    <w:rsid w:val="67610A63"/>
    <w:rsid w:val="67680435"/>
    <w:rsid w:val="676D51D6"/>
    <w:rsid w:val="6774DBA9"/>
    <w:rsid w:val="677A7FCC"/>
    <w:rsid w:val="677F31DC"/>
    <w:rsid w:val="6784383F"/>
    <w:rsid w:val="6786254B"/>
    <w:rsid w:val="678D152C"/>
    <w:rsid w:val="67950D4C"/>
    <w:rsid w:val="6795152F"/>
    <w:rsid w:val="67A25277"/>
    <w:rsid w:val="67BB78CF"/>
    <w:rsid w:val="67C0343C"/>
    <w:rsid w:val="67C15A92"/>
    <w:rsid w:val="67C452DA"/>
    <w:rsid w:val="67C74F8A"/>
    <w:rsid w:val="67D4863D"/>
    <w:rsid w:val="67D76022"/>
    <w:rsid w:val="67D976CA"/>
    <w:rsid w:val="67E4CA33"/>
    <w:rsid w:val="67EBF14C"/>
    <w:rsid w:val="67FC83F2"/>
    <w:rsid w:val="67FDAAF8"/>
    <w:rsid w:val="67FFD1CC"/>
    <w:rsid w:val="681D0439"/>
    <w:rsid w:val="6820371C"/>
    <w:rsid w:val="682830A4"/>
    <w:rsid w:val="68583D66"/>
    <w:rsid w:val="68596977"/>
    <w:rsid w:val="6865F737"/>
    <w:rsid w:val="68665539"/>
    <w:rsid w:val="6869830F"/>
    <w:rsid w:val="68823C8B"/>
    <w:rsid w:val="688988D4"/>
    <w:rsid w:val="688F1FAB"/>
    <w:rsid w:val="6891628A"/>
    <w:rsid w:val="68956164"/>
    <w:rsid w:val="689B677F"/>
    <w:rsid w:val="689CDF29"/>
    <w:rsid w:val="689E5008"/>
    <w:rsid w:val="68A9C519"/>
    <w:rsid w:val="68B03901"/>
    <w:rsid w:val="68B213A8"/>
    <w:rsid w:val="68B9BBE6"/>
    <w:rsid w:val="68CB655F"/>
    <w:rsid w:val="68CBD067"/>
    <w:rsid w:val="68CCAF24"/>
    <w:rsid w:val="68D0978E"/>
    <w:rsid w:val="68D5B34A"/>
    <w:rsid w:val="68D6E722"/>
    <w:rsid w:val="68D7F03D"/>
    <w:rsid w:val="68E2C4C8"/>
    <w:rsid w:val="68ECAF66"/>
    <w:rsid w:val="68FC857F"/>
    <w:rsid w:val="69004496"/>
    <w:rsid w:val="69021F4B"/>
    <w:rsid w:val="6910AC0A"/>
    <w:rsid w:val="69188ADD"/>
    <w:rsid w:val="69188C7C"/>
    <w:rsid w:val="691C271E"/>
    <w:rsid w:val="691D478C"/>
    <w:rsid w:val="691DF0F4"/>
    <w:rsid w:val="692298F7"/>
    <w:rsid w:val="692D2E0C"/>
    <w:rsid w:val="69332A49"/>
    <w:rsid w:val="6936DABD"/>
    <w:rsid w:val="69492F3B"/>
    <w:rsid w:val="69543513"/>
    <w:rsid w:val="69564D64"/>
    <w:rsid w:val="6969FB5D"/>
    <w:rsid w:val="697B14E6"/>
    <w:rsid w:val="697B3269"/>
    <w:rsid w:val="69833AA2"/>
    <w:rsid w:val="69835708"/>
    <w:rsid w:val="6983DEA6"/>
    <w:rsid w:val="698C3B90"/>
    <w:rsid w:val="69985385"/>
    <w:rsid w:val="699C302E"/>
    <w:rsid w:val="69B61DBC"/>
    <w:rsid w:val="69B8053E"/>
    <w:rsid w:val="69BCD650"/>
    <w:rsid w:val="69C00722"/>
    <w:rsid w:val="69C0FAE7"/>
    <w:rsid w:val="69C967DB"/>
    <w:rsid w:val="69DC10BF"/>
    <w:rsid w:val="69E32D15"/>
    <w:rsid w:val="69E50E12"/>
    <w:rsid w:val="69EF3532"/>
    <w:rsid w:val="6A1C9711"/>
    <w:rsid w:val="6A1E901B"/>
    <w:rsid w:val="6A20E764"/>
    <w:rsid w:val="6A31F593"/>
    <w:rsid w:val="6A4BD959"/>
    <w:rsid w:val="6A5708AA"/>
    <w:rsid w:val="6A592E19"/>
    <w:rsid w:val="6A61F24F"/>
    <w:rsid w:val="6A624C00"/>
    <w:rsid w:val="6A6A0243"/>
    <w:rsid w:val="6A6A203D"/>
    <w:rsid w:val="6A6E2B57"/>
    <w:rsid w:val="6A70C993"/>
    <w:rsid w:val="6A75C655"/>
    <w:rsid w:val="6A7A1665"/>
    <w:rsid w:val="6A7E25BA"/>
    <w:rsid w:val="6A832396"/>
    <w:rsid w:val="6A8ECD21"/>
    <w:rsid w:val="6A9FA4F7"/>
    <w:rsid w:val="6AAC7C6B"/>
    <w:rsid w:val="6AAF5F27"/>
    <w:rsid w:val="6AB385B1"/>
    <w:rsid w:val="6AB3FB73"/>
    <w:rsid w:val="6AB6F0AD"/>
    <w:rsid w:val="6AC2398E"/>
    <w:rsid w:val="6AC79183"/>
    <w:rsid w:val="6ACE28DD"/>
    <w:rsid w:val="6AE580E9"/>
    <w:rsid w:val="6AFC067D"/>
    <w:rsid w:val="6B07CD81"/>
    <w:rsid w:val="6B18B482"/>
    <w:rsid w:val="6B1B9BD4"/>
    <w:rsid w:val="6B1F2769"/>
    <w:rsid w:val="6B21C2B2"/>
    <w:rsid w:val="6B22C71E"/>
    <w:rsid w:val="6B273A17"/>
    <w:rsid w:val="6B304B1F"/>
    <w:rsid w:val="6B3207A3"/>
    <w:rsid w:val="6B322A77"/>
    <w:rsid w:val="6B35A407"/>
    <w:rsid w:val="6B542203"/>
    <w:rsid w:val="6B5E1015"/>
    <w:rsid w:val="6B5ECD64"/>
    <w:rsid w:val="6B5F622B"/>
    <w:rsid w:val="6B6526AA"/>
    <w:rsid w:val="6B67FDFF"/>
    <w:rsid w:val="6B697553"/>
    <w:rsid w:val="6B6B9411"/>
    <w:rsid w:val="6B6F71B2"/>
    <w:rsid w:val="6B76A3F7"/>
    <w:rsid w:val="6B79667B"/>
    <w:rsid w:val="6B7DC618"/>
    <w:rsid w:val="6B82D28E"/>
    <w:rsid w:val="6B8CFF35"/>
    <w:rsid w:val="6B92EDDD"/>
    <w:rsid w:val="6B9AB09B"/>
    <w:rsid w:val="6B9E25D7"/>
    <w:rsid w:val="6B9ED6D3"/>
    <w:rsid w:val="6BA2FC3D"/>
    <w:rsid w:val="6BB3E40C"/>
    <w:rsid w:val="6BB7A81F"/>
    <w:rsid w:val="6BBD0364"/>
    <w:rsid w:val="6BBF2922"/>
    <w:rsid w:val="6BC0F74D"/>
    <w:rsid w:val="6BC2A308"/>
    <w:rsid w:val="6BE2278A"/>
    <w:rsid w:val="6BED462A"/>
    <w:rsid w:val="6BF2B9BF"/>
    <w:rsid w:val="6BF66C92"/>
    <w:rsid w:val="6BFDAA95"/>
    <w:rsid w:val="6C07140B"/>
    <w:rsid w:val="6C0FEF76"/>
    <w:rsid w:val="6C10279E"/>
    <w:rsid w:val="6C23C63A"/>
    <w:rsid w:val="6C39C4CC"/>
    <w:rsid w:val="6C3B7558"/>
    <w:rsid w:val="6C3EC8DD"/>
    <w:rsid w:val="6C4A0C98"/>
    <w:rsid w:val="6C513BBD"/>
    <w:rsid w:val="6C564F27"/>
    <w:rsid w:val="6C576942"/>
    <w:rsid w:val="6C59B94A"/>
    <w:rsid w:val="6C5A7033"/>
    <w:rsid w:val="6C5C86F2"/>
    <w:rsid w:val="6C62C969"/>
    <w:rsid w:val="6C63676A"/>
    <w:rsid w:val="6C6F3C8C"/>
    <w:rsid w:val="6C74E1DB"/>
    <w:rsid w:val="6C7C9CEA"/>
    <w:rsid w:val="6C84FBB3"/>
    <w:rsid w:val="6C8D761F"/>
    <w:rsid w:val="6C91200E"/>
    <w:rsid w:val="6C98182B"/>
    <w:rsid w:val="6C9A5F0D"/>
    <w:rsid w:val="6CB44E35"/>
    <w:rsid w:val="6CBEC146"/>
    <w:rsid w:val="6CBF7C87"/>
    <w:rsid w:val="6CC92F30"/>
    <w:rsid w:val="6CCF4989"/>
    <w:rsid w:val="6CD37CA8"/>
    <w:rsid w:val="6CEB8E6F"/>
    <w:rsid w:val="6CF00522"/>
    <w:rsid w:val="6CFAD723"/>
    <w:rsid w:val="6D001D46"/>
    <w:rsid w:val="6D0CA855"/>
    <w:rsid w:val="6D0F6EDC"/>
    <w:rsid w:val="6D1FA7F1"/>
    <w:rsid w:val="6D26184E"/>
    <w:rsid w:val="6D27FD3D"/>
    <w:rsid w:val="6D35BA39"/>
    <w:rsid w:val="6D38C248"/>
    <w:rsid w:val="6D3CB214"/>
    <w:rsid w:val="6D3D0424"/>
    <w:rsid w:val="6D41F6F8"/>
    <w:rsid w:val="6D4CB9C8"/>
    <w:rsid w:val="6D5B5C50"/>
    <w:rsid w:val="6D6EEF67"/>
    <w:rsid w:val="6D721C6C"/>
    <w:rsid w:val="6D74BBD8"/>
    <w:rsid w:val="6D80217B"/>
    <w:rsid w:val="6D8082A3"/>
    <w:rsid w:val="6D849864"/>
    <w:rsid w:val="6D862D21"/>
    <w:rsid w:val="6D888298"/>
    <w:rsid w:val="6D8B2689"/>
    <w:rsid w:val="6D927E8F"/>
    <w:rsid w:val="6DB42EE9"/>
    <w:rsid w:val="6DC24588"/>
    <w:rsid w:val="6DE1B79A"/>
    <w:rsid w:val="6DE8BDF9"/>
    <w:rsid w:val="6DF238F4"/>
    <w:rsid w:val="6DF313F9"/>
    <w:rsid w:val="6DF58BDC"/>
    <w:rsid w:val="6DF6CA66"/>
    <w:rsid w:val="6DFA20C3"/>
    <w:rsid w:val="6DFD8FC8"/>
    <w:rsid w:val="6E0D9D1C"/>
    <w:rsid w:val="6E1340B8"/>
    <w:rsid w:val="6E170B5A"/>
    <w:rsid w:val="6E1B60DC"/>
    <w:rsid w:val="6E1CA05E"/>
    <w:rsid w:val="6E1CDAF7"/>
    <w:rsid w:val="6E29DA99"/>
    <w:rsid w:val="6E4C4B19"/>
    <w:rsid w:val="6E4F4171"/>
    <w:rsid w:val="6E542FCF"/>
    <w:rsid w:val="6E5B32C6"/>
    <w:rsid w:val="6E5F3927"/>
    <w:rsid w:val="6E604AD1"/>
    <w:rsid w:val="6E610C29"/>
    <w:rsid w:val="6E6A789A"/>
    <w:rsid w:val="6E72F9B6"/>
    <w:rsid w:val="6E73D267"/>
    <w:rsid w:val="6E78BA12"/>
    <w:rsid w:val="6E7DDA90"/>
    <w:rsid w:val="6E91E277"/>
    <w:rsid w:val="6E9F9EC1"/>
    <w:rsid w:val="6EB11A85"/>
    <w:rsid w:val="6EB2F4AE"/>
    <w:rsid w:val="6EB76142"/>
    <w:rsid w:val="6EC66AA8"/>
    <w:rsid w:val="6EC7A415"/>
    <w:rsid w:val="6ECE85AB"/>
    <w:rsid w:val="6ECF5DBE"/>
    <w:rsid w:val="6ED11D00"/>
    <w:rsid w:val="6ED2D6BE"/>
    <w:rsid w:val="6ED5F4AF"/>
    <w:rsid w:val="6ED833B0"/>
    <w:rsid w:val="6EDDAD34"/>
    <w:rsid w:val="6EDDC759"/>
    <w:rsid w:val="6EE88A29"/>
    <w:rsid w:val="6EEAE605"/>
    <w:rsid w:val="6EEDB2E5"/>
    <w:rsid w:val="6EEE7B76"/>
    <w:rsid w:val="6EF0A706"/>
    <w:rsid w:val="6EF47A59"/>
    <w:rsid w:val="6EF72CB1"/>
    <w:rsid w:val="6EF7D0DA"/>
    <w:rsid w:val="6F030E5E"/>
    <w:rsid w:val="6F053686"/>
    <w:rsid w:val="6F265542"/>
    <w:rsid w:val="6F270492"/>
    <w:rsid w:val="6F331035"/>
    <w:rsid w:val="6F369E80"/>
    <w:rsid w:val="6F3A50F2"/>
    <w:rsid w:val="6F44F4CE"/>
    <w:rsid w:val="6F48A658"/>
    <w:rsid w:val="6F5E17D1"/>
    <w:rsid w:val="6F5FFDBF"/>
    <w:rsid w:val="6F610231"/>
    <w:rsid w:val="6F73161A"/>
    <w:rsid w:val="6F78C675"/>
    <w:rsid w:val="6F7EFEB4"/>
    <w:rsid w:val="6F8BEA1D"/>
    <w:rsid w:val="6F915C3D"/>
    <w:rsid w:val="6F939B06"/>
    <w:rsid w:val="6F961F12"/>
    <w:rsid w:val="6F9B082C"/>
    <w:rsid w:val="6F9C1ED1"/>
    <w:rsid w:val="6FC2AAC6"/>
    <w:rsid w:val="6FC76C48"/>
    <w:rsid w:val="6FCCC909"/>
    <w:rsid w:val="6FCEE67A"/>
    <w:rsid w:val="6FCFA48F"/>
    <w:rsid w:val="6FD7671E"/>
    <w:rsid w:val="6FD80614"/>
    <w:rsid w:val="6FE0B37C"/>
    <w:rsid w:val="6FFFA8DC"/>
    <w:rsid w:val="701543F1"/>
    <w:rsid w:val="70177E15"/>
    <w:rsid w:val="701F843E"/>
    <w:rsid w:val="7026A652"/>
    <w:rsid w:val="70582A97"/>
    <w:rsid w:val="7061CB1E"/>
    <w:rsid w:val="706BDE1D"/>
    <w:rsid w:val="706C2FC3"/>
    <w:rsid w:val="706E8D49"/>
    <w:rsid w:val="707740F1"/>
    <w:rsid w:val="707C5AFD"/>
    <w:rsid w:val="7083405D"/>
    <w:rsid w:val="708D7452"/>
    <w:rsid w:val="7092C29F"/>
    <w:rsid w:val="70937743"/>
    <w:rsid w:val="70959EB4"/>
    <w:rsid w:val="709B4A3C"/>
    <w:rsid w:val="70A7CDC2"/>
    <w:rsid w:val="70ADE72A"/>
    <w:rsid w:val="70D27F24"/>
    <w:rsid w:val="70DE581F"/>
    <w:rsid w:val="70E22BBE"/>
    <w:rsid w:val="70E2EF4F"/>
    <w:rsid w:val="70E9440D"/>
    <w:rsid w:val="70F07B76"/>
    <w:rsid w:val="70F52FCC"/>
    <w:rsid w:val="71000728"/>
    <w:rsid w:val="710CEDE7"/>
    <w:rsid w:val="7110BDE5"/>
    <w:rsid w:val="7112A936"/>
    <w:rsid w:val="7114341C"/>
    <w:rsid w:val="71248980"/>
    <w:rsid w:val="71265FD1"/>
    <w:rsid w:val="7127B8E8"/>
    <w:rsid w:val="712D89A6"/>
    <w:rsid w:val="712E9682"/>
    <w:rsid w:val="712EE231"/>
    <w:rsid w:val="713914F6"/>
    <w:rsid w:val="71407457"/>
    <w:rsid w:val="71513467"/>
    <w:rsid w:val="715A279D"/>
    <w:rsid w:val="7168996A"/>
    <w:rsid w:val="716E7CBA"/>
    <w:rsid w:val="7171EE47"/>
    <w:rsid w:val="7174BC50"/>
    <w:rsid w:val="7174DCE6"/>
    <w:rsid w:val="71780ACB"/>
    <w:rsid w:val="71786629"/>
    <w:rsid w:val="717961EE"/>
    <w:rsid w:val="717A130D"/>
    <w:rsid w:val="7180B5F8"/>
    <w:rsid w:val="7186FDEF"/>
    <w:rsid w:val="718C8574"/>
    <w:rsid w:val="718F8F8E"/>
    <w:rsid w:val="719D447C"/>
    <w:rsid w:val="719DAAB8"/>
    <w:rsid w:val="71A55850"/>
    <w:rsid w:val="71B38B21"/>
    <w:rsid w:val="71C06A70"/>
    <w:rsid w:val="71C8C0BA"/>
    <w:rsid w:val="71CAC1CF"/>
    <w:rsid w:val="71D98104"/>
    <w:rsid w:val="71E82A98"/>
    <w:rsid w:val="71EEE3B6"/>
    <w:rsid w:val="71F92694"/>
    <w:rsid w:val="7203BF65"/>
    <w:rsid w:val="72088034"/>
    <w:rsid w:val="72098738"/>
    <w:rsid w:val="72129FE0"/>
    <w:rsid w:val="72194A2A"/>
    <w:rsid w:val="7226B2B3"/>
    <w:rsid w:val="722ECD73"/>
    <w:rsid w:val="722EED98"/>
    <w:rsid w:val="7235E9B9"/>
    <w:rsid w:val="7237A05D"/>
    <w:rsid w:val="724D2A51"/>
    <w:rsid w:val="72505625"/>
    <w:rsid w:val="72516646"/>
    <w:rsid w:val="72558689"/>
    <w:rsid w:val="725BE6FC"/>
    <w:rsid w:val="72659591"/>
    <w:rsid w:val="7276AAA2"/>
    <w:rsid w:val="727D3013"/>
    <w:rsid w:val="728D5B54"/>
    <w:rsid w:val="729CA07B"/>
    <w:rsid w:val="729DB470"/>
    <w:rsid w:val="729EFCF8"/>
    <w:rsid w:val="72A1E0C9"/>
    <w:rsid w:val="72AACF51"/>
    <w:rsid w:val="72AB3926"/>
    <w:rsid w:val="72B1A123"/>
    <w:rsid w:val="72B6684A"/>
    <w:rsid w:val="72B7A972"/>
    <w:rsid w:val="72C6BFE2"/>
    <w:rsid w:val="72C8E200"/>
    <w:rsid w:val="72CA2776"/>
    <w:rsid w:val="72D189C0"/>
    <w:rsid w:val="72E03A3D"/>
    <w:rsid w:val="72E9575B"/>
    <w:rsid w:val="72EAC229"/>
    <w:rsid w:val="72F434CE"/>
    <w:rsid w:val="72F8D628"/>
    <w:rsid w:val="7306D445"/>
    <w:rsid w:val="730CB03B"/>
    <w:rsid w:val="7313DB2C"/>
    <w:rsid w:val="731ABC8B"/>
    <w:rsid w:val="731ED90B"/>
    <w:rsid w:val="733DC8E1"/>
    <w:rsid w:val="7341E8F6"/>
    <w:rsid w:val="73497C72"/>
    <w:rsid w:val="735CA00C"/>
    <w:rsid w:val="736AE6DA"/>
    <w:rsid w:val="7378CCE4"/>
    <w:rsid w:val="7379F76A"/>
    <w:rsid w:val="737DE636"/>
    <w:rsid w:val="7383B252"/>
    <w:rsid w:val="738B713D"/>
    <w:rsid w:val="73AA76EE"/>
    <w:rsid w:val="73B11C1C"/>
    <w:rsid w:val="73BA1D51"/>
    <w:rsid w:val="73BB997C"/>
    <w:rsid w:val="73CFB730"/>
    <w:rsid w:val="73D370BE"/>
    <w:rsid w:val="73D84BCE"/>
    <w:rsid w:val="73D952B7"/>
    <w:rsid w:val="73E4D638"/>
    <w:rsid w:val="73F22DE0"/>
    <w:rsid w:val="73FF0EC2"/>
    <w:rsid w:val="740405AB"/>
    <w:rsid w:val="7416D38E"/>
    <w:rsid w:val="741ECE7A"/>
    <w:rsid w:val="741F0062"/>
    <w:rsid w:val="7425BB6C"/>
    <w:rsid w:val="742670BE"/>
    <w:rsid w:val="7427F6F3"/>
    <w:rsid w:val="742D5EE0"/>
    <w:rsid w:val="743FA7D3"/>
    <w:rsid w:val="744670A5"/>
    <w:rsid w:val="7447C5DF"/>
    <w:rsid w:val="744AFFEE"/>
    <w:rsid w:val="744E044B"/>
    <w:rsid w:val="745379D3"/>
    <w:rsid w:val="745F1214"/>
    <w:rsid w:val="74632AE9"/>
    <w:rsid w:val="746428C0"/>
    <w:rsid w:val="7467A405"/>
    <w:rsid w:val="746C1038"/>
    <w:rsid w:val="746C70C2"/>
    <w:rsid w:val="746D04F7"/>
    <w:rsid w:val="7483CE9A"/>
    <w:rsid w:val="74A3920A"/>
    <w:rsid w:val="74A58754"/>
    <w:rsid w:val="74AB4DC2"/>
    <w:rsid w:val="74AFAB8D"/>
    <w:rsid w:val="74CE3B33"/>
    <w:rsid w:val="74CE4A90"/>
    <w:rsid w:val="74D28293"/>
    <w:rsid w:val="74D4C5A2"/>
    <w:rsid w:val="74E14FF7"/>
    <w:rsid w:val="74E369D6"/>
    <w:rsid w:val="74EBEA2C"/>
    <w:rsid w:val="74F04E56"/>
    <w:rsid w:val="74F42B1A"/>
    <w:rsid w:val="74FA130E"/>
    <w:rsid w:val="74FBBA4D"/>
    <w:rsid w:val="74FCD8BE"/>
    <w:rsid w:val="7502F4F3"/>
    <w:rsid w:val="7507C21C"/>
    <w:rsid w:val="750C28E4"/>
    <w:rsid w:val="750F549E"/>
    <w:rsid w:val="7526C349"/>
    <w:rsid w:val="75282184"/>
    <w:rsid w:val="752A85DD"/>
    <w:rsid w:val="752D583E"/>
    <w:rsid w:val="752EF217"/>
    <w:rsid w:val="7533E17B"/>
    <w:rsid w:val="7534B659"/>
    <w:rsid w:val="75373878"/>
    <w:rsid w:val="75412BE4"/>
    <w:rsid w:val="754D5BC4"/>
    <w:rsid w:val="754E00E2"/>
    <w:rsid w:val="756626CB"/>
    <w:rsid w:val="756EED9D"/>
    <w:rsid w:val="75720027"/>
    <w:rsid w:val="7574D7D3"/>
    <w:rsid w:val="75751B5B"/>
    <w:rsid w:val="757AD54A"/>
    <w:rsid w:val="758946C5"/>
    <w:rsid w:val="759C8E18"/>
    <w:rsid w:val="75A10C2B"/>
    <w:rsid w:val="75A2BBF8"/>
    <w:rsid w:val="75A3BDD4"/>
    <w:rsid w:val="75A42C27"/>
    <w:rsid w:val="75AB1459"/>
    <w:rsid w:val="75B4B921"/>
    <w:rsid w:val="75BD99CB"/>
    <w:rsid w:val="75C065C3"/>
    <w:rsid w:val="75CB79DF"/>
    <w:rsid w:val="75E89498"/>
    <w:rsid w:val="75E9D4AC"/>
    <w:rsid w:val="75E9F493"/>
    <w:rsid w:val="75EDE1B3"/>
    <w:rsid w:val="76049563"/>
    <w:rsid w:val="76125258"/>
    <w:rsid w:val="7623B1A7"/>
    <w:rsid w:val="762A07CB"/>
    <w:rsid w:val="76433028"/>
    <w:rsid w:val="76499267"/>
    <w:rsid w:val="764FBEF2"/>
    <w:rsid w:val="766D0C1D"/>
    <w:rsid w:val="766E1AC6"/>
    <w:rsid w:val="767E8251"/>
    <w:rsid w:val="76993A36"/>
    <w:rsid w:val="769C602C"/>
    <w:rsid w:val="769ED4EE"/>
    <w:rsid w:val="76A054A4"/>
    <w:rsid w:val="76A96B8B"/>
    <w:rsid w:val="76AE926F"/>
    <w:rsid w:val="76BC6096"/>
    <w:rsid w:val="76BCC69B"/>
    <w:rsid w:val="76DB1FA1"/>
    <w:rsid w:val="76DB6B56"/>
    <w:rsid w:val="76DBD084"/>
    <w:rsid w:val="76F3C469"/>
    <w:rsid w:val="76F7BAC1"/>
    <w:rsid w:val="76FA23D6"/>
    <w:rsid w:val="7708F87F"/>
    <w:rsid w:val="770BA8D8"/>
    <w:rsid w:val="772226A0"/>
    <w:rsid w:val="7727BF8C"/>
    <w:rsid w:val="7731567F"/>
    <w:rsid w:val="773ECBDC"/>
    <w:rsid w:val="7741927D"/>
    <w:rsid w:val="77530AEA"/>
    <w:rsid w:val="77563869"/>
    <w:rsid w:val="77582717"/>
    <w:rsid w:val="7766244C"/>
    <w:rsid w:val="776C76CF"/>
    <w:rsid w:val="7778FB08"/>
    <w:rsid w:val="778C6BC1"/>
    <w:rsid w:val="77935D3F"/>
    <w:rsid w:val="7797269B"/>
    <w:rsid w:val="779C0A28"/>
    <w:rsid w:val="779D3695"/>
    <w:rsid w:val="779DA1F1"/>
    <w:rsid w:val="77A74F0A"/>
    <w:rsid w:val="77ACA34D"/>
    <w:rsid w:val="77B6361A"/>
    <w:rsid w:val="77B7B0B9"/>
    <w:rsid w:val="77C27395"/>
    <w:rsid w:val="77C2B1D1"/>
    <w:rsid w:val="77C6B2D8"/>
    <w:rsid w:val="77CF9377"/>
    <w:rsid w:val="77D360CA"/>
    <w:rsid w:val="77ED318F"/>
    <w:rsid w:val="77F52C5F"/>
    <w:rsid w:val="77F83283"/>
    <w:rsid w:val="77FF74C7"/>
    <w:rsid w:val="7805C7CA"/>
    <w:rsid w:val="7807E811"/>
    <w:rsid w:val="78095408"/>
    <w:rsid w:val="7823BF00"/>
    <w:rsid w:val="783519D3"/>
    <w:rsid w:val="7836BBBF"/>
    <w:rsid w:val="78388AFA"/>
    <w:rsid w:val="784135E1"/>
    <w:rsid w:val="78468107"/>
    <w:rsid w:val="7846DF8F"/>
    <w:rsid w:val="7847218F"/>
    <w:rsid w:val="78515759"/>
    <w:rsid w:val="787AC2D3"/>
    <w:rsid w:val="788ADA36"/>
    <w:rsid w:val="788BB2BA"/>
    <w:rsid w:val="78922F18"/>
    <w:rsid w:val="789FD406"/>
    <w:rsid w:val="78A7411C"/>
    <w:rsid w:val="78B49088"/>
    <w:rsid w:val="78B5AC56"/>
    <w:rsid w:val="78B6202C"/>
    <w:rsid w:val="78C00A3E"/>
    <w:rsid w:val="78C2A48C"/>
    <w:rsid w:val="78C4FF4A"/>
    <w:rsid w:val="78D42EDA"/>
    <w:rsid w:val="78D61890"/>
    <w:rsid w:val="78DBCCE9"/>
    <w:rsid w:val="78DD4A21"/>
    <w:rsid w:val="78E8FD29"/>
    <w:rsid w:val="78EECCC0"/>
    <w:rsid w:val="78EFA54E"/>
    <w:rsid w:val="78F251A2"/>
    <w:rsid w:val="7904F82F"/>
    <w:rsid w:val="7928747D"/>
    <w:rsid w:val="7932CACD"/>
    <w:rsid w:val="793546A0"/>
    <w:rsid w:val="793968FA"/>
    <w:rsid w:val="793F0593"/>
    <w:rsid w:val="794565CB"/>
    <w:rsid w:val="7945A201"/>
    <w:rsid w:val="79577544"/>
    <w:rsid w:val="7958B68D"/>
    <w:rsid w:val="795B5269"/>
    <w:rsid w:val="7976F984"/>
    <w:rsid w:val="7979C201"/>
    <w:rsid w:val="79831394"/>
    <w:rsid w:val="7985346E"/>
    <w:rsid w:val="79973C07"/>
    <w:rsid w:val="79996FBD"/>
    <w:rsid w:val="799BF8A7"/>
    <w:rsid w:val="799CFF23"/>
    <w:rsid w:val="79A26460"/>
    <w:rsid w:val="79AAC06B"/>
    <w:rsid w:val="79C07417"/>
    <w:rsid w:val="79D35548"/>
    <w:rsid w:val="79D6E9DD"/>
    <w:rsid w:val="79DABBBC"/>
    <w:rsid w:val="79E5B188"/>
    <w:rsid w:val="79E6DE76"/>
    <w:rsid w:val="79ECAB85"/>
    <w:rsid w:val="79ED874D"/>
    <w:rsid w:val="79EFA56A"/>
    <w:rsid w:val="7A0549E1"/>
    <w:rsid w:val="7A182915"/>
    <w:rsid w:val="7A2EA1F9"/>
    <w:rsid w:val="7A341D04"/>
    <w:rsid w:val="7A376A16"/>
    <w:rsid w:val="7A3916EF"/>
    <w:rsid w:val="7A420693"/>
    <w:rsid w:val="7A511415"/>
    <w:rsid w:val="7A536662"/>
    <w:rsid w:val="7A5A6D14"/>
    <w:rsid w:val="7A5E74ED"/>
    <w:rsid w:val="7A5EAF76"/>
    <w:rsid w:val="7A60C5C6"/>
    <w:rsid w:val="7A6A3139"/>
    <w:rsid w:val="7A714621"/>
    <w:rsid w:val="7A72B8FF"/>
    <w:rsid w:val="7A76C1B3"/>
    <w:rsid w:val="7A78A98D"/>
    <w:rsid w:val="7A794E96"/>
    <w:rsid w:val="7A797503"/>
    <w:rsid w:val="7A7D1BDE"/>
    <w:rsid w:val="7A85BBF4"/>
    <w:rsid w:val="7A877E41"/>
    <w:rsid w:val="7A8B0240"/>
    <w:rsid w:val="7A8DD92B"/>
    <w:rsid w:val="7A91773D"/>
    <w:rsid w:val="7A9620FD"/>
    <w:rsid w:val="7A98DC10"/>
    <w:rsid w:val="7AAF3BAD"/>
    <w:rsid w:val="7AB19B80"/>
    <w:rsid w:val="7AB3019E"/>
    <w:rsid w:val="7AB41700"/>
    <w:rsid w:val="7AB99CC8"/>
    <w:rsid w:val="7ABD2969"/>
    <w:rsid w:val="7ABF7E1E"/>
    <w:rsid w:val="7ACD0740"/>
    <w:rsid w:val="7ACE0E1B"/>
    <w:rsid w:val="7AD1DF9F"/>
    <w:rsid w:val="7ADB3A2E"/>
    <w:rsid w:val="7ADC5F3B"/>
    <w:rsid w:val="7AE615BB"/>
    <w:rsid w:val="7AEB4F70"/>
    <w:rsid w:val="7AF0E48E"/>
    <w:rsid w:val="7AFD78EE"/>
    <w:rsid w:val="7AFE4484"/>
    <w:rsid w:val="7B078ED9"/>
    <w:rsid w:val="7B0A5C5A"/>
    <w:rsid w:val="7B0DC6BD"/>
    <w:rsid w:val="7B11E62A"/>
    <w:rsid w:val="7B1DF14B"/>
    <w:rsid w:val="7B21EEA6"/>
    <w:rsid w:val="7B2D3CA9"/>
    <w:rsid w:val="7B30CABE"/>
    <w:rsid w:val="7B356E7E"/>
    <w:rsid w:val="7B371589"/>
    <w:rsid w:val="7B410FD3"/>
    <w:rsid w:val="7B41E5CD"/>
    <w:rsid w:val="7B4F9D92"/>
    <w:rsid w:val="7B590C36"/>
    <w:rsid w:val="7B66B2C5"/>
    <w:rsid w:val="7B6D6486"/>
    <w:rsid w:val="7B724611"/>
    <w:rsid w:val="7B820392"/>
    <w:rsid w:val="7B9C1763"/>
    <w:rsid w:val="7B9C7EB1"/>
    <w:rsid w:val="7BA469C5"/>
    <w:rsid w:val="7BB72E93"/>
    <w:rsid w:val="7BC6F7B5"/>
    <w:rsid w:val="7BC9CFDA"/>
    <w:rsid w:val="7BCCFE7E"/>
    <w:rsid w:val="7BD14963"/>
    <w:rsid w:val="7BD5813D"/>
    <w:rsid w:val="7BDDB796"/>
    <w:rsid w:val="7BDE82A3"/>
    <w:rsid w:val="7BED1250"/>
    <w:rsid w:val="7BF258C3"/>
    <w:rsid w:val="7BF987A7"/>
    <w:rsid w:val="7BFE29C0"/>
    <w:rsid w:val="7BFFA78F"/>
    <w:rsid w:val="7C0968AA"/>
    <w:rsid w:val="7C130B62"/>
    <w:rsid w:val="7C338944"/>
    <w:rsid w:val="7C34906B"/>
    <w:rsid w:val="7C403ABF"/>
    <w:rsid w:val="7C458A90"/>
    <w:rsid w:val="7C46B487"/>
    <w:rsid w:val="7C4CCEEE"/>
    <w:rsid w:val="7C57AF66"/>
    <w:rsid w:val="7C71FEC8"/>
    <w:rsid w:val="7C752228"/>
    <w:rsid w:val="7C7CBB0E"/>
    <w:rsid w:val="7C89DC3D"/>
    <w:rsid w:val="7C90706B"/>
    <w:rsid w:val="7C99494F"/>
    <w:rsid w:val="7C9A23FB"/>
    <w:rsid w:val="7CA81B7D"/>
    <w:rsid w:val="7CAA46CE"/>
    <w:rsid w:val="7CB79A41"/>
    <w:rsid w:val="7CB8686E"/>
    <w:rsid w:val="7CC1D9CD"/>
    <w:rsid w:val="7CC3A218"/>
    <w:rsid w:val="7CDB57A6"/>
    <w:rsid w:val="7CEF99D2"/>
    <w:rsid w:val="7CF0B473"/>
    <w:rsid w:val="7CF3A43B"/>
    <w:rsid w:val="7CF4DC97"/>
    <w:rsid w:val="7CF4DE7B"/>
    <w:rsid w:val="7CF6F901"/>
    <w:rsid w:val="7D00C9CD"/>
    <w:rsid w:val="7D00DDEB"/>
    <w:rsid w:val="7D03848A"/>
    <w:rsid w:val="7D06F2EF"/>
    <w:rsid w:val="7D12C038"/>
    <w:rsid w:val="7D173387"/>
    <w:rsid w:val="7D1D3E80"/>
    <w:rsid w:val="7D1E8DF3"/>
    <w:rsid w:val="7D2566A7"/>
    <w:rsid w:val="7D271D11"/>
    <w:rsid w:val="7D287326"/>
    <w:rsid w:val="7D295834"/>
    <w:rsid w:val="7D2DD39E"/>
    <w:rsid w:val="7D2F08EC"/>
    <w:rsid w:val="7D3085A8"/>
    <w:rsid w:val="7D437F6E"/>
    <w:rsid w:val="7D4AA332"/>
    <w:rsid w:val="7D4BEDBB"/>
    <w:rsid w:val="7D55B02F"/>
    <w:rsid w:val="7D581D4A"/>
    <w:rsid w:val="7D58C254"/>
    <w:rsid w:val="7D5FE086"/>
    <w:rsid w:val="7D6A014B"/>
    <w:rsid w:val="7D733CC2"/>
    <w:rsid w:val="7D747DC1"/>
    <w:rsid w:val="7D768431"/>
    <w:rsid w:val="7D79EB8E"/>
    <w:rsid w:val="7D7A5304"/>
    <w:rsid w:val="7D7D596F"/>
    <w:rsid w:val="7D840398"/>
    <w:rsid w:val="7D8DB122"/>
    <w:rsid w:val="7D955808"/>
    <w:rsid w:val="7D99EFAE"/>
    <w:rsid w:val="7D9CC624"/>
    <w:rsid w:val="7DA15F09"/>
    <w:rsid w:val="7DA454C0"/>
    <w:rsid w:val="7DA5AE85"/>
    <w:rsid w:val="7DA989B3"/>
    <w:rsid w:val="7DAF3E0C"/>
    <w:rsid w:val="7DBD8D83"/>
    <w:rsid w:val="7DBF6699"/>
    <w:rsid w:val="7DC49B3A"/>
    <w:rsid w:val="7DCB7D02"/>
    <w:rsid w:val="7DCCC735"/>
    <w:rsid w:val="7DD2835F"/>
    <w:rsid w:val="7DE0C382"/>
    <w:rsid w:val="7DE284E8"/>
    <w:rsid w:val="7DE3886C"/>
    <w:rsid w:val="7DE3EFD7"/>
    <w:rsid w:val="7DE6CE99"/>
    <w:rsid w:val="7DF56147"/>
    <w:rsid w:val="7DF9B029"/>
    <w:rsid w:val="7E01ECD9"/>
    <w:rsid w:val="7E13404E"/>
    <w:rsid w:val="7E190C4E"/>
    <w:rsid w:val="7E33FF02"/>
    <w:rsid w:val="7E385C64"/>
    <w:rsid w:val="7E445736"/>
    <w:rsid w:val="7E4D57E3"/>
    <w:rsid w:val="7E50DB90"/>
    <w:rsid w:val="7E52C27A"/>
    <w:rsid w:val="7E5474F3"/>
    <w:rsid w:val="7E603000"/>
    <w:rsid w:val="7E634DF4"/>
    <w:rsid w:val="7E69D1E7"/>
    <w:rsid w:val="7E6F06FA"/>
    <w:rsid w:val="7E746ED6"/>
    <w:rsid w:val="7E765D4C"/>
    <w:rsid w:val="7E7870A7"/>
    <w:rsid w:val="7E79DFF6"/>
    <w:rsid w:val="7E88E7BA"/>
    <w:rsid w:val="7E90AEDC"/>
    <w:rsid w:val="7E90BE76"/>
    <w:rsid w:val="7E95A9C4"/>
    <w:rsid w:val="7EA06D77"/>
    <w:rsid w:val="7EA52E45"/>
    <w:rsid w:val="7EA7CC45"/>
    <w:rsid w:val="7EAA5B00"/>
    <w:rsid w:val="7EAAADA5"/>
    <w:rsid w:val="7EB4F068"/>
    <w:rsid w:val="7EB67C9D"/>
    <w:rsid w:val="7EB97B55"/>
    <w:rsid w:val="7EB9A454"/>
    <w:rsid w:val="7EBA91CA"/>
    <w:rsid w:val="7EC68A06"/>
    <w:rsid w:val="7ED43A84"/>
    <w:rsid w:val="7ED70B37"/>
    <w:rsid w:val="7ED7E935"/>
    <w:rsid w:val="7EDB595B"/>
    <w:rsid w:val="7EDDF2D9"/>
    <w:rsid w:val="7EE173F2"/>
    <w:rsid w:val="7EE64059"/>
    <w:rsid w:val="7EEA02AB"/>
    <w:rsid w:val="7EEFC1C8"/>
    <w:rsid w:val="7EF7D524"/>
    <w:rsid w:val="7EF981E0"/>
    <w:rsid w:val="7EFF8BBC"/>
    <w:rsid w:val="7F03C8C9"/>
    <w:rsid w:val="7F07155F"/>
    <w:rsid w:val="7F09DC99"/>
    <w:rsid w:val="7F133894"/>
    <w:rsid w:val="7F1E10EB"/>
    <w:rsid w:val="7F318322"/>
    <w:rsid w:val="7F365AE2"/>
    <w:rsid w:val="7F45151E"/>
    <w:rsid w:val="7F4C1413"/>
    <w:rsid w:val="7F605FB1"/>
    <w:rsid w:val="7F745625"/>
    <w:rsid w:val="7F7757D4"/>
    <w:rsid w:val="7F783960"/>
    <w:rsid w:val="7F7F2679"/>
    <w:rsid w:val="7F8082B3"/>
    <w:rsid w:val="7F9F999B"/>
    <w:rsid w:val="7FA01848"/>
    <w:rsid w:val="7FA3D841"/>
    <w:rsid w:val="7FB17F7B"/>
    <w:rsid w:val="7FB6E657"/>
    <w:rsid w:val="7FC3951E"/>
    <w:rsid w:val="7FC62279"/>
    <w:rsid w:val="7FC8CD18"/>
    <w:rsid w:val="7FC982F3"/>
    <w:rsid w:val="7FD2C809"/>
    <w:rsid w:val="7FD59C4B"/>
    <w:rsid w:val="7FE229E3"/>
    <w:rsid w:val="7FE2D51E"/>
    <w:rsid w:val="7FE87450"/>
    <w:rsid w:val="7FE92844"/>
    <w:rsid w:val="7FE945C7"/>
    <w:rsid w:val="7FEB58CA"/>
    <w:rsid w:val="7FF9577D"/>
    <w:rsid w:val="7FFDB10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83DEB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776C76CF"/>
    <w:rPr>
      <w:lang w:val="en-GB"/>
    </w:rPr>
  </w:style>
  <w:style w:type="paragraph" w:styleId="Heading1">
    <w:name w:val="heading 1"/>
    <w:basedOn w:val="Normal"/>
    <w:next w:val="Normal"/>
    <w:link w:val="Heading1Char"/>
    <w:uiPriority w:val="9"/>
    <w:qFormat/>
    <w:rsid w:val="007063F2"/>
    <w:pPr>
      <w:tabs>
        <w:tab w:val="left" w:pos="909"/>
      </w:tabs>
      <w:spacing w:after="0" w:line="360" w:lineRule="auto"/>
      <w:jc w:val="both"/>
      <w:outlineLvl w:val="0"/>
    </w:pPr>
    <w:rPr>
      <w:rFonts w:ascii="Times New Roman" w:hAnsi="Times New Roman" w:cs="Times New Roman"/>
      <w:b/>
      <w:bCs/>
      <w:sz w:val="24"/>
      <w:szCs w:val="24"/>
    </w:rPr>
  </w:style>
  <w:style w:type="paragraph" w:styleId="Heading2">
    <w:name w:val="heading 2"/>
    <w:basedOn w:val="Heading3"/>
    <w:next w:val="Normal"/>
    <w:link w:val="Heading2Char"/>
    <w:uiPriority w:val="9"/>
    <w:unhideWhenUsed/>
    <w:qFormat/>
    <w:rsid w:val="00797C24"/>
    <w:pPr>
      <w:outlineLvl w:val="1"/>
    </w:pPr>
    <w:rPr>
      <w:b/>
      <w:bCs/>
      <w:i w:val="0"/>
      <w:iCs w:val="0"/>
    </w:rPr>
  </w:style>
  <w:style w:type="paragraph" w:styleId="Heading3">
    <w:name w:val="heading 3"/>
    <w:basedOn w:val="Normal"/>
    <w:next w:val="Normal"/>
    <w:link w:val="Heading3Char"/>
    <w:uiPriority w:val="9"/>
    <w:unhideWhenUsed/>
    <w:qFormat/>
    <w:rsid w:val="009B0873"/>
    <w:pPr>
      <w:tabs>
        <w:tab w:val="left" w:pos="909"/>
      </w:tabs>
      <w:jc w:val="both"/>
      <w:outlineLvl w:val="2"/>
    </w:pPr>
    <w:rPr>
      <w:rFonts w:ascii="Times New Roman" w:eastAsiaTheme="minorEastAsia" w:hAnsi="Times New Roman" w:cs="Times New Roman"/>
      <w:i/>
      <w:iCs/>
      <w:sz w:val="24"/>
      <w:szCs w:val="24"/>
    </w:rPr>
  </w:style>
  <w:style w:type="paragraph" w:styleId="Heading4">
    <w:name w:val="heading 4"/>
    <w:basedOn w:val="Normal"/>
    <w:next w:val="Normal"/>
    <w:link w:val="Heading4Char"/>
    <w:uiPriority w:val="9"/>
    <w:unhideWhenUsed/>
    <w:qFormat/>
    <w:rsid w:val="776C76C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776C76CF"/>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776C76CF"/>
    <w:pPr>
      <w:keepNext/>
      <w:keepLines/>
      <w:spacing w:before="40" w:after="0"/>
      <w:outlineLvl w:val="5"/>
    </w:pPr>
    <w:rPr>
      <w:rFonts w:asciiTheme="majorHAnsi" w:eastAsiaTheme="majorEastAsia" w:hAnsiTheme="majorHAnsi" w:cstheme="majorBidi"/>
      <w:color w:val="1F3763"/>
    </w:rPr>
  </w:style>
  <w:style w:type="paragraph" w:styleId="Heading7">
    <w:name w:val="heading 7"/>
    <w:basedOn w:val="Normal"/>
    <w:next w:val="Normal"/>
    <w:link w:val="Heading7Char"/>
    <w:uiPriority w:val="9"/>
    <w:unhideWhenUsed/>
    <w:qFormat/>
    <w:rsid w:val="776C76CF"/>
    <w:pPr>
      <w:keepNext/>
      <w:keepLines/>
      <w:spacing w:before="40" w:after="0"/>
      <w:outlineLvl w:val="6"/>
    </w:pPr>
    <w:rPr>
      <w:rFonts w:asciiTheme="majorHAnsi" w:eastAsiaTheme="majorEastAsia" w:hAnsiTheme="majorHAnsi" w:cstheme="majorBidi"/>
      <w:i/>
      <w:iCs/>
      <w:color w:val="1F3763"/>
    </w:rPr>
  </w:style>
  <w:style w:type="paragraph" w:styleId="Heading8">
    <w:name w:val="heading 8"/>
    <w:basedOn w:val="Normal"/>
    <w:next w:val="Normal"/>
    <w:link w:val="Heading8Char"/>
    <w:uiPriority w:val="9"/>
    <w:unhideWhenUsed/>
    <w:qFormat/>
    <w:rsid w:val="776C76CF"/>
    <w:pPr>
      <w:keepNext/>
      <w:keepLines/>
      <w:spacing w:before="40" w:after="0"/>
      <w:outlineLvl w:val="7"/>
    </w:pPr>
    <w:rPr>
      <w:rFonts w:asciiTheme="majorHAnsi" w:eastAsiaTheme="majorEastAsia" w:hAnsiTheme="majorHAnsi" w:cstheme="majorBidi"/>
      <w:color w:val="272727"/>
      <w:sz w:val="21"/>
      <w:szCs w:val="21"/>
    </w:rPr>
  </w:style>
  <w:style w:type="paragraph" w:styleId="Heading9">
    <w:name w:val="heading 9"/>
    <w:basedOn w:val="Normal"/>
    <w:next w:val="Normal"/>
    <w:link w:val="Heading9Char"/>
    <w:uiPriority w:val="9"/>
    <w:unhideWhenUsed/>
    <w:qFormat/>
    <w:rsid w:val="776C76CF"/>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746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063F2"/>
    <w:rPr>
      <w:rFonts w:ascii="Times New Roman" w:hAnsi="Times New Roman" w:cs="Times New Roman"/>
      <w:b/>
      <w:bCs/>
      <w:sz w:val="24"/>
      <w:szCs w:val="24"/>
      <w:lang w:val="en-GB"/>
    </w:rPr>
  </w:style>
  <w:style w:type="character" w:styleId="Hyperlink">
    <w:name w:val="Hyperlink"/>
    <w:basedOn w:val="DefaultParagraphFont"/>
    <w:uiPriority w:val="99"/>
    <w:unhideWhenUsed/>
    <w:rsid w:val="00BE64A7"/>
    <w:rPr>
      <w:color w:val="0000FF"/>
      <w:u w:val="single"/>
    </w:rPr>
  </w:style>
  <w:style w:type="character" w:styleId="FollowedHyperlink">
    <w:name w:val="FollowedHyperlink"/>
    <w:basedOn w:val="DefaultParagraphFont"/>
    <w:uiPriority w:val="99"/>
    <w:semiHidden/>
    <w:unhideWhenUsed/>
    <w:rsid w:val="00D44F69"/>
    <w:rPr>
      <w:color w:val="954F72" w:themeColor="followedHyperlink"/>
      <w:u w:val="single"/>
    </w:rPr>
  </w:style>
  <w:style w:type="paragraph" w:styleId="Caption">
    <w:name w:val="caption"/>
    <w:basedOn w:val="Normal"/>
    <w:next w:val="Normal"/>
    <w:uiPriority w:val="35"/>
    <w:unhideWhenUsed/>
    <w:qFormat/>
    <w:rsid w:val="776C76CF"/>
    <w:pPr>
      <w:spacing w:after="200"/>
    </w:pPr>
    <w:rPr>
      <w:i/>
      <w:iCs/>
      <w:color w:val="44546A" w:themeColor="text2"/>
      <w:sz w:val="18"/>
      <w:szCs w:val="18"/>
    </w:rPr>
  </w:style>
  <w:style w:type="paragraph" w:styleId="ListParagraph">
    <w:name w:val="List Paragraph"/>
    <w:basedOn w:val="Normal"/>
    <w:uiPriority w:val="34"/>
    <w:qFormat/>
    <w:rsid w:val="776C76CF"/>
    <w:pPr>
      <w:ind w:left="720"/>
      <w:contextualSpacing/>
    </w:pPr>
  </w:style>
  <w:style w:type="paragraph" w:styleId="FootnoteText">
    <w:name w:val="footnote text"/>
    <w:basedOn w:val="Normal"/>
    <w:link w:val="FootnoteTextChar"/>
    <w:uiPriority w:val="99"/>
    <w:semiHidden/>
    <w:unhideWhenUsed/>
    <w:rsid w:val="776C76CF"/>
    <w:pPr>
      <w:spacing w:after="0"/>
    </w:pPr>
    <w:rPr>
      <w:sz w:val="20"/>
      <w:szCs w:val="20"/>
    </w:rPr>
  </w:style>
  <w:style w:type="character" w:customStyle="1" w:styleId="FootnoteTextChar">
    <w:name w:val="Footnote Text Char"/>
    <w:basedOn w:val="DefaultParagraphFont"/>
    <w:link w:val="FootnoteText"/>
    <w:uiPriority w:val="99"/>
    <w:semiHidden/>
    <w:rsid w:val="776C76CF"/>
    <w:rPr>
      <w:noProof w:val="0"/>
      <w:sz w:val="20"/>
      <w:szCs w:val="20"/>
      <w:lang w:val="en-GB"/>
    </w:rPr>
  </w:style>
  <w:style w:type="character" w:styleId="FootnoteReference">
    <w:name w:val="footnote reference"/>
    <w:basedOn w:val="DefaultParagraphFont"/>
    <w:uiPriority w:val="99"/>
    <w:semiHidden/>
    <w:unhideWhenUsed/>
    <w:rsid w:val="00553156"/>
    <w:rPr>
      <w:vertAlign w:val="superscript"/>
    </w:rPr>
  </w:style>
  <w:style w:type="paragraph" w:styleId="Bibliography">
    <w:name w:val="Bibliography"/>
    <w:basedOn w:val="Normal"/>
    <w:next w:val="Normal"/>
    <w:uiPriority w:val="37"/>
    <w:unhideWhenUsed/>
    <w:rsid w:val="776C76CF"/>
    <w:pPr>
      <w:spacing w:after="0"/>
      <w:ind w:left="720" w:hanging="720"/>
    </w:pPr>
  </w:style>
  <w:style w:type="paragraph" w:styleId="EndnoteText">
    <w:name w:val="endnote text"/>
    <w:basedOn w:val="Normal"/>
    <w:link w:val="EndnoteTextChar"/>
    <w:uiPriority w:val="99"/>
    <w:semiHidden/>
    <w:unhideWhenUsed/>
    <w:rsid w:val="776C76CF"/>
    <w:pPr>
      <w:spacing w:after="0"/>
    </w:pPr>
    <w:rPr>
      <w:sz w:val="20"/>
      <w:szCs w:val="20"/>
    </w:rPr>
  </w:style>
  <w:style w:type="character" w:customStyle="1" w:styleId="EndnoteTextChar">
    <w:name w:val="Endnote Text Char"/>
    <w:basedOn w:val="DefaultParagraphFont"/>
    <w:link w:val="EndnoteText"/>
    <w:uiPriority w:val="99"/>
    <w:semiHidden/>
    <w:rsid w:val="776C76CF"/>
    <w:rPr>
      <w:noProof w:val="0"/>
      <w:sz w:val="20"/>
      <w:szCs w:val="20"/>
      <w:lang w:val="en-GB"/>
    </w:rPr>
  </w:style>
  <w:style w:type="character" w:styleId="EndnoteReference">
    <w:name w:val="endnote reference"/>
    <w:basedOn w:val="DefaultParagraphFont"/>
    <w:uiPriority w:val="99"/>
    <w:semiHidden/>
    <w:unhideWhenUsed/>
    <w:rsid w:val="00553156"/>
    <w:rPr>
      <w:vertAlign w:val="superscript"/>
    </w:rPr>
  </w:style>
  <w:style w:type="character" w:styleId="UnresolvedMention">
    <w:name w:val="Unresolved Mention"/>
    <w:basedOn w:val="DefaultParagraphFont"/>
    <w:uiPriority w:val="99"/>
    <w:semiHidden/>
    <w:unhideWhenUsed/>
    <w:rsid w:val="008C4FE0"/>
    <w:rPr>
      <w:color w:val="605E5C"/>
      <w:shd w:val="clear" w:color="auto" w:fill="E1DFDD"/>
    </w:rPr>
  </w:style>
  <w:style w:type="paragraph" w:styleId="BalloonText">
    <w:name w:val="Balloon Text"/>
    <w:basedOn w:val="Normal"/>
    <w:link w:val="BalloonTextChar"/>
    <w:uiPriority w:val="99"/>
    <w:semiHidden/>
    <w:unhideWhenUsed/>
    <w:rsid w:val="776C76CF"/>
    <w:pPr>
      <w:spacing w:after="0"/>
    </w:pPr>
    <w:rPr>
      <w:rFonts w:ascii="Segoe UI" w:eastAsiaTheme="minorEastAsia" w:hAnsi="Segoe UI" w:cs="Segoe UI"/>
      <w:sz w:val="18"/>
      <w:szCs w:val="18"/>
    </w:rPr>
  </w:style>
  <w:style w:type="character" w:customStyle="1" w:styleId="BalloonTextChar">
    <w:name w:val="Balloon Text Char"/>
    <w:basedOn w:val="DefaultParagraphFont"/>
    <w:link w:val="BalloonText"/>
    <w:uiPriority w:val="99"/>
    <w:semiHidden/>
    <w:rsid w:val="776C76CF"/>
    <w:rPr>
      <w:rFonts w:ascii="Segoe UI" w:eastAsiaTheme="minorEastAsia" w:hAnsi="Segoe UI" w:cs="Segoe UI"/>
      <w:noProof w:val="0"/>
      <w:sz w:val="18"/>
      <w:szCs w:val="18"/>
      <w:lang w:val="en-GB"/>
    </w:rPr>
  </w:style>
  <w:style w:type="paragraph" w:styleId="NormalWeb">
    <w:name w:val="Normal (Web)"/>
    <w:basedOn w:val="Normal"/>
    <w:uiPriority w:val="99"/>
    <w:unhideWhenUsed/>
    <w:rsid w:val="776C76CF"/>
    <w:pPr>
      <w:spacing w:beforeAutospacing="1" w:afterAutospacing="1"/>
    </w:pPr>
    <w:rPr>
      <w:rFonts w:ascii="Times New Roman" w:eastAsia="Times New Roman" w:hAnsi="Times New Roman" w:cs="Times New Roman"/>
      <w:sz w:val="24"/>
      <w:szCs w:val="24"/>
      <w:lang w:eastAsia="it-IT"/>
    </w:rPr>
  </w:style>
  <w:style w:type="character" w:customStyle="1" w:styleId="captions">
    <w:name w:val="captions"/>
    <w:basedOn w:val="DefaultParagraphFont"/>
    <w:rsid w:val="00411CCC"/>
  </w:style>
  <w:style w:type="character" w:styleId="PlaceholderText">
    <w:name w:val="Placeholder Text"/>
    <w:basedOn w:val="DefaultParagraphFont"/>
    <w:uiPriority w:val="99"/>
    <w:semiHidden/>
    <w:rsid w:val="007B2857"/>
    <w:rPr>
      <w:color w:val="808080"/>
    </w:rPr>
  </w:style>
  <w:style w:type="character" w:customStyle="1" w:styleId="apple-converted-space">
    <w:name w:val="apple-converted-space"/>
    <w:basedOn w:val="DefaultParagraphFont"/>
    <w:rsid w:val="00455488"/>
  </w:style>
  <w:style w:type="character" w:customStyle="1" w:styleId="Heading2Char">
    <w:name w:val="Heading 2 Char"/>
    <w:basedOn w:val="DefaultParagraphFont"/>
    <w:link w:val="Heading2"/>
    <w:uiPriority w:val="9"/>
    <w:rsid w:val="00797C24"/>
    <w:rPr>
      <w:rFonts w:ascii="Times New Roman" w:eastAsiaTheme="minorEastAsia" w:hAnsi="Times New Roman" w:cs="Times New Roman"/>
      <w:b/>
      <w:bCs/>
      <w:sz w:val="24"/>
      <w:szCs w:val="24"/>
      <w:lang w:val="en-GB"/>
    </w:rPr>
  </w:style>
  <w:style w:type="character" w:customStyle="1" w:styleId="Heading3Char">
    <w:name w:val="Heading 3 Char"/>
    <w:basedOn w:val="DefaultParagraphFont"/>
    <w:link w:val="Heading3"/>
    <w:uiPriority w:val="9"/>
    <w:rsid w:val="009B0873"/>
    <w:rPr>
      <w:rFonts w:ascii="Times New Roman" w:eastAsiaTheme="minorEastAsia" w:hAnsi="Times New Roman" w:cs="Times New Roman"/>
      <w:i/>
      <w:iCs/>
      <w:sz w:val="24"/>
      <w:szCs w:val="24"/>
      <w:lang w:val="en-GB"/>
    </w:rPr>
  </w:style>
  <w:style w:type="character" w:styleId="CommentReference">
    <w:name w:val="annotation reference"/>
    <w:basedOn w:val="DefaultParagraphFont"/>
    <w:uiPriority w:val="99"/>
    <w:semiHidden/>
    <w:unhideWhenUsed/>
    <w:rsid w:val="001D4A59"/>
    <w:rPr>
      <w:sz w:val="16"/>
      <w:szCs w:val="16"/>
    </w:rPr>
  </w:style>
  <w:style w:type="paragraph" w:styleId="CommentText">
    <w:name w:val="annotation text"/>
    <w:basedOn w:val="Normal"/>
    <w:link w:val="CommentTextChar"/>
    <w:uiPriority w:val="99"/>
    <w:unhideWhenUsed/>
    <w:rsid w:val="776C76CF"/>
    <w:rPr>
      <w:sz w:val="20"/>
      <w:szCs w:val="20"/>
    </w:rPr>
  </w:style>
  <w:style w:type="character" w:customStyle="1" w:styleId="CommentTextChar">
    <w:name w:val="Comment Text Char"/>
    <w:basedOn w:val="DefaultParagraphFont"/>
    <w:link w:val="CommentText"/>
    <w:uiPriority w:val="99"/>
    <w:rsid w:val="776C76CF"/>
    <w:rPr>
      <w:noProof w:val="0"/>
      <w:sz w:val="20"/>
      <w:szCs w:val="20"/>
      <w:lang w:val="en-GB"/>
    </w:rPr>
  </w:style>
  <w:style w:type="paragraph" w:styleId="CommentSubject">
    <w:name w:val="annotation subject"/>
    <w:basedOn w:val="CommentText"/>
    <w:next w:val="CommentText"/>
    <w:link w:val="CommentSubjectChar"/>
    <w:uiPriority w:val="99"/>
    <w:semiHidden/>
    <w:unhideWhenUsed/>
    <w:rsid w:val="776C76CF"/>
    <w:rPr>
      <w:b/>
      <w:bCs/>
    </w:rPr>
  </w:style>
  <w:style w:type="character" w:customStyle="1" w:styleId="CommentSubjectChar">
    <w:name w:val="Comment Subject Char"/>
    <w:basedOn w:val="CommentTextChar"/>
    <w:link w:val="CommentSubject"/>
    <w:uiPriority w:val="99"/>
    <w:semiHidden/>
    <w:rsid w:val="776C76CF"/>
    <w:rPr>
      <w:b/>
      <w:bCs/>
      <w:noProof w:val="0"/>
      <w:sz w:val="20"/>
      <w:szCs w:val="20"/>
      <w:lang w:val="en-GB"/>
    </w:rPr>
  </w:style>
  <w:style w:type="paragraph" w:styleId="Revision">
    <w:name w:val="Revision"/>
    <w:hidden/>
    <w:uiPriority w:val="99"/>
    <w:semiHidden/>
    <w:rsid w:val="0033564D"/>
    <w:pPr>
      <w:spacing w:after="0" w:line="240" w:lineRule="auto"/>
    </w:pPr>
  </w:style>
  <w:style w:type="paragraph" w:styleId="Title">
    <w:name w:val="Title"/>
    <w:basedOn w:val="Normal"/>
    <w:next w:val="Normal"/>
    <w:link w:val="TitleChar"/>
    <w:uiPriority w:val="10"/>
    <w:qFormat/>
    <w:rsid w:val="776C76CF"/>
    <w:pPr>
      <w:spacing w:after="0"/>
      <w:contextualSpacing/>
    </w:pPr>
    <w:rPr>
      <w:rFonts w:asciiTheme="majorHAnsi" w:eastAsiaTheme="majorEastAsia" w:hAnsiTheme="majorHAnsi" w:cstheme="majorBidi"/>
      <w:sz w:val="56"/>
      <w:szCs w:val="56"/>
    </w:rPr>
  </w:style>
  <w:style w:type="paragraph" w:styleId="Subtitle">
    <w:name w:val="Subtitle"/>
    <w:basedOn w:val="Normal"/>
    <w:next w:val="Normal"/>
    <w:link w:val="SubtitleChar"/>
    <w:uiPriority w:val="11"/>
    <w:qFormat/>
    <w:rsid w:val="776C76CF"/>
    <w:rPr>
      <w:rFonts w:eastAsiaTheme="minorEastAsia"/>
      <w:color w:val="5A5A5A"/>
    </w:rPr>
  </w:style>
  <w:style w:type="paragraph" w:styleId="Quote">
    <w:name w:val="Quote"/>
    <w:basedOn w:val="Normal"/>
    <w:next w:val="Normal"/>
    <w:link w:val="QuoteChar"/>
    <w:uiPriority w:val="29"/>
    <w:qFormat/>
    <w:rsid w:val="776C76CF"/>
    <w:pPr>
      <w:spacing w:before="20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776C76CF"/>
    <w:pPr>
      <w:spacing w:before="360" w:after="360"/>
      <w:ind w:left="864" w:right="864"/>
      <w:jc w:val="center"/>
    </w:pPr>
    <w:rPr>
      <w:i/>
      <w:iCs/>
      <w:color w:val="4472C4" w:themeColor="accent1"/>
    </w:rPr>
  </w:style>
  <w:style w:type="character" w:customStyle="1" w:styleId="Heading4Char">
    <w:name w:val="Heading 4 Char"/>
    <w:basedOn w:val="DefaultParagraphFont"/>
    <w:link w:val="Heading4"/>
    <w:uiPriority w:val="9"/>
    <w:rsid w:val="776C76CF"/>
    <w:rPr>
      <w:rFonts w:asciiTheme="majorHAnsi" w:eastAsiaTheme="majorEastAsia" w:hAnsiTheme="majorHAnsi" w:cstheme="majorBidi"/>
      <w:i/>
      <w:iCs/>
      <w:noProof w:val="0"/>
      <w:color w:val="2F5496" w:themeColor="accent1" w:themeShade="BF"/>
      <w:lang w:val="en-GB"/>
    </w:rPr>
  </w:style>
  <w:style w:type="character" w:customStyle="1" w:styleId="Heading5Char">
    <w:name w:val="Heading 5 Char"/>
    <w:basedOn w:val="DefaultParagraphFont"/>
    <w:link w:val="Heading5"/>
    <w:uiPriority w:val="9"/>
    <w:rsid w:val="776C76CF"/>
    <w:rPr>
      <w:rFonts w:asciiTheme="majorHAnsi" w:eastAsiaTheme="majorEastAsia" w:hAnsiTheme="majorHAnsi" w:cstheme="majorBidi"/>
      <w:noProof w:val="0"/>
      <w:color w:val="2F5496" w:themeColor="accent1" w:themeShade="BF"/>
      <w:lang w:val="en-GB"/>
    </w:rPr>
  </w:style>
  <w:style w:type="character" w:customStyle="1" w:styleId="Heading6Char">
    <w:name w:val="Heading 6 Char"/>
    <w:basedOn w:val="DefaultParagraphFont"/>
    <w:link w:val="Heading6"/>
    <w:uiPriority w:val="9"/>
    <w:rsid w:val="776C76CF"/>
    <w:rPr>
      <w:rFonts w:asciiTheme="majorHAnsi" w:eastAsiaTheme="majorEastAsia" w:hAnsiTheme="majorHAnsi" w:cstheme="majorBidi"/>
      <w:noProof w:val="0"/>
      <w:color w:val="1F3763"/>
      <w:lang w:val="en-GB"/>
    </w:rPr>
  </w:style>
  <w:style w:type="character" w:customStyle="1" w:styleId="Heading7Char">
    <w:name w:val="Heading 7 Char"/>
    <w:basedOn w:val="DefaultParagraphFont"/>
    <w:link w:val="Heading7"/>
    <w:uiPriority w:val="9"/>
    <w:rsid w:val="776C76CF"/>
    <w:rPr>
      <w:rFonts w:asciiTheme="majorHAnsi" w:eastAsiaTheme="majorEastAsia" w:hAnsiTheme="majorHAnsi" w:cstheme="majorBidi"/>
      <w:i/>
      <w:iCs/>
      <w:noProof w:val="0"/>
      <w:color w:val="1F3763"/>
      <w:lang w:val="en-GB"/>
    </w:rPr>
  </w:style>
  <w:style w:type="character" w:customStyle="1" w:styleId="Heading8Char">
    <w:name w:val="Heading 8 Char"/>
    <w:basedOn w:val="DefaultParagraphFont"/>
    <w:link w:val="Heading8"/>
    <w:uiPriority w:val="9"/>
    <w:rsid w:val="776C76CF"/>
    <w:rPr>
      <w:rFonts w:asciiTheme="majorHAnsi" w:eastAsiaTheme="majorEastAsia" w:hAnsiTheme="majorHAnsi" w:cstheme="majorBidi"/>
      <w:noProof w:val="0"/>
      <w:color w:val="272727"/>
      <w:sz w:val="21"/>
      <w:szCs w:val="21"/>
      <w:lang w:val="en-GB"/>
    </w:rPr>
  </w:style>
  <w:style w:type="character" w:customStyle="1" w:styleId="Heading9Char">
    <w:name w:val="Heading 9 Char"/>
    <w:basedOn w:val="DefaultParagraphFont"/>
    <w:link w:val="Heading9"/>
    <w:uiPriority w:val="9"/>
    <w:rsid w:val="776C76CF"/>
    <w:rPr>
      <w:rFonts w:asciiTheme="majorHAnsi" w:eastAsiaTheme="majorEastAsia" w:hAnsiTheme="majorHAnsi" w:cstheme="majorBidi"/>
      <w:i/>
      <w:iCs/>
      <w:noProof w:val="0"/>
      <w:color w:val="272727"/>
      <w:sz w:val="21"/>
      <w:szCs w:val="21"/>
      <w:lang w:val="en-GB"/>
    </w:rPr>
  </w:style>
  <w:style w:type="character" w:customStyle="1" w:styleId="TitleChar">
    <w:name w:val="Title Char"/>
    <w:basedOn w:val="DefaultParagraphFont"/>
    <w:link w:val="Title"/>
    <w:uiPriority w:val="10"/>
    <w:rsid w:val="776C76CF"/>
    <w:rPr>
      <w:rFonts w:asciiTheme="majorHAnsi" w:eastAsiaTheme="majorEastAsia" w:hAnsiTheme="majorHAnsi" w:cstheme="majorBidi"/>
      <w:noProof w:val="0"/>
      <w:sz w:val="56"/>
      <w:szCs w:val="56"/>
      <w:lang w:val="en-GB"/>
    </w:rPr>
  </w:style>
  <w:style w:type="character" w:customStyle="1" w:styleId="SubtitleChar">
    <w:name w:val="Subtitle Char"/>
    <w:basedOn w:val="DefaultParagraphFont"/>
    <w:link w:val="Subtitle"/>
    <w:uiPriority w:val="11"/>
    <w:rsid w:val="776C76CF"/>
    <w:rPr>
      <w:rFonts w:asciiTheme="minorHAnsi" w:eastAsiaTheme="minorEastAsia" w:hAnsiTheme="minorHAnsi" w:cstheme="minorBidi"/>
      <w:noProof w:val="0"/>
      <w:color w:val="5A5A5A"/>
      <w:lang w:val="en-GB"/>
    </w:rPr>
  </w:style>
  <w:style w:type="character" w:customStyle="1" w:styleId="QuoteChar">
    <w:name w:val="Quote Char"/>
    <w:basedOn w:val="DefaultParagraphFont"/>
    <w:link w:val="Quote"/>
    <w:uiPriority w:val="29"/>
    <w:rsid w:val="776C76CF"/>
    <w:rPr>
      <w:i/>
      <w:iCs/>
      <w:noProof w:val="0"/>
      <w:color w:val="404040" w:themeColor="text1" w:themeTint="BF"/>
      <w:lang w:val="en-GB"/>
    </w:rPr>
  </w:style>
  <w:style w:type="character" w:customStyle="1" w:styleId="IntenseQuoteChar">
    <w:name w:val="Intense Quote Char"/>
    <w:basedOn w:val="DefaultParagraphFont"/>
    <w:link w:val="IntenseQuote"/>
    <w:uiPriority w:val="30"/>
    <w:rsid w:val="776C76CF"/>
    <w:rPr>
      <w:i/>
      <w:iCs/>
      <w:noProof w:val="0"/>
      <w:color w:val="4472C4" w:themeColor="accent1"/>
      <w:lang w:val="en-GB"/>
    </w:rPr>
  </w:style>
  <w:style w:type="paragraph" w:styleId="TOC1">
    <w:name w:val="toc 1"/>
    <w:basedOn w:val="Normal"/>
    <w:next w:val="Normal"/>
    <w:uiPriority w:val="39"/>
    <w:unhideWhenUsed/>
    <w:rsid w:val="776C76CF"/>
    <w:pPr>
      <w:spacing w:after="100"/>
    </w:pPr>
  </w:style>
  <w:style w:type="paragraph" w:styleId="TOC2">
    <w:name w:val="toc 2"/>
    <w:basedOn w:val="Normal"/>
    <w:next w:val="Normal"/>
    <w:uiPriority w:val="39"/>
    <w:unhideWhenUsed/>
    <w:rsid w:val="776C76CF"/>
    <w:pPr>
      <w:spacing w:after="100"/>
      <w:ind w:left="220"/>
    </w:pPr>
  </w:style>
  <w:style w:type="paragraph" w:styleId="TOC3">
    <w:name w:val="toc 3"/>
    <w:basedOn w:val="Normal"/>
    <w:next w:val="Normal"/>
    <w:uiPriority w:val="39"/>
    <w:unhideWhenUsed/>
    <w:rsid w:val="776C76CF"/>
    <w:pPr>
      <w:spacing w:after="100"/>
      <w:ind w:left="440"/>
    </w:pPr>
  </w:style>
  <w:style w:type="paragraph" w:styleId="TOC4">
    <w:name w:val="toc 4"/>
    <w:basedOn w:val="Normal"/>
    <w:next w:val="Normal"/>
    <w:uiPriority w:val="39"/>
    <w:unhideWhenUsed/>
    <w:rsid w:val="776C76CF"/>
    <w:pPr>
      <w:spacing w:after="100"/>
      <w:ind w:left="660"/>
    </w:pPr>
  </w:style>
  <w:style w:type="paragraph" w:styleId="TOC5">
    <w:name w:val="toc 5"/>
    <w:basedOn w:val="Normal"/>
    <w:next w:val="Normal"/>
    <w:uiPriority w:val="39"/>
    <w:unhideWhenUsed/>
    <w:rsid w:val="776C76CF"/>
    <w:pPr>
      <w:spacing w:after="100"/>
      <w:ind w:left="880"/>
    </w:pPr>
  </w:style>
  <w:style w:type="paragraph" w:styleId="TOC6">
    <w:name w:val="toc 6"/>
    <w:basedOn w:val="Normal"/>
    <w:next w:val="Normal"/>
    <w:uiPriority w:val="39"/>
    <w:unhideWhenUsed/>
    <w:rsid w:val="776C76CF"/>
    <w:pPr>
      <w:spacing w:after="100"/>
      <w:ind w:left="1100"/>
    </w:pPr>
  </w:style>
  <w:style w:type="paragraph" w:styleId="TOC7">
    <w:name w:val="toc 7"/>
    <w:basedOn w:val="Normal"/>
    <w:next w:val="Normal"/>
    <w:uiPriority w:val="39"/>
    <w:unhideWhenUsed/>
    <w:rsid w:val="776C76CF"/>
    <w:pPr>
      <w:spacing w:after="100"/>
      <w:ind w:left="1320"/>
    </w:pPr>
  </w:style>
  <w:style w:type="paragraph" w:styleId="TOC8">
    <w:name w:val="toc 8"/>
    <w:basedOn w:val="Normal"/>
    <w:next w:val="Normal"/>
    <w:uiPriority w:val="39"/>
    <w:unhideWhenUsed/>
    <w:rsid w:val="776C76CF"/>
    <w:pPr>
      <w:spacing w:after="100"/>
      <w:ind w:left="1540"/>
    </w:pPr>
  </w:style>
  <w:style w:type="paragraph" w:styleId="TOC9">
    <w:name w:val="toc 9"/>
    <w:basedOn w:val="Normal"/>
    <w:next w:val="Normal"/>
    <w:uiPriority w:val="39"/>
    <w:unhideWhenUsed/>
    <w:rsid w:val="776C76CF"/>
    <w:pPr>
      <w:spacing w:after="100"/>
      <w:ind w:left="1760"/>
    </w:pPr>
  </w:style>
  <w:style w:type="paragraph" w:styleId="Footer">
    <w:name w:val="footer"/>
    <w:basedOn w:val="Normal"/>
    <w:link w:val="FooterChar"/>
    <w:uiPriority w:val="99"/>
    <w:unhideWhenUsed/>
    <w:rsid w:val="776C76CF"/>
    <w:pPr>
      <w:tabs>
        <w:tab w:val="center" w:pos="4680"/>
        <w:tab w:val="right" w:pos="9360"/>
      </w:tabs>
      <w:spacing w:after="0"/>
    </w:pPr>
  </w:style>
  <w:style w:type="character" w:customStyle="1" w:styleId="FooterChar">
    <w:name w:val="Footer Char"/>
    <w:basedOn w:val="DefaultParagraphFont"/>
    <w:link w:val="Footer"/>
    <w:uiPriority w:val="99"/>
    <w:rsid w:val="776C76CF"/>
    <w:rPr>
      <w:noProof w:val="0"/>
      <w:lang w:val="en-GB"/>
    </w:rPr>
  </w:style>
  <w:style w:type="paragraph" w:styleId="Header">
    <w:name w:val="header"/>
    <w:basedOn w:val="Normal"/>
    <w:link w:val="HeaderChar"/>
    <w:uiPriority w:val="99"/>
    <w:unhideWhenUsed/>
    <w:rsid w:val="776C76CF"/>
    <w:pPr>
      <w:tabs>
        <w:tab w:val="center" w:pos="4680"/>
        <w:tab w:val="right" w:pos="9360"/>
      </w:tabs>
      <w:spacing w:after="0"/>
    </w:pPr>
  </w:style>
  <w:style w:type="character" w:customStyle="1" w:styleId="HeaderChar">
    <w:name w:val="Header Char"/>
    <w:basedOn w:val="DefaultParagraphFont"/>
    <w:link w:val="Header"/>
    <w:uiPriority w:val="99"/>
    <w:rsid w:val="776C76CF"/>
    <w:rPr>
      <w:noProof w:val="0"/>
      <w:lang w:val="en-GB"/>
    </w:rPr>
  </w:style>
  <w:style w:type="paragraph" w:customStyle="1" w:styleId="Style1">
    <w:name w:val="Style1"/>
    <w:basedOn w:val="Normal"/>
    <w:link w:val="Style1Char"/>
    <w:uiPriority w:val="1"/>
    <w:qFormat/>
    <w:rsid w:val="776C76CF"/>
    <w:pPr>
      <w:ind w:firstLine="708"/>
      <w:jc w:val="both"/>
    </w:pPr>
    <w:rPr>
      <w:rFonts w:ascii="Times New Roman" w:hAnsi="Times New Roman" w:cs="Times New Roman"/>
      <w:color w:val="000000" w:themeColor="text1"/>
      <w:sz w:val="24"/>
      <w:szCs w:val="24"/>
    </w:rPr>
  </w:style>
  <w:style w:type="character" w:customStyle="1" w:styleId="Style1Char">
    <w:name w:val="Style1 Char"/>
    <w:basedOn w:val="DefaultParagraphFont"/>
    <w:link w:val="Style1"/>
    <w:rsid w:val="776C76CF"/>
    <w:rPr>
      <w:rFonts w:ascii="Times New Roman" w:hAnsi="Times New Roman" w:cs="Times New Roman"/>
      <w:noProof w:val="0"/>
      <w:color w:val="000000" w:themeColor="text1"/>
      <w:sz w:val="24"/>
      <w:szCs w:val="24"/>
      <w:lang w:val="en-GB"/>
    </w:rPr>
  </w:style>
  <w:style w:type="character" w:styleId="Mention">
    <w:name w:val="Mention"/>
    <w:basedOn w:val="DefaultParagraphFont"/>
    <w:uiPriority w:val="99"/>
    <w:unhideWhenUsed/>
    <w:rPr>
      <w:color w:val="2B579A"/>
      <w:shd w:val="clear" w:color="auto" w:fill="E6E6E6"/>
    </w:rPr>
  </w:style>
  <w:style w:type="table" w:styleId="GridTable1Light">
    <w:name w:val="Grid Table 1 Light"/>
    <w:basedOn w:val="TableNormal"/>
    <w:uiPriority w:val="46"/>
    <w:rsid w:val="00BE753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LineNumber">
    <w:name w:val="line number"/>
    <w:basedOn w:val="DefaultParagraphFont"/>
    <w:uiPriority w:val="99"/>
    <w:semiHidden/>
    <w:unhideWhenUsed/>
    <w:rsid w:val="00433B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068501">
      <w:bodyDiv w:val="1"/>
      <w:marLeft w:val="0"/>
      <w:marRight w:val="0"/>
      <w:marTop w:val="0"/>
      <w:marBottom w:val="0"/>
      <w:divBdr>
        <w:top w:val="none" w:sz="0" w:space="0" w:color="auto"/>
        <w:left w:val="none" w:sz="0" w:space="0" w:color="auto"/>
        <w:bottom w:val="none" w:sz="0" w:space="0" w:color="auto"/>
        <w:right w:val="none" w:sz="0" w:space="0" w:color="auto"/>
      </w:divBdr>
    </w:div>
    <w:div w:id="64836850">
      <w:bodyDiv w:val="1"/>
      <w:marLeft w:val="0"/>
      <w:marRight w:val="0"/>
      <w:marTop w:val="0"/>
      <w:marBottom w:val="0"/>
      <w:divBdr>
        <w:top w:val="none" w:sz="0" w:space="0" w:color="auto"/>
        <w:left w:val="none" w:sz="0" w:space="0" w:color="auto"/>
        <w:bottom w:val="none" w:sz="0" w:space="0" w:color="auto"/>
        <w:right w:val="none" w:sz="0" w:space="0" w:color="auto"/>
      </w:divBdr>
    </w:div>
    <w:div w:id="115802363">
      <w:bodyDiv w:val="1"/>
      <w:marLeft w:val="0"/>
      <w:marRight w:val="0"/>
      <w:marTop w:val="0"/>
      <w:marBottom w:val="0"/>
      <w:divBdr>
        <w:top w:val="none" w:sz="0" w:space="0" w:color="auto"/>
        <w:left w:val="none" w:sz="0" w:space="0" w:color="auto"/>
        <w:bottom w:val="none" w:sz="0" w:space="0" w:color="auto"/>
        <w:right w:val="none" w:sz="0" w:space="0" w:color="auto"/>
      </w:divBdr>
    </w:div>
    <w:div w:id="185943419">
      <w:bodyDiv w:val="1"/>
      <w:marLeft w:val="0"/>
      <w:marRight w:val="0"/>
      <w:marTop w:val="0"/>
      <w:marBottom w:val="0"/>
      <w:divBdr>
        <w:top w:val="none" w:sz="0" w:space="0" w:color="auto"/>
        <w:left w:val="none" w:sz="0" w:space="0" w:color="auto"/>
        <w:bottom w:val="none" w:sz="0" w:space="0" w:color="auto"/>
        <w:right w:val="none" w:sz="0" w:space="0" w:color="auto"/>
      </w:divBdr>
    </w:div>
    <w:div w:id="240723097">
      <w:bodyDiv w:val="1"/>
      <w:marLeft w:val="0"/>
      <w:marRight w:val="0"/>
      <w:marTop w:val="0"/>
      <w:marBottom w:val="0"/>
      <w:divBdr>
        <w:top w:val="none" w:sz="0" w:space="0" w:color="auto"/>
        <w:left w:val="none" w:sz="0" w:space="0" w:color="auto"/>
        <w:bottom w:val="none" w:sz="0" w:space="0" w:color="auto"/>
        <w:right w:val="none" w:sz="0" w:space="0" w:color="auto"/>
      </w:divBdr>
    </w:div>
    <w:div w:id="266501457">
      <w:bodyDiv w:val="1"/>
      <w:marLeft w:val="0"/>
      <w:marRight w:val="0"/>
      <w:marTop w:val="0"/>
      <w:marBottom w:val="0"/>
      <w:divBdr>
        <w:top w:val="none" w:sz="0" w:space="0" w:color="auto"/>
        <w:left w:val="none" w:sz="0" w:space="0" w:color="auto"/>
        <w:bottom w:val="none" w:sz="0" w:space="0" w:color="auto"/>
        <w:right w:val="none" w:sz="0" w:space="0" w:color="auto"/>
      </w:divBdr>
    </w:div>
    <w:div w:id="282421976">
      <w:bodyDiv w:val="1"/>
      <w:marLeft w:val="0"/>
      <w:marRight w:val="0"/>
      <w:marTop w:val="0"/>
      <w:marBottom w:val="0"/>
      <w:divBdr>
        <w:top w:val="none" w:sz="0" w:space="0" w:color="auto"/>
        <w:left w:val="none" w:sz="0" w:space="0" w:color="auto"/>
        <w:bottom w:val="none" w:sz="0" w:space="0" w:color="auto"/>
        <w:right w:val="none" w:sz="0" w:space="0" w:color="auto"/>
      </w:divBdr>
      <w:divsChild>
        <w:div w:id="1198202766">
          <w:marLeft w:val="480"/>
          <w:marRight w:val="0"/>
          <w:marTop w:val="0"/>
          <w:marBottom w:val="0"/>
          <w:divBdr>
            <w:top w:val="none" w:sz="0" w:space="0" w:color="auto"/>
            <w:left w:val="none" w:sz="0" w:space="0" w:color="auto"/>
            <w:bottom w:val="none" w:sz="0" w:space="0" w:color="auto"/>
            <w:right w:val="none" w:sz="0" w:space="0" w:color="auto"/>
          </w:divBdr>
          <w:divsChild>
            <w:div w:id="160846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138614">
      <w:bodyDiv w:val="1"/>
      <w:marLeft w:val="0"/>
      <w:marRight w:val="0"/>
      <w:marTop w:val="0"/>
      <w:marBottom w:val="0"/>
      <w:divBdr>
        <w:top w:val="none" w:sz="0" w:space="0" w:color="auto"/>
        <w:left w:val="none" w:sz="0" w:space="0" w:color="auto"/>
        <w:bottom w:val="none" w:sz="0" w:space="0" w:color="auto"/>
        <w:right w:val="none" w:sz="0" w:space="0" w:color="auto"/>
      </w:divBdr>
    </w:div>
    <w:div w:id="329406445">
      <w:bodyDiv w:val="1"/>
      <w:marLeft w:val="0"/>
      <w:marRight w:val="0"/>
      <w:marTop w:val="0"/>
      <w:marBottom w:val="0"/>
      <w:divBdr>
        <w:top w:val="none" w:sz="0" w:space="0" w:color="auto"/>
        <w:left w:val="none" w:sz="0" w:space="0" w:color="auto"/>
        <w:bottom w:val="none" w:sz="0" w:space="0" w:color="auto"/>
        <w:right w:val="none" w:sz="0" w:space="0" w:color="auto"/>
      </w:divBdr>
    </w:div>
    <w:div w:id="418064874">
      <w:bodyDiv w:val="1"/>
      <w:marLeft w:val="0"/>
      <w:marRight w:val="0"/>
      <w:marTop w:val="0"/>
      <w:marBottom w:val="0"/>
      <w:divBdr>
        <w:top w:val="none" w:sz="0" w:space="0" w:color="auto"/>
        <w:left w:val="none" w:sz="0" w:space="0" w:color="auto"/>
        <w:bottom w:val="none" w:sz="0" w:space="0" w:color="auto"/>
        <w:right w:val="none" w:sz="0" w:space="0" w:color="auto"/>
      </w:divBdr>
      <w:divsChild>
        <w:div w:id="984509672">
          <w:marLeft w:val="480"/>
          <w:marRight w:val="0"/>
          <w:marTop w:val="0"/>
          <w:marBottom w:val="0"/>
          <w:divBdr>
            <w:top w:val="none" w:sz="0" w:space="0" w:color="auto"/>
            <w:left w:val="none" w:sz="0" w:space="0" w:color="auto"/>
            <w:bottom w:val="none" w:sz="0" w:space="0" w:color="auto"/>
            <w:right w:val="none" w:sz="0" w:space="0" w:color="auto"/>
          </w:divBdr>
          <w:divsChild>
            <w:div w:id="119199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954986">
      <w:bodyDiv w:val="1"/>
      <w:marLeft w:val="0"/>
      <w:marRight w:val="0"/>
      <w:marTop w:val="0"/>
      <w:marBottom w:val="0"/>
      <w:divBdr>
        <w:top w:val="none" w:sz="0" w:space="0" w:color="auto"/>
        <w:left w:val="none" w:sz="0" w:space="0" w:color="auto"/>
        <w:bottom w:val="none" w:sz="0" w:space="0" w:color="auto"/>
        <w:right w:val="none" w:sz="0" w:space="0" w:color="auto"/>
      </w:divBdr>
    </w:div>
    <w:div w:id="514617216">
      <w:bodyDiv w:val="1"/>
      <w:marLeft w:val="0"/>
      <w:marRight w:val="0"/>
      <w:marTop w:val="0"/>
      <w:marBottom w:val="0"/>
      <w:divBdr>
        <w:top w:val="none" w:sz="0" w:space="0" w:color="auto"/>
        <w:left w:val="none" w:sz="0" w:space="0" w:color="auto"/>
        <w:bottom w:val="none" w:sz="0" w:space="0" w:color="auto"/>
        <w:right w:val="none" w:sz="0" w:space="0" w:color="auto"/>
      </w:divBdr>
    </w:div>
    <w:div w:id="523447881">
      <w:bodyDiv w:val="1"/>
      <w:marLeft w:val="0"/>
      <w:marRight w:val="0"/>
      <w:marTop w:val="0"/>
      <w:marBottom w:val="0"/>
      <w:divBdr>
        <w:top w:val="none" w:sz="0" w:space="0" w:color="auto"/>
        <w:left w:val="none" w:sz="0" w:space="0" w:color="auto"/>
        <w:bottom w:val="none" w:sz="0" w:space="0" w:color="auto"/>
        <w:right w:val="none" w:sz="0" w:space="0" w:color="auto"/>
      </w:divBdr>
    </w:div>
    <w:div w:id="535509670">
      <w:bodyDiv w:val="1"/>
      <w:marLeft w:val="0"/>
      <w:marRight w:val="0"/>
      <w:marTop w:val="0"/>
      <w:marBottom w:val="0"/>
      <w:divBdr>
        <w:top w:val="none" w:sz="0" w:space="0" w:color="auto"/>
        <w:left w:val="none" w:sz="0" w:space="0" w:color="auto"/>
        <w:bottom w:val="none" w:sz="0" w:space="0" w:color="auto"/>
        <w:right w:val="none" w:sz="0" w:space="0" w:color="auto"/>
      </w:divBdr>
    </w:div>
    <w:div w:id="573974112">
      <w:bodyDiv w:val="1"/>
      <w:marLeft w:val="0"/>
      <w:marRight w:val="0"/>
      <w:marTop w:val="0"/>
      <w:marBottom w:val="0"/>
      <w:divBdr>
        <w:top w:val="none" w:sz="0" w:space="0" w:color="auto"/>
        <w:left w:val="none" w:sz="0" w:space="0" w:color="auto"/>
        <w:bottom w:val="none" w:sz="0" w:space="0" w:color="auto"/>
        <w:right w:val="none" w:sz="0" w:space="0" w:color="auto"/>
      </w:divBdr>
    </w:div>
    <w:div w:id="613557530">
      <w:bodyDiv w:val="1"/>
      <w:marLeft w:val="0"/>
      <w:marRight w:val="0"/>
      <w:marTop w:val="0"/>
      <w:marBottom w:val="0"/>
      <w:divBdr>
        <w:top w:val="none" w:sz="0" w:space="0" w:color="auto"/>
        <w:left w:val="none" w:sz="0" w:space="0" w:color="auto"/>
        <w:bottom w:val="none" w:sz="0" w:space="0" w:color="auto"/>
        <w:right w:val="none" w:sz="0" w:space="0" w:color="auto"/>
      </w:divBdr>
    </w:div>
    <w:div w:id="639727667">
      <w:bodyDiv w:val="1"/>
      <w:marLeft w:val="0"/>
      <w:marRight w:val="0"/>
      <w:marTop w:val="0"/>
      <w:marBottom w:val="0"/>
      <w:divBdr>
        <w:top w:val="none" w:sz="0" w:space="0" w:color="auto"/>
        <w:left w:val="none" w:sz="0" w:space="0" w:color="auto"/>
        <w:bottom w:val="none" w:sz="0" w:space="0" w:color="auto"/>
        <w:right w:val="none" w:sz="0" w:space="0" w:color="auto"/>
      </w:divBdr>
    </w:div>
    <w:div w:id="643509402">
      <w:bodyDiv w:val="1"/>
      <w:marLeft w:val="0"/>
      <w:marRight w:val="0"/>
      <w:marTop w:val="0"/>
      <w:marBottom w:val="0"/>
      <w:divBdr>
        <w:top w:val="none" w:sz="0" w:space="0" w:color="auto"/>
        <w:left w:val="none" w:sz="0" w:space="0" w:color="auto"/>
        <w:bottom w:val="none" w:sz="0" w:space="0" w:color="auto"/>
        <w:right w:val="none" w:sz="0" w:space="0" w:color="auto"/>
      </w:divBdr>
    </w:div>
    <w:div w:id="653804042">
      <w:bodyDiv w:val="1"/>
      <w:marLeft w:val="0"/>
      <w:marRight w:val="0"/>
      <w:marTop w:val="0"/>
      <w:marBottom w:val="0"/>
      <w:divBdr>
        <w:top w:val="none" w:sz="0" w:space="0" w:color="auto"/>
        <w:left w:val="none" w:sz="0" w:space="0" w:color="auto"/>
        <w:bottom w:val="none" w:sz="0" w:space="0" w:color="auto"/>
        <w:right w:val="none" w:sz="0" w:space="0" w:color="auto"/>
      </w:divBdr>
    </w:div>
    <w:div w:id="655038816">
      <w:bodyDiv w:val="1"/>
      <w:marLeft w:val="0"/>
      <w:marRight w:val="0"/>
      <w:marTop w:val="0"/>
      <w:marBottom w:val="0"/>
      <w:divBdr>
        <w:top w:val="none" w:sz="0" w:space="0" w:color="auto"/>
        <w:left w:val="none" w:sz="0" w:space="0" w:color="auto"/>
        <w:bottom w:val="none" w:sz="0" w:space="0" w:color="auto"/>
        <w:right w:val="none" w:sz="0" w:space="0" w:color="auto"/>
      </w:divBdr>
      <w:divsChild>
        <w:div w:id="626620675">
          <w:marLeft w:val="547"/>
          <w:marRight w:val="0"/>
          <w:marTop w:val="0"/>
          <w:marBottom w:val="0"/>
          <w:divBdr>
            <w:top w:val="none" w:sz="0" w:space="0" w:color="auto"/>
            <w:left w:val="none" w:sz="0" w:space="0" w:color="auto"/>
            <w:bottom w:val="none" w:sz="0" w:space="0" w:color="auto"/>
            <w:right w:val="none" w:sz="0" w:space="0" w:color="auto"/>
          </w:divBdr>
        </w:div>
      </w:divsChild>
    </w:div>
    <w:div w:id="728067938">
      <w:bodyDiv w:val="1"/>
      <w:marLeft w:val="0"/>
      <w:marRight w:val="0"/>
      <w:marTop w:val="0"/>
      <w:marBottom w:val="0"/>
      <w:divBdr>
        <w:top w:val="none" w:sz="0" w:space="0" w:color="auto"/>
        <w:left w:val="none" w:sz="0" w:space="0" w:color="auto"/>
        <w:bottom w:val="none" w:sz="0" w:space="0" w:color="auto"/>
        <w:right w:val="none" w:sz="0" w:space="0" w:color="auto"/>
      </w:divBdr>
    </w:div>
    <w:div w:id="748386865">
      <w:bodyDiv w:val="1"/>
      <w:marLeft w:val="0"/>
      <w:marRight w:val="0"/>
      <w:marTop w:val="0"/>
      <w:marBottom w:val="0"/>
      <w:divBdr>
        <w:top w:val="none" w:sz="0" w:space="0" w:color="auto"/>
        <w:left w:val="none" w:sz="0" w:space="0" w:color="auto"/>
        <w:bottom w:val="none" w:sz="0" w:space="0" w:color="auto"/>
        <w:right w:val="none" w:sz="0" w:space="0" w:color="auto"/>
      </w:divBdr>
    </w:div>
    <w:div w:id="851266570">
      <w:bodyDiv w:val="1"/>
      <w:marLeft w:val="0"/>
      <w:marRight w:val="0"/>
      <w:marTop w:val="0"/>
      <w:marBottom w:val="0"/>
      <w:divBdr>
        <w:top w:val="none" w:sz="0" w:space="0" w:color="auto"/>
        <w:left w:val="none" w:sz="0" w:space="0" w:color="auto"/>
        <w:bottom w:val="none" w:sz="0" w:space="0" w:color="auto"/>
        <w:right w:val="none" w:sz="0" w:space="0" w:color="auto"/>
      </w:divBdr>
    </w:div>
    <w:div w:id="899442350">
      <w:bodyDiv w:val="1"/>
      <w:marLeft w:val="0"/>
      <w:marRight w:val="0"/>
      <w:marTop w:val="0"/>
      <w:marBottom w:val="0"/>
      <w:divBdr>
        <w:top w:val="none" w:sz="0" w:space="0" w:color="auto"/>
        <w:left w:val="none" w:sz="0" w:space="0" w:color="auto"/>
        <w:bottom w:val="none" w:sz="0" w:space="0" w:color="auto"/>
        <w:right w:val="none" w:sz="0" w:space="0" w:color="auto"/>
      </w:divBdr>
    </w:div>
    <w:div w:id="1115756000">
      <w:bodyDiv w:val="1"/>
      <w:marLeft w:val="0"/>
      <w:marRight w:val="0"/>
      <w:marTop w:val="0"/>
      <w:marBottom w:val="0"/>
      <w:divBdr>
        <w:top w:val="none" w:sz="0" w:space="0" w:color="auto"/>
        <w:left w:val="none" w:sz="0" w:space="0" w:color="auto"/>
        <w:bottom w:val="none" w:sz="0" w:space="0" w:color="auto"/>
        <w:right w:val="none" w:sz="0" w:space="0" w:color="auto"/>
      </w:divBdr>
    </w:div>
    <w:div w:id="1140922347">
      <w:bodyDiv w:val="1"/>
      <w:marLeft w:val="0"/>
      <w:marRight w:val="0"/>
      <w:marTop w:val="0"/>
      <w:marBottom w:val="0"/>
      <w:divBdr>
        <w:top w:val="none" w:sz="0" w:space="0" w:color="auto"/>
        <w:left w:val="none" w:sz="0" w:space="0" w:color="auto"/>
        <w:bottom w:val="none" w:sz="0" w:space="0" w:color="auto"/>
        <w:right w:val="none" w:sz="0" w:space="0" w:color="auto"/>
      </w:divBdr>
    </w:div>
    <w:div w:id="1155144584">
      <w:bodyDiv w:val="1"/>
      <w:marLeft w:val="0"/>
      <w:marRight w:val="0"/>
      <w:marTop w:val="0"/>
      <w:marBottom w:val="0"/>
      <w:divBdr>
        <w:top w:val="none" w:sz="0" w:space="0" w:color="auto"/>
        <w:left w:val="none" w:sz="0" w:space="0" w:color="auto"/>
        <w:bottom w:val="none" w:sz="0" w:space="0" w:color="auto"/>
        <w:right w:val="none" w:sz="0" w:space="0" w:color="auto"/>
      </w:divBdr>
    </w:div>
    <w:div w:id="1158813491">
      <w:bodyDiv w:val="1"/>
      <w:marLeft w:val="0"/>
      <w:marRight w:val="0"/>
      <w:marTop w:val="0"/>
      <w:marBottom w:val="0"/>
      <w:divBdr>
        <w:top w:val="none" w:sz="0" w:space="0" w:color="auto"/>
        <w:left w:val="none" w:sz="0" w:space="0" w:color="auto"/>
        <w:bottom w:val="none" w:sz="0" w:space="0" w:color="auto"/>
        <w:right w:val="none" w:sz="0" w:space="0" w:color="auto"/>
      </w:divBdr>
    </w:div>
    <w:div w:id="1206335347">
      <w:bodyDiv w:val="1"/>
      <w:marLeft w:val="0"/>
      <w:marRight w:val="0"/>
      <w:marTop w:val="0"/>
      <w:marBottom w:val="0"/>
      <w:divBdr>
        <w:top w:val="none" w:sz="0" w:space="0" w:color="auto"/>
        <w:left w:val="none" w:sz="0" w:space="0" w:color="auto"/>
        <w:bottom w:val="none" w:sz="0" w:space="0" w:color="auto"/>
        <w:right w:val="none" w:sz="0" w:space="0" w:color="auto"/>
      </w:divBdr>
    </w:div>
    <w:div w:id="1211844247">
      <w:bodyDiv w:val="1"/>
      <w:marLeft w:val="0"/>
      <w:marRight w:val="0"/>
      <w:marTop w:val="0"/>
      <w:marBottom w:val="0"/>
      <w:divBdr>
        <w:top w:val="none" w:sz="0" w:space="0" w:color="auto"/>
        <w:left w:val="none" w:sz="0" w:space="0" w:color="auto"/>
        <w:bottom w:val="none" w:sz="0" w:space="0" w:color="auto"/>
        <w:right w:val="none" w:sz="0" w:space="0" w:color="auto"/>
      </w:divBdr>
    </w:div>
    <w:div w:id="1219709016">
      <w:bodyDiv w:val="1"/>
      <w:marLeft w:val="0"/>
      <w:marRight w:val="0"/>
      <w:marTop w:val="0"/>
      <w:marBottom w:val="0"/>
      <w:divBdr>
        <w:top w:val="none" w:sz="0" w:space="0" w:color="auto"/>
        <w:left w:val="none" w:sz="0" w:space="0" w:color="auto"/>
        <w:bottom w:val="none" w:sz="0" w:space="0" w:color="auto"/>
        <w:right w:val="none" w:sz="0" w:space="0" w:color="auto"/>
      </w:divBdr>
    </w:div>
    <w:div w:id="1264001169">
      <w:bodyDiv w:val="1"/>
      <w:marLeft w:val="0"/>
      <w:marRight w:val="0"/>
      <w:marTop w:val="0"/>
      <w:marBottom w:val="0"/>
      <w:divBdr>
        <w:top w:val="none" w:sz="0" w:space="0" w:color="auto"/>
        <w:left w:val="none" w:sz="0" w:space="0" w:color="auto"/>
        <w:bottom w:val="none" w:sz="0" w:space="0" w:color="auto"/>
        <w:right w:val="none" w:sz="0" w:space="0" w:color="auto"/>
      </w:divBdr>
    </w:div>
    <w:div w:id="1286889956">
      <w:bodyDiv w:val="1"/>
      <w:marLeft w:val="0"/>
      <w:marRight w:val="0"/>
      <w:marTop w:val="0"/>
      <w:marBottom w:val="0"/>
      <w:divBdr>
        <w:top w:val="none" w:sz="0" w:space="0" w:color="auto"/>
        <w:left w:val="none" w:sz="0" w:space="0" w:color="auto"/>
        <w:bottom w:val="none" w:sz="0" w:space="0" w:color="auto"/>
        <w:right w:val="none" w:sz="0" w:space="0" w:color="auto"/>
      </w:divBdr>
      <w:divsChild>
        <w:div w:id="705955872">
          <w:marLeft w:val="480"/>
          <w:marRight w:val="0"/>
          <w:marTop w:val="0"/>
          <w:marBottom w:val="0"/>
          <w:divBdr>
            <w:top w:val="none" w:sz="0" w:space="0" w:color="auto"/>
            <w:left w:val="none" w:sz="0" w:space="0" w:color="auto"/>
            <w:bottom w:val="none" w:sz="0" w:space="0" w:color="auto"/>
            <w:right w:val="none" w:sz="0" w:space="0" w:color="auto"/>
          </w:divBdr>
          <w:divsChild>
            <w:div w:id="187014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723083">
      <w:bodyDiv w:val="1"/>
      <w:marLeft w:val="0"/>
      <w:marRight w:val="0"/>
      <w:marTop w:val="0"/>
      <w:marBottom w:val="0"/>
      <w:divBdr>
        <w:top w:val="none" w:sz="0" w:space="0" w:color="auto"/>
        <w:left w:val="none" w:sz="0" w:space="0" w:color="auto"/>
        <w:bottom w:val="none" w:sz="0" w:space="0" w:color="auto"/>
        <w:right w:val="none" w:sz="0" w:space="0" w:color="auto"/>
      </w:divBdr>
    </w:div>
    <w:div w:id="1326472826">
      <w:bodyDiv w:val="1"/>
      <w:marLeft w:val="0"/>
      <w:marRight w:val="0"/>
      <w:marTop w:val="0"/>
      <w:marBottom w:val="0"/>
      <w:divBdr>
        <w:top w:val="none" w:sz="0" w:space="0" w:color="auto"/>
        <w:left w:val="none" w:sz="0" w:space="0" w:color="auto"/>
        <w:bottom w:val="none" w:sz="0" w:space="0" w:color="auto"/>
        <w:right w:val="none" w:sz="0" w:space="0" w:color="auto"/>
      </w:divBdr>
    </w:div>
    <w:div w:id="1390105634">
      <w:bodyDiv w:val="1"/>
      <w:marLeft w:val="0"/>
      <w:marRight w:val="0"/>
      <w:marTop w:val="0"/>
      <w:marBottom w:val="0"/>
      <w:divBdr>
        <w:top w:val="none" w:sz="0" w:space="0" w:color="auto"/>
        <w:left w:val="none" w:sz="0" w:space="0" w:color="auto"/>
        <w:bottom w:val="none" w:sz="0" w:space="0" w:color="auto"/>
        <w:right w:val="none" w:sz="0" w:space="0" w:color="auto"/>
      </w:divBdr>
    </w:div>
    <w:div w:id="1402483065">
      <w:bodyDiv w:val="1"/>
      <w:marLeft w:val="0"/>
      <w:marRight w:val="0"/>
      <w:marTop w:val="0"/>
      <w:marBottom w:val="0"/>
      <w:divBdr>
        <w:top w:val="none" w:sz="0" w:space="0" w:color="auto"/>
        <w:left w:val="none" w:sz="0" w:space="0" w:color="auto"/>
        <w:bottom w:val="none" w:sz="0" w:space="0" w:color="auto"/>
        <w:right w:val="none" w:sz="0" w:space="0" w:color="auto"/>
      </w:divBdr>
    </w:div>
    <w:div w:id="1450053465">
      <w:bodyDiv w:val="1"/>
      <w:marLeft w:val="0"/>
      <w:marRight w:val="0"/>
      <w:marTop w:val="0"/>
      <w:marBottom w:val="0"/>
      <w:divBdr>
        <w:top w:val="none" w:sz="0" w:space="0" w:color="auto"/>
        <w:left w:val="none" w:sz="0" w:space="0" w:color="auto"/>
        <w:bottom w:val="none" w:sz="0" w:space="0" w:color="auto"/>
        <w:right w:val="none" w:sz="0" w:space="0" w:color="auto"/>
      </w:divBdr>
    </w:div>
    <w:div w:id="1458987499">
      <w:bodyDiv w:val="1"/>
      <w:marLeft w:val="0"/>
      <w:marRight w:val="0"/>
      <w:marTop w:val="0"/>
      <w:marBottom w:val="0"/>
      <w:divBdr>
        <w:top w:val="none" w:sz="0" w:space="0" w:color="auto"/>
        <w:left w:val="none" w:sz="0" w:space="0" w:color="auto"/>
        <w:bottom w:val="none" w:sz="0" w:space="0" w:color="auto"/>
        <w:right w:val="none" w:sz="0" w:space="0" w:color="auto"/>
      </w:divBdr>
    </w:div>
    <w:div w:id="1557005382">
      <w:bodyDiv w:val="1"/>
      <w:marLeft w:val="0"/>
      <w:marRight w:val="0"/>
      <w:marTop w:val="0"/>
      <w:marBottom w:val="0"/>
      <w:divBdr>
        <w:top w:val="none" w:sz="0" w:space="0" w:color="auto"/>
        <w:left w:val="none" w:sz="0" w:space="0" w:color="auto"/>
        <w:bottom w:val="none" w:sz="0" w:space="0" w:color="auto"/>
        <w:right w:val="none" w:sz="0" w:space="0" w:color="auto"/>
      </w:divBdr>
    </w:div>
    <w:div w:id="1597789328">
      <w:bodyDiv w:val="1"/>
      <w:marLeft w:val="0"/>
      <w:marRight w:val="0"/>
      <w:marTop w:val="0"/>
      <w:marBottom w:val="0"/>
      <w:divBdr>
        <w:top w:val="none" w:sz="0" w:space="0" w:color="auto"/>
        <w:left w:val="none" w:sz="0" w:space="0" w:color="auto"/>
        <w:bottom w:val="none" w:sz="0" w:space="0" w:color="auto"/>
        <w:right w:val="none" w:sz="0" w:space="0" w:color="auto"/>
      </w:divBdr>
    </w:div>
    <w:div w:id="1611234641">
      <w:bodyDiv w:val="1"/>
      <w:marLeft w:val="0"/>
      <w:marRight w:val="0"/>
      <w:marTop w:val="0"/>
      <w:marBottom w:val="0"/>
      <w:divBdr>
        <w:top w:val="none" w:sz="0" w:space="0" w:color="auto"/>
        <w:left w:val="none" w:sz="0" w:space="0" w:color="auto"/>
        <w:bottom w:val="none" w:sz="0" w:space="0" w:color="auto"/>
        <w:right w:val="none" w:sz="0" w:space="0" w:color="auto"/>
      </w:divBdr>
    </w:div>
    <w:div w:id="1617105844">
      <w:bodyDiv w:val="1"/>
      <w:marLeft w:val="0"/>
      <w:marRight w:val="0"/>
      <w:marTop w:val="0"/>
      <w:marBottom w:val="0"/>
      <w:divBdr>
        <w:top w:val="none" w:sz="0" w:space="0" w:color="auto"/>
        <w:left w:val="none" w:sz="0" w:space="0" w:color="auto"/>
        <w:bottom w:val="none" w:sz="0" w:space="0" w:color="auto"/>
        <w:right w:val="none" w:sz="0" w:space="0" w:color="auto"/>
      </w:divBdr>
    </w:div>
    <w:div w:id="1679428827">
      <w:bodyDiv w:val="1"/>
      <w:marLeft w:val="0"/>
      <w:marRight w:val="0"/>
      <w:marTop w:val="0"/>
      <w:marBottom w:val="0"/>
      <w:divBdr>
        <w:top w:val="none" w:sz="0" w:space="0" w:color="auto"/>
        <w:left w:val="none" w:sz="0" w:space="0" w:color="auto"/>
        <w:bottom w:val="none" w:sz="0" w:space="0" w:color="auto"/>
        <w:right w:val="none" w:sz="0" w:space="0" w:color="auto"/>
      </w:divBdr>
    </w:div>
    <w:div w:id="1695763775">
      <w:bodyDiv w:val="1"/>
      <w:marLeft w:val="0"/>
      <w:marRight w:val="0"/>
      <w:marTop w:val="0"/>
      <w:marBottom w:val="0"/>
      <w:divBdr>
        <w:top w:val="none" w:sz="0" w:space="0" w:color="auto"/>
        <w:left w:val="none" w:sz="0" w:space="0" w:color="auto"/>
        <w:bottom w:val="none" w:sz="0" w:space="0" w:color="auto"/>
        <w:right w:val="none" w:sz="0" w:space="0" w:color="auto"/>
      </w:divBdr>
    </w:div>
    <w:div w:id="1724207624">
      <w:bodyDiv w:val="1"/>
      <w:marLeft w:val="0"/>
      <w:marRight w:val="0"/>
      <w:marTop w:val="0"/>
      <w:marBottom w:val="0"/>
      <w:divBdr>
        <w:top w:val="none" w:sz="0" w:space="0" w:color="auto"/>
        <w:left w:val="none" w:sz="0" w:space="0" w:color="auto"/>
        <w:bottom w:val="none" w:sz="0" w:space="0" w:color="auto"/>
        <w:right w:val="none" w:sz="0" w:space="0" w:color="auto"/>
      </w:divBdr>
    </w:div>
    <w:div w:id="1732121218">
      <w:bodyDiv w:val="1"/>
      <w:marLeft w:val="0"/>
      <w:marRight w:val="0"/>
      <w:marTop w:val="0"/>
      <w:marBottom w:val="0"/>
      <w:divBdr>
        <w:top w:val="none" w:sz="0" w:space="0" w:color="auto"/>
        <w:left w:val="none" w:sz="0" w:space="0" w:color="auto"/>
        <w:bottom w:val="none" w:sz="0" w:space="0" w:color="auto"/>
        <w:right w:val="none" w:sz="0" w:space="0" w:color="auto"/>
      </w:divBdr>
    </w:div>
    <w:div w:id="1759251970">
      <w:bodyDiv w:val="1"/>
      <w:marLeft w:val="0"/>
      <w:marRight w:val="0"/>
      <w:marTop w:val="0"/>
      <w:marBottom w:val="0"/>
      <w:divBdr>
        <w:top w:val="none" w:sz="0" w:space="0" w:color="auto"/>
        <w:left w:val="none" w:sz="0" w:space="0" w:color="auto"/>
        <w:bottom w:val="none" w:sz="0" w:space="0" w:color="auto"/>
        <w:right w:val="none" w:sz="0" w:space="0" w:color="auto"/>
      </w:divBdr>
    </w:div>
    <w:div w:id="1761877535">
      <w:bodyDiv w:val="1"/>
      <w:marLeft w:val="0"/>
      <w:marRight w:val="0"/>
      <w:marTop w:val="0"/>
      <w:marBottom w:val="0"/>
      <w:divBdr>
        <w:top w:val="none" w:sz="0" w:space="0" w:color="auto"/>
        <w:left w:val="none" w:sz="0" w:space="0" w:color="auto"/>
        <w:bottom w:val="none" w:sz="0" w:space="0" w:color="auto"/>
        <w:right w:val="none" w:sz="0" w:space="0" w:color="auto"/>
      </w:divBdr>
      <w:divsChild>
        <w:div w:id="1498501108">
          <w:marLeft w:val="480"/>
          <w:marRight w:val="0"/>
          <w:marTop w:val="0"/>
          <w:marBottom w:val="0"/>
          <w:divBdr>
            <w:top w:val="none" w:sz="0" w:space="0" w:color="auto"/>
            <w:left w:val="none" w:sz="0" w:space="0" w:color="auto"/>
            <w:bottom w:val="none" w:sz="0" w:space="0" w:color="auto"/>
            <w:right w:val="none" w:sz="0" w:space="0" w:color="auto"/>
          </w:divBdr>
          <w:divsChild>
            <w:div w:id="99132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659042">
      <w:bodyDiv w:val="1"/>
      <w:marLeft w:val="0"/>
      <w:marRight w:val="0"/>
      <w:marTop w:val="0"/>
      <w:marBottom w:val="0"/>
      <w:divBdr>
        <w:top w:val="none" w:sz="0" w:space="0" w:color="auto"/>
        <w:left w:val="none" w:sz="0" w:space="0" w:color="auto"/>
        <w:bottom w:val="none" w:sz="0" w:space="0" w:color="auto"/>
        <w:right w:val="none" w:sz="0" w:space="0" w:color="auto"/>
      </w:divBdr>
    </w:div>
    <w:div w:id="1923875548">
      <w:bodyDiv w:val="1"/>
      <w:marLeft w:val="0"/>
      <w:marRight w:val="0"/>
      <w:marTop w:val="0"/>
      <w:marBottom w:val="0"/>
      <w:divBdr>
        <w:top w:val="none" w:sz="0" w:space="0" w:color="auto"/>
        <w:left w:val="none" w:sz="0" w:space="0" w:color="auto"/>
        <w:bottom w:val="none" w:sz="0" w:space="0" w:color="auto"/>
        <w:right w:val="none" w:sz="0" w:space="0" w:color="auto"/>
      </w:divBdr>
      <w:divsChild>
        <w:div w:id="1650984032">
          <w:marLeft w:val="0"/>
          <w:marRight w:val="0"/>
          <w:marTop w:val="0"/>
          <w:marBottom w:val="0"/>
          <w:divBdr>
            <w:top w:val="none" w:sz="0" w:space="0" w:color="auto"/>
            <w:left w:val="none" w:sz="0" w:space="0" w:color="auto"/>
            <w:bottom w:val="none" w:sz="0" w:space="0" w:color="auto"/>
            <w:right w:val="none" w:sz="0" w:space="0" w:color="auto"/>
          </w:divBdr>
          <w:divsChild>
            <w:div w:id="1071191948">
              <w:marLeft w:val="0"/>
              <w:marRight w:val="0"/>
              <w:marTop w:val="0"/>
              <w:marBottom w:val="0"/>
              <w:divBdr>
                <w:top w:val="none" w:sz="0" w:space="0" w:color="auto"/>
                <w:left w:val="none" w:sz="0" w:space="0" w:color="auto"/>
                <w:bottom w:val="none" w:sz="0" w:space="0" w:color="auto"/>
                <w:right w:val="none" w:sz="0" w:space="0" w:color="auto"/>
              </w:divBdr>
              <w:divsChild>
                <w:div w:id="106918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806095">
      <w:bodyDiv w:val="1"/>
      <w:marLeft w:val="0"/>
      <w:marRight w:val="0"/>
      <w:marTop w:val="0"/>
      <w:marBottom w:val="0"/>
      <w:divBdr>
        <w:top w:val="none" w:sz="0" w:space="0" w:color="auto"/>
        <w:left w:val="none" w:sz="0" w:space="0" w:color="auto"/>
        <w:bottom w:val="none" w:sz="0" w:space="0" w:color="auto"/>
        <w:right w:val="none" w:sz="0" w:space="0" w:color="auto"/>
      </w:divBdr>
    </w:div>
    <w:div w:id="1950047495">
      <w:bodyDiv w:val="1"/>
      <w:marLeft w:val="0"/>
      <w:marRight w:val="0"/>
      <w:marTop w:val="0"/>
      <w:marBottom w:val="0"/>
      <w:divBdr>
        <w:top w:val="none" w:sz="0" w:space="0" w:color="auto"/>
        <w:left w:val="none" w:sz="0" w:space="0" w:color="auto"/>
        <w:bottom w:val="none" w:sz="0" w:space="0" w:color="auto"/>
        <w:right w:val="none" w:sz="0" w:space="0" w:color="auto"/>
      </w:divBdr>
    </w:div>
    <w:div w:id="1951666434">
      <w:bodyDiv w:val="1"/>
      <w:marLeft w:val="0"/>
      <w:marRight w:val="0"/>
      <w:marTop w:val="0"/>
      <w:marBottom w:val="0"/>
      <w:divBdr>
        <w:top w:val="none" w:sz="0" w:space="0" w:color="auto"/>
        <w:left w:val="none" w:sz="0" w:space="0" w:color="auto"/>
        <w:bottom w:val="none" w:sz="0" w:space="0" w:color="auto"/>
        <w:right w:val="none" w:sz="0" w:space="0" w:color="auto"/>
      </w:divBdr>
    </w:div>
    <w:div w:id="1970820615">
      <w:bodyDiv w:val="1"/>
      <w:marLeft w:val="0"/>
      <w:marRight w:val="0"/>
      <w:marTop w:val="0"/>
      <w:marBottom w:val="0"/>
      <w:divBdr>
        <w:top w:val="none" w:sz="0" w:space="0" w:color="auto"/>
        <w:left w:val="none" w:sz="0" w:space="0" w:color="auto"/>
        <w:bottom w:val="none" w:sz="0" w:space="0" w:color="auto"/>
        <w:right w:val="none" w:sz="0" w:space="0" w:color="auto"/>
      </w:divBdr>
    </w:div>
    <w:div w:id="2030795853">
      <w:bodyDiv w:val="1"/>
      <w:marLeft w:val="0"/>
      <w:marRight w:val="0"/>
      <w:marTop w:val="0"/>
      <w:marBottom w:val="0"/>
      <w:divBdr>
        <w:top w:val="none" w:sz="0" w:space="0" w:color="auto"/>
        <w:left w:val="none" w:sz="0" w:space="0" w:color="auto"/>
        <w:bottom w:val="none" w:sz="0" w:space="0" w:color="auto"/>
        <w:right w:val="none" w:sz="0" w:space="0" w:color="auto"/>
      </w:divBdr>
    </w:div>
    <w:div w:id="2099908611">
      <w:bodyDiv w:val="1"/>
      <w:marLeft w:val="0"/>
      <w:marRight w:val="0"/>
      <w:marTop w:val="0"/>
      <w:marBottom w:val="0"/>
      <w:divBdr>
        <w:top w:val="none" w:sz="0" w:space="0" w:color="auto"/>
        <w:left w:val="none" w:sz="0" w:space="0" w:color="auto"/>
        <w:bottom w:val="none" w:sz="0" w:space="0" w:color="auto"/>
        <w:right w:val="none" w:sz="0" w:space="0" w:color="auto"/>
      </w:divBdr>
    </w:div>
    <w:div w:id="2131824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CA8DD-1764-466F-9B2E-9770D082F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1730</Words>
  <Characters>9515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2024-05-28T11:19:00Z</dcterms:created>
  <dcterms:modified xsi:type="dcterms:W3CDTF">2024-12-23T10:04:00Z</dcterms:modified>
</cp:coreProperties>
</file>