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6075F1" w14:textId="126ECD8D" w:rsidR="00117920" w:rsidRDefault="00117920" w:rsidP="00117920">
      <w:pPr>
        <w:pStyle w:val="Paragraph"/>
        <w:spacing w:before="0" w:after="480" w:line="480" w:lineRule="auto"/>
        <w:ind w:left="0" w:firstLine="0"/>
        <w:rPr>
          <w:b/>
          <w:bCs/>
          <w:sz w:val="22"/>
          <w:szCs w:val="22"/>
        </w:rPr>
      </w:pPr>
      <w:r w:rsidRPr="006715C7">
        <w:rPr>
          <w:b/>
          <w:bCs/>
          <w:sz w:val="22"/>
          <w:szCs w:val="22"/>
        </w:rPr>
        <w:t xml:space="preserve">Incidence of hospital-acquired infections due to carbapenem-resistant </w:t>
      </w:r>
      <w:r w:rsidRPr="006715C7">
        <w:rPr>
          <w:b/>
          <w:bCs/>
          <w:i/>
          <w:iCs/>
          <w:sz w:val="22"/>
          <w:szCs w:val="22"/>
        </w:rPr>
        <w:t xml:space="preserve">Enterobacterales </w:t>
      </w:r>
      <w:r w:rsidRPr="006715C7">
        <w:rPr>
          <w:b/>
          <w:bCs/>
          <w:sz w:val="22"/>
          <w:szCs w:val="22"/>
        </w:rPr>
        <w:t xml:space="preserve">and </w:t>
      </w:r>
      <w:r w:rsidRPr="006715C7">
        <w:rPr>
          <w:b/>
          <w:bCs/>
          <w:i/>
          <w:iCs/>
          <w:sz w:val="22"/>
          <w:szCs w:val="22"/>
        </w:rPr>
        <w:t>Pseudomonas aeruginosa</w:t>
      </w:r>
      <w:bookmarkStart w:id="0" w:name="_GoBack"/>
      <w:bookmarkEnd w:id="0"/>
      <w:r w:rsidRPr="006715C7">
        <w:rPr>
          <w:b/>
          <w:bCs/>
          <w:sz w:val="22"/>
          <w:szCs w:val="22"/>
        </w:rPr>
        <w:t xml:space="preserve"> in critically ill patients in Italy: A multicentre prospective cohort study</w:t>
      </w:r>
    </w:p>
    <w:p w14:paraId="68E7FF5B" w14:textId="75F8A0B9" w:rsidR="004A036F" w:rsidRDefault="00117920" w:rsidP="00375528">
      <w:pPr>
        <w:pStyle w:val="Paragraph"/>
        <w:spacing w:before="0" w:after="0" w:line="360" w:lineRule="auto"/>
        <w:ind w:left="0" w:firstLine="0"/>
        <w:rPr>
          <w:b/>
          <w:bCs/>
          <w:sz w:val="22"/>
          <w:szCs w:val="22"/>
        </w:rPr>
      </w:pPr>
      <w:r>
        <w:rPr>
          <w:b/>
          <w:bCs/>
          <w:sz w:val="22"/>
          <w:szCs w:val="22"/>
        </w:rPr>
        <w:t>Supplementary material</w:t>
      </w:r>
    </w:p>
    <w:p w14:paraId="6173A939" w14:textId="77777777" w:rsidR="009B1DB6" w:rsidRDefault="009B1DB6" w:rsidP="00375528">
      <w:pPr>
        <w:pStyle w:val="Paragraph"/>
        <w:spacing w:before="0" w:after="0" w:line="360" w:lineRule="auto"/>
        <w:ind w:left="0" w:firstLine="0"/>
        <w:rPr>
          <w:b/>
          <w:bCs/>
          <w:sz w:val="22"/>
          <w:szCs w:val="22"/>
        </w:rPr>
      </w:pPr>
    </w:p>
    <w:p w14:paraId="5A5695EB" w14:textId="76D2EAD8" w:rsidR="00303BE7" w:rsidRPr="00482FEA" w:rsidRDefault="002E7FEF" w:rsidP="009B1DB6">
      <w:pPr>
        <w:pStyle w:val="Paragraph"/>
        <w:spacing w:before="0" w:after="0" w:line="480" w:lineRule="auto"/>
        <w:ind w:left="0" w:firstLine="0"/>
      </w:pPr>
      <w:hyperlink w:anchor="_Toc161691394" w:history="1">
        <w:r w:rsidR="00303BE7" w:rsidRPr="00482FEA">
          <w:rPr>
            <w:rStyle w:val="Hyperlink"/>
            <w:rFonts w:ascii="Times" w:eastAsiaTheme="majorEastAsia" w:hAnsi="Times" w:cs="Times"/>
            <w:b/>
            <w:bCs/>
            <w:color w:val="auto"/>
          </w:rPr>
          <w:t>CLINICAL DEFINITION OF SPECIFIC INFECTIONS</w:t>
        </w:r>
      </w:hyperlink>
    </w:p>
    <w:p w14:paraId="3A80436D" w14:textId="228FE98A" w:rsidR="00375528" w:rsidRPr="00482FEA" w:rsidRDefault="006B5C74" w:rsidP="009B1DB6">
      <w:pPr>
        <w:pStyle w:val="Paragraph"/>
        <w:spacing w:before="0" w:after="0" w:line="480" w:lineRule="auto"/>
        <w:ind w:left="0" w:firstLine="0"/>
        <w:rPr>
          <w:rStyle w:val="Instructions"/>
          <w:i w:val="0"/>
          <w:color w:val="auto"/>
        </w:rPr>
      </w:pPr>
      <w:r w:rsidRPr="00482FEA">
        <w:rPr>
          <w:rStyle w:val="Instructions"/>
          <w:i w:val="0"/>
          <w:color w:val="auto"/>
        </w:rPr>
        <w:t>The sample resulting in patient enrolment must be a clinical sample (i.e. sample obtained in the work-up of a patient with suspicion of infection -not screening or surveillance samples).</w:t>
      </w:r>
    </w:p>
    <w:p w14:paraId="611BFB66" w14:textId="77777777" w:rsidR="00801903" w:rsidRPr="00482FEA" w:rsidRDefault="00801903" w:rsidP="009B1DB6">
      <w:pPr>
        <w:pStyle w:val="Paragraph"/>
        <w:spacing w:before="0" w:after="0" w:line="480" w:lineRule="auto"/>
        <w:ind w:left="0" w:firstLine="0"/>
        <w:rPr>
          <w:rFonts w:eastAsiaTheme="minorEastAsia"/>
          <w:lang w:eastAsia="en-GB"/>
        </w:rPr>
      </w:pPr>
    </w:p>
    <w:p w14:paraId="4117882E" w14:textId="77777777" w:rsidR="009501BD" w:rsidRPr="00482FEA" w:rsidRDefault="009501BD" w:rsidP="009B1DB6">
      <w:pPr>
        <w:numPr>
          <w:ilvl w:val="1"/>
          <w:numId w:val="2"/>
        </w:numPr>
        <w:overflowPunct w:val="0"/>
        <w:autoSpaceDE w:val="0"/>
        <w:autoSpaceDN w:val="0"/>
        <w:adjustRightInd w:val="0"/>
        <w:spacing w:before="0" w:after="0" w:line="480" w:lineRule="auto"/>
        <w:ind w:left="709" w:hanging="709"/>
        <w:textAlignment w:val="baseline"/>
        <w:rPr>
          <w:rFonts w:eastAsia="Calibri"/>
          <w:b/>
          <w:sz w:val="24"/>
          <w:szCs w:val="24"/>
          <w:lang w:val="en-GB" w:eastAsia="en-US"/>
        </w:rPr>
      </w:pPr>
      <w:r w:rsidRPr="00482FEA">
        <w:rPr>
          <w:rFonts w:eastAsia="Calibri"/>
          <w:b/>
          <w:sz w:val="24"/>
          <w:szCs w:val="24"/>
          <w:lang w:val="en-GB" w:eastAsia="en-US"/>
        </w:rPr>
        <w:t xml:space="preserve">Bloodstream infection (BSI) </w:t>
      </w:r>
    </w:p>
    <w:p w14:paraId="3ED01731" w14:textId="77777777" w:rsidR="009501BD" w:rsidRPr="00482FEA" w:rsidRDefault="009501BD" w:rsidP="009B1DB6">
      <w:pPr>
        <w:spacing w:before="0" w:after="0" w:line="480" w:lineRule="auto"/>
        <w:ind w:left="0" w:firstLine="0"/>
        <w:rPr>
          <w:rFonts w:eastAsia="Calibri"/>
          <w:sz w:val="24"/>
          <w:szCs w:val="24"/>
          <w:lang w:val="en-GB" w:eastAsia="en-US"/>
        </w:rPr>
      </w:pPr>
      <w:r w:rsidRPr="00482FEA">
        <w:rPr>
          <w:rFonts w:eastAsia="Calibri"/>
          <w:sz w:val="24"/>
          <w:szCs w:val="24"/>
          <w:lang w:val="en-GB" w:eastAsia="en-US"/>
        </w:rPr>
        <w:t>At least one positive blood culture for a recognised CRE/CRPA pathogen</w:t>
      </w:r>
    </w:p>
    <w:p w14:paraId="50167B68" w14:textId="77777777" w:rsidR="009501BD" w:rsidRPr="00482FEA" w:rsidRDefault="009501BD" w:rsidP="009B1DB6">
      <w:pPr>
        <w:spacing w:before="0" w:after="0" w:line="480" w:lineRule="auto"/>
        <w:ind w:left="0" w:firstLine="0"/>
        <w:rPr>
          <w:rFonts w:eastAsia="Calibri"/>
          <w:sz w:val="24"/>
          <w:szCs w:val="24"/>
          <w:lang w:val="en-GB" w:eastAsia="en-US"/>
        </w:rPr>
      </w:pPr>
    </w:p>
    <w:p w14:paraId="09891F00" w14:textId="77777777" w:rsidR="009501BD" w:rsidRPr="00482FEA" w:rsidRDefault="009501BD" w:rsidP="009B1DB6">
      <w:pPr>
        <w:spacing w:before="0" w:after="0" w:line="480" w:lineRule="auto"/>
        <w:ind w:left="720" w:firstLine="0"/>
        <w:rPr>
          <w:rFonts w:eastAsia="Calibri"/>
          <w:b/>
          <w:sz w:val="24"/>
          <w:szCs w:val="24"/>
          <w:lang w:val="en-GB" w:eastAsia="en-US"/>
        </w:rPr>
      </w:pPr>
      <w:r w:rsidRPr="00482FEA">
        <w:rPr>
          <w:rFonts w:eastAsia="Calibri"/>
          <w:b/>
          <w:sz w:val="24"/>
          <w:szCs w:val="24"/>
          <w:lang w:val="en-GB" w:eastAsia="en-US"/>
        </w:rPr>
        <w:t>i. Catheter-related BSI</w:t>
      </w:r>
    </w:p>
    <w:p w14:paraId="6C76EAC9" w14:textId="77777777" w:rsidR="009501BD" w:rsidRPr="00482FEA" w:rsidRDefault="009501BD" w:rsidP="009B1DB6">
      <w:pPr>
        <w:spacing w:before="0" w:after="240" w:line="480" w:lineRule="auto"/>
        <w:ind w:left="720" w:firstLine="0"/>
        <w:rPr>
          <w:rFonts w:eastAsia="Calibri"/>
          <w:sz w:val="24"/>
          <w:szCs w:val="24"/>
          <w:lang w:val="en-GB" w:eastAsia="en-US"/>
        </w:rPr>
      </w:pPr>
      <w:r w:rsidRPr="00482FEA">
        <w:rPr>
          <w:rFonts w:eastAsia="Calibri"/>
          <w:sz w:val="24"/>
          <w:szCs w:val="24"/>
          <w:lang w:val="en-GB" w:eastAsia="en-US"/>
        </w:rPr>
        <w:t>The same microorganism was cultured from the catheter or symptoms improve within 48 hours after removal of the catheter</w:t>
      </w:r>
    </w:p>
    <w:p w14:paraId="291A0C2B" w14:textId="77777777" w:rsidR="009501BD" w:rsidRPr="00482FEA" w:rsidRDefault="009501BD" w:rsidP="009B1DB6">
      <w:pPr>
        <w:spacing w:before="0" w:after="0" w:line="480" w:lineRule="auto"/>
        <w:ind w:left="720" w:firstLine="0"/>
        <w:rPr>
          <w:rFonts w:eastAsia="Calibri"/>
          <w:b/>
          <w:sz w:val="24"/>
          <w:szCs w:val="24"/>
          <w:lang w:val="en-GB" w:eastAsia="en-US"/>
        </w:rPr>
      </w:pPr>
      <w:r w:rsidRPr="00482FEA">
        <w:rPr>
          <w:rFonts w:eastAsia="Calibri"/>
          <w:b/>
          <w:sz w:val="24"/>
          <w:szCs w:val="24"/>
          <w:lang w:val="en-GB" w:eastAsia="en-US"/>
        </w:rPr>
        <w:t>ii. BSI secondary to another infection</w:t>
      </w:r>
    </w:p>
    <w:p w14:paraId="67519DDE" w14:textId="77777777" w:rsidR="009501BD" w:rsidRPr="00482FEA" w:rsidRDefault="009501BD" w:rsidP="009B1DB6">
      <w:pPr>
        <w:spacing w:before="0" w:after="0" w:line="480" w:lineRule="auto"/>
        <w:ind w:left="720" w:firstLine="0"/>
        <w:rPr>
          <w:rFonts w:eastAsia="Calibri"/>
          <w:sz w:val="24"/>
          <w:szCs w:val="24"/>
          <w:lang w:val="en-GB" w:eastAsia="en-US"/>
        </w:rPr>
      </w:pPr>
      <w:r w:rsidRPr="00482FEA">
        <w:rPr>
          <w:rFonts w:eastAsia="Calibri"/>
          <w:sz w:val="24"/>
          <w:szCs w:val="24"/>
          <w:lang w:val="en-GB" w:eastAsia="en-US"/>
        </w:rPr>
        <w:t>The same microorganism was isolated from another infection site or strong clinical evidence exists that BSI was secondary to another infection site, invasive diagnostic procedure or foreign body:</w:t>
      </w:r>
    </w:p>
    <w:p w14:paraId="41223C18"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 xml:space="preserve">Pulmonary </w:t>
      </w:r>
    </w:p>
    <w:p w14:paraId="59683484"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Urinary tract infection</w:t>
      </w:r>
    </w:p>
    <w:p w14:paraId="0DB396F4"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Digestive tract infection</w:t>
      </w:r>
    </w:p>
    <w:p w14:paraId="3DB2D0CE"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Surgical site infection</w:t>
      </w:r>
    </w:p>
    <w:p w14:paraId="1001313A"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Skin and soft tissue</w:t>
      </w:r>
    </w:p>
    <w:p w14:paraId="18CA2F00"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r w:rsidRPr="00482FEA">
        <w:rPr>
          <w:rFonts w:eastAsia="Calibri"/>
          <w:sz w:val="24"/>
          <w:szCs w:val="24"/>
          <w:lang w:val="en-GB" w:eastAsia="en-US"/>
        </w:rPr>
        <w:t>Other (S-OTH): e.g. central nervous system infection, bone infection (e.g. osteomyelitis, etc.), invasive diagnostic procedure, foreign body</w:t>
      </w:r>
    </w:p>
    <w:p w14:paraId="1F79DDEE" w14:textId="77777777" w:rsidR="009501BD" w:rsidRPr="00482FEA" w:rsidRDefault="009501BD" w:rsidP="009B1DB6">
      <w:pPr>
        <w:spacing w:before="0" w:after="160" w:line="480" w:lineRule="auto"/>
        <w:ind w:left="720" w:firstLine="0"/>
        <w:contextualSpacing/>
        <w:rPr>
          <w:rFonts w:eastAsia="Calibri"/>
          <w:sz w:val="24"/>
          <w:szCs w:val="24"/>
          <w:lang w:val="en-GB" w:eastAsia="en-US"/>
        </w:rPr>
      </w:pPr>
    </w:p>
    <w:p w14:paraId="2143BF84" w14:textId="77777777" w:rsidR="009501BD" w:rsidRPr="00482FEA" w:rsidRDefault="009501BD" w:rsidP="009B1DB6">
      <w:pPr>
        <w:numPr>
          <w:ilvl w:val="1"/>
          <w:numId w:val="2"/>
        </w:numPr>
        <w:tabs>
          <w:tab w:val="left" w:pos="709"/>
        </w:tabs>
        <w:overflowPunct w:val="0"/>
        <w:autoSpaceDE w:val="0"/>
        <w:autoSpaceDN w:val="0"/>
        <w:adjustRightInd w:val="0"/>
        <w:spacing w:before="0" w:after="0" w:line="480" w:lineRule="auto"/>
        <w:ind w:hanging="2520"/>
        <w:textAlignment w:val="baseline"/>
        <w:rPr>
          <w:rFonts w:eastAsia="Calibri"/>
          <w:b/>
          <w:sz w:val="24"/>
          <w:szCs w:val="24"/>
          <w:lang w:val="en-GB" w:eastAsia="en-US"/>
        </w:rPr>
      </w:pPr>
      <w:r w:rsidRPr="00482FEA">
        <w:rPr>
          <w:rFonts w:eastAsia="Calibri"/>
          <w:b/>
          <w:sz w:val="24"/>
          <w:szCs w:val="24"/>
          <w:lang w:val="en-GB" w:eastAsia="en-US"/>
        </w:rPr>
        <w:t>Pneumonia</w:t>
      </w:r>
    </w:p>
    <w:p w14:paraId="3F16EC71" w14:textId="77777777" w:rsidR="009501BD" w:rsidRPr="00482FEA" w:rsidRDefault="009501BD" w:rsidP="009B1DB6">
      <w:pPr>
        <w:tabs>
          <w:tab w:val="left" w:pos="709"/>
        </w:tabs>
        <w:spacing w:before="0" w:after="0" w:line="480" w:lineRule="auto"/>
        <w:ind w:left="2520" w:firstLine="0"/>
        <w:rPr>
          <w:rFonts w:eastAsia="Calibri"/>
          <w:b/>
          <w:sz w:val="24"/>
          <w:szCs w:val="24"/>
          <w:lang w:val="en-GB" w:eastAsia="en-US"/>
        </w:rPr>
      </w:pPr>
    </w:p>
    <w:p w14:paraId="6D797B72" w14:textId="77777777" w:rsidR="009501BD" w:rsidRPr="00482FEA" w:rsidRDefault="009501BD" w:rsidP="009B1DB6">
      <w:pPr>
        <w:spacing w:before="0" w:after="0" w:line="480" w:lineRule="auto"/>
        <w:ind w:left="0" w:firstLine="0"/>
        <w:rPr>
          <w:rFonts w:eastAsia="Calibri"/>
          <w:sz w:val="24"/>
          <w:szCs w:val="24"/>
          <w:lang w:val="en-GB" w:eastAsia="en-US"/>
        </w:rPr>
      </w:pPr>
      <w:r w:rsidRPr="00482FEA">
        <w:rPr>
          <w:rFonts w:eastAsia="Calibri"/>
          <w:sz w:val="24"/>
          <w:szCs w:val="24"/>
          <w:lang w:val="en-GB" w:eastAsia="en-US"/>
        </w:rPr>
        <w:t>A combination of radiological, clinical and microbiological criteria is included in the case definition.</w:t>
      </w:r>
    </w:p>
    <w:p w14:paraId="6881C0CB" w14:textId="77777777" w:rsidR="009501BD" w:rsidRPr="00482FEA" w:rsidRDefault="009501BD" w:rsidP="009B1DB6">
      <w:pPr>
        <w:spacing w:before="0" w:after="0" w:line="480" w:lineRule="auto"/>
        <w:ind w:left="0" w:firstLine="0"/>
        <w:rPr>
          <w:rFonts w:eastAsia="Calibri"/>
          <w:sz w:val="24"/>
          <w:szCs w:val="24"/>
          <w:lang w:val="en-GB" w:eastAsia="en-US"/>
        </w:rPr>
      </w:pPr>
    </w:p>
    <w:p w14:paraId="54CE19AA" w14:textId="77777777" w:rsidR="009501BD" w:rsidRPr="00482FEA" w:rsidRDefault="009501BD" w:rsidP="009B1DB6">
      <w:pPr>
        <w:spacing w:before="0" w:after="160" w:line="480" w:lineRule="auto"/>
        <w:ind w:left="0" w:firstLine="0"/>
        <w:rPr>
          <w:rFonts w:eastAsia="Calibri"/>
          <w:i/>
          <w:sz w:val="24"/>
          <w:szCs w:val="24"/>
          <w:lang w:val="en-GB" w:eastAsia="en-US"/>
        </w:rPr>
      </w:pPr>
      <w:r w:rsidRPr="00482FEA">
        <w:rPr>
          <w:rFonts w:eastAsia="Calibri"/>
          <w:i/>
          <w:sz w:val="24"/>
          <w:szCs w:val="24"/>
          <w:lang w:val="en-GB" w:eastAsia="en-US"/>
        </w:rPr>
        <w:t xml:space="preserve">Radiological </w:t>
      </w:r>
    </w:p>
    <w:p w14:paraId="10578859" w14:textId="4C255403" w:rsidR="009501BD" w:rsidRPr="00482FEA" w:rsidRDefault="009501BD" w:rsidP="009B1DB6">
      <w:pPr>
        <w:spacing w:before="0" w:after="0" w:line="480" w:lineRule="auto"/>
        <w:ind w:left="0" w:firstLine="0"/>
        <w:rPr>
          <w:rFonts w:eastAsia="Calibri"/>
          <w:sz w:val="24"/>
          <w:szCs w:val="24"/>
          <w:lang w:val="en-GB" w:eastAsia="en-US"/>
        </w:rPr>
      </w:pPr>
      <w:r w:rsidRPr="00482FEA">
        <w:rPr>
          <w:rFonts w:eastAsia="Calibri"/>
          <w:sz w:val="24"/>
          <w:szCs w:val="24"/>
          <w:lang w:val="en-GB" w:eastAsia="en-US"/>
        </w:rPr>
        <w:t>Either chest X-rays or CT-scans</w:t>
      </w:r>
    </w:p>
    <w:p w14:paraId="09167DE1" w14:textId="77777777" w:rsidR="009501BD" w:rsidRPr="00482FEA" w:rsidRDefault="009501BD" w:rsidP="009B1DB6">
      <w:pPr>
        <w:spacing w:before="0" w:after="160" w:line="480" w:lineRule="auto"/>
        <w:ind w:left="0" w:firstLine="0"/>
        <w:rPr>
          <w:rFonts w:eastAsia="Calibri"/>
          <w:i/>
          <w:sz w:val="24"/>
          <w:szCs w:val="24"/>
          <w:lang w:val="en-GB" w:eastAsia="en-US"/>
        </w:rPr>
      </w:pPr>
      <w:r w:rsidRPr="00482FEA">
        <w:rPr>
          <w:rFonts w:eastAsia="Calibri"/>
          <w:i/>
          <w:sz w:val="24"/>
          <w:szCs w:val="24"/>
          <w:lang w:val="en-GB" w:eastAsia="en-US"/>
        </w:rPr>
        <w:t>AND Clinical</w:t>
      </w:r>
    </w:p>
    <w:p w14:paraId="5CA5CC18" w14:textId="4F14E5D5" w:rsidR="009501BD" w:rsidRPr="00482FEA" w:rsidRDefault="009501BD" w:rsidP="009B1DB6">
      <w:pPr>
        <w:spacing w:before="0" w:after="0" w:line="480" w:lineRule="auto"/>
        <w:ind w:left="0" w:firstLine="0"/>
        <w:rPr>
          <w:rFonts w:eastAsia="Calibri"/>
          <w:sz w:val="24"/>
          <w:szCs w:val="24"/>
          <w:lang w:val="en-GB" w:eastAsia="en-US"/>
        </w:rPr>
      </w:pPr>
      <w:r w:rsidRPr="00482FEA">
        <w:rPr>
          <w:rFonts w:eastAsia="Calibri"/>
          <w:sz w:val="24"/>
          <w:szCs w:val="24"/>
          <w:lang w:val="en-GB" w:eastAsia="en-US"/>
        </w:rPr>
        <w:t xml:space="preserve">At least one of the following: fever, leukopenia or leucocytosis, and at least one of the following: sputum (new onset or change in character), cough or dyspnea or tachypnea, auscultation findings, or worsening gas exchange. </w:t>
      </w:r>
    </w:p>
    <w:p w14:paraId="5F9399B8" w14:textId="77777777" w:rsidR="009501BD" w:rsidRPr="00482FEA" w:rsidRDefault="009501BD" w:rsidP="009B1DB6">
      <w:pPr>
        <w:spacing w:before="0" w:after="160" w:line="480" w:lineRule="auto"/>
        <w:ind w:left="0" w:firstLine="0"/>
        <w:rPr>
          <w:rFonts w:eastAsia="Calibri"/>
          <w:i/>
          <w:sz w:val="24"/>
          <w:szCs w:val="24"/>
          <w:lang w:val="en-GB" w:eastAsia="en-US"/>
        </w:rPr>
      </w:pPr>
      <w:r w:rsidRPr="00482FEA">
        <w:rPr>
          <w:rFonts w:eastAsia="Calibri"/>
          <w:i/>
          <w:sz w:val="24"/>
          <w:szCs w:val="24"/>
          <w:lang w:val="en-GB" w:eastAsia="en-US"/>
        </w:rPr>
        <w:t>AND Microbiology</w:t>
      </w:r>
    </w:p>
    <w:p w14:paraId="3C7D225A" w14:textId="77777777" w:rsidR="009501BD" w:rsidRPr="00482FEA" w:rsidRDefault="009501BD" w:rsidP="009B1DB6">
      <w:pPr>
        <w:spacing w:before="0" w:after="160" w:line="480" w:lineRule="auto"/>
        <w:ind w:left="0" w:firstLine="0"/>
        <w:rPr>
          <w:rFonts w:eastAsia="Calibri"/>
          <w:sz w:val="24"/>
          <w:szCs w:val="24"/>
          <w:lang w:val="en-GB" w:eastAsia="en-US"/>
        </w:rPr>
      </w:pPr>
      <w:r w:rsidRPr="00482FEA">
        <w:rPr>
          <w:rFonts w:eastAsia="Calibri"/>
          <w:sz w:val="24"/>
          <w:szCs w:val="24"/>
          <w:lang w:val="en-GB" w:eastAsia="en-US"/>
        </w:rPr>
        <w:t>according to the used diagnostic method:</w:t>
      </w:r>
    </w:p>
    <w:p w14:paraId="279BAFDD" w14:textId="77777777" w:rsidR="009501BD" w:rsidRPr="00482FEA" w:rsidRDefault="009501BD" w:rsidP="009B1DB6">
      <w:pPr>
        <w:spacing w:before="0" w:after="160" w:line="480" w:lineRule="auto"/>
        <w:ind w:left="0" w:firstLine="0"/>
        <w:rPr>
          <w:rFonts w:eastAsia="Calibri"/>
          <w:sz w:val="24"/>
          <w:szCs w:val="24"/>
          <w:lang w:val="en-GB" w:eastAsia="en-US"/>
        </w:rPr>
      </w:pPr>
      <w:r w:rsidRPr="00482FEA">
        <w:rPr>
          <w:rFonts w:eastAsia="Calibri"/>
          <w:sz w:val="24"/>
          <w:szCs w:val="24"/>
          <w:lang w:val="en-GB" w:eastAsia="en-US"/>
        </w:rPr>
        <w:t xml:space="preserve">Positive culture from lower respiratory tract (BAL, PB (protected brush), OR alternatively: positive blood culture not related to another source of infection, positive growth in culture of pleural fluid, pleural or pulmonary abscess with positive needle aspiration, histologic pulmonary exam showing evidence of pneumonia. </w:t>
      </w:r>
    </w:p>
    <w:p w14:paraId="1AB66A9C" w14:textId="77777777" w:rsidR="009501BD" w:rsidRPr="00482FEA" w:rsidRDefault="009501BD" w:rsidP="009B1DB6">
      <w:pPr>
        <w:spacing w:before="0" w:after="160" w:line="480" w:lineRule="auto"/>
        <w:ind w:left="0" w:firstLine="0"/>
        <w:contextualSpacing/>
        <w:rPr>
          <w:rFonts w:eastAsia="Calibri"/>
          <w:sz w:val="24"/>
          <w:szCs w:val="24"/>
          <w:lang w:val="en-GB" w:eastAsia="en-US"/>
        </w:rPr>
      </w:pPr>
    </w:p>
    <w:p w14:paraId="0D5EE474" w14:textId="5A0B4BF3" w:rsidR="009501BD" w:rsidRPr="00482FEA" w:rsidRDefault="009501BD" w:rsidP="009B1DB6">
      <w:pPr>
        <w:numPr>
          <w:ilvl w:val="1"/>
          <w:numId w:val="2"/>
        </w:numPr>
        <w:overflowPunct w:val="0"/>
        <w:autoSpaceDE w:val="0"/>
        <w:autoSpaceDN w:val="0"/>
        <w:adjustRightInd w:val="0"/>
        <w:spacing w:before="0" w:after="0" w:line="480" w:lineRule="auto"/>
        <w:ind w:hanging="2520"/>
        <w:textAlignment w:val="baseline"/>
        <w:rPr>
          <w:rFonts w:eastAsia="Calibri"/>
          <w:b/>
          <w:sz w:val="24"/>
          <w:szCs w:val="24"/>
          <w:lang w:val="en-GB" w:eastAsia="en-US"/>
        </w:rPr>
      </w:pPr>
      <w:r w:rsidRPr="00482FEA">
        <w:rPr>
          <w:rFonts w:eastAsia="Calibri"/>
          <w:b/>
          <w:sz w:val="24"/>
          <w:szCs w:val="24"/>
          <w:lang w:val="en-GB" w:eastAsia="en-US"/>
        </w:rPr>
        <w:t>Urinary tract infection (UTI)</w:t>
      </w:r>
    </w:p>
    <w:p w14:paraId="18A8A5AE" w14:textId="2952B2E1"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sz w:val="24"/>
          <w:szCs w:val="24"/>
          <w:lang w:val="en-US" w:eastAsia="en-US"/>
        </w:rPr>
      </w:pPr>
      <w:r w:rsidRPr="00482FEA">
        <w:rPr>
          <w:rFonts w:eastAsia="SimSun"/>
          <w:sz w:val="24"/>
          <w:szCs w:val="24"/>
          <w:lang w:val="en-US" w:eastAsia="en-US"/>
        </w:rPr>
        <w:t>Combination of clinical and microbiological criteria</w:t>
      </w:r>
    </w:p>
    <w:p w14:paraId="18E8D43D" w14:textId="77777777"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i/>
          <w:sz w:val="24"/>
          <w:szCs w:val="24"/>
          <w:lang w:val="en-US" w:eastAsia="en-US"/>
        </w:rPr>
      </w:pPr>
      <w:r w:rsidRPr="00482FEA">
        <w:rPr>
          <w:rFonts w:eastAsia="SimSun"/>
          <w:i/>
          <w:sz w:val="24"/>
          <w:szCs w:val="24"/>
          <w:lang w:val="en-US" w:eastAsia="en-US"/>
        </w:rPr>
        <w:t xml:space="preserve">Clinical criteria: </w:t>
      </w:r>
    </w:p>
    <w:p w14:paraId="3722DB56" w14:textId="77777777"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sz w:val="24"/>
          <w:szCs w:val="24"/>
          <w:lang w:val="en-US" w:eastAsia="en-US"/>
        </w:rPr>
      </w:pPr>
      <w:r w:rsidRPr="00482FEA">
        <w:rPr>
          <w:rFonts w:eastAsia="SimSun"/>
          <w:sz w:val="24"/>
          <w:szCs w:val="24"/>
          <w:lang w:val="en-US" w:eastAsia="en-US"/>
        </w:rPr>
        <w:t>Systemic: fever (&gt; 38 °C) or hypothermia, change in mental status,</w:t>
      </w:r>
    </w:p>
    <w:p w14:paraId="4F454E67" w14:textId="77777777"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sz w:val="24"/>
          <w:szCs w:val="24"/>
          <w:lang w:val="en-US" w:eastAsia="en-US"/>
        </w:rPr>
      </w:pPr>
      <w:r w:rsidRPr="00482FEA">
        <w:rPr>
          <w:rFonts w:eastAsia="SimSun"/>
          <w:sz w:val="24"/>
          <w:szCs w:val="24"/>
          <w:lang w:val="en-US" w:eastAsia="en-US"/>
        </w:rPr>
        <w:t xml:space="preserve">Local:  urgency, frequency, dysuria, suprapubic tenderness, flank pain, </w:t>
      </w:r>
    </w:p>
    <w:p w14:paraId="30DDAF4B" w14:textId="77777777"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sz w:val="24"/>
          <w:szCs w:val="24"/>
          <w:lang w:val="en-US" w:eastAsia="en-US"/>
        </w:rPr>
      </w:pPr>
      <w:r w:rsidRPr="00482FEA">
        <w:rPr>
          <w:rFonts w:eastAsia="SimSun"/>
          <w:sz w:val="24"/>
          <w:szCs w:val="24"/>
          <w:lang w:val="en-US" w:eastAsia="en-US"/>
        </w:rPr>
        <w:lastRenderedPageBreak/>
        <w:t xml:space="preserve">Urinary tract abnormalities or presence of urinary catheter, </w:t>
      </w:r>
    </w:p>
    <w:p w14:paraId="439A9CF9" w14:textId="77777777"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sz w:val="24"/>
          <w:szCs w:val="24"/>
          <w:lang w:val="en-US" w:eastAsia="en-US"/>
        </w:rPr>
      </w:pPr>
      <w:r w:rsidRPr="00482FEA">
        <w:rPr>
          <w:rFonts w:eastAsia="SimSun"/>
          <w:sz w:val="24"/>
          <w:szCs w:val="24"/>
          <w:lang w:val="en-US" w:eastAsia="en-US"/>
        </w:rPr>
        <w:t>AND</w:t>
      </w:r>
    </w:p>
    <w:p w14:paraId="0C1DF349" w14:textId="7E6D9E63" w:rsidR="009501BD" w:rsidRPr="00482FEA" w:rsidRDefault="009501BD" w:rsidP="009B1DB6">
      <w:pPr>
        <w:overflowPunct w:val="0"/>
        <w:autoSpaceDE w:val="0"/>
        <w:autoSpaceDN w:val="0"/>
        <w:adjustRightInd w:val="0"/>
        <w:spacing w:before="0" w:after="0" w:line="480" w:lineRule="auto"/>
        <w:ind w:left="0" w:firstLine="0"/>
        <w:textAlignment w:val="baseline"/>
        <w:rPr>
          <w:rFonts w:eastAsia="SimSun"/>
          <w:i/>
          <w:iCs/>
          <w:sz w:val="24"/>
          <w:szCs w:val="24"/>
          <w:lang w:val="en-US" w:eastAsia="en-US"/>
        </w:rPr>
      </w:pPr>
      <w:r w:rsidRPr="00482FEA">
        <w:rPr>
          <w:rFonts w:eastAsia="SimSun"/>
          <w:i/>
          <w:iCs/>
          <w:sz w:val="24"/>
          <w:szCs w:val="24"/>
          <w:lang w:val="en-US" w:eastAsia="en-US"/>
        </w:rPr>
        <w:t>Positive urine culture</w:t>
      </w:r>
    </w:p>
    <w:p w14:paraId="61D4CB15" w14:textId="2C7896B1" w:rsidR="009501BD" w:rsidRPr="00482FEA" w:rsidRDefault="009501BD" w:rsidP="009B1DB6">
      <w:pPr>
        <w:numPr>
          <w:ilvl w:val="1"/>
          <w:numId w:val="2"/>
        </w:numPr>
        <w:overflowPunct w:val="0"/>
        <w:autoSpaceDE w:val="0"/>
        <w:autoSpaceDN w:val="0"/>
        <w:adjustRightInd w:val="0"/>
        <w:spacing w:before="0" w:after="0" w:line="480" w:lineRule="auto"/>
        <w:ind w:hanging="2520"/>
        <w:textAlignment w:val="baseline"/>
        <w:rPr>
          <w:rFonts w:eastAsia="SimSun"/>
          <w:b/>
          <w:sz w:val="24"/>
          <w:szCs w:val="24"/>
          <w:lang w:val="en-US" w:eastAsia="en-US"/>
        </w:rPr>
      </w:pPr>
      <w:r w:rsidRPr="00482FEA">
        <w:rPr>
          <w:rFonts w:eastAsia="SimSun"/>
          <w:b/>
          <w:sz w:val="24"/>
          <w:szCs w:val="24"/>
          <w:lang w:val="en-US" w:eastAsia="en-US"/>
        </w:rPr>
        <w:t>Intra-abdominal infection (IAI)</w:t>
      </w:r>
    </w:p>
    <w:p w14:paraId="3B7FD6BF" w14:textId="77777777" w:rsidR="009501BD" w:rsidRPr="00482FEA" w:rsidRDefault="009501BD" w:rsidP="009B1DB6">
      <w:pPr>
        <w:numPr>
          <w:ilvl w:val="0"/>
          <w:numId w:val="4"/>
        </w:numPr>
        <w:overflowPunct w:val="0"/>
        <w:autoSpaceDE w:val="0"/>
        <w:autoSpaceDN w:val="0"/>
        <w:adjustRightInd w:val="0"/>
        <w:spacing w:before="0" w:after="0" w:line="480" w:lineRule="auto"/>
        <w:textAlignment w:val="baseline"/>
        <w:rPr>
          <w:rFonts w:eastAsia="SimSun"/>
          <w:iCs/>
          <w:sz w:val="24"/>
          <w:szCs w:val="24"/>
          <w:lang w:val="en-US" w:eastAsia="en-US"/>
        </w:rPr>
      </w:pPr>
      <w:r w:rsidRPr="00482FEA">
        <w:rPr>
          <w:rFonts w:eastAsia="SimSun"/>
          <w:b/>
          <w:bCs/>
          <w:iCs/>
          <w:sz w:val="24"/>
          <w:szCs w:val="24"/>
          <w:lang w:val="en-US" w:eastAsia="en-US"/>
        </w:rPr>
        <w:t>uncomplicated IAI</w:t>
      </w:r>
      <w:r w:rsidRPr="00482FEA">
        <w:rPr>
          <w:rFonts w:eastAsia="SimSun"/>
          <w:iCs/>
          <w:sz w:val="24"/>
          <w:szCs w:val="24"/>
          <w:lang w:val="en-US" w:eastAsia="en-US"/>
        </w:rPr>
        <w:t>: the infectious process only involves a single organ and does not spread to the peritoneum</w:t>
      </w:r>
    </w:p>
    <w:p w14:paraId="15F735A5" w14:textId="3AD22E27" w:rsidR="009501BD" w:rsidRPr="00482FEA" w:rsidRDefault="009501BD" w:rsidP="009B1DB6">
      <w:pPr>
        <w:numPr>
          <w:ilvl w:val="0"/>
          <w:numId w:val="4"/>
        </w:numPr>
        <w:overflowPunct w:val="0"/>
        <w:autoSpaceDE w:val="0"/>
        <w:autoSpaceDN w:val="0"/>
        <w:adjustRightInd w:val="0"/>
        <w:spacing w:before="0" w:after="0" w:line="480" w:lineRule="auto"/>
        <w:textAlignment w:val="baseline"/>
        <w:rPr>
          <w:rFonts w:eastAsia="SimSun"/>
          <w:iCs/>
          <w:sz w:val="24"/>
          <w:szCs w:val="24"/>
          <w:lang w:val="en-US" w:eastAsia="en-US"/>
        </w:rPr>
      </w:pPr>
      <w:r w:rsidRPr="00482FEA">
        <w:rPr>
          <w:rFonts w:eastAsia="SimSun"/>
          <w:b/>
          <w:bCs/>
          <w:iCs/>
          <w:sz w:val="24"/>
          <w:szCs w:val="24"/>
          <w:lang w:val="en-US" w:eastAsia="en-US"/>
        </w:rPr>
        <w:t>complicated IAI</w:t>
      </w:r>
      <w:r w:rsidRPr="00482FEA">
        <w:rPr>
          <w:rFonts w:eastAsia="SimSun"/>
          <w:iCs/>
          <w:sz w:val="24"/>
          <w:szCs w:val="24"/>
          <w:lang w:val="en-US" w:eastAsia="en-US"/>
        </w:rPr>
        <w:t>, the infectious process extends beyond a singularly affected organ, and causes either localized peritonitis or diffuse peritonitis.</w:t>
      </w:r>
    </w:p>
    <w:p w14:paraId="517C17C9" w14:textId="2C414FCF" w:rsidR="009501BD" w:rsidRPr="00482FEA" w:rsidRDefault="009501BD" w:rsidP="009B1DB6">
      <w:pPr>
        <w:spacing w:before="0" w:after="160" w:line="480" w:lineRule="auto"/>
        <w:ind w:left="0" w:firstLine="0"/>
        <w:contextualSpacing/>
        <w:rPr>
          <w:rFonts w:eastAsia="Calibri"/>
          <w:b/>
          <w:sz w:val="24"/>
          <w:szCs w:val="24"/>
          <w:lang w:val="en-US" w:eastAsia="en-US"/>
        </w:rPr>
      </w:pPr>
      <w:r w:rsidRPr="00482FEA">
        <w:rPr>
          <w:rFonts w:eastAsia="Calibri"/>
          <w:b/>
          <w:sz w:val="24"/>
          <w:szCs w:val="24"/>
          <w:lang w:val="en-US" w:eastAsia="en-US"/>
        </w:rPr>
        <w:t>e. Acute Bacterial skin and soft tissue infections (ABSSSI):</w:t>
      </w:r>
    </w:p>
    <w:p w14:paraId="20A95403" w14:textId="77777777" w:rsidR="009501BD" w:rsidRPr="00482FEA" w:rsidRDefault="009501BD" w:rsidP="009B1DB6">
      <w:pPr>
        <w:spacing w:before="0" w:after="160" w:line="480" w:lineRule="auto"/>
        <w:ind w:left="0" w:firstLine="0"/>
        <w:contextualSpacing/>
        <w:rPr>
          <w:rFonts w:eastAsia="Calibri"/>
          <w:sz w:val="24"/>
          <w:szCs w:val="24"/>
          <w:lang w:val="en-US" w:eastAsia="en-US"/>
        </w:rPr>
      </w:pPr>
      <w:r w:rsidRPr="00482FEA">
        <w:rPr>
          <w:rFonts w:eastAsia="Calibri"/>
          <w:sz w:val="24"/>
          <w:szCs w:val="24"/>
          <w:lang w:val="en-US" w:eastAsia="en-US"/>
        </w:rPr>
        <w:t>An ABSSSI is defined as a bacterial infection of the skin with a lesion size area of at least 75 cm</w:t>
      </w:r>
      <w:r w:rsidRPr="00482FEA">
        <w:rPr>
          <w:rFonts w:eastAsia="Calibri"/>
          <w:sz w:val="24"/>
          <w:szCs w:val="24"/>
          <w:vertAlign w:val="superscript"/>
          <w:lang w:val="en-US" w:eastAsia="en-US"/>
        </w:rPr>
        <w:t>2</w:t>
      </w:r>
      <w:r w:rsidRPr="00482FEA">
        <w:rPr>
          <w:rFonts w:eastAsia="Calibri"/>
          <w:sz w:val="24"/>
          <w:szCs w:val="24"/>
          <w:lang w:val="en-US" w:eastAsia="en-US"/>
        </w:rPr>
        <w:t>* (lesion size measured by the area of redness, edema, or induration).</w:t>
      </w:r>
    </w:p>
    <w:p w14:paraId="1B08B056" w14:textId="77777777" w:rsidR="009501BD" w:rsidRPr="00482FEA" w:rsidRDefault="009501BD" w:rsidP="009B1DB6">
      <w:pPr>
        <w:numPr>
          <w:ilvl w:val="0"/>
          <w:numId w:val="3"/>
        </w:numPr>
        <w:overflowPunct w:val="0"/>
        <w:autoSpaceDE w:val="0"/>
        <w:autoSpaceDN w:val="0"/>
        <w:adjustRightInd w:val="0"/>
        <w:spacing w:before="0" w:after="160" w:line="480" w:lineRule="auto"/>
        <w:contextualSpacing/>
        <w:textAlignment w:val="baseline"/>
        <w:rPr>
          <w:rFonts w:eastAsia="Calibri"/>
          <w:sz w:val="24"/>
          <w:szCs w:val="24"/>
          <w:lang w:val="en-US" w:eastAsia="en-US"/>
        </w:rPr>
      </w:pPr>
      <w:r w:rsidRPr="00482FEA">
        <w:rPr>
          <w:rFonts w:eastAsia="Calibri"/>
          <w:sz w:val="24"/>
          <w:szCs w:val="24"/>
          <w:lang w:val="en-US" w:eastAsia="en-US"/>
        </w:rPr>
        <w:t>Cellulitis/erysipelas: A diffuse skin infection characterized by spreading areas of redness, edema, and/or induration</w:t>
      </w:r>
    </w:p>
    <w:p w14:paraId="3761A464" w14:textId="77777777" w:rsidR="009501BD" w:rsidRPr="00482FEA" w:rsidRDefault="009501BD" w:rsidP="009B1DB6">
      <w:pPr>
        <w:numPr>
          <w:ilvl w:val="0"/>
          <w:numId w:val="3"/>
        </w:numPr>
        <w:overflowPunct w:val="0"/>
        <w:autoSpaceDE w:val="0"/>
        <w:autoSpaceDN w:val="0"/>
        <w:adjustRightInd w:val="0"/>
        <w:spacing w:before="0" w:after="160" w:line="480" w:lineRule="auto"/>
        <w:contextualSpacing/>
        <w:textAlignment w:val="baseline"/>
        <w:rPr>
          <w:rFonts w:eastAsia="Calibri"/>
          <w:sz w:val="24"/>
          <w:szCs w:val="24"/>
          <w:lang w:val="en-US" w:eastAsia="en-US"/>
        </w:rPr>
      </w:pPr>
      <w:r w:rsidRPr="00482FEA">
        <w:rPr>
          <w:rFonts w:eastAsia="Calibri"/>
          <w:sz w:val="24"/>
          <w:szCs w:val="24"/>
          <w:lang w:val="en-US" w:eastAsia="en-US"/>
        </w:rPr>
        <w:t>Wound infection: An infection characterized by purulent drainage from a wound with surrounding redness, edema, and/or induration</w:t>
      </w:r>
    </w:p>
    <w:p w14:paraId="37EC5F4E" w14:textId="77777777" w:rsidR="009501BD" w:rsidRPr="00482FEA" w:rsidRDefault="009501BD" w:rsidP="009B1DB6">
      <w:pPr>
        <w:numPr>
          <w:ilvl w:val="0"/>
          <w:numId w:val="3"/>
        </w:numPr>
        <w:overflowPunct w:val="0"/>
        <w:autoSpaceDE w:val="0"/>
        <w:autoSpaceDN w:val="0"/>
        <w:adjustRightInd w:val="0"/>
        <w:spacing w:before="0" w:after="160" w:line="480" w:lineRule="auto"/>
        <w:contextualSpacing/>
        <w:textAlignment w:val="baseline"/>
        <w:rPr>
          <w:rFonts w:eastAsia="Calibri"/>
          <w:sz w:val="24"/>
          <w:szCs w:val="24"/>
          <w:lang w:val="en-US" w:eastAsia="en-US"/>
        </w:rPr>
      </w:pPr>
      <w:r w:rsidRPr="00482FEA">
        <w:rPr>
          <w:rFonts w:eastAsia="Calibri"/>
          <w:sz w:val="24"/>
          <w:szCs w:val="24"/>
          <w:lang w:val="en-US" w:eastAsia="en-US"/>
        </w:rPr>
        <w:t>Major cutaneous abscess: An infection characterized by a collection of pus within the dermis or deeper that is accompanied by redness, edema, and/or induration</w:t>
      </w:r>
    </w:p>
    <w:p w14:paraId="0210F80D" w14:textId="77777777" w:rsidR="009501BD" w:rsidRPr="00482FEA" w:rsidRDefault="009501BD" w:rsidP="009B1DB6">
      <w:pPr>
        <w:spacing w:before="0" w:after="160" w:line="480" w:lineRule="auto"/>
        <w:ind w:left="720" w:firstLine="0"/>
        <w:contextualSpacing/>
        <w:rPr>
          <w:rFonts w:eastAsia="Calibri"/>
          <w:sz w:val="24"/>
          <w:szCs w:val="24"/>
          <w:lang w:val="en-US" w:eastAsia="en-US"/>
        </w:rPr>
      </w:pPr>
      <w:r w:rsidRPr="00482FEA">
        <w:rPr>
          <w:rFonts w:eastAsia="Calibri"/>
          <w:sz w:val="24"/>
          <w:szCs w:val="24"/>
          <w:lang w:val="en-US" w:eastAsia="en-US"/>
        </w:rPr>
        <w:t>* An area smaller than 75cm</w:t>
      </w:r>
      <w:r w:rsidRPr="00482FEA">
        <w:rPr>
          <w:rFonts w:eastAsia="Calibri"/>
          <w:sz w:val="24"/>
          <w:szCs w:val="24"/>
          <w:vertAlign w:val="superscript"/>
          <w:lang w:val="en-US" w:eastAsia="en-US"/>
        </w:rPr>
        <w:t>2</w:t>
      </w:r>
      <w:r w:rsidRPr="00482FEA">
        <w:rPr>
          <w:rFonts w:eastAsia="Calibri"/>
          <w:sz w:val="24"/>
          <w:szCs w:val="24"/>
          <w:lang w:val="en-US" w:eastAsia="en-US"/>
        </w:rPr>
        <w:t xml:space="preserve"> can be accepted if the ABSSSI infection by CRE/CRPA is considered medically significant by the treating physician to necessitate antibiotic treatment.  </w:t>
      </w:r>
    </w:p>
    <w:p w14:paraId="6008AD7D" w14:textId="77777777" w:rsidR="009501BD" w:rsidRPr="00482FEA" w:rsidRDefault="009501BD" w:rsidP="009B1DB6">
      <w:pPr>
        <w:spacing w:before="0" w:after="160" w:line="480" w:lineRule="auto"/>
        <w:ind w:left="0" w:firstLine="0"/>
        <w:contextualSpacing/>
        <w:rPr>
          <w:rFonts w:eastAsia="Calibri"/>
          <w:sz w:val="24"/>
          <w:szCs w:val="24"/>
          <w:lang w:val="en-US" w:eastAsia="en-US"/>
        </w:rPr>
      </w:pPr>
    </w:p>
    <w:p w14:paraId="47F4790B" w14:textId="77777777" w:rsidR="009501BD" w:rsidRPr="00482FEA" w:rsidRDefault="009501BD" w:rsidP="009B1DB6">
      <w:pPr>
        <w:spacing w:before="0" w:after="160" w:line="480" w:lineRule="auto"/>
        <w:ind w:left="0" w:firstLine="0"/>
        <w:contextualSpacing/>
        <w:rPr>
          <w:rFonts w:eastAsia="Calibri"/>
          <w:sz w:val="24"/>
          <w:szCs w:val="24"/>
          <w:lang w:val="en-US" w:eastAsia="en-US"/>
        </w:rPr>
      </w:pPr>
      <w:r w:rsidRPr="00482FEA">
        <w:rPr>
          <w:rFonts w:eastAsia="Calibri"/>
          <w:b/>
          <w:bCs/>
          <w:sz w:val="24"/>
          <w:szCs w:val="24"/>
          <w:lang w:val="en-US" w:eastAsia="en-US"/>
        </w:rPr>
        <w:t>f. for the</w:t>
      </w:r>
      <w:r w:rsidRPr="00482FEA">
        <w:rPr>
          <w:rFonts w:eastAsia="Calibri"/>
          <w:b/>
          <w:sz w:val="24"/>
          <w:szCs w:val="24"/>
          <w:lang w:val="en-US" w:eastAsia="en-US"/>
        </w:rPr>
        <w:t xml:space="preserve"> other infections eligible for inclusion (i.e. meningitis, endocarditis, osteomyelitis)</w:t>
      </w:r>
      <w:r w:rsidRPr="00482FEA">
        <w:rPr>
          <w:rFonts w:eastAsia="Calibri"/>
          <w:sz w:val="24"/>
          <w:szCs w:val="24"/>
          <w:lang w:val="en-US" w:eastAsia="en-US"/>
        </w:rPr>
        <w:t xml:space="preserve">, standard locally used diagnostic criteria should be used, according to the usual clinical practice. </w:t>
      </w:r>
    </w:p>
    <w:p w14:paraId="08D4634E" w14:textId="77777777" w:rsidR="009501BD" w:rsidRPr="00482FEA" w:rsidRDefault="009501BD" w:rsidP="009501BD">
      <w:pPr>
        <w:spacing w:before="0" w:after="160" w:line="259" w:lineRule="auto"/>
        <w:ind w:left="0" w:firstLine="0"/>
        <w:contextualSpacing/>
        <w:rPr>
          <w:rFonts w:eastAsia="Calibri"/>
          <w:sz w:val="22"/>
          <w:szCs w:val="22"/>
          <w:lang w:val="en-US" w:eastAsia="en-US"/>
        </w:rPr>
      </w:pPr>
    </w:p>
    <w:p w14:paraId="652C4DCB" w14:textId="77777777" w:rsidR="00776AEA" w:rsidRPr="00482FEA" w:rsidRDefault="00776AEA" w:rsidP="00117920">
      <w:pPr>
        <w:pStyle w:val="Paragraph"/>
        <w:spacing w:before="0" w:after="480" w:line="480" w:lineRule="auto"/>
        <w:ind w:left="0" w:firstLine="0"/>
        <w:rPr>
          <w:b/>
          <w:bCs/>
          <w:sz w:val="22"/>
          <w:szCs w:val="22"/>
        </w:rPr>
      </w:pPr>
    </w:p>
    <w:p w14:paraId="3CB6156C" w14:textId="77777777" w:rsidR="00D645A3" w:rsidRPr="00482FEA" w:rsidRDefault="00D645A3" w:rsidP="00117920">
      <w:pPr>
        <w:pStyle w:val="Paragraph"/>
        <w:spacing w:before="0" w:after="480" w:line="480" w:lineRule="auto"/>
        <w:ind w:left="0" w:firstLine="0"/>
        <w:rPr>
          <w:b/>
          <w:bCs/>
          <w:sz w:val="22"/>
          <w:szCs w:val="22"/>
          <w:lang w:val="en-GB"/>
        </w:rPr>
      </w:pPr>
    </w:p>
    <w:p w14:paraId="61D37CE8" w14:textId="1CAFCCB0" w:rsidR="00D645A3" w:rsidRPr="00482FEA" w:rsidRDefault="009B1DB6" w:rsidP="00D645A3">
      <w:pPr>
        <w:pStyle w:val="Paragraph"/>
        <w:spacing w:line="360" w:lineRule="auto"/>
        <w:rPr>
          <w:rStyle w:val="Instructions"/>
          <w:i w:val="0"/>
          <w:color w:val="auto"/>
        </w:rPr>
      </w:pPr>
      <w:bookmarkStart w:id="1" w:name="_Hlk30579277"/>
      <w:r w:rsidRPr="00482FEA">
        <w:rPr>
          <w:rStyle w:val="Instructions"/>
          <w:i w:val="0"/>
          <w:color w:val="auto"/>
        </w:rPr>
        <w:lastRenderedPageBreak/>
        <w:t>A</w:t>
      </w:r>
      <w:r w:rsidR="00D645A3" w:rsidRPr="00482FEA">
        <w:rPr>
          <w:rStyle w:val="Instructions"/>
          <w:i w:val="0"/>
          <w:color w:val="auto"/>
        </w:rPr>
        <w:t>dapted from:</w:t>
      </w:r>
    </w:p>
    <w:p w14:paraId="096BB597" w14:textId="77777777" w:rsidR="00D645A3" w:rsidRPr="00482FEA" w:rsidRDefault="00D645A3" w:rsidP="00D645A3">
      <w:pPr>
        <w:pStyle w:val="Paragraph"/>
        <w:numPr>
          <w:ilvl w:val="2"/>
          <w:numId w:val="1"/>
        </w:numPr>
        <w:tabs>
          <w:tab w:val="left" w:pos="1276"/>
        </w:tabs>
        <w:spacing w:before="0" w:line="360" w:lineRule="auto"/>
        <w:ind w:left="1276" w:hanging="567"/>
        <w:rPr>
          <w:rStyle w:val="Instructions"/>
          <w:i w:val="0"/>
          <w:color w:val="auto"/>
        </w:rPr>
      </w:pPr>
      <w:r w:rsidRPr="00482FEA">
        <w:rPr>
          <w:rStyle w:val="Instructions"/>
          <w:i w:val="0"/>
          <w:color w:val="auto"/>
        </w:rPr>
        <w:t>Plachouras D et al. ECDC definitions and methods for the surveillance of healthcare-associated infections in intensive care units.</w:t>
      </w:r>
      <w:r w:rsidRPr="00482FEA">
        <w:t xml:space="preserve"> </w:t>
      </w:r>
      <w:r w:rsidRPr="00482FEA">
        <w:rPr>
          <w:rStyle w:val="Instructions"/>
          <w:i w:val="0"/>
          <w:color w:val="auto"/>
        </w:rPr>
        <w:t xml:space="preserve">Intensive Care Med. 2018 Dec;44(12):2216-2218, Supplementary material. </w:t>
      </w:r>
    </w:p>
    <w:p w14:paraId="13D56CB1" w14:textId="77777777" w:rsidR="00A47EB7" w:rsidRPr="00482FEA" w:rsidRDefault="00D645A3" w:rsidP="00A47EB7">
      <w:pPr>
        <w:pStyle w:val="Paragraph"/>
        <w:numPr>
          <w:ilvl w:val="2"/>
          <w:numId w:val="1"/>
        </w:numPr>
        <w:tabs>
          <w:tab w:val="left" w:pos="1276"/>
        </w:tabs>
        <w:spacing w:before="0" w:line="360" w:lineRule="auto"/>
        <w:ind w:left="1276" w:hanging="567"/>
        <w:rPr>
          <w:rStyle w:val="Instructions"/>
          <w:i w:val="0"/>
          <w:color w:val="auto"/>
        </w:rPr>
      </w:pPr>
      <w:r w:rsidRPr="00482FEA">
        <w:rPr>
          <w:rStyle w:val="Instructions"/>
          <w:i w:val="0"/>
          <w:color w:val="auto"/>
        </w:rPr>
        <w:t>Gutiérrez-Gutiérrez B et al.</w:t>
      </w:r>
      <w:r w:rsidRPr="00482FEA">
        <w:t xml:space="preserve"> </w:t>
      </w:r>
      <w:r w:rsidRPr="00482FEA">
        <w:rPr>
          <w:rStyle w:val="Instructions"/>
          <w:i w:val="0"/>
          <w:color w:val="auto"/>
        </w:rPr>
        <w:t xml:space="preserve">EUropean prospective cohort study on Enterobacteriaceae showing Resistance to CArbapenems  EURECA): a protocol of a European multicentre observational study, BMJ Open 2017;7:e015365). </w:t>
      </w:r>
      <w:bookmarkEnd w:id="1"/>
    </w:p>
    <w:p w14:paraId="4658B53B" w14:textId="417ED6EF" w:rsidR="00D645A3" w:rsidRPr="00482FEA" w:rsidRDefault="00345EC3" w:rsidP="00345EC3">
      <w:pPr>
        <w:pStyle w:val="Paragraph"/>
        <w:numPr>
          <w:ilvl w:val="2"/>
          <w:numId w:val="1"/>
        </w:numPr>
        <w:tabs>
          <w:tab w:val="left" w:pos="1276"/>
        </w:tabs>
        <w:spacing w:before="0" w:line="360" w:lineRule="auto"/>
        <w:ind w:left="1276" w:hanging="567"/>
        <w:rPr>
          <w:rStyle w:val="Instructions"/>
          <w:color w:val="auto"/>
        </w:rPr>
      </w:pPr>
      <w:r w:rsidRPr="00482FEA">
        <w:rPr>
          <w:rStyle w:val="Instructions"/>
          <w:i w:val="0"/>
          <w:color w:val="auto"/>
        </w:rPr>
        <w:t xml:space="preserve"> </w:t>
      </w:r>
      <w:r w:rsidR="00D645A3" w:rsidRPr="00482FEA">
        <w:rPr>
          <w:rStyle w:val="Instructions"/>
          <w:i w:val="0"/>
          <w:color w:val="auto"/>
        </w:rPr>
        <w:t>FDA. Guidance for Industry Acute Bacterial Skin and Skin Structure Infections: Developing Drugs for Treatment. October 2013. Available at:</w:t>
      </w:r>
      <w:r w:rsidR="00D645A3" w:rsidRPr="00482FEA">
        <w:rPr>
          <w:rStyle w:val="Instructions"/>
          <w:color w:val="auto"/>
        </w:rPr>
        <w:t xml:space="preserve">https://www.fda.gov/files/Acute-Bacterial-Skin-and-Skin-Structure-Infections---Developing-Drugs-for-Treatment.pdf </w:t>
      </w:r>
    </w:p>
    <w:p w14:paraId="542D6276" w14:textId="44D608CA" w:rsidR="00D645A3" w:rsidRPr="00482FEA" w:rsidRDefault="00D645A3" w:rsidP="00345EC3">
      <w:pPr>
        <w:pStyle w:val="Paragraph"/>
        <w:numPr>
          <w:ilvl w:val="2"/>
          <w:numId w:val="1"/>
        </w:numPr>
        <w:tabs>
          <w:tab w:val="left" w:pos="1276"/>
        </w:tabs>
        <w:spacing w:before="0" w:line="360" w:lineRule="auto"/>
        <w:ind w:left="1276" w:hanging="567"/>
        <w:rPr>
          <w:rStyle w:val="Instructions"/>
          <w:i w:val="0"/>
          <w:color w:val="auto"/>
        </w:rPr>
      </w:pPr>
      <w:r w:rsidRPr="00482FEA">
        <w:rPr>
          <w:rStyle w:val="Instructions"/>
          <w:i w:val="0"/>
          <w:color w:val="auto"/>
        </w:rPr>
        <w:t>Sartelli M et al. Complicated intra-abdominal infections in a worldwide context: an observational prospective study (CIAOW Study). World J Emerg Surg. 2013 Jan 3;8(1):1</w:t>
      </w:r>
    </w:p>
    <w:p w14:paraId="14474781" w14:textId="77777777" w:rsidR="00D645A3" w:rsidRPr="00303BE7" w:rsidRDefault="00D645A3" w:rsidP="00117920">
      <w:pPr>
        <w:pStyle w:val="Paragraph"/>
        <w:spacing w:before="0" w:after="480" w:line="480" w:lineRule="auto"/>
        <w:ind w:left="0" w:firstLine="0"/>
        <w:rPr>
          <w:b/>
          <w:bCs/>
          <w:sz w:val="22"/>
          <w:szCs w:val="22"/>
          <w:lang w:val="en-GB"/>
        </w:rPr>
      </w:pPr>
    </w:p>
    <w:p w14:paraId="782916E6" w14:textId="77777777" w:rsidR="00117920" w:rsidRDefault="00117920" w:rsidP="00EE4025">
      <w:pPr>
        <w:jc w:val="both"/>
        <w:rPr>
          <w:b/>
          <w:bCs/>
          <w:sz w:val="24"/>
          <w:szCs w:val="24"/>
          <w:lang w:val="en-US"/>
        </w:rPr>
      </w:pPr>
    </w:p>
    <w:p w14:paraId="4AEA6838" w14:textId="12EBB91C" w:rsidR="00EE4025" w:rsidRPr="00117920" w:rsidRDefault="00EE4025" w:rsidP="00117920">
      <w:pPr>
        <w:spacing w:after="120"/>
        <w:jc w:val="both"/>
        <w:rPr>
          <w:b/>
          <w:bCs/>
          <w:sz w:val="22"/>
          <w:szCs w:val="22"/>
          <w:lang w:val="en-US"/>
        </w:rPr>
      </w:pPr>
      <w:r w:rsidRPr="00117920">
        <w:rPr>
          <w:b/>
          <w:bCs/>
          <w:sz w:val="22"/>
          <w:szCs w:val="22"/>
          <w:lang w:val="en-US"/>
        </w:rPr>
        <w:t xml:space="preserve">Table S1. Antimicrobial susceptibility test results for 77 KPC-producing </w:t>
      </w:r>
      <w:r w:rsidRPr="00117920">
        <w:rPr>
          <w:b/>
          <w:bCs/>
          <w:i/>
          <w:sz w:val="22"/>
          <w:szCs w:val="22"/>
          <w:lang w:val="en-US"/>
        </w:rPr>
        <w:t>Enterobacterales</w:t>
      </w:r>
      <w:r w:rsidRPr="00117920">
        <w:rPr>
          <w:b/>
          <w:bCs/>
          <w:sz w:val="22"/>
          <w:szCs w:val="22"/>
          <w:vertAlign w:val="superscript"/>
          <w:lang w:val="en-US"/>
        </w:rPr>
        <w:t>a,b</w:t>
      </w:r>
    </w:p>
    <w:tbl>
      <w:tblPr>
        <w:tblW w:w="10091" w:type="dxa"/>
        <w:tblCellMar>
          <w:left w:w="70" w:type="dxa"/>
          <w:right w:w="70" w:type="dxa"/>
        </w:tblCellMar>
        <w:tblLook w:val="04A0" w:firstRow="1" w:lastRow="0" w:firstColumn="1" w:lastColumn="0" w:noHBand="0" w:noVBand="1"/>
      </w:tblPr>
      <w:tblGrid>
        <w:gridCol w:w="3600"/>
        <w:gridCol w:w="228"/>
        <w:gridCol w:w="743"/>
        <w:gridCol w:w="860"/>
        <w:gridCol w:w="2060"/>
        <w:gridCol w:w="960"/>
        <w:gridCol w:w="680"/>
        <w:gridCol w:w="960"/>
      </w:tblGrid>
      <w:tr w:rsidR="00EE4025" w:rsidRPr="00117920" w14:paraId="319A28E2" w14:textId="77777777" w:rsidTr="00117920">
        <w:trPr>
          <w:trHeight w:val="420"/>
        </w:trPr>
        <w:tc>
          <w:tcPr>
            <w:tcW w:w="3600" w:type="dxa"/>
            <w:tcBorders>
              <w:top w:val="single" w:sz="4" w:space="0" w:color="auto"/>
              <w:bottom w:val="single" w:sz="4" w:space="0" w:color="auto"/>
            </w:tcBorders>
            <w:shd w:val="clear" w:color="auto" w:fill="auto"/>
            <w:noWrap/>
            <w:vAlign w:val="bottom"/>
            <w:hideMark/>
          </w:tcPr>
          <w:p w14:paraId="1DAD1146" w14:textId="77777777" w:rsidR="00EE4025" w:rsidRPr="00117920" w:rsidRDefault="00EE4025" w:rsidP="00117920">
            <w:pPr>
              <w:spacing w:before="120" w:after="120"/>
              <w:rPr>
                <w:b/>
                <w:bCs/>
                <w:sz w:val="22"/>
                <w:szCs w:val="22"/>
                <w:lang w:val="en-US"/>
              </w:rPr>
            </w:pPr>
          </w:p>
        </w:tc>
        <w:tc>
          <w:tcPr>
            <w:tcW w:w="971" w:type="dxa"/>
            <w:gridSpan w:val="2"/>
            <w:tcBorders>
              <w:top w:val="single" w:sz="4" w:space="0" w:color="auto"/>
              <w:bottom w:val="single" w:sz="4" w:space="0" w:color="auto"/>
            </w:tcBorders>
            <w:shd w:val="clear" w:color="auto" w:fill="auto"/>
            <w:noWrap/>
            <w:vAlign w:val="bottom"/>
            <w:hideMark/>
          </w:tcPr>
          <w:p w14:paraId="137C779C" w14:textId="77777777" w:rsidR="00EE4025" w:rsidRPr="00117920" w:rsidRDefault="00EE4025" w:rsidP="00117920">
            <w:pPr>
              <w:spacing w:before="120" w:after="120"/>
              <w:jc w:val="center"/>
              <w:rPr>
                <w:b/>
                <w:bCs/>
                <w:sz w:val="22"/>
                <w:szCs w:val="22"/>
              </w:rPr>
            </w:pPr>
            <w:r w:rsidRPr="00117920">
              <w:rPr>
                <w:b/>
                <w:bCs/>
                <w:sz w:val="22"/>
                <w:szCs w:val="22"/>
              </w:rPr>
              <w:t>MIC</w:t>
            </w:r>
            <w:r w:rsidRPr="00117920">
              <w:rPr>
                <w:b/>
                <w:bCs/>
                <w:sz w:val="22"/>
                <w:szCs w:val="22"/>
                <w:vertAlign w:val="subscript"/>
              </w:rPr>
              <w:t>50</w:t>
            </w:r>
          </w:p>
        </w:tc>
        <w:tc>
          <w:tcPr>
            <w:tcW w:w="860" w:type="dxa"/>
            <w:tcBorders>
              <w:top w:val="single" w:sz="4" w:space="0" w:color="auto"/>
              <w:bottom w:val="single" w:sz="4" w:space="0" w:color="auto"/>
            </w:tcBorders>
            <w:shd w:val="clear" w:color="auto" w:fill="auto"/>
            <w:noWrap/>
            <w:vAlign w:val="bottom"/>
            <w:hideMark/>
          </w:tcPr>
          <w:p w14:paraId="29055299" w14:textId="77777777" w:rsidR="00EE4025" w:rsidRPr="00117920" w:rsidRDefault="00EE4025" w:rsidP="00117920">
            <w:pPr>
              <w:spacing w:before="120" w:after="120"/>
              <w:jc w:val="center"/>
              <w:rPr>
                <w:b/>
                <w:bCs/>
                <w:sz w:val="22"/>
                <w:szCs w:val="22"/>
              </w:rPr>
            </w:pPr>
            <w:r w:rsidRPr="00117920">
              <w:rPr>
                <w:b/>
                <w:bCs/>
                <w:sz w:val="22"/>
                <w:szCs w:val="22"/>
              </w:rPr>
              <w:t>MIC</w:t>
            </w:r>
            <w:r w:rsidRPr="00117920">
              <w:rPr>
                <w:b/>
                <w:bCs/>
                <w:sz w:val="22"/>
                <w:szCs w:val="22"/>
                <w:vertAlign w:val="subscript"/>
              </w:rPr>
              <w:t>90</w:t>
            </w:r>
          </w:p>
        </w:tc>
        <w:tc>
          <w:tcPr>
            <w:tcW w:w="2060" w:type="dxa"/>
            <w:tcBorders>
              <w:top w:val="single" w:sz="4" w:space="0" w:color="auto"/>
              <w:bottom w:val="single" w:sz="4" w:space="0" w:color="auto"/>
            </w:tcBorders>
            <w:shd w:val="clear" w:color="auto" w:fill="auto"/>
            <w:noWrap/>
            <w:vAlign w:val="bottom"/>
            <w:hideMark/>
          </w:tcPr>
          <w:p w14:paraId="4C3E7087" w14:textId="77777777" w:rsidR="00EE4025" w:rsidRPr="00117920" w:rsidRDefault="00EE4025" w:rsidP="00117920">
            <w:pPr>
              <w:spacing w:before="120" w:after="120"/>
              <w:jc w:val="center"/>
              <w:rPr>
                <w:b/>
                <w:bCs/>
                <w:sz w:val="22"/>
                <w:szCs w:val="22"/>
              </w:rPr>
            </w:pPr>
            <w:r w:rsidRPr="00117920">
              <w:rPr>
                <w:b/>
                <w:bCs/>
                <w:sz w:val="22"/>
                <w:szCs w:val="22"/>
              </w:rPr>
              <w:t>MIC range</w:t>
            </w:r>
          </w:p>
        </w:tc>
        <w:tc>
          <w:tcPr>
            <w:tcW w:w="960" w:type="dxa"/>
            <w:tcBorders>
              <w:top w:val="single" w:sz="4" w:space="0" w:color="auto"/>
              <w:bottom w:val="single" w:sz="4" w:space="0" w:color="auto"/>
            </w:tcBorders>
            <w:shd w:val="clear" w:color="auto" w:fill="auto"/>
            <w:noWrap/>
            <w:vAlign w:val="bottom"/>
            <w:hideMark/>
          </w:tcPr>
          <w:p w14:paraId="126FC6AF" w14:textId="77777777" w:rsidR="00EE4025" w:rsidRPr="00117920" w:rsidRDefault="00EE4025" w:rsidP="00117920">
            <w:pPr>
              <w:spacing w:before="120" w:after="120"/>
              <w:jc w:val="center"/>
              <w:rPr>
                <w:b/>
                <w:bCs/>
                <w:sz w:val="22"/>
                <w:szCs w:val="22"/>
              </w:rPr>
            </w:pPr>
            <w:r w:rsidRPr="00117920">
              <w:rPr>
                <w:b/>
                <w:bCs/>
                <w:sz w:val="22"/>
                <w:szCs w:val="22"/>
              </w:rPr>
              <w:t>%S</w:t>
            </w:r>
          </w:p>
        </w:tc>
        <w:tc>
          <w:tcPr>
            <w:tcW w:w="680" w:type="dxa"/>
            <w:tcBorders>
              <w:top w:val="single" w:sz="4" w:space="0" w:color="auto"/>
              <w:bottom w:val="single" w:sz="4" w:space="0" w:color="auto"/>
            </w:tcBorders>
            <w:shd w:val="clear" w:color="auto" w:fill="auto"/>
            <w:noWrap/>
            <w:vAlign w:val="bottom"/>
            <w:hideMark/>
          </w:tcPr>
          <w:p w14:paraId="6525E0AB" w14:textId="77777777" w:rsidR="00EE4025" w:rsidRPr="00117920" w:rsidRDefault="00EE4025" w:rsidP="00117920">
            <w:pPr>
              <w:spacing w:before="120" w:after="120"/>
              <w:jc w:val="center"/>
              <w:rPr>
                <w:b/>
                <w:bCs/>
                <w:sz w:val="22"/>
                <w:szCs w:val="22"/>
              </w:rPr>
            </w:pPr>
            <w:r w:rsidRPr="00117920">
              <w:rPr>
                <w:b/>
                <w:bCs/>
                <w:sz w:val="22"/>
                <w:szCs w:val="22"/>
              </w:rPr>
              <w:t>%I</w:t>
            </w:r>
          </w:p>
        </w:tc>
        <w:tc>
          <w:tcPr>
            <w:tcW w:w="960" w:type="dxa"/>
            <w:tcBorders>
              <w:top w:val="single" w:sz="4" w:space="0" w:color="auto"/>
              <w:bottom w:val="single" w:sz="4" w:space="0" w:color="auto"/>
            </w:tcBorders>
            <w:shd w:val="clear" w:color="auto" w:fill="auto"/>
            <w:noWrap/>
            <w:vAlign w:val="bottom"/>
            <w:hideMark/>
          </w:tcPr>
          <w:p w14:paraId="7928E9B1" w14:textId="77777777" w:rsidR="00EE4025" w:rsidRPr="00117920" w:rsidRDefault="00EE4025" w:rsidP="00117920">
            <w:pPr>
              <w:spacing w:before="120" w:after="120"/>
              <w:jc w:val="center"/>
              <w:rPr>
                <w:b/>
                <w:bCs/>
                <w:sz w:val="22"/>
                <w:szCs w:val="22"/>
              </w:rPr>
            </w:pPr>
            <w:r w:rsidRPr="00117920">
              <w:rPr>
                <w:b/>
                <w:bCs/>
                <w:sz w:val="22"/>
                <w:szCs w:val="22"/>
              </w:rPr>
              <w:t>%R</w:t>
            </w:r>
          </w:p>
        </w:tc>
      </w:tr>
      <w:tr w:rsidR="00EE4025" w:rsidRPr="00117920" w14:paraId="6E73D038" w14:textId="77777777" w:rsidTr="00117920">
        <w:trPr>
          <w:trHeight w:val="420"/>
        </w:trPr>
        <w:tc>
          <w:tcPr>
            <w:tcW w:w="3828" w:type="dxa"/>
            <w:gridSpan w:val="2"/>
            <w:tcBorders>
              <w:top w:val="single" w:sz="4" w:space="0" w:color="auto"/>
            </w:tcBorders>
            <w:shd w:val="clear" w:color="auto" w:fill="F2F2F2" w:themeFill="background1" w:themeFillShade="F2"/>
            <w:noWrap/>
            <w:vAlign w:val="center"/>
            <w:hideMark/>
          </w:tcPr>
          <w:p w14:paraId="021F2A11" w14:textId="77777777" w:rsidR="00EE4025" w:rsidRPr="00117920" w:rsidRDefault="00EE4025" w:rsidP="00D4497B">
            <w:pPr>
              <w:spacing w:before="60" w:after="60"/>
              <w:rPr>
                <w:sz w:val="22"/>
                <w:szCs w:val="22"/>
              </w:rPr>
            </w:pPr>
            <w:r w:rsidRPr="00117920">
              <w:rPr>
                <w:sz w:val="22"/>
                <w:szCs w:val="22"/>
              </w:rPr>
              <w:t>Amoxicillin-clavulanic acid</w:t>
            </w:r>
          </w:p>
        </w:tc>
        <w:tc>
          <w:tcPr>
            <w:tcW w:w="743" w:type="dxa"/>
            <w:tcBorders>
              <w:top w:val="single" w:sz="4" w:space="0" w:color="auto"/>
            </w:tcBorders>
            <w:shd w:val="clear" w:color="auto" w:fill="F2F2F2" w:themeFill="background1" w:themeFillShade="F2"/>
            <w:noWrap/>
            <w:vAlign w:val="center"/>
            <w:hideMark/>
          </w:tcPr>
          <w:p w14:paraId="009D77FD" w14:textId="77777777" w:rsidR="00EE4025" w:rsidRPr="00117920" w:rsidRDefault="00EE4025" w:rsidP="00D4497B">
            <w:pPr>
              <w:spacing w:before="60" w:after="60"/>
              <w:jc w:val="center"/>
              <w:rPr>
                <w:sz w:val="22"/>
                <w:szCs w:val="22"/>
              </w:rPr>
            </w:pPr>
            <w:r w:rsidRPr="00117920">
              <w:rPr>
                <w:sz w:val="22"/>
                <w:szCs w:val="22"/>
              </w:rPr>
              <w:t>≥32</w:t>
            </w:r>
          </w:p>
        </w:tc>
        <w:tc>
          <w:tcPr>
            <w:tcW w:w="860" w:type="dxa"/>
            <w:tcBorders>
              <w:top w:val="single" w:sz="4" w:space="0" w:color="auto"/>
            </w:tcBorders>
            <w:shd w:val="clear" w:color="auto" w:fill="F2F2F2" w:themeFill="background1" w:themeFillShade="F2"/>
            <w:noWrap/>
            <w:vAlign w:val="center"/>
            <w:hideMark/>
          </w:tcPr>
          <w:p w14:paraId="3410E607" w14:textId="77777777" w:rsidR="00EE4025" w:rsidRPr="00117920" w:rsidRDefault="00EE4025" w:rsidP="00D4497B">
            <w:pPr>
              <w:spacing w:before="60" w:after="60"/>
              <w:jc w:val="center"/>
              <w:rPr>
                <w:sz w:val="22"/>
                <w:szCs w:val="22"/>
              </w:rPr>
            </w:pPr>
            <w:r w:rsidRPr="00117920">
              <w:rPr>
                <w:sz w:val="22"/>
                <w:szCs w:val="22"/>
              </w:rPr>
              <w:t>≥32</w:t>
            </w:r>
          </w:p>
        </w:tc>
        <w:tc>
          <w:tcPr>
            <w:tcW w:w="2060" w:type="dxa"/>
            <w:tcBorders>
              <w:top w:val="single" w:sz="4" w:space="0" w:color="auto"/>
            </w:tcBorders>
            <w:shd w:val="clear" w:color="auto" w:fill="F2F2F2" w:themeFill="background1" w:themeFillShade="F2"/>
            <w:noWrap/>
            <w:vAlign w:val="center"/>
            <w:hideMark/>
          </w:tcPr>
          <w:p w14:paraId="07555F1A" w14:textId="77777777" w:rsidR="00EE4025" w:rsidRPr="00117920" w:rsidRDefault="00EE4025" w:rsidP="00D4497B">
            <w:pPr>
              <w:spacing w:before="60" w:after="60"/>
              <w:jc w:val="center"/>
              <w:rPr>
                <w:sz w:val="22"/>
                <w:szCs w:val="22"/>
              </w:rPr>
            </w:pPr>
            <w:r w:rsidRPr="00117920">
              <w:rPr>
                <w:sz w:val="22"/>
                <w:szCs w:val="22"/>
              </w:rPr>
              <w:t>≥32</w:t>
            </w:r>
          </w:p>
        </w:tc>
        <w:tc>
          <w:tcPr>
            <w:tcW w:w="960" w:type="dxa"/>
            <w:tcBorders>
              <w:top w:val="single" w:sz="4" w:space="0" w:color="auto"/>
            </w:tcBorders>
            <w:shd w:val="clear" w:color="auto" w:fill="F2F2F2" w:themeFill="background1" w:themeFillShade="F2"/>
            <w:noWrap/>
            <w:vAlign w:val="center"/>
            <w:hideMark/>
          </w:tcPr>
          <w:p w14:paraId="712E107E" w14:textId="77777777" w:rsidR="00EE4025" w:rsidRPr="00117920" w:rsidRDefault="00EE4025" w:rsidP="00D4497B">
            <w:pPr>
              <w:spacing w:before="60" w:after="60"/>
              <w:jc w:val="center"/>
              <w:rPr>
                <w:sz w:val="22"/>
                <w:szCs w:val="22"/>
              </w:rPr>
            </w:pPr>
            <w:r w:rsidRPr="00117920">
              <w:rPr>
                <w:sz w:val="22"/>
                <w:szCs w:val="22"/>
              </w:rPr>
              <w:t>0</w:t>
            </w:r>
          </w:p>
        </w:tc>
        <w:tc>
          <w:tcPr>
            <w:tcW w:w="680" w:type="dxa"/>
            <w:tcBorders>
              <w:top w:val="single" w:sz="4" w:space="0" w:color="auto"/>
            </w:tcBorders>
            <w:shd w:val="clear" w:color="auto" w:fill="F2F2F2" w:themeFill="background1" w:themeFillShade="F2"/>
            <w:noWrap/>
            <w:vAlign w:val="center"/>
            <w:hideMark/>
          </w:tcPr>
          <w:p w14:paraId="0F3BA222" w14:textId="77777777" w:rsidR="00EE4025" w:rsidRPr="00117920" w:rsidRDefault="00EE4025" w:rsidP="00D4497B">
            <w:pPr>
              <w:spacing w:before="60" w:after="60"/>
              <w:jc w:val="center"/>
              <w:rPr>
                <w:sz w:val="22"/>
                <w:szCs w:val="22"/>
              </w:rPr>
            </w:pPr>
            <w:r w:rsidRPr="00117920">
              <w:rPr>
                <w:sz w:val="22"/>
                <w:szCs w:val="22"/>
              </w:rPr>
              <w:t>0</w:t>
            </w:r>
          </w:p>
        </w:tc>
        <w:tc>
          <w:tcPr>
            <w:tcW w:w="960" w:type="dxa"/>
            <w:tcBorders>
              <w:top w:val="single" w:sz="4" w:space="0" w:color="auto"/>
            </w:tcBorders>
            <w:shd w:val="clear" w:color="auto" w:fill="F2F2F2" w:themeFill="background1" w:themeFillShade="F2"/>
            <w:noWrap/>
            <w:vAlign w:val="center"/>
            <w:hideMark/>
          </w:tcPr>
          <w:p w14:paraId="7DC7A0E1"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619AD905" w14:textId="77777777" w:rsidTr="00117920">
        <w:trPr>
          <w:trHeight w:val="420"/>
        </w:trPr>
        <w:tc>
          <w:tcPr>
            <w:tcW w:w="3828" w:type="dxa"/>
            <w:gridSpan w:val="2"/>
            <w:shd w:val="clear" w:color="auto" w:fill="auto"/>
            <w:noWrap/>
            <w:vAlign w:val="center"/>
            <w:hideMark/>
          </w:tcPr>
          <w:p w14:paraId="6C07F78A" w14:textId="77777777" w:rsidR="00EE4025" w:rsidRPr="00117920" w:rsidRDefault="00EE4025" w:rsidP="00D4497B">
            <w:pPr>
              <w:spacing w:before="60" w:after="60"/>
              <w:rPr>
                <w:sz w:val="22"/>
                <w:szCs w:val="22"/>
              </w:rPr>
            </w:pPr>
            <w:r w:rsidRPr="00117920">
              <w:rPr>
                <w:sz w:val="22"/>
                <w:szCs w:val="22"/>
              </w:rPr>
              <w:t>Piperacillin-tazobactam</w:t>
            </w:r>
          </w:p>
        </w:tc>
        <w:tc>
          <w:tcPr>
            <w:tcW w:w="743" w:type="dxa"/>
            <w:shd w:val="clear" w:color="auto" w:fill="auto"/>
            <w:noWrap/>
            <w:vAlign w:val="center"/>
            <w:hideMark/>
          </w:tcPr>
          <w:p w14:paraId="08B06B70" w14:textId="77777777" w:rsidR="00EE4025" w:rsidRPr="00117920" w:rsidRDefault="00EE4025" w:rsidP="00D4497B">
            <w:pPr>
              <w:spacing w:before="60" w:after="60"/>
              <w:jc w:val="center"/>
              <w:rPr>
                <w:sz w:val="22"/>
                <w:szCs w:val="22"/>
              </w:rPr>
            </w:pPr>
            <w:r w:rsidRPr="00117920">
              <w:rPr>
                <w:sz w:val="22"/>
                <w:szCs w:val="22"/>
              </w:rPr>
              <w:t>≥128</w:t>
            </w:r>
          </w:p>
        </w:tc>
        <w:tc>
          <w:tcPr>
            <w:tcW w:w="860" w:type="dxa"/>
            <w:shd w:val="clear" w:color="auto" w:fill="auto"/>
            <w:noWrap/>
            <w:vAlign w:val="center"/>
            <w:hideMark/>
          </w:tcPr>
          <w:p w14:paraId="7316565D" w14:textId="77777777" w:rsidR="00EE4025" w:rsidRPr="00117920" w:rsidRDefault="00EE4025" w:rsidP="00D4497B">
            <w:pPr>
              <w:spacing w:before="60" w:after="60"/>
              <w:jc w:val="center"/>
              <w:rPr>
                <w:sz w:val="22"/>
                <w:szCs w:val="22"/>
              </w:rPr>
            </w:pPr>
            <w:r w:rsidRPr="00117920">
              <w:rPr>
                <w:sz w:val="22"/>
                <w:szCs w:val="22"/>
              </w:rPr>
              <w:t>≥128</w:t>
            </w:r>
          </w:p>
        </w:tc>
        <w:tc>
          <w:tcPr>
            <w:tcW w:w="2060" w:type="dxa"/>
            <w:shd w:val="clear" w:color="auto" w:fill="auto"/>
            <w:noWrap/>
            <w:vAlign w:val="center"/>
            <w:hideMark/>
          </w:tcPr>
          <w:p w14:paraId="3AFC3435" w14:textId="77777777" w:rsidR="00EE4025" w:rsidRPr="00117920" w:rsidRDefault="00EE4025" w:rsidP="00D4497B">
            <w:pPr>
              <w:spacing w:before="60" w:after="60"/>
              <w:jc w:val="center"/>
              <w:rPr>
                <w:sz w:val="22"/>
                <w:szCs w:val="22"/>
              </w:rPr>
            </w:pPr>
            <w:r w:rsidRPr="00117920">
              <w:rPr>
                <w:sz w:val="22"/>
                <w:szCs w:val="22"/>
              </w:rPr>
              <w:t>128</w:t>
            </w:r>
          </w:p>
        </w:tc>
        <w:tc>
          <w:tcPr>
            <w:tcW w:w="960" w:type="dxa"/>
            <w:shd w:val="clear" w:color="auto" w:fill="auto"/>
            <w:noWrap/>
            <w:vAlign w:val="center"/>
            <w:hideMark/>
          </w:tcPr>
          <w:p w14:paraId="786BA9FF"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auto"/>
            <w:noWrap/>
            <w:vAlign w:val="center"/>
            <w:hideMark/>
          </w:tcPr>
          <w:p w14:paraId="5565862F"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32D99E4E"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03EBD317" w14:textId="77777777" w:rsidTr="00117920">
        <w:trPr>
          <w:trHeight w:val="420"/>
        </w:trPr>
        <w:tc>
          <w:tcPr>
            <w:tcW w:w="3828" w:type="dxa"/>
            <w:gridSpan w:val="2"/>
            <w:shd w:val="clear" w:color="auto" w:fill="F2F2F2" w:themeFill="background1" w:themeFillShade="F2"/>
            <w:noWrap/>
            <w:vAlign w:val="center"/>
            <w:hideMark/>
          </w:tcPr>
          <w:p w14:paraId="0C8487FC" w14:textId="77777777" w:rsidR="00EE4025" w:rsidRPr="00117920" w:rsidRDefault="00EE4025" w:rsidP="00D4497B">
            <w:pPr>
              <w:spacing w:before="60" w:after="60"/>
              <w:rPr>
                <w:sz w:val="22"/>
                <w:szCs w:val="22"/>
              </w:rPr>
            </w:pPr>
            <w:r w:rsidRPr="00117920">
              <w:rPr>
                <w:sz w:val="22"/>
                <w:szCs w:val="22"/>
              </w:rPr>
              <w:t>Cefotaxime</w:t>
            </w:r>
          </w:p>
        </w:tc>
        <w:tc>
          <w:tcPr>
            <w:tcW w:w="743" w:type="dxa"/>
            <w:shd w:val="clear" w:color="auto" w:fill="F2F2F2" w:themeFill="background1" w:themeFillShade="F2"/>
            <w:noWrap/>
            <w:vAlign w:val="center"/>
            <w:hideMark/>
          </w:tcPr>
          <w:p w14:paraId="536188FD" w14:textId="77777777" w:rsidR="00EE4025" w:rsidRPr="00117920" w:rsidRDefault="00EE4025" w:rsidP="00D4497B">
            <w:pPr>
              <w:spacing w:before="60" w:after="60"/>
              <w:jc w:val="center"/>
              <w:rPr>
                <w:sz w:val="22"/>
                <w:szCs w:val="22"/>
              </w:rPr>
            </w:pPr>
            <w:r w:rsidRPr="00117920">
              <w:rPr>
                <w:sz w:val="22"/>
                <w:szCs w:val="22"/>
              </w:rPr>
              <w:t>≥64</w:t>
            </w:r>
          </w:p>
        </w:tc>
        <w:tc>
          <w:tcPr>
            <w:tcW w:w="860" w:type="dxa"/>
            <w:shd w:val="clear" w:color="auto" w:fill="F2F2F2" w:themeFill="background1" w:themeFillShade="F2"/>
            <w:noWrap/>
            <w:vAlign w:val="center"/>
            <w:hideMark/>
          </w:tcPr>
          <w:p w14:paraId="5FD145D3"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F2F2F2" w:themeFill="background1" w:themeFillShade="F2"/>
            <w:noWrap/>
            <w:vAlign w:val="center"/>
            <w:hideMark/>
          </w:tcPr>
          <w:p w14:paraId="7A70896A" w14:textId="77777777" w:rsidR="00EE4025" w:rsidRPr="00117920" w:rsidRDefault="00EE4025" w:rsidP="00D4497B">
            <w:pPr>
              <w:spacing w:before="60" w:after="60"/>
              <w:jc w:val="center"/>
              <w:rPr>
                <w:sz w:val="22"/>
                <w:szCs w:val="22"/>
              </w:rPr>
            </w:pPr>
            <w:r w:rsidRPr="00117920">
              <w:rPr>
                <w:sz w:val="22"/>
                <w:szCs w:val="22"/>
              </w:rPr>
              <w:t>≥64</w:t>
            </w:r>
          </w:p>
        </w:tc>
        <w:tc>
          <w:tcPr>
            <w:tcW w:w="960" w:type="dxa"/>
            <w:shd w:val="clear" w:color="auto" w:fill="F2F2F2" w:themeFill="background1" w:themeFillShade="F2"/>
            <w:noWrap/>
            <w:vAlign w:val="center"/>
            <w:hideMark/>
          </w:tcPr>
          <w:p w14:paraId="4A549893"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F2F2F2" w:themeFill="background1" w:themeFillShade="F2"/>
            <w:noWrap/>
            <w:vAlign w:val="center"/>
            <w:hideMark/>
          </w:tcPr>
          <w:p w14:paraId="2A6E1CFD"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5D5AEABA"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3C98E193" w14:textId="77777777" w:rsidTr="00117920">
        <w:trPr>
          <w:trHeight w:val="420"/>
        </w:trPr>
        <w:tc>
          <w:tcPr>
            <w:tcW w:w="3828" w:type="dxa"/>
            <w:gridSpan w:val="2"/>
            <w:shd w:val="clear" w:color="auto" w:fill="auto"/>
            <w:noWrap/>
            <w:vAlign w:val="center"/>
            <w:hideMark/>
          </w:tcPr>
          <w:p w14:paraId="090DD3F4" w14:textId="77777777" w:rsidR="00EE4025" w:rsidRPr="00117920" w:rsidRDefault="00EE4025" w:rsidP="00D4497B">
            <w:pPr>
              <w:spacing w:before="60" w:after="60"/>
              <w:rPr>
                <w:sz w:val="22"/>
                <w:szCs w:val="22"/>
              </w:rPr>
            </w:pPr>
            <w:r w:rsidRPr="00117920">
              <w:rPr>
                <w:sz w:val="22"/>
                <w:szCs w:val="22"/>
              </w:rPr>
              <w:t>Ceftazidime</w:t>
            </w:r>
          </w:p>
        </w:tc>
        <w:tc>
          <w:tcPr>
            <w:tcW w:w="743" w:type="dxa"/>
            <w:shd w:val="clear" w:color="auto" w:fill="auto"/>
            <w:noWrap/>
            <w:vAlign w:val="center"/>
            <w:hideMark/>
          </w:tcPr>
          <w:p w14:paraId="7288ECC3" w14:textId="77777777" w:rsidR="00EE4025" w:rsidRPr="00117920" w:rsidRDefault="00EE4025" w:rsidP="00D4497B">
            <w:pPr>
              <w:spacing w:before="60" w:after="60"/>
              <w:jc w:val="center"/>
              <w:rPr>
                <w:sz w:val="22"/>
                <w:szCs w:val="22"/>
              </w:rPr>
            </w:pPr>
            <w:r w:rsidRPr="00117920">
              <w:rPr>
                <w:sz w:val="22"/>
                <w:szCs w:val="22"/>
              </w:rPr>
              <w:t>≥64</w:t>
            </w:r>
          </w:p>
        </w:tc>
        <w:tc>
          <w:tcPr>
            <w:tcW w:w="860" w:type="dxa"/>
            <w:shd w:val="clear" w:color="auto" w:fill="auto"/>
            <w:noWrap/>
            <w:vAlign w:val="center"/>
            <w:hideMark/>
          </w:tcPr>
          <w:p w14:paraId="09EFECBB"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auto"/>
            <w:noWrap/>
            <w:vAlign w:val="center"/>
            <w:hideMark/>
          </w:tcPr>
          <w:p w14:paraId="54596706" w14:textId="77777777" w:rsidR="00EE4025" w:rsidRPr="00117920" w:rsidRDefault="00EE4025" w:rsidP="00D4497B">
            <w:pPr>
              <w:spacing w:before="60" w:after="60"/>
              <w:jc w:val="center"/>
              <w:rPr>
                <w:sz w:val="22"/>
                <w:szCs w:val="22"/>
              </w:rPr>
            </w:pPr>
            <w:r w:rsidRPr="00117920">
              <w:rPr>
                <w:sz w:val="22"/>
                <w:szCs w:val="22"/>
              </w:rPr>
              <w:t>≥64</w:t>
            </w:r>
          </w:p>
        </w:tc>
        <w:tc>
          <w:tcPr>
            <w:tcW w:w="960" w:type="dxa"/>
            <w:shd w:val="clear" w:color="auto" w:fill="auto"/>
            <w:noWrap/>
            <w:vAlign w:val="center"/>
            <w:hideMark/>
          </w:tcPr>
          <w:p w14:paraId="04D227A7"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auto"/>
            <w:noWrap/>
            <w:vAlign w:val="center"/>
            <w:hideMark/>
          </w:tcPr>
          <w:p w14:paraId="0D47D650"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17F567B9"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3CE38ECC" w14:textId="77777777" w:rsidTr="00117920">
        <w:trPr>
          <w:trHeight w:val="420"/>
        </w:trPr>
        <w:tc>
          <w:tcPr>
            <w:tcW w:w="3828" w:type="dxa"/>
            <w:gridSpan w:val="2"/>
            <w:shd w:val="clear" w:color="auto" w:fill="F2F2F2" w:themeFill="background1" w:themeFillShade="F2"/>
            <w:noWrap/>
            <w:vAlign w:val="center"/>
            <w:hideMark/>
          </w:tcPr>
          <w:p w14:paraId="5012952D" w14:textId="77777777" w:rsidR="00EE4025" w:rsidRPr="00117920" w:rsidRDefault="00EE4025" w:rsidP="00D4497B">
            <w:pPr>
              <w:spacing w:before="60" w:after="60"/>
              <w:rPr>
                <w:sz w:val="22"/>
                <w:szCs w:val="22"/>
              </w:rPr>
            </w:pPr>
            <w:r w:rsidRPr="00117920">
              <w:rPr>
                <w:sz w:val="22"/>
                <w:szCs w:val="22"/>
              </w:rPr>
              <w:t>Ceftazidime-avibactam</w:t>
            </w:r>
          </w:p>
        </w:tc>
        <w:tc>
          <w:tcPr>
            <w:tcW w:w="743" w:type="dxa"/>
            <w:shd w:val="clear" w:color="auto" w:fill="F2F2F2" w:themeFill="background1" w:themeFillShade="F2"/>
            <w:noWrap/>
            <w:vAlign w:val="center"/>
            <w:hideMark/>
          </w:tcPr>
          <w:p w14:paraId="73F1B1D7" w14:textId="77777777" w:rsidR="00EE4025" w:rsidRPr="00117920" w:rsidRDefault="00EE4025" w:rsidP="00D4497B">
            <w:pPr>
              <w:spacing w:before="60" w:after="60"/>
              <w:jc w:val="center"/>
              <w:rPr>
                <w:sz w:val="22"/>
                <w:szCs w:val="22"/>
              </w:rPr>
            </w:pPr>
            <w:r w:rsidRPr="00117920">
              <w:rPr>
                <w:sz w:val="22"/>
                <w:szCs w:val="22"/>
              </w:rPr>
              <w:t>2</w:t>
            </w:r>
          </w:p>
        </w:tc>
        <w:tc>
          <w:tcPr>
            <w:tcW w:w="860" w:type="dxa"/>
            <w:shd w:val="clear" w:color="auto" w:fill="F2F2F2" w:themeFill="background1" w:themeFillShade="F2"/>
            <w:noWrap/>
            <w:vAlign w:val="center"/>
            <w:hideMark/>
          </w:tcPr>
          <w:p w14:paraId="1A4084C9"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F2F2F2" w:themeFill="background1" w:themeFillShade="F2"/>
            <w:noWrap/>
            <w:vAlign w:val="center"/>
            <w:hideMark/>
          </w:tcPr>
          <w:p w14:paraId="3832DA47" w14:textId="77777777" w:rsidR="00EE4025" w:rsidRPr="00117920" w:rsidRDefault="00EE4025" w:rsidP="00D4497B">
            <w:pPr>
              <w:spacing w:before="60" w:after="60"/>
              <w:jc w:val="center"/>
              <w:rPr>
                <w:sz w:val="22"/>
                <w:szCs w:val="22"/>
              </w:rPr>
            </w:pPr>
            <w:r w:rsidRPr="00117920">
              <w:rPr>
                <w:sz w:val="22"/>
                <w:szCs w:val="22"/>
              </w:rPr>
              <w:t>≤0.25 to ≥64</w:t>
            </w:r>
          </w:p>
        </w:tc>
        <w:tc>
          <w:tcPr>
            <w:tcW w:w="960" w:type="dxa"/>
            <w:shd w:val="clear" w:color="auto" w:fill="F2F2F2" w:themeFill="background1" w:themeFillShade="F2"/>
            <w:noWrap/>
            <w:vAlign w:val="center"/>
            <w:hideMark/>
          </w:tcPr>
          <w:p w14:paraId="11ECA5AB" w14:textId="77777777" w:rsidR="00EE4025" w:rsidRPr="00117920" w:rsidRDefault="00EE4025" w:rsidP="00D4497B">
            <w:pPr>
              <w:spacing w:before="60" w:after="60"/>
              <w:jc w:val="center"/>
              <w:rPr>
                <w:sz w:val="22"/>
                <w:szCs w:val="22"/>
              </w:rPr>
            </w:pPr>
            <w:r w:rsidRPr="00117920">
              <w:rPr>
                <w:sz w:val="22"/>
                <w:szCs w:val="22"/>
              </w:rPr>
              <w:t>86</w:t>
            </w:r>
          </w:p>
        </w:tc>
        <w:tc>
          <w:tcPr>
            <w:tcW w:w="680" w:type="dxa"/>
            <w:shd w:val="clear" w:color="auto" w:fill="F2F2F2" w:themeFill="background1" w:themeFillShade="F2"/>
            <w:noWrap/>
            <w:vAlign w:val="center"/>
            <w:hideMark/>
          </w:tcPr>
          <w:p w14:paraId="3E9C5CB9"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0F9E099D" w14:textId="77777777" w:rsidR="00EE4025" w:rsidRPr="00117920" w:rsidRDefault="00EE4025" w:rsidP="00D4497B">
            <w:pPr>
              <w:spacing w:before="60" w:after="60"/>
              <w:jc w:val="center"/>
              <w:rPr>
                <w:sz w:val="22"/>
                <w:szCs w:val="22"/>
              </w:rPr>
            </w:pPr>
            <w:r w:rsidRPr="00117920">
              <w:rPr>
                <w:sz w:val="22"/>
                <w:szCs w:val="22"/>
              </w:rPr>
              <w:t>14</w:t>
            </w:r>
          </w:p>
        </w:tc>
      </w:tr>
      <w:tr w:rsidR="00EE4025" w:rsidRPr="00117920" w14:paraId="41BC0F84" w14:textId="77777777" w:rsidTr="00117920">
        <w:trPr>
          <w:trHeight w:val="420"/>
        </w:trPr>
        <w:tc>
          <w:tcPr>
            <w:tcW w:w="3828" w:type="dxa"/>
            <w:gridSpan w:val="2"/>
            <w:shd w:val="clear" w:color="auto" w:fill="auto"/>
            <w:noWrap/>
            <w:vAlign w:val="center"/>
            <w:hideMark/>
          </w:tcPr>
          <w:p w14:paraId="00E9FBE2" w14:textId="77777777" w:rsidR="00EE4025" w:rsidRPr="00117920" w:rsidRDefault="00EE4025" w:rsidP="00D4497B">
            <w:pPr>
              <w:spacing w:before="60" w:after="60"/>
              <w:rPr>
                <w:sz w:val="22"/>
                <w:szCs w:val="22"/>
              </w:rPr>
            </w:pPr>
            <w:r w:rsidRPr="00117920">
              <w:rPr>
                <w:sz w:val="22"/>
                <w:szCs w:val="22"/>
              </w:rPr>
              <w:t>Cefepime</w:t>
            </w:r>
          </w:p>
        </w:tc>
        <w:tc>
          <w:tcPr>
            <w:tcW w:w="743" w:type="dxa"/>
            <w:shd w:val="clear" w:color="auto" w:fill="auto"/>
            <w:noWrap/>
            <w:vAlign w:val="center"/>
            <w:hideMark/>
          </w:tcPr>
          <w:p w14:paraId="2B70C36D" w14:textId="77777777" w:rsidR="00EE4025" w:rsidRPr="00117920" w:rsidRDefault="00EE4025" w:rsidP="00D4497B">
            <w:pPr>
              <w:spacing w:before="60" w:after="60"/>
              <w:jc w:val="center"/>
              <w:rPr>
                <w:sz w:val="22"/>
                <w:szCs w:val="22"/>
              </w:rPr>
            </w:pPr>
            <w:r w:rsidRPr="00117920">
              <w:rPr>
                <w:sz w:val="22"/>
                <w:szCs w:val="22"/>
              </w:rPr>
              <w:t>≥16</w:t>
            </w:r>
          </w:p>
        </w:tc>
        <w:tc>
          <w:tcPr>
            <w:tcW w:w="860" w:type="dxa"/>
            <w:shd w:val="clear" w:color="auto" w:fill="auto"/>
            <w:noWrap/>
            <w:vAlign w:val="center"/>
            <w:hideMark/>
          </w:tcPr>
          <w:p w14:paraId="2005FA87" w14:textId="77777777" w:rsidR="00EE4025" w:rsidRPr="00117920" w:rsidRDefault="00EE4025" w:rsidP="00D4497B">
            <w:pPr>
              <w:spacing w:before="60" w:after="60"/>
              <w:jc w:val="center"/>
              <w:rPr>
                <w:sz w:val="22"/>
                <w:szCs w:val="22"/>
              </w:rPr>
            </w:pPr>
            <w:r w:rsidRPr="00117920">
              <w:rPr>
                <w:sz w:val="22"/>
                <w:szCs w:val="22"/>
              </w:rPr>
              <w:t>≥16</w:t>
            </w:r>
          </w:p>
        </w:tc>
        <w:tc>
          <w:tcPr>
            <w:tcW w:w="2060" w:type="dxa"/>
            <w:shd w:val="clear" w:color="auto" w:fill="auto"/>
            <w:noWrap/>
            <w:vAlign w:val="center"/>
            <w:hideMark/>
          </w:tcPr>
          <w:p w14:paraId="2068C86D" w14:textId="77777777" w:rsidR="00EE4025" w:rsidRPr="00117920" w:rsidRDefault="00EE4025" w:rsidP="00D4497B">
            <w:pPr>
              <w:spacing w:before="60" w:after="60"/>
              <w:jc w:val="center"/>
              <w:rPr>
                <w:sz w:val="22"/>
                <w:szCs w:val="22"/>
              </w:rPr>
            </w:pPr>
            <w:r w:rsidRPr="00117920">
              <w:rPr>
                <w:sz w:val="22"/>
                <w:szCs w:val="22"/>
              </w:rPr>
              <w:t>≥16</w:t>
            </w:r>
          </w:p>
        </w:tc>
        <w:tc>
          <w:tcPr>
            <w:tcW w:w="960" w:type="dxa"/>
            <w:shd w:val="clear" w:color="auto" w:fill="auto"/>
            <w:noWrap/>
            <w:vAlign w:val="center"/>
            <w:hideMark/>
          </w:tcPr>
          <w:p w14:paraId="6EDDC258"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auto"/>
            <w:noWrap/>
            <w:vAlign w:val="center"/>
            <w:hideMark/>
          </w:tcPr>
          <w:p w14:paraId="4C7589C4"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5432F3B3"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29B885D0" w14:textId="77777777" w:rsidTr="00117920">
        <w:trPr>
          <w:trHeight w:val="420"/>
        </w:trPr>
        <w:tc>
          <w:tcPr>
            <w:tcW w:w="3828" w:type="dxa"/>
            <w:gridSpan w:val="2"/>
            <w:shd w:val="clear" w:color="auto" w:fill="F2F2F2" w:themeFill="background1" w:themeFillShade="F2"/>
            <w:noWrap/>
            <w:vAlign w:val="center"/>
            <w:hideMark/>
          </w:tcPr>
          <w:p w14:paraId="66AC0D99" w14:textId="77777777" w:rsidR="00EE4025" w:rsidRPr="00117920" w:rsidRDefault="00EE4025" w:rsidP="00D4497B">
            <w:pPr>
              <w:spacing w:before="60" w:after="60"/>
              <w:rPr>
                <w:sz w:val="22"/>
                <w:szCs w:val="22"/>
              </w:rPr>
            </w:pPr>
            <w:r w:rsidRPr="00117920">
              <w:rPr>
                <w:sz w:val="22"/>
                <w:szCs w:val="22"/>
              </w:rPr>
              <w:t>Cefiderocol</w:t>
            </w:r>
          </w:p>
        </w:tc>
        <w:tc>
          <w:tcPr>
            <w:tcW w:w="743" w:type="dxa"/>
            <w:shd w:val="clear" w:color="auto" w:fill="F2F2F2" w:themeFill="background1" w:themeFillShade="F2"/>
            <w:noWrap/>
            <w:vAlign w:val="center"/>
            <w:hideMark/>
          </w:tcPr>
          <w:p w14:paraId="71928DD5" w14:textId="77777777" w:rsidR="00EE4025" w:rsidRPr="00117920" w:rsidRDefault="00EE4025" w:rsidP="00D4497B">
            <w:pPr>
              <w:spacing w:before="60" w:after="60"/>
              <w:jc w:val="center"/>
              <w:rPr>
                <w:sz w:val="22"/>
                <w:szCs w:val="22"/>
              </w:rPr>
            </w:pPr>
            <w:r w:rsidRPr="00117920">
              <w:rPr>
                <w:sz w:val="22"/>
                <w:szCs w:val="22"/>
              </w:rPr>
              <w:t>-</w:t>
            </w:r>
          </w:p>
        </w:tc>
        <w:tc>
          <w:tcPr>
            <w:tcW w:w="860" w:type="dxa"/>
            <w:shd w:val="clear" w:color="auto" w:fill="F2F2F2" w:themeFill="background1" w:themeFillShade="F2"/>
            <w:noWrap/>
            <w:vAlign w:val="center"/>
            <w:hideMark/>
          </w:tcPr>
          <w:p w14:paraId="1E5809C2" w14:textId="77777777" w:rsidR="00EE4025" w:rsidRPr="00117920" w:rsidRDefault="00EE4025" w:rsidP="00D4497B">
            <w:pPr>
              <w:spacing w:before="60" w:after="60"/>
              <w:jc w:val="center"/>
              <w:rPr>
                <w:sz w:val="22"/>
                <w:szCs w:val="22"/>
              </w:rPr>
            </w:pPr>
            <w:r w:rsidRPr="00117920">
              <w:rPr>
                <w:sz w:val="22"/>
                <w:szCs w:val="22"/>
              </w:rPr>
              <w:t>-</w:t>
            </w:r>
          </w:p>
        </w:tc>
        <w:tc>
          <w:tcPr>
            <w:tcW w:w="2060" w:type="dxa"/>
            <w:shd w:val="clear" w:color="auto" w:fill="F2F2F2" w:themeFill="background1" w:themeFillShade="F2"/>
            <w:noWrap/>
            <w:vAlign w:val="center"/>
            <w:hideMark/>
          </w:tcPr>
          <w:p w14:paraId="327B282D" w14:textId="77777777" w:rsidR="00EE4025" w:rsidRPr="00117920" w:rsidRDefault="00EE4025" w:rsidP="00D4497B">
            <w:pPr>
              <w:spacing w:before="60" w:after="60"/>
              <w:jc w:val="center"/>
              <w:rPr>
                <w:sz w:val="22"/>
                <w:szCs w:val="22"/>
              </w:rPr>
            </w:pPr>
            <w:r w:rsidRPr="00117920">
              <w:rPr>
                <w:sz w:val="22"/>
                <w:szCs w:val="22"/>
              </w:rPr>
              <w:t>-</w:t>
            </w:r>
          </w:p>
        </w:tc>
        <w:tc>
          <w:tcPr>
            <w:tcW w:w="960" w:type="dxa"/>
            <w:shd w:val="clear" w:color="auto" w:fill="F2F2F2" w:themeFill="background1" w:themeFillShade="F2"/>
            <w:noWrap/>
            <w:vAlign w:val="center"/>
            <w:hideMark/>
          </w:tcPr>
          <w:p w14:paraId="39C111E0" w14:textId="77777777" w:rsidR="00EE4025" w:rsidRPr="00117920" w:rsidRDefault="00EE4025" w:rsidP="00D4497B">
            <w:pPr>
              <w:spacing w:before="60" w:after="60"/>
              <w:jc w:val="center"/>
              <w:rPr>
                <w:sz w:val="22"/>
                <w:szCs w:val="22"/>
              </w:rPr>
            </w:pPr>
            <w:r w:rsidRPr="00117920">
              <w:rPr>
                <w:sz w:val="22"/>
                <w:szCs w:val="22"/>
              </w:rPr>
              <w:t>94</w:t>
            </w:r>
          </w:p>
        </w:tc>
        <w:tc>
          <w:tcPr>
            <w:tcW w:w="680" w:type="dxa"/>
            <w:shd w:val="clear" w:color="auto" w:fill="F2F2F2" w:themeFill="background1" w:themeFillShade="F2"/>
            <w:noWrap/>
            <w:vAlign w:val="center"/>
            <w:hideMark/>
          </w:tcPr>
          <w:p w14:paraId="3ED79BD0"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70814171" w14:textId="77777777" w:rsidR="00EE4025" w:rsidRPr="00117920" w:rsidRDefault="00EE4025" w:rsidP="00D4497B">
            <w:pPr>
              <w:spacing w:before="60" w:after="60"/>
              <w:jc w:val="center"/>
              <w:rPr>
                <w:sz w:val="22"/>
                <w:szCs w:val="22"/>
              </w:rPr>
            </w:pPr>
            <w:r w:rsidRPr="00117920">
              <w:rPr>
                <w:sz w:val="22"/>
                <w:szCs w:val="22"/>
              </w:rPr>
              <w:t>6</w:t>
            </w:r>
          </w:p>
        </w:tc>
      </w:tr>
      <w:tr w:rsidR="00EE4025" w:rsidRPr="00117920" w14:paraId="0D2BB582" w14:textId="77777777" w:rsidTr="00117920">
        <w:trPr>
          <w:trHeight w:val="420"/>
        </w:trPr>
        <w:tc>
          <w:tcPr>
            <w:tcW w:w="3828" w:type="dxa"/>
            <w:gridSpan w:val="2"/>
            <w:shd w:val="clear" w:color="auto" w:fill="auto"/>
            <w:noWrap/>
            <w:vAlign w:val="center"/>
            <w:hideMark/>
          </w:tcPr>
          <w:p w14:paraId="26F2367C" w14:textId="77777777" w:rsidR="00EE4025" w:rsidRPr="00117920" w:rsidRDefault="00EE4025" w:rsidP="00D4497B">
            <w:pPr>
              <w:spacing w:before="60" w:after="60"/>
              <w:rPr>
                <w:sz w:val="22"/>
                <w:szCs w:val="22"/>
              </w:rPr>
            </w:pPr>
            <w:r w:rsidRPr="00117920">
              <w:rPr>
                <w:sz w:val="22"/>
                <w:szCs w:val="22"/>
              </w:rPr>
              <w:t>Ceftolozane-tazobactam</w:t>
            </w:r>
          </w:p>
        </w:tc>
        <w:tc>
          <w:tcPr>
            <w:tcW w:w="743" w:type="dxa"/>
            <w:shd w:val="clear" w:color="auto" w:fill="auto"/>
            <w:noWrap/>
            <w:vAlign w:val="center"/>
            <w:hideMark/>
          </w:tcPr>
          <w:p w14:paraId="3520F62F" w14:textId="77777777" w:rsidR="00EE4025" w:rsidRPr="00117920" w:rsidRDefault="00EE4025" w:rsidP="00D4497B">
            <w:pPr>
              <w:spacing w:before="60" w:after="60"/>
              <w:jc w:val="center"/>
              <w:rPr>
                <w:sz w:val="22"/>
                <w:szCs w:val="22"/>
              </w:rPr>
            </w:pPr>
            <w:r w:rsidRPr="00117920">
              <w:rPr>
                <w:sz w:val="22"/>
                <w:szCs w:val="22"/>
              </w:rPr>
              <w:t>≥64</w:t>
            </w:r>
          </w:p>
        </w:tc>
        <w:tc>
          <w:tcPr>
            <w:tcW w:w="860" w:type="dxa"/>
            <w:shd w:val="clear" w:color="auto" w:fill="auto"/>
            <w:noWrap/>
            <w:vAlign w:val="center"/>
            <w:hideMark/>
          </w:tcPr>
          <w:p w14:paraId="4C913952"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auto"/>
            <w:noWrap/>
            <w:vAlign w:val="center"/>
            <w:hideMark/>
          </w:tcPr>
          <w:p w14:paraId="7A50ED3B" w14:textId="77777777" w:rsidR="00EE4025" w:rsidRPr="00117920" w:rsidRDefault="00EE4025" w:rsidP="00D4497B">
            <w:pPr>
              <w:spacing w:before="60" w:after="60"/>
              <w:jc w:val="center"/>
              <w:rPr>
                <w:sz w:val="22"/>
                <w:szCs w:val="22"/>
              </w:rPr>
            </w:pPr>
            <w:r w:rsidRPr="00117920">
              <w:rPr>
                <w:sz w:val="22"/>
                <w:szCs w:val="22"/>
              </w:rPr>
              <w:t>≥64</w:t>
            </w:r>
          </w:p>
        </w:tc>
        <w:tc>
          <w:tcPr>
            <w:tcW w:w="960" w:type="dxa"/>
            <w:shd w:val="clear" w:color="auto" w:fill="auto"/>
            <w:noWrap/>
            <w:vAlign w:val="center"/>
            <w:hideMark/>
          </w:tcPr>
          <w:p w14:paraId="0DA9E699"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auto"/>
            <w:noWrap/>
            <w:vAlign w:val="center"/>
            <w:hideMark/>
          </w:tcPr>
          <w:p w14:paraId="4A00404A"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06AF4661"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456BCC67" w14:textId="77777777" w:rsidTr="00117920">
        <w:trPr>
          <w:trHeight w:val="420"/>
        </w:trPr>
        <w:tc>
          <w:tcPr>
            <w:tcW w:w="3828" w:type="dxa"/>
            <w:gridSpan w:val="2"/>
            <w:shd w:val="clear" w:color="auto" w:fill="F2F2F2" w:themeFill="background1" w:themeFillShade="F2"/>
            <w:noWrap/>
            <w:vAlign w:val="center"/>
            <w:hideMark/>
          </w:tcPr>
          <w:p w14:paraId="60DEED87" w14:textId="77777777" w:rsidR="00EE4025" w:rsidRPr="00117920" w:rsidRDefault="00EE4025" w:rsidP="00D4497B">
            <w:pPr>
              <w:spacing w:before="60" w:after="60"/>
              <w:rPr>
                <w:sz w:val="22"/>
                <w:szCs w:val="22"/>
              </w:rPr>
            </w:pPr>
            <w:r w:rsidRPr="00117920">
              <w:rPr>
                <w:sz w:val="22"/>
                <w:szCs w:val="22"/>
              </w:rPr>
              <w:t>Ertapenem</w:t>
            </w:r>
          </w:p>
        </w:tc>
        <w:tc>
          <w:tcPr>
            <w:tcW w:w="743" w:type="dxa"/>
            <w:shd w:val="clear" w:color="auto" w:fill="F2F2F2" w:themeFill="background1" w:themeFillShade="F2"/>
            <w:noWrap/>
            <w:vAlign w:val="center"/>
            <w:hideMark/>
          </w:tcPr>
          <w:p w14:paraId="634B41D0" w14:textId="77777777" w:rsidR="00EE4025" w:rsidRPr="00117920" w:rsidRDefault="00EE4025" w:rsidP="00D4497B">
            <w:pPr>
              <w:spacing w:before="60" w:after="60"/>
              <w:jc w:val="center"/>
              <w:rPr>
                <w:sz w:val="22"/>
                <w:szCs w:val="22"/>
              </w:rPr>
            </w:pPr>
            <w:r w:rsidRPr="00117920">
              <w:rPr>
                <w:sz w:val="22"/>
                <w:szCs w:val="22"/>
              </w:rPr>
              <w:t>&gt;2</w:t>
            </w:r>
          </w:p>
        </w:tc>
        <w:tc>
          <w:tcPr>
            <w:tcW w:w="860" w:type="dxa"/>
            <w:shd w:val="clear" w:color="auto" w:fill="F2F2F2" w:themeFill="background1" w:themeFillShade="F2"/>
            <w:noWrap/>
            <w:vAlign w:val="center"/>
            <w:hideMark/>
          </w:tcPr>
          <w:p w14:paraId="5928A65F" w14:textId="77777777" w:rsidR="00EE4025" w:rsidRPr="00117920" w:rsidRDefault="00EE4025" w:rsidP="00D4497B">
            <w:pPr>
              <w:spacing w:before="60" w:after="60"/>
              <w:jc w:val="center"/>
              <w:rPr>
                <w:sz w:val="22"/>
                <w:szCs w:val="22"/>
              </w:rPr>
            </w:pPr>
            <w:r w:rsidRPr="00117920">
              <w:rPr>
                <w:sz w:val="22"/>
                <w:szCs w:val="22"/>
              </w:rPr>
              <w:t>&gt;2</w:t>
            </w:r>
          </w:p>
        </w:tc>
        <w:tc>
          <w:tcPr>
            <w:tcW w:w="2060" w:type="dxa"/>
            <w:shd w:val="clear" w:color="auto" w:fill="F2F2F2" w:themeFill="background1" w:themeFillShade="F2"/>
            <w:noWrap/>
            <w:vAlign w:val="center"/>
            <w:hideMark/>
          </w:tcPr>
          <w:p w14:paraId="0783743D" w14:textId="77777777" w:rsidR="00EE4025" w:rsidRPr="00117920" w:rsidRDefault="00EE4025" w:rsidP="00D4497B">
            <w:pPr>
              <w:spacing w:before="60" w:after="60"/>
              <w:jc w:val="center"/>
              <w:rPr>
                <w:sz w:val="22"/>
                <w:szCs w:val="22"/>
              </w:rPr>
            </w:pPr>
            <w:r w:rsidRPr="00117920">
              <w:rPr>
                <w:sz w:val="22"/>
                <w:szCs w:val="22"/>
              </w:rPr>
              <w:t>&gt;2</w:t>
            </w:r>
          </w:p>
        </w:tc>
        <w:tc>
          <w:tcPr>
            <w:tcW w:w="960" w:type="dxa"/>
            <w:shd w:val="clear" w:color="auto" w:fill="F2F2F2" w:themeFill="background1" w:themeFillShade="F2"/>
            <w:noWrap/>
            <w:vAlign w:val="center"/>
            <w:hideMark/>
          </w:tcPr>
          <w:p w14:paraId="590F06F3"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F2F2F2" w:themeFill="background1" w:themeFillShade="F2"/>
            <w:noWrap/>
            <w:vAlign w:val="center"/>
            <w:hideMark/>
          </w:tcPr>
          <w:p w14:paraId="308A7A5C"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4B84EC58" w14:textId="77777777" w:rsidR="00EE4025" w:rsidRPr="00117920" w:rsidRDefault="00EE4025" w:rsidP="00D4497B">
            <w:pPr>
              <w:spacing w:before="60" w:after="60"/>
              <w:jc w:val="center"/>
              <w:rPr>
                <w:sz w:val="22"/>
                <w:szCs w:val="22"/>
              </w:rPr>
            </w:pPr>
            <w:r w:rsidRPr="00117920">
              <w:rPr>
                <w:sz w:val="22"/>
                <w:szCs w:val="22"/>
              </w:rPr>
              <w:t>100</w:t>
            </w:r>
          </w:p>
        </w:tc>
      </w:tr>
      <w:tr w:rsidR="00EE4025" w:rsidRPr="00117920" w14:paraId="182BA59A" w14:textId="77777777" w:rsidTr="00117920">
        <w:trPr>
          <w:trHeight w:val="420"/>
        </w:trPr>
        <w:tc>
          <w:tcPr>
            <w:tcW w:w="3828" w:type="dxa"/>
            <w:gridSpan w:val="2"/>
            <w:shd w:val="clear" w:color="auto" w:fill="auto"/>
            <w:noWrap/>
            <w:vAlign w:val="center"/>
          </w:tcPr>
          <w:p w14:paraId="538D5C7D" w14:textId="77777777" w:rsidR="00EE4025" w:rsidRPr="00117920" w:rsidRDefault="00EE4025" w:rsidP="00D4497B">
            <w:pPr>
              <w:spacing w:before="60" w:after="60"/>
              <w:rPr>
                <w:sz w:val="22"/>
                <w:szCs w:val="22"/>
              </w:rPr>
            </w:pPr>
            <w:r w:rsidRPr="00117920">
              <w:rPr>
                <w:sz w:val="22"/>
                <w:szCs w:val="22"/>
              </w:rPr>
              <w:t>Imipenem</w:t>
            </w:r>
          </w:p>
        </w:tc>
        <w:tc>
          <w:tcPr>
            <w:tcW w:w="743" w:type="dxa"/>
            <w:shd w:val="clear" w:color="auto" w:fill="auto"/>
            <w:noWrap/>
            <w:vAlign w:val="center"/>
          </w:tcPr>
          <w:p w14:paraId="712215C7" w14:textId="77777777" w:rsidR="00EE4025" w:rsidRPr="00117920" w:rsidRDefault="00EE4025" w:rsidP="00D4497B">
            <w:pPr>
              <w:spacing w:before="60" w:after="60"/>
              <w:jc w:val="center"/>
              <w:rPr>
                <w:sz w:val="22"/>
                <w:szCs w:val="22"/>
              </w:rPr>
            </w:pPr>
            <w:r w:rsidRPr="00117920">
              <w:rPr>
                <w:sz w:val="22"/>
                <w:szCs w:val="22"/>
              </w:rPr>
              <w:t>≥16</w:t>
            </w:r>
          </w:p>
        </w:tc>
        <w:tc>
          <w:tcPr>
            <w:tcW w:w="860" w:type="dxa"/>
            <w:shd w:val="clear" w:color="auto" w:fill="auto"/>
            <w:noWrap/>
            <w:vAlign w:val="center"/>
          </w:tcPr>
          <w:p w14:paraId="43AA627D" w14:textId="77777777" w:rsidR="00EE4025" w:rsidRPr="00117920" w:rsidRDefault="00EE4025" w:rsidP="00D4497B">
            <w:pPr>
              <w:spacing w:before="60" w:after="60"/>
              <w:jc w:val="center"/>
              <w:rPr>
                <w:sz w:val="22"/>
                <w:szCs w:val="22"/>
              </w:rPr>
            </w:pPr>
            <w:r w:rsidRPr="00117920">
              <w:rPr>
                <w:sz w:val="22"/>
                <w:szCs w:val="22"/>
              </w:rPr>
              <w:t>≥16</w:t>
            </w:r>
          </w:p>
        </w:tc>
        <w:tc>
          <w:tcPr>
            <w:tcW w:w="2060" w:type="dxa"/>
            <w:shd w:val="clear" w:color="auto" w:fill="auto"/>
            <w:noWrap/>
            <w:vAlign w:val="center"/>
          </w:tcPr>
          <w:p w14:paraId="7A911E2A" w14:textId="77777777" w:rsidR="00EE4025" w:rsidRPr="00117920" w:rsidRDefault="00EE4025" w:rsidP="00D4497B">
            <w:pPr>
              <w:spacing w:before="60" w:after="60"/>
              <w:jc w:val="center"/>
              <w:rPr>
                <w:sz w:val="22"/>
                <w:szCs w:val="22"/>
              </w:rPr>
            </w:pPr>
            <w:r w:rsidRPr="00117920">
              <w:rPr>
                <w:sz w:val="22"/>
                <w:szCs w:val="22"/>
              </w:rPr>
              <w:t>≤0.25 to ≥16</w:t>
            </w:r>
          </w:p>
        </w:tc>
        <w:tc>
          <w:tcPr>
            <w:tcW w:w="960" w:type="dxa"/>
            <w:shd w:val="clear" w:color="auto" w:fill="auto"/>
            <w:noWrap/>
            <w:vAlign w:val="center"/>
          </w:tcPr>
          <w:p w14:paraId="2C3F1969" w14:textId="77777777" w:rsidR="00EE4025" w:rsidRPr="00117920" w:rsidRDefault="00EE4025" w:rsidP="00D4497B">
            <w:pPr>
              <w:spacing w:before="60" w:after="60"/>
              <w:jc w:val="center"/>
              <w:rPr>
                <w:sz w:val="22"/>
                <w:szCs w:val="22"/>
              </w:rPr>
            </w:pPr>
            <w:r w:rsidRPr="00117920">
              <w:rPr>
                <w:sz w:val="22"/>
                <w:szCs w:val="22"/>
              </w:rPr>
              <w:t>16</w:t>
            </w:r>
          </w:p>
        </w:tc>
        <w:tc>
          <w:tcPr>
            <w:tcW w:w="680" w:type="dxa"/>
            <w:shd w:val="clear" w:color="auto" w:fill="auto"/>
            <w:noWrap/>
            <w:vAlign w:val="center"/>
          </w:tcPr>
          <w:p w14:paraId="0BBE9735"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tcPr>
          <w:p w14:paraId="29BB795D" w14:textId="77777777" w:rsidR="00EE4025" w:rsidRPr="00117920" w:rsidRDefault="00EE4025" w:rsidP="00D4497B">
            <w:pPr>
              <w:spacing w:before="60" w:after="60"/>
              <w:jc w:val="center"/>
              <w:rPr>
                <w:sz w:val="22"/>
                <w:szCs w:val="22"/>
              </w:rPr>
            </w:pPr>
            <w:r w:rsidRPr="00117920">
              <w:rPr>
                <w:sz w:val="22"/>
                <w:szCs w:val="22"/>
              </w:rPr>
              <w:t>84</w:t>
            </w:r>
          </w:p>
        </w:tc>
      </w:tr>
      <w:tr w:rsidR="00EE4025" w:rsidRPr="00117920" w14:paraId="66D0D693" w14:textId="77777777" w:rsidTr="00117920">
        <w:trPr>
          <w:trHeight w:val="420"/>
        </w:trPr>
        <w:tc>
          <w:tcPr>
            <w:tcW w:w="3828" w:type="dxa"/>
            <w:gridSpan w:val="2"/>
            <w:shd w:val="clear" w:color="auto" w:fill="F2F2F2" w:themeFill="background1" w:themeFillShade="F2"/>
            <w:noWrap/>
            <w:vAlign w:val="center"/>
          </w:tcPr>
          <w:p w14:paraId="5D7CBCFD" w14:textId="77777777" w:rsidR="00EE4025" w:rsidRPr="00117920" w:rsidRDefault="00EE4025" w:rsidP="00D4497B">
            <w:pPr>
              <w:spacing w:before="60" w:after="60"/>
              <w:rPr>
                <w:sz w:val="22"/>
                <w:szCs w:val="22"/>
              </w:rPr>
            </w:pPr>
            <w:r w:rsidRPr="00117920">
              <w:rPr>
                <w:sz w:val="22"/>
                <w:szCs w:val="22"/>
              </w:rPr>
              <w:t>Imipenem-relebactam</w:t>
            </w:r>
          </w:p>
        </w:tc>
        <w:tc>
          <w:tcPr>
            <w:tcW w:w="743" w:type="dxa"/>
            <w:shd w:val="clear" w:color="auto" w:fill="F2F2F2" w:themeFill="background1" w:themeFillShade="F2"/>
            <w:noWrap/>
            <w:vAlign w:val="center"/>
          </w:tcPr>
          <w:p w14:paraId="156B3105" w14:textId="77777777" w:rsidR="00EE4025" w:rsidRPr="00117920" w:rsidRDefault="00EE4025" w:rsidP="00D4497B">
            <w:pPr>
              <w:spacing w:before="60" w:after="60"/>
              <w:jc w:val="center"/>
              <w:rPr>
                <w:sz w:val="22"/>
                <w:szCs w:val="22"/>
              </w:rPr>
            </w:pPr>
            <w:r w:rsidRPr="00117920">
              <w:rPr>
                <w:sz w:val="22"/>
                <w:szCs w:val="22"/>
              </w:rPr>
              <w:t>≤0.25</w:t>
            </w:r>
          </w:p>
        </w:tc>
        <w:tc>
          <w:tcPr>
            <w:tcW w:w="860" w:type="dxa"/>
            <w:shd w:val="clear" w:color="auto" w:fill="F2F2F2" w:themeFill="background1" w:themeFillShade="F2"/>
            <w:noWrap/>
            <w:vAlign w:val="center"/>
          </w:tcPr>
          <w:p w14:paraId="4C445100" w14:textId="77777777" w:rsidR="00EE4025" w:rsidRPr="00117920" w:rsidRDefault="00EE4025" w:rsidP="00D4497B">
            <w:pPr>
              <w:spacing w:before="60" w:after="60"/>
              <w:jc w:val="center"/>
              <w:rPr>
                <w:sz w:val="22"/>
                <w:szCs w:val="22"/>
              </w:rPr>
            </w:pPr>
            <w:r w:rsidRPr="00117920">
              <w:rPr>
                <w:sz w:val="22"/>
                <w:szCs w:val="22"/>
              </w:rPr>
              <w:t>0.5</w:t>
            </w:r>
          </w:p>
        </w:tc>
        <w:tc>
          <w:tcPr>
            <w:tcW w:w="2060" w:type="dxa"/>
            <w:shd w:val="clear" w:color="auto" w:fill="F2F2F2" w:themeFill="background1" w:themeFillShade="F2"/>
            <w:noWrap/>
            <w:vAlign w:val="center"/>
          </w:tcPr>
          <w:p w14:paraId="73E45213" w14:textId="77777777" w:rsidR="00EE4025" w:rsidRPr="00117920" w:rsidRDefault="00EE4025" w:rsidP="00D4497B">
            <w:pPr>
              <w:spacing w:before="60" w:after="60"/>
              <w:jc w:val="center"/>
              <w:rPr>
                <w:sz w:val="22"/>
                <w:szCs w:val="22"/>
              </w:rPr>
            </w:pPr>
            <w:r w:rsidRPr="00117920">
              <w:rPr>
                <w:sz w:val="22"/>
                <w:szCs w:val="22"/>
              </w:rPr>
              <w:t>≤0.25 to 2</w:t>
            </w:r>
          </w:p>
        </w:tc>
        <w:tc>
          <w:tcPr>
            <w:tcW w:w="960" w:type="dxa"/>
            <w:shd w:val="clear" w:color="auto" w:fill="F2F2F2" w:themeFill="background1" w:themeFillShade="F2"/>
            <w:noWrap/>
            <w:vAlign w:val="center"/>
          </w:tcPr>
          <w:p w14:paraId="192DA462" w14:textId="77777777" w:rsidR="00EE4025" w:rsidRPr="00117920" w:rsidRDefault="00EE4025" w:rsidP="00D4497B">
            <w:pPr>
              <w:spacing w:before="60" w:after="60"/>
              <w:jc w:val="center"/>
              <w:rPr>
                <w:sz w:val="22"/>
                <w:szCs w:val="22"/>
              </w:rPr>
            </w:pPr>
            <w:r w:rsidRPr="00117920">
              <w:rPr>
                <w:sz w:val="22"/>
                <w:szCs w:val="22"/>
              </w:rPr>
              <w:t>100</w:t>
            </w:r>
          </w:p>
        </w:tc>
        <w:tc>
          <w:tcPr>
            <w:tcW w:w="680" w:type="dxa"/>
            <w:shd w:val="clear" w:color="auto" w:fill="F2F2F2" w:themeFill="background1" w:themeFillShade="F2"/>
            <w:noWrap/>
            <w:vAlign w:val="center"/>
          </w:tcPr>
          <w:p w14:paraId="0707F249"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tcPr>
          <w:p w14:paraId="56E69437" w14:textId="77777777" w:rsidR="00EE4025" w:rsidRPr="00117920" w:rsidRDefault="00EE4025" w:rsidP="00D4497B">
            <w:pPr>
              <w:spacing w:before="60" w:after="60"/>
              <w:jc w:val="center"/>
              <w:rPr>
                <w:sz w:val="22"/>
                <w:szCs w:val="22"/>
              </w:rPr>
            </w:pPr>
            <w:r w:rsidRPr="00117920">
              <w:rPr>
                <w:sz w:val="22"/>
                <w:szCs w:val="22"/>
              </w:rPr>
              <w:t>0</w:t>
            </w:r>
          </w:p>
        </w:tc>
      </w:tr>
      <w:tr w:rsidR="00EE4025" w:rsidRPr="00117920" w14:paraId="49DFA08E" w14:textId="77777777" w:rsidTr="00117920">
        <w:trPr>
          <w:trHeight w:val="420"/>
        </w:trPr>
        <w:tc>
          <w:tcPr>
            <w:tcW w:w="3828" w:type="dxa"/>
            <w:gridSpan w:val="2"/>
            <w:shd w:val="clear" w:color="auto" w:fill="auto"/>
            <w:noWrap/>
            <w:vAlign w:val="center"/>
          </w:tcPr>
          <w:p w14:paraId="74C4A203" w14:textId="77777777" w:rsidR="00EE4025" w:rsidRPr="00117920" w:rsidRDefault="00EE4025" w:rsidP="00D4497B">
            <w:pPr>
              <w:spacing w:before="60" w:after="60"/>
              <w:rPr>
                <w:sz w:val="22"/>
                <w:szCs w:val="22"/>
              </w:rPr>
            </w:pPr>
            <w:r w:rsidRPr="00117920">
              <w:rPr>
                <w:sz w:val="22"/>
                <w:szCs w:val="22"/>
              </w:rPr>
              <w:t>Meropenem</w:t>
            </w:r>
          </w:p>
        </w:tc>
        <w:tc>
          <w:tcPr>
            <w:tcW w:w="743" w:type="dxa"/>
            <w:shd w:val="clear" w:color="auto" w:fill="auto"/>
            <w:noWrap/>
            <w:vAlign w:val="center"/>
          </w:tcPr>
          <w:p w14:paraId="36883A69" w14:textId="77777777" w:rsidR="00EE4025" w:rsidRPr="00117920" w:rsidRDefault="00EE4025" w:rsidP="00D4497B">
            <w:pPr>
              <w:spacing w:before="60" w:after="60"/>
              <w:jc w:val="center"/>
              <w:rPr>
                <w:sz w:val="22"/>
                <w:szCs w:val="22"/>
              </w:rPr>
            </w:pPr>
            <w:r w:rsidRPr="00117920">
              <w:rPr>
                <w:sz w:val="22"/>
                <w:szCs w:val="22"/>
              </w:rPr>
              <w:t>≥64</w:t>
            </w:r>
          </w:p>
        </w:tc>
        <w:tc>
          <w:tcPr>
            <w:tcW w:w="860" w:type="dxa"/>
            <w:shd w:val="clear" w:color="auto" w:fill="auto"/>
            <w:noWrap/>
            <w:vAlign w:val="center"/>
          </w:tcPr>
          <w:p w14:paraId="2335A896"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auto"/>
            <w:noWrap/>
            <w:vAlign w:val="center"/>
          </w:tcPr>
          <w:p w14:paraId="5C913F2F" w14:textId="77777777" w:rsidR="00EE4025" w:rsidRPr="00117920" w:rsidRDefault="00EE4025" w:rsidP="00D4497B">
            <w:pPr>
              <w:spacing w:before="60" w:after="60"/>
              <w:jc w:val="center"/>
              <w:rPr>
                <w:sz w:val="22"/>
                <w:szCs w:val="22"/>
              </w:rPr>
            </w:pPr>
            <w:r w:rsidRPr="00117920">
              <w:rPr>
                <w:sz w:val="22"/>
                <w:szCs w:val="22"/>
              </w:rPr>
              <w:t>≤0.12 to ≥64</w:t>
            </w:r>
          </w:p>
        </w:tc>
        <w:tc>
          <w:tcPr>
            <w:tcW w:w="960" w:type="dxa"/>
            <w:shd w:val="clear" w:color="auto" w:fill="auto"/>
            <w:noWrap/>
            <w:vAlign w:val="center"/>
          </w:tcPr>
          <w:p w14:paraId="4B31CCDC" w14:textId="77777777" w:rsidR="00EE4025" w:rsidRPr="00117920" w:rsidRDefault="00EE4025" w:rsidP="00D4497B">
            <w:pPr>
              <w:spacing w:before="60" w:after="60"/>
              <w:jc w:val="center"/>
              <w:rPr>
                <w:sz w:val="22"/>
                <w:szCs w:val="22"/>
              </w:rPr>
            </w:pPr>
            <w:r w:rsidRPr="00117920">
              <w:rPr>
                <w:sz w:val="22"/>
                <w:szCs w:val="22"/>
              </w:rPr>
              <w:t>16</w:t>
            </w:r>
          </w:p>
        </w:tc>
        <w:tc>
          <w:tcPr>
            <w:tcW w:w="680" w:type="dxa"/>
            <w:shd w:val="clear" w:color="auto" w:fill="auto"/>
            <w:noWrap/>
            <w:vAlign w:val="center"/>
          </w:tcPr>
          <w:p w14:paraId="508CE525" w14:textId="77777777" w:rsidR="00EE4025" w:rsidRPr="00117920" w:rsidRDefault="00EE4025" w:rsidP="00D4497B">
            <w:pPr>
              <w:spacing w:before="60" w:after="60"/>
              <w:jc w:val="center"/>
              <w:rPr>
                <w:sz w:val="22"/>
                <w:szCs w:val="22"/>
              </w:rPr>
            </w:pPr>
            <w:r w:rsidRPr="00117920">
              <w:rPr>
                <w:sz w:val="22"/>
                <w:szCs w:val="22"/>
              </w:rPr>
              <w:t>1</w:t>
            </w:r>
          </w:p>
        </w:tc>
        <w:tc>
          <w:tcPr>
            <w:tcW w:w="960" w:type="dxa"/>
            <w:shd w:val="clear" w:color="auto" w:fill="auto"/>
            <w:noWrap/>
            <w:vAlign w:val="center"/>
          </w:tcPr>
          <w:p w14:paraId="483F9262" w14:textId="77777777" w:rsidR="00EE4025" w:rsidRPr="00117920" w:rsidRDefault="00EE4025" w:rsidP="00D4497B">
            <w:pPr>
              <w:spacing w:before="60" w:after="60"/>
              <w:jc w:val="center"/>
              <w:rPr>
                <w:sz w:val="22"/>
                <w:szCs w:val="22"/>
              </w:rPr>
            </w:pPr>
            <w:r w:rsidRPr="00117920">
              <w:rPr>
                <w:sz w:val="22"/>
                <w:szCs w:val="22"/>
              </w:rPr>
              <w:t>83</w:t>
            </w:r>
          </w:p>
        </w:tc>
      </w:tr>
      <w:tr w:rsidR="00EE4025" w:rsidRPr="00117920" w14:paraId="2778C47B" w14:textId="77777777" w:rsidTr="00117920">
        <w:trPr>
          <w:trHeight w:val="420"/>
        </w:trPr>
        <w:tc>
          <w:tcPr>
            <w:tcW w:w="3828" w:type="dxa"/>
            <w:gridSpan w:val="2"/>
            <w:shd w:val="clear" w:color="auto" w:fill="F2F2F2" w:themeFill="background1" w:themeFillShade="F2"/>
            <w:noWrap/>
            <w:vAlign w:val="center"/>
            <w:hideMark/>
          </w:tcPr>
          <w:p w14:paraId="231F3118" w14:textId="77777777" w:rsidR="00EE4025" w:rsidRPr="00117920" w:rsidRDefault="00EE4025" w:rsidP="00D4497B">
            <w:pPr>
              <w:spacing w:before="60" w:after="60"/>
              <w:rPr>
                <w:sz w:val="22"/>
                <w:szCs w:val="22"/>
              </w:rPr>
            </w:pPr>
            <w:r w:rsidRPr="00117920">
              <w:rPr>
                <w:sz w:val="22"/>
                <w:szCs w:val="22"/>
              </w:rPr>
              <w:lastRenderedPageBreak/>
              <w:t>Meropenem-vaborbactam</w:t>
            </w:r>
          </w:p>
        </w:tc>
        <w:tc>
          <w:tcPr>
            <w:tcW w:w="743" w:type="dxa"/>
            <w:shd w:val="clear" w:color="auto" w:fill="F2F2F2" w:themeFill="background1" w:themeFillShade="F2"/>
            <w:noWrap/>
            <w:vAlign w:val="center"/>
            <w:hideMark/>
          </w:tcPr>
          <w:p w14:paraId="7EAB2076" w14:textId="77777777" w:rsidR="00EE4025" w:rsidRPr="00117920" w:rsidRDefault="00EE4025" w:rsidP="00D4497B">
            <w:pPr>
              <w:spacing w:before="60" w:after="60"/>
              <w:jc w:val="center"/>
              <w:rPr>
                <w:sz w:val="22"/>
                <w:szCs w:val="22"/>
              </w:rPr>
            </w:pPr>
            <w:r w:rsidRPr="00117920">
              <w:rPr>
                <w:sz w:val="22"/>
                <w:szCs w:val="22"/>
              </w:rPr>
              <w:t>0.5</w:t>
            </w:r>
          </w:p>
        </w:tc>
        <w:tc>
          <w:tcPr>
            <w:tcW w:w="860" w:type="dxa"/>
            <w:shd w:val="clear" w:color="auto" w:fill="F2F2F2" w:themeFill="background1" w:themeFillShade="F2"/>
            <w:noWrap/>
            <w:vAlign w:val="center"/>
            <w:hideMark/>
          </w:tcPr>
          <w:p w14:paraId="0609384C" w14:textId="77777777" w:rsidR="00EE4025" w:rsidRPr="00117920" w:rsidRDefault="00EE4025" w:rsidP="00D4497B">
            <w:pPr>
              <w:spacing w:before="60" w:after="60"/>
              <w:jc w:val="center"/>
              <w:rPr>
                <w:sz w:val="22"/>
                <w:szCs w:val="22"/>
              </w:rPr>
            </w:pPr>
            <w:r w:rsidRPr="00117920">
              <w:rPr>
                <w:sz w:val="22"/>
                <w:szCs w:val="22"/>
              </w:rPr>
              <w:t>0.5</w:t>
            </w:r>
          </w:p>
        </w:tc>
        <w:tc>
          <w:tcPr>
            <w:tcW w:w="2060" w:type="dxa"/>
            <w:shd w:val="clear" w:color="auto" w:fill="F2F2F2" w:themeFill="background1" w:themeFillShade="F2"/>
            <w:noWrap/>
            <w:vAlign w:val="center"/>
            <w:hideMark/>
          </w:tcPr>
          <w:p w14:paraId="2AC15E9A" w14:textId="77777777" w:rsidR="00EE4025" w:rsidRPr="00117920" w:rsidRDefault="00EE4025" w:rsidP="00D4497B">
            <w:pPr>
              <w:spacing w:before="60" w:after="60"/>
              <w:jc w:val="center"/>
              <w:rPr>
                <w:sz w:val="22"/>
                <w:szCs w:val="22"/>
              </w:rPr>
            </w:pPr>
            <w:r w:rsidRPr="00117920">
              <w:rPr>
                <w:sz w:val="22"/>
                <w:szCs w:val="22"/>
              </w:rPr>
              <w:t>≤0.5 to 8</w:t>
            </w:r>
          </w:p>
        </w:tc>
        <w:tc>
          <w:tcPr>
            <w:tcW w:w="960" w:type="dxa"/>
            <w:shd w:val="clear" w:color="auto" w:fill="F2F2F2" w:themeFill="background1" w:themeFillShade="F2"/>
            <w:noWrap/>
            <w:vAlign w:val="center"/>
            <w:hideMark/>
          </w:tcPr>
          <w:p w14:paraId="57570D1D" w14:textId="77777777" w:rsidR="00EE4025" w:rsidRPr="00117920" w:rsidRDefault="00EE4025" w:rsidP="00D4497B">
            <w:pPr>
              <w:spacing w:before="60" w:after="60"/>
              <w:jc w:val="center"/>
              <w:rPr>
                <w:sz w:val="22"/>
                <w:szCs w:val="22"/>
              </w:rPr>
            </w:pPr>
            <w:r w:rsidRPr="00117920">
              <w:rPr>
                <w:sz w:val="22"/>
                <w:szCs w:val="22"/>
              </w:rPr>
              <w:t>100</w:t>
            </w:r>
          </w:p>
        </w:tc>
        <w:tc>
          <w:tcPr>
            <w:tcW w:w="680" w:type="dxa"/>
            <w:shd w:val="clear" w:color="auto" w:fill="F2F2F2" w:themeFill="background1" w:themeFillShade="F2"/>
            <w:noWrap/>
            <w:vAlign w:val="center"/>
            <w:hideMark/>
          </w:tcPr>
          <w:p w14:paraId="419F0334"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0C4AAA6D" w14:textId="77777777" w:rsidR="00EE4025" w:rsidRPr="00117920" w:rsidRDefault="00EE4025" w:rsidP="00D4497B">
            <w:pPr>
              <w:spacing w:before="60" w:after="60"/>
              <w:jc w:val="center"/>
              <w:rPr>
                <w:sz w:val="22"/>
                <w:szCs w:val="22"/>
              </w:rPr>
            </w:pPr>
            <w:r w:rsidRPr="00117920">
              <w:rPr>
                <w:sz w:val="22"/>
                <w:szCs w:val="22"/>
              </w:rPr>
              <w:t>0</w:t>
            </w:r>
          </w:p>
        </w:tc>
      </w:tr>
      <w:tr w:rsidR="00EE4025" w:rsidRPr="00117920" w14:paraId="3306852B" w14:textId="77777777" w:rsidTr="00117920">
        <w:trPr>
          <w:trHeight w:val="420"/>
        </w:trPr>
        <w:tc>
          <w:tcPr>
            <w:tcW w:w="3828" w:type="dxa"/>
            <w:gridSpan w:val="2"/>
            <w:shd w:val="clear" w:color="auto" w:fill="auto"/>
            <w:noWrap/>
            <w:vAlign w:val="center"/>
            <w:hideMark/>
          </w:tcPr>
          <w:p w14:paraId="5F1674F4" w14:textId="77777777" w:rsidR="00EE4025" w:rsidRPr="00117920" w:rsidRDefault="00EE4025" w:rsidP="00D4497B">
            <w:pPr>
              <w:spacing w:before="60" w:after="60"/>
              <w:rPr>
                <w:sz w:val="22"/>
                <w:szCs w:val="22"/>
              </w:rPr>
            </w:pPr>
            <w:r w:rsidRPr="00117920">
              <w:rPr>
                <w:sz w:val="22"/>
                <w:szCs w:val="22"/>
              </w:rPr>
              <w:t>Aztreonam</w:t>
            </w:r>
          </w:p>
        </w:tc>
        <w:tc>
          <w:tcPr>
            <w:tcW w:w="743" w:type="dxa"/>
            <w:shd w:val="clear" w:color="auto" w:fill="auto"/>
            <w:noWrap/>
            <w:vAlign w:val="center"/>
            <w:hideMark/>
          </w:tcPr>
          <w:p w14:paraId="7B919F69" w14:textId="77777777" w:rsidR="00EE4025" w:rsidRPr="00117920" w:rsidRDefault="00EE4025" w:rsidP="00D4497B">
            <w:pPr>
              <w:spacing w:before="60" w:after="60"/>
              <w:jc w:val="center"/>
              <w:rPr>
                <w:sz w:val="22"/>
                <w:szCs w:val="22"/>
              </w:rPr>
            </w:pPr>
            <w:r w:rsidRPr="00117920">
              <w:rPr>
                <w:sz w:val="22"/>
                <w:szCs w:val="22"/>
              </w:rPr>
              <w:t>≥32</w:t>
            </w:r>
          </w:p>
        </w:tc>
        <w:tc>
          <w:tcPr>
            <w:tcW w:w="860" w:type="dxa"/>
            <w:shd w:val="clear" w:color="auto" w:fill="auto"/>
            <w:noWrap/>
            <w:vAlign w:val="center"/>
            <w:hideMark/>
          </w:tcPr>
          <w:p w14:paraId="1C9D7921" w14:textId="77777777" w:rsidR="00EE4025" w:rsidRPr="00117920" w:rsidRDefault="00EE4025" w:rsidP="00D4497B">
            <w:pPr>
              <w:spacing w:before="60" w:after="60"/>
              <w:jc w:val="center"/>
              <w:rPr>
                <w:sz w:val="22"/>
                <w:szCs w:val="22"/>
              </w:rPr>
            </w:pPr>
            <w:r w:rsidRPr="00117920">
              <w:rPr>
                <w:sz w:val="22"/>
                <w:szCs w:val="22"/>
              </w:rPr>
              <w:t>≥32</w:t>
            </w:r>
          </w:p>
        </w:tc>
        <w:tc>
          <w:tcPr>
            <w:tcW w:w="2060" w:type="dxa"/>
            <w:shd w:val="clear" w:color="auto" w:fill="auto"/>
            <w:noWrap/>
            <w:vAlign w:val="center"/>
            <w:hideMark/>
          </w:tcPr>
          <w:p w14:paraId="603CB5BC" w14:textId="77777777" w:rsidR="00EE4025" w:rsidRPr="00117920" w:rsidRDefault="00EE4025" w:rsidP="00D4497B">
            <w:pPr>
              <w:spacing w:before="60" w:after="60"/>
              <w:jc w:val="center"/>
              <w:rPr>
                <w:sz w:val="22"/>
                <w:szCs w:val="22"/>
              </w:rPr>
            </w:pPr>
            <w:r w:rsidRPr="00117920">
              <w:rPr>
                <w:sz w:val="22"/>
                <w:szCs w:val="22"/>
              </w:rPr>
              <w:t>4 to ≥32</w:t>
            </w:r>
          </w:p>
        </w:tc>
        <w:tc>
          <w:tcPr>
            <w:tcW w:w="960" w:type="dxa"/>
            <w:shd w:val="clear" w:color="auto" w:fill="auto"/>
            <w:noWrap/>
            <w:vAlign w:val="center"/>
            <w:hideMark/>
          </w:tcPr>
          <w:p w14:paraId="1414E9D5" w14:textId="77777777" w:rsidR="00EE4025" w:rsidRPr="00117920" w:rsidRDefault="00EE4025" w:rsidP="00D4497B">
            <w:pPr>
              <w:spacing w:before="60" w:after="60"/>
              <w:jc w:val="center"/>
              <w:rPr>
                <w:sz w:val="22"/>
                <w:szCs w:val="22"/>
              </w:rPr>
            </w:pPr>
            <w:r w:rsidRPr="00117920">
              <w:rPr>
                <w:sz w:val="22"/>
                <w:szCs w:val="22"/>
              </w:rPr>
              <w:t>0</w:t>
            </w:r>
          </w:p>
        </w:tc>
        <w:tc>
          <w:tcPr>
            <w:tcW w:w="680" w:type="dxa"/>
            <w:shd w:val="clear" w:color="auto" w:fill="auto"/>
            <w:noWrap/>
            <w:vAlign w:val="center"/>
            <w:hideMark/>
          </w:tcPr>
          <w:p w14:paraId="015B3F83" w14:textId="77777777" w:rsidR="00EE4025" w:rsidRPr="00117920" w:rsidRDefault="00EE4025" w:rsidP="00D4497B">
            <w:pPr>
              <w:spacing w:before="60" w:after="60" w:line="259" w:lineRule="auto"/>
              <w:jc w:val="center"/>
              <w:rPr>
                <w:sz w:val="22"/>
                <w:szCs w:val="22"/>
              </w:rPr>
            </w:pPr>
            <w:r w:rsidRPr="00117920">
              <w:rPr>
                <w:sz w:val="22"/>
                <w:szCs w:val="22"/>
              </w:rPr>
              <w:t>8</w:t>
            </w:r>
          </w:p>
        </w:tc>
        <w:tc>
          <w:tcPr>
            <w:tcW w:w="960" w:type="dxa"/>
            <w:shd w:val="clear" w:color="auto" w:fill="auto"/>
            <w:noWrap/>
            <w:vAlign w:val="center"/>
            <w:hideMark/>
          </w:tcPr>
          <w:p w14:paraId="24A041BC" w14:textId="77777777" w:rsidR="00EE4025" w:rsidRPr="00117920" w:rsidRDefault="00EE4025" w:rsidP="00D4497B">
            <w:pPr>
              <w:spacing w:before="60" w:after="60"/>
              <w:jc w:val="center"/>
              <w:rPr>
                <w:sz w:val="22"/>
                <w:szCs w:val="22"/>
              </w:rPr>
            </w:pPr>
            <w:r w:rsidRPr="00117920">
              <w:rPr>
                <w:sz w:val="22"/>
                <w:szCs w:val="22"/>
              </w:rPr>
              <w:t>92</w:t>
            </w:r>
          </w:p>
        </w:tc>
      </w:tr>
      <w:tr w:rsidR="00EE4025" w:rsidRPr="00117920" w14:paraId="40769A51" w14:textId="77777777" w:rsidTr="00117920">
        <w:trPr>
          <w:trHeight w:val="370"/>
        </w:trPr>
        <w:tc>
          <w:tcPr>
            <w:tcW w:w="3828" w:type="dxa"/>
            <w:gridSpan w:val="2"/>
            <w:shd w:val="clear" w:color="auto" w:fill="F2F2F2" w:themeFill="background1" w:themeFillShade="F2"/>
            <w:noWrap/>
            <w:vAlign w:val="center"/>
            <w:hideMark/>
          </w:tcPr>
          <w:p w14:paraId="1C2F869F" w14:textId="77777777" w:rsidR="00EE4025" w:rsidRPr="00117920" w:rsidRDefault="00EE4025" w:rsidP="00D4497B">
            <w:pPr>
              <w:spacing w:before="60" w:after="60"/>
              <w:rPr>
                <w:sz w:val="22"/>
                <w:szCs w:val="22"/>
              </w:rPr>
            </w:pPr>
            <w:r w:rsidRPr="00117920">
              <w:rPr>
                <w:sz w:val="22"/>
                <w:szCs w:val="22"/>
              </w:rPr>
              <w:t>Aztreonam-avibactam</w:t>
            </w:r>
          </w:p>
        </w:tc>
        <w:tc>
          <w:tcPr>
            <w:tcW w:w="743" w:type="dxa"/>
            <w:shd w:val="clear" w:color="auto" w:fill="F2F2F2" w:themeFill="background1" w:themeFillShade="F2"/>
            <w:noWrap/>
            <w:vAlign w:val="center"/>
            <w:hideMark/>
          </w:tcPr>
          <w:p w14:paraId="664C423C" w14:textId="77777777" w:rsidR="00EE4025" w:rsidRPr="00117920" w:rsidRDefault="00EE4025" w:rsidP="00D4497B">
            <w:pPr>
              <w:spacing w:before="60" w:after="60"/>
              <w:jc w:val="center"/>
              <w:rPr>
                <w:sz w:val="22"/>
                <w:szCs w:val="22"/>
              </w:rPr>
            </w:pPr>
            <w:r w:rsidRPr="00117920">
              <w:rPr>
                <w:sz w:val="22"/>
                <w:szCs w:val="22"/>
              </w:rPr>
              <w:t>0.25</w:t>
            </w:r>
          </w:p>
        </w:tc>
        <w:tc>
          <w:tcPr>
            <w:tcW w:w="860" w:type="dxa"/>
            <w:shd w:val="clear" w:color="auto" w:fill="F2F2F2" w:themeFill="background1" w:themeFillShade="F2"/>
            <w:noWrap/>
            <w:vAlign w:val="center"/>
            <w:hideMark/>
          </w:tcPr>
          <w:p w14:paraId="1695F066" w14:textId="77777777" w:rsidR="00EE4025" w:rsidRPr="00117920" w:rsidRDefault="00EE4025" w:rsidP="00D4497B">
            <w:pPr>
              <w:spacing w:before="60" w:after="60"/>
              <w:jc w:val="center"/>
              <w:rPr>
                <w:sz w:val="22"/>
                <w:szCs w:val="22"/>
              </w:rPr>
            </w:pPr>
            <w:r w:rsidRPr="00117920">
              <w:rPr>
                <w:sz w:val="22"/>
                <w:szCs w:val="22"/>
              </w:rPr>
              <w:t>0.5</w:t>
            </w:r>
          </w:p>
        </w:tc>
        <w:tc>
          <w:tcPr>
            <w:tcW w:w="2060" w:type="dxa"/>
            <w:shd w:val="clear" w:color="auto" w:fill="F2F2F2" w:themeFill="background1" w:themeFillShade="F2"/>
            <w:noWrap/>
            <w:vAlign w:val="center"/>
            <w:hideMark/>
          </w:tcPr>
          <w:p w14:paraId="113426C4" w14:textId="77777777" w:rsidR="00EE4025" w:rsidRPr="00117920" w:rsidRDefault="00EE4025" w:rsidP="00D4497B">
            <w:pPr>
              <w:spacing w:before="60" w:after="60"/>
              <w:jc w:val="center"/>
              <w:rPr>
                <w:sz w:val="22"/>
                <w:szCs w:val="22"/>
              </w:rPr>
            </w:pPr>
            <w:r w:rsidRPr="00117920">
              <w:rPr>
                <w:sz w:val="22"/>
                <w:szCs w:val="22"/>
              </w:rPr>
              <w:t>0.03 to 1</w:t>
            </w:r>
          </w:p>
        </w:tc>
        <w:tc>
          <w:tcPr>
            <w:tcW w:w="960" w:type="dxa"/>
            <w:shd w:val="clear" w:color="auto" w:fill="F2F2F2" w:themeFill="background1" w:themeFillShade="F2"/>
            <w:noWrap/>
            <w:vAlign w:val="center"/>
            <w:hideMark/>
          </w:tcPr>
          <w:p w14:paraId="18BFD90A" w14:textId="77777777" w:rsidR="00EE4025" w:rsidRPr="00117920" w:rsidRDefault="00EE4025" w:rsidP="00D4497B">
            <w:pPr>
              <w:spacing w:before="60" w:after="60"/>
              <w:jc w:val="center"/>
              <w:rPr>
                <w:sz w:val="22"/>
                <w:szCs w:val="22"/>
              </w:rPr>
            </w:pPr>
            <w:r w:rsidRPr="00117920">
              <w:rPr>
                <w:sz w:val="22"/>
                <w:szCs w:val="22"/>
              </w:rPr>
              <w:t>100</w:t>
            </w:r>
          </w:p>
        </w:tc>
        <w:tc>
          <w:tcPr>
            <w:tcW w:w="680" w:type="dxa"/>
            <w:shd w:val="clear" w:color="auto" w:fill="F2F2F2" w:themeFill="background1" w:themeFillShade="F2"/>
            <w:noWrap/>
            <w:vAlign w:val="center"/>
            <w:hideMark/>
          </w:tcPr>
          <w:p w14:paraId="12F61214"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05203AA6" w14:textId="77777777" w:rsidR="00EE4025" w:rsidRPr="00117920" w:rsidRDefault="00EE4025" w:rsidP="00D4497B">
            <w:pPr>
              <w:spacing w:before="60" w:after="60"/>
              <w:jc w:val="center"/>
              <w:rPr>
                <w:sz w:val="22"/>
                <w:szCs w:val="22"/>
              </w:rPr>
            </w:pPr>
            <w:r w:rsidRPr="00117920">
              <w:rPr>
                <w:sz w:val="22"/>
                <w:szCs w:val="22"/>
              </w:rPr>
              <w:t>0</w:t>
            </w:r>
          </w:p>
        </w:tc>
      </w:tr>
      <w:tr w:rsidR="00EE4025" w:rsidRPr="00117920" w14:paraId="5F8C7023" w14:textId="77777777" w:rsidTr="00117920">
        <w:trPr>
          <w:trHeight w:val="370"/>
        </w:trPr>
        <w:tc>
          <w:tcPr>
            <w:tcW w:w="3828" w:type="dxa"/>
            <w:gridSpan w:val="2"/>
            <w:shd w:val="clear" w:color="auto" w:fill="auto"/>
            <w:noWrap/>
            <w:vAlign w:val="center"/>
            <w:hideMark/>
          </w:tcPr>
          <w:p w14:paraId="210AEF1E" w14:textId="77777777" w:rsidR="00EE4025" w:rsidRPr="00117920" w:rsidRDefault="00EE4025" w:rsidP="00D4497B">
            <w:pPr>
              <w:spacing w:before="60" w:after="60"/>
              <w:rPr>
                <w:sz w:val="22"/>
                <w:szCs w:val="22"/>
              </w:rPr>
            </w:pPr>
            <w:r w:rsidRPr="00117920">
              <w:rPr>
                <w:sz w:val="22"/>
                <w:szCs w:val="22"/>
              </w:rPr>
              <w:t>Amikacin</w:t>
            </w:r>
          </w:p>
        </w:tc>
        <w:tc>
          <w:tcPr>
            <w:tcW w:w="743" w:type="dxa"/>
            <w:shd w:val="clear" w:color="auto" w:fill="auto"/>
            <w:noWrap/>
            <w:vAlign w:val="center"/>
            <w:hideMark/>
          </w:tcPr>
          <w:p w14:paraId="3B8415A2" w14:textId="77777777" w:rsidR="00EE4025" w:rsidRPr="00117920" w:rsidRDefault="00EE4025" w:rsidP="00D4497B">
            <w:pPr>
              <w:spacing w:before="60" w:after="60"/>
              <w:jc w:val="center"/>
              <w:rPr>
                <w:sz w:val="22"/>
                <w:szCs w:val="22"/>
              </w:rPr>
            </w:pPr>
            <w:r w:rsidRPr="00117920">
              <w:rPr>
                <w:sz w:val="22"/>
                <w:szCs w:val="22"/>
              </w:rPr>
              <w:t>≥32</w:t>
            </w:r>
          </w:p>
        </w:tc>
        <w:tc>
          <w:tcPr>
            <w:tcW w:w="860" w:type="dxa"/>
            <w:shd w:val="clear" w:color="auto" w:fill="auto"/>
            <w:noWrap/>
            <w:vAlign w:val="center"/>
            <w:hideMark/>
          </w:tcPr>
          <w:p w14:paraId="553EC97B" w14:textId="77777777" w:rsidR="00EE4025" w:rsidRPr="00117920" w:rsidRDefault="00EE4025" w:rsidP="00D4497B">
            <w:pPr>
              <w:spacing w:before="60" w:after="60"/>
              <w:jc w:val="center"/>
              <w:rPr>
                <w:sz w:val="22"/>
                <w:szCs w:val="22"/>
              </w:rPr>
            </w:pPr>
            <w:r w:rsidRPr="00117920">
              <w:rPr>
                <w:sz w:val="22"/>
                <w:szCs w:val="22"/>
              </w:rPr>
              <w:t>≥32</w:t>
            </w:r>
          </w:p>
        </w:tc>
        <w:tc>
          <w:tcPr>
            <w:tcW w:w="2060" w:type="dxa"/>
            <w:shd w:val="clear" w:color="auto" w:fill="auto"/>
            <w:noWrap/>
            <w:vAlign w:val="center"/>
            <w:hideMark/>
          </w:tcPr>
          <w:p w14:paraId="64C46785" w14:textId="77777777" w:rsidR="00EE4025" w:rsidRPr="00117920" w:rsidRDefault="00EE4025" w:rsidP="00D4497B">
            <w:pPr>
              <w:spacing w:before="60" w:after="60"/>
              <w:jc w:val="center"/>
              <w:rPr>
                <w:sz w:val="22"/>
                <w:szCs w:val="22"/>
              </w:rPr>
            </w:pPr>
            <w:r w:rsidRPr="00117920">
              <w:rPr>
                <w:sz w:val="22"/>
                <w:szCs w:val="22"/>
              </w:rPr>
              <w:t>≤4 to ≥32</w:t>
            </w:r>
          </w:p>
        </w:tc>
        <w:tc>
          <w:tcPr>
            <w:tcW w:w="960" w:type="dxa"/>
            <w:shd w:val="clear" w:color="auto" w:fill="auto"/>
            <w:noWrap/>
            <w:vAlign w:val="center"/>
            <w:hideMark/>
          </w:tcPr>
          <w:p w14:paraId="5DC45279" w14:textId="77777777" w:rsidR="00EE4025" w:rsidRPr="00117920" w:rsidRDefault="00EE4025" w:rsidP="00D4497B">
            <w:pPr>
              <w:spacing w:before="60" w:after="60"/>
              <w:jc w:val="center"/>
              <w:rPr>
                <w:sz w:val="22"/>
                <w:szCs w:val="22"/>
              </w:rPr>
            </w:pPr>
            <w:r w:rsidRPr="00117920">
              <w:rPr>
                <w:sz w:val="22"/>
                <w:szCs w:val="22"/>
              </w:rPr>
              <w:t>43</w:t>
            </w:r>
          </w:p>
        </w:tc>
        <w:tc>
          <w:tcPr>
            <w:tcW w:w="680" w:type="dxa"/>
            <w:shd w:val="clear" w:color="auto" w:fill="auto"/>
            <w:noWrap/>
            <w:vAlign w:val="center"/>
            <w:hideMark/>
          </w:tcPr>
          <w:p w14:paraId="4F9CE125"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50762594" w14:textId="77777777" w:rsidR="00EE4025" w:rsidRPr="00117920" w:rsidRDefault="00EE4025" w:rsidP="00D4497B">
            <w:pPr>
              <w:spacing w:before="60" w:after="60"/>
              <w:jc w:val="center"/>
              <w:rPr>
                <w:sz w:val="22"/>
                <w:szCs w:val="22"/>
              </w:rPr>
            </w:pPr>
            <w:r w:rsidRPr="00117920">
              <w:rPr>
                <w:sz w:val="22"/>
                <w:szCs w:val="22"/>
              </w:rPr>
              <w:t>57</w:t>
            </w:r>
          </w:p>
        </w:tc>
      </w:tr>
      <w:tr w:rsidR="00EE4025" w:rsidRPr="00117920" w14:paraId="7D06F6D2" w14:textId="77777777" w:rsidTr="00117920">
        <w:trPr>
          <w:trHeight w:val="370"/>
        </w:trPr>
        <w:tc>
          <w:tcPr>
            <w:tcW w:w="3828" w:type="dxa"/>
            <w:gridSpan w:val="2"/>
            <w:shd w:val="clear" w:color="auto" w:fill="F2F2F2" w:themeFill="background1" w:themeFillShade="F2"/>
            <w:noWrap/>
            <w:vAlign w:val="center"/>
            <w:hideMark/>
          </w:tcPr>
          <w:p w14:paraId="29B6D299" w14:textId="77777777" w:rsidR="00EE4025" w:rsidRPr="00117920" w:rsidRDefault="00EE4025" w:rsidP="00D4497B">
            <w:pPr>
              <w:spacing w:before="60" w:after="60"/>
              <w:rPr>
                <w:sz w:val="22"/>
                <w:szCs w:val="22"/>
              </w:rPr>
            </w:pPr>
            <w:r w:rsidRPr="00117920">
              <w:rPr>
                <w:sz w:val="22"/>
                <w:szCs w:val="22"/>
              </w:rPr>
              <w:t>Gentamicin</w:t>
            </w:r>
          </w:p>
        </w:tc>
        <w:tc>
          <w:tcPr>
            <w:tcW w:w="743" w:type="dxa"/>
            <w:shd w:val="clear" w:color="auto" w:fill="F2F2F2" w:themeFill="background1" w:themeFillShade="F2"/>
            <w:noWrap/>
            <w:vAlign w:val="center"/>
            <w:hideMark/>
          </w:tcPr>
          <w:p w14:paraId="65B9EFED" w14:textId="77777777" w:rsidR="00EE4025" w:rsidRPr="00117920" w:rsidRDefault="00EE4025" w:rsidP="00D4497B">
            <w:pPr>
              <w:spacing w:before="60" w:after="60"/>
              <w:jc w:val="center"/>
              <w:rPr>
                <w:sz w:val="22"/>
                <w:szCs w:val="22"/>
              </w:rPr>
            </w:pPr>
            <w:r w:rsidRPr="00117920">
              <w:rPr>
                <w:sz w:val="22"/>
                <w:szCs w:val="22"/>
              </w:rPr>
              <w:t>≥64</w:t>
            </w:r>
          </w:p>
        </w:tc>
        <w:tc>
          <w:tcPr>
            <w:tcW w:w="860" w:type="dxa"/>
            <w:shd w:val="clear" w:color="auto" w:fill="F2F2F2" w:themeFill="background1" w:themeFillShade="F2"/>
            <w:noWrap/>
            <w:vAlign w:val="center"/>
            <w:hideMark/>
          </w:tcPr>
          <w:p w14:paraId="293647B7" w14:textId="77777777" w:rsidR="00EE4025" w:rsidRPr="00117920" w:rsidRDefault="00EE4025" w:rsidP="00D4497B">
            <w:pPr>
              <w:spacing w:before="60" w:after="60"/>
              <w:jc w:val="center"/>
              <w:rPr>
                <w:sz w:val="22"/>
                <w:szCs w:val="22"/>
              </w:rPr>
            </w:pPr>
            <w:r w:rsidRPr="00117920">
              <w:rPr>
                <w:sz w:val="22"/>
                <w:szCs w:val="22"/>
              </w:rPr>
              <w:t>≥64</w:t>
            </w:r>
          </w:p>
        </w:tc>
        <w:tc>
          <w:tcPr>
            <w:tcW w:w="2060" w:type="dxa"/>
            <w:shd w:val="clear" w:color="auto" w:fill="F2F2F2" w:themeFill="background1" w:themeFillShade="F2"/>
            <w:noWrap/>
            <w:vAlign w:val="center"/>
            <w:hideMark/>
          </w:tcPr>
          <w:p w14:paraId="226A118C" w14:textId="77777777" w:rsidR="00EE4025" w:rsidRPr="00117920" w:rsidRDefault="00EE4025" w:rsidP="00D4497B">
            <w:pPr>
              <w:spacing w:before="60" w:after="60"/>
              <w:jc w:val="center"/>
              <w:rPr>
                <w:sz w:val="22"/>
                <w:szCs w:val="22"/>
              </w:rPr>
            </w:pPr>
            <w:r w:rsidRPr="00117920">
              <w:rPr>
                <w:sz w:val="22"/>
                <w:szCs w:val="22"/>
              </w:rPr>
              <w:t>≤1 to ≥64</w:t>
            </w:r>
          </w:p>
        </w:tc>
        <w:tc>
          <w:tcPr>
            <w:tcW w:w="960" w:type="dxa"/>
            <w:shd w:val="clear" w:color="auto" w:fill="F2F2F2" w:themeFill="background1" w:themeFillShade="F2"/>
            <w:noWrap/>
            <w:vAlign w:val="center"/>
            <w:hideMark/>
          </w:tcPr>
          <w:p w14:paraId="5A2FE812" w14:textId="77777777" w:rsidR="00EE4025" w:rsidRPr="00117920" w:rsidRDefault="00EE4025" w:rsidP="00D4497B">
            <w:pPr>
              <w:spacing w:before="60" w:after="60"/>
              <w:jc w:val="center"/>
              <w:rPr>
                <w:sz w:val="22"/>
                <w:szCs w:val="22"/>
              </w:rPr>
            </w:pPr>
            <w:r w:rsidRPr="00117920">
              <w:rPr>
                <w:sz w:val="22"/>
                <w:szCs w:val="22"/>
              </w:rPr>
              <w:t>32</w:t>
            </w:r>
          </w:p>
        </w:tc>
        <w:tc>
          <w:tcPr>
            <w:tcW w:w="680" w:type="dxa"/>
            <w:shd w:val="clear" w:color="auto" w:fill="F2F2F2" w:themeFill="background1" w:themeFillShade="F2"/>
            <w:noWrap/>
            <w:vAlign w:val="center"/>
            <w:hideMark/>
          </w:tcPr>
          <w:p w14:paraId="7AE6EDED"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084292D0" w14:textId="77777777" w:rsidR="00EE4025" w:rsidRPr="00117920" w:rsidRDefault="00EE4025" w:rsidP="00D4497B">
            <w:pPr>
              <w:spacing w:before="60" w:after="60"/>
              <w:jc w:val="center"/>
              <w:rPr>
                <w:sz w:val="22"/>
                <w:szCs w:val="22"/>
              </w:rPr>
            </w:pPr>
            <w:r w:rsidRPr="00117920">
              <w:rPr>
                <w:sz w:val="22"/>
                <w:szCs w:val="22"/>
              </w:rPr>
              <w:t>68</w:t>
            </w:r>
          </w:p>
        </w:tc>
      </w:tr>
      <w:tr w:rsidR="00EE4025" w:rsidRPr="00117920" w14:paraId="24AE1D90" w14:textId="77777777" w:rsidTr="00117920">
        <w:trPr>
          <w:trHeight w:val="454"/>
        </w:trPr>
        <w:tc>
          <w:tcPr>
            <w:tcW w:w="3828" w:type="dxa"/>
            <w:gridSpan w:val="2"/>
            <w:shd w:val="clear" w:color="auto" w:fill="auto"/>
            <w:noWrap/>
            <w:vAlign w:val="center"/>
            <w:hideMark/>
          </w:tcPr>
          <w:p w14:paraId="0F37DE83" w14:textId="77777777" w:rsidR="00EE4025" w:rsidRPr="00117920" w:rsidRDefault="00EE4025" w:rsidP="00D4497B">
            <w:pPr>
              <w:spacing w:before="60" w:after="60"/>
              <w:rPr>
                <w:sz w:val="22"/>
                <w:szCs w:val="22"/>
              </w:rPr>
            </w:pPr>
            <w:r w:rsidRPr="00117920">
              <w:rPr>
                <w:sz w:val="22"/>
                <w:szCs w:val="22"/>
              </w:rPr>
              <w:t>Ciprofloxacin</w:t>
            </w:r>
          </w:p>
        </w:tc>
        <w:tc>
          <w:tcPr>
            <w:tcW w:w="743" w:type="dxa"/>
            <w:shd w:val="clear" w:color="auto" w:fill="auto"/>
            <w:noWrap/>
            <w:vAlign w:val="center"/>
            <w:hideMark/>
          </w:tcPr>
          <w:p w14:paraId="6D6003C1" w14:textId="77777777" w:rsidR="00EE4025" w:rsidRPr="00117920" w:rsidRDefault="00EE4025" w:rsidP="00D4497B">
            <w:pPr>
              <w:spacing w:before="60" w:after="60"/>
              <w:jc w:val="center"/>
              <w:rPr>
                <w:sz w:val="22"/>
                <w:szCs w:val="22"/>
              </w:rPr>
            </w:pPr>
            <w:r w:rsidRPr="00117920">
              <w:rPr>
                <w:sz w:val="22"/>
                <w:szCs w:val="22"/>
              </w:rPr>
              <w:t>≥16</w:t>
            </w:r>
          </w:p>
        </w:tc>
        <w:tc>
          <w:tcPr>
            <w:tcW w:w="860" w:type="dxa"/>
            <w:shd w:val="clear" w:color="auto" w:fill="auto"/>
            <w:noWrap/>
            <w:vAlign w:val="center"/>
            <w:hideMark/>
          </w:tcPr>
          <w:p w14:paraId="177CFDD9" w14:textId="77777777" w:rsidR="00EE4025" w:rsidRPr="00117920" w:rsidRDefault="00EE4025" w:rsidP="00D4497B">
            <w:pPr>
              <w:spacing w:before="60" w:after="60"/>
              <w:jc w:val="center"/>
              <w:rPr>
                <w:sz w:val="22"/>
                <w:szCs w:val="22"/>
              </w:rPr>
            </w:pPr>
            <w:r w:rsidRPr="00117920">
              <w:rPr>
                <w:sz w:val="22"/>
                <w:szCs w:val="22"/>
              </w:rPr>
              <w:t>≥16</w:t>
            </w:r>
          </w:p>
        </w:tc>
        <w:tc>
          <w:tcPr>
            <w:tcW w:w="2060" w:type="dxa"/>
            <w:shd w:val="clear" w:color="auto" w:fill="auto"/>
            <w:noWrap/>
            <w:vAlign w:val="center"/>
            <w:hideMark/>
          </w:tcPr>
          <w:p w14:paraId="312335B1" w14:textId="77777777" w:rsidR="00EE4025" w:rsidRPr="00117920" w:rsidRDefault="00EE4025" w:rsidP="00D4497B">
            <w:pPr>
              <w:spacing w:before="60" w:after="60"/>
              <w:jc w:val="center"/>
              <w:rPr>
                <w:sz w:val="22"/>
                <w:szCs w:val="22"/>
              </w:rPr>
            </w:pPr>
            <w:r w:rsidRPr="00117920">
              <w:rPr>
                <w:sz w:val="22"/>
                <w:szCs w:val="22"/>
              </w:rPr>
              <w:t>≤0.25 to ≥16</w:t>
            </w:r>
          </w:p>
        </w:tc>
        <w:tc>
          <w:tcPr>
            <w:tcW w:w="960" w:type="dxa"/>
            <w:shd w:val="clear" w:color="auto" w:fill="auto"/>
            <w:noWrap/>
            <w:vAlign w:val="center"/>
            <w:hideMark/>
          </w:tcPr>
          <w:p w14:paraId="2ECF8232" w14:textId="77777777" w:rsidR="00EE4025" w:rsidRPr="00117920" w:rsidRDefault="00EE4025" w:rsidP="00D4497B">
            <w:pPr>
              <w:spacing w:before="60" w:after="60"/>
              <w:jc w:val="center"/>
              <w:rPr>
                <w:sz w:val="22"/>
                <w:szCs w:val="22"/>
              </w:rPr>
            </w:pPr>
            <w:r w:rsidRPr="00117920">
              <w:rPr>
                <w:sz w:val="22"/>
                <w:szCs w:val="22"/>
              </w:rPr>
              <w:t>4</w:t>
            </w:r>
          </w:p>
        </w:tc>
        <w:tc>
          <w:tcPr>
            <w:tcW w:w="680" w:type="dxa"/>
            <w:shd w:val="clear" w:color="auto" w:fill="auto"/>
            <w:noWrap/>
            <w:vAlign w:val="center"/>
            <w:hideMark/>
          </w:tcPr>
          <w:p w14:paraId="69C28929"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auto"/>
            <w:noWrap/>
            <w:vAlign w:val="center"/>
            <w:hideMark/>
          </w:tcPr>
          <w:p w14:paraId="6714D14B" w14:textId="77777777" w:rsidR="00EE4025" w:rsidRPr="00117920" w:rsidRDefault="00EE4025" w:rsidP="00D4497B">
            <w:pPr>
              <w:spacing w:before="60" w:after="60"/>
              <w:jc w:val="center"/>
              <w:rPr>
                <w:sz w:val="22"/>
                <w:szCs w:val="22"/>
              </w:rPr>
            </w:pPr>
            <w:r w:rsidRPr="00117920">
              <w:rPr>
                <w:sz w:val="22"/>
                <w:szCs w:val="22"/>
              </w:rPr>
              <w:t>96</w:t>
            </w:r>
          </w:p>
        </w:tc>
      </w:tr>
      <w:tr w:rsidR="00EE4025" w:rsidRPr="00117920" w14:paraId="45AE55A2" w14:textId="77777777" w:rsidTr="00117920">
        <w:trPr>
          <w:trHeight w:val="370"/>
        </w:trPr>
        <w:tc>
          <w:tcPr>
            <w:tcW w:w="3828" w:type="dxa"/>
            <w:gridSpan w:val="2"/>
            <w:shd w:val="clear" w:color="auto" w:fill="F2F2F2" w:themeFill="background1" w:themeFillShade="F2"/>
            <w:noWrap/>
            <w:vAlign w:val="center"/>
            <w:hideMark/>
          </w:tcPr>
          <w:p w14:paraId="46B0E5B1" w14:textId="77777777" w:rsidR="00EE4025" w:rsidRPr="00117920" w:rsidRDefault="00EE4025" w:rsidP="00D4497B">
            <w:pPr>
              <w:spacing w:before="60" w:after="60"/>
              <w:rPr>
                <w:sz w:val="22"/>
                <w:szCs w:val="22"/>
              </w:rPr>
            </w:pPr>
            <w:r w:rsidRPr="00117920">
              <w:rPr>
                <w:sz w:val="22"/>
                <w:szCs w:val="22"/>
              </w:rPr>
              <w:t>Colistin</w:t>
            </w:r>
          </w:p>
        </w:tc>
        <w:tc>
          <w:tcPr>
            <w:tcW w:w="743" w:type="dxa"/>
            <w:shd w:val="clear" w:color="auto" w:fill="F2F2F2" w:themeFill="background1" w:themeFillShade="F2"/>
            <w:noWrap/>
            <w:vAlign w:val="center"/>
            <w:hideMark/>
          </w:tcPr>
          <w:p w14:paraId="0B68A2FA" w14:textId="77777777" w:rsidR="00EE4025" w:rsidRPr="00117920" w:rsidRDefault="00EE4025" w:rsidP="00D4497B">
            <w:pPr>
              <w:spacing w:before="60" w:after="60"/>
              <w:jc w:val="center"/>
              <w:rPr>
                <w:sz w:val="22"/>
                <w:szCs w:val="22"/>
              </w:rPr>
            </w:pPr>
            <w:r w:rsidRPr="00117920">
              <w:rPr>
                <w:sz w:val="22"/>
                <w:szCs w:val="22"/>
              </w:rPr>
              <w:t>0.5</w:t>
            </w:r>
          </w:p>
        </w:tc>
        <w:tc>
          <w:tcPr>
            <w:tcW w:w="860" w:type="dxa"/>
            <w:shd w:val="clear" w:color="auto" w:fill="F2F2F2" w:themeFill="background1" w:themeFillShade="F2"/>
            <w:noWrap/>
            <w:vAlign w:val="center"/>
            <w:hideMark/>
          </w:tcPr>
          <w:p w14:paraId="484104F8" w14:textId="77777777" w:rsidR="00EE4025" w:rsidRPr="00117920" w:rsidRDefault="00EE4025" w:rsidP="00D4497B">
            <w:pPr>
              <w:spacing w:before="60" w:after="60"/>
              <w:jc w:val="center"/>
              <w:rPr>
                <w:sz w:val="22"/>
                <w:szCs w:val="22"/>
              </w:rPr>
            </w:pPr>
            <w:r w:rsidRPr="00117920">
              <w:rPr>
                <w:sz w:val="22"/>
                <w:szCs w:val="22"/>
              </w:rPr>
              <w:t>≥16</w:t>
            </w:r>
          </w:p>
        </w:tc>
        <w:tc>
          <w:tcPr>
            <w:tcW w:w="2060" w:type="dxa"/>
            <w:shd w:val="clear" w:color="auto" w:fill="F2F2F2" w:themeFill="background1" w:themeFillShade="F2"/>
            <w:noWrap/>
            <w:vAlign w:val="center"/>
            <w:hideMark/>
          </w:tcPr>
          <w:p w14:paraId="0168881F" w14:textId="77777777" w:rsidR="00EE4025" w:rsidRPr="00117920" w:rsidRDefault="00EE4025" w:rsidP="00D4497B">
            <w:pPr>
              <w:spacing w:before="60" w:after="60"/>
              <w:jc w:val="center"/>
              <w:rPr>
                <w:sz w:val="22"/>
                <w:szCs w:val="22"/>
              </w:rPr>
            </w:pPr>
            <w:r w:rsidRPr="00117920">
              <w:rPr>
                <w:sz w:val="22"/>
                <w:szCs w:val="22"/>
              </w:rPr>
              <w:t>≤0.5 to ≥16</w:t>
            </w:r>
          </w:p>
        </w:tc>
        <w:tc>
          <w:tcPr>
            <w:tcW w:w="960" w:type="dxa"/>
            <w:shd w:val="clear" w:color="auto" w:fill="F2F2F2" w:themeFill="background1" w:themeFillShade="F2"/>
            <w:noWrap/>
            <w:vAlign w:val="center"/>
            <w:hideMark/>
          </w:tcPr>
          <w:p w14:paraId="223AC190" w14:textId="77777777" w:rsidR="00EE4025" w:rsidRPr="00117920" w:rsidRDefault="00EE4025" w:rsidP="00D4497B">
            <w:pPr>
              <w:spacing w:before="60" w:after="60"/>
              <w:jc w:val="center"/>
              <w:rPr>
                <w:sz w:val="22"/>
                <w:szCs w:val="22"/>
              </w:rPr>
            </w:pPr>
            <w:r w:rsidRPr="00117920">
              <w:rPr>
                <w:sz w:val="22"/>
                <w:szCs w:val="22"/>
              </w:rPr>
              <w:t>71</w:t>
            </w:r>
          </w:p>
        </w:tc>
        <w:tc>
          <w:tcPr>
            <w:tcW w:w="680" w:type="dxa"/>
            <w:shd w:val="clear" w:color="auto" w:fill="F2F2F2" w:themeFill="background1" w:themeFillShade="F2"/>
            <w:noWrap/>
            <w:vAlign w:val="center"/>
            <w:hideMark/>
          </w:tcPr>
          <w:p w14:paraId="432082E9" w14:textId="77777777" w:rsidR="00EE4025" w:rsidRPr="00117920" w:rsidRDefault="00EE4025" w:rsidP="00D4497B">
            <w:pPr>
              <w:spacing w:before="60" w:after="60"/>
              <w:jc w:val="center"/>
              <w:rPr>
                <w:sz w:val="22"/>
                <w:szCs w:val="22"/>
              </w:rPr>
            </w:pPr>
            <w:r w:rsidRPr="00117920">
              <w:rPr>
                <w:sz w:val="22"/>
                <w:szCs w:val="22"/>
              </w:rPr>
              <w:t>0</w:t>
            </w:r>
          </w:p>
        </w:tc>
        <w:tc>
          <w:tcPr>
            <w:tcW w:w="960" w:type="dxa"/>
            <w:shd w:val="clear" w:color="auto" w:fill="F2F2F2" w:themeFill="background1" w:themeFillShade="F2"/>
            <w:noWrap/>
            <w:vAlign w:val="center"/>
            <w:hideMark/>
          </w:tcPr>
          <w:p w14:paraId="514B0291" w14:textId="77777777" w:rsidR="00EE4025" w:rsidRPr="00117920" w:rsidRDefault="00EE4025" w:rsidP="00D4497B">
            <w:pPr>
              <w:spacing w:before="60" w:after="60"/>
              <w:jc w:val="center"/>
              <w:rPr>
                <w:sz w:val="22"/>
                <w:szCs w:val="22"/>
              </w:rPr>
            </w:pPr>
            <w:r w:rsidRPr="00117920">
              <w:rPr>
                <w:sz w:val="22"/>
                <w:szCs w:val="22"/>
              </w:rPr>
              <w:t>29</w:t>
            </w:r>
          </w:p>
        </w:tc>
      </w:tr>
      <w:tr w:rsidR="00EE4025" w:rsidRPr="00117920" w14:paraId="26E6F6D7" w14:textId="77777777" w:rsidTr="00117920">
        <w:trPr>
          <w:trHeight w:val="370"/>
        </w:trPr>
        <w:tc>
          <w:tcPr>
            <w:tcW w:w="3828" w:type="dxa"/>
            <w:gridSpan w:val="2"/>
            <w:tcBorders>
              <w:bottom w:val="single" w:sz="4" w:space="0" w:color="auto"/>
            </w:tcBorders>
            <w:shd w:val="clear" w:color="auto" w:fill="auto"/>
            <w:noWrap/>
            <w:vAlign w:val="center"/>
            <w:hideMark/>
          </w:tcPr>
          <w:p w14:paraId="4C180357" w14:textId="4BF3FE28" w:rsidR="00EE4025" w:rsidRPr="00117920" w:rsidRDefault="00592291" w:rsidP="00D4497B">
            <w:pPr>
              <w:spacing w:before="60" w:after="60"/>
              <w:rPr>
                <w:sz w:val="22"/>
                <w:szCs w:val="22"/>
              </w:rPr>
            </w:pPr>
            <w:r w:rsidRPr="00117920">
              <w:rPr>
                <w:sz w:val="22"/>
                <w:szCs w:val="22"/>
              </w:rPr>
              <w:t>Trimethoprim</w:t>
            </w:r>
            <w:r w:rsidR="00EE4025" w:rsidRPr="00117920">
              <w:rPr>
                <w:sz w:val="22"/>
                <w:szCs w:val="22"/>
              </w:rPr>
              <w:t>-sulfamethoxazole</w:t>
            </w:r>
          </w:p>
        </w:tc>
        <w:tc>
          <w:tcPr>
            <w:tcW w:w="743" w:type="dxa"/>
            <w:tcBorders>
              <w:bottom w:val="single" w:sz="4" w:space="0" w:color="auto"/>
            </w:tcBorders>
            <w:shd w:val="clear" w:color="auto" w:fill="auto"/>
            <w:noWrap/>
            <w:vAlign w:val="center"/>
            <w:hideMark/>
          </w:tcPr>
          <w:p w14:paraId="5044F220" w14:textId="77777777" w:rsidR="00EE4025" w:rsidRPr="00117920" w:rsidRDefault="00EE4025" w:rsidP="00D4497B">
            <w:pPr>
              <w:spacing w:before="60" w:after="60"/>
              <w:jc w:val="center"/>
              <w:rPr>
                <w:sz w:val="22"/>
                <w:szCs w:val="22"/>
              </w:rPr>
            </w:pPr>
            <w:r w:rsidRPr="00117920">
              <w:rPr>
                <w:sz w:val="22"/>
                <w:szCs w:val="22"/>
              </w:rPr>
              <w:t>≥8</w:t>
            </w:r>
          </w:p>
        </w:tc>
        <w:tc>
          <w:tcPr>
            <w:tcW w:w="860" w:type="dxa"/>
            <w:tcBorders>
              <w:bottom w:val="single" w:sz="4" w:space="0" w:color="auto"/>
            </w:tcBorders>
            <w:shd w:val="clear" w:color="auto" w:fill="auto"/>
            <w:noWrap/>
            <w:vAlign w:val="center"/>
            <w:hideMark/>
          </w:tcPr>
          <w:p w14:paraId="0009A772" w14:textId="77777777" w:rsidR="00EE4025" w:rsidRPr="00117920" w:rsidRDefault="00EE4025" w:rsidP="00D4497B">
            <w:pPr>
              <w:spacing w:before="60" w:after="60"/>
              <w:jc w:val="center"/>
              <w:rPr>
                <w:sz w:val="22"/>
                <w:szCs w:val="22"/>
              </w:rPr>
            </w:pPr>
            <w:r w:rsidRPr="00117920">
              <w:rPr>
                <w:sz w:val="22"/>
                <w:szCs w:val="22"/>
              </w:rPr>
              <w:t>≥8</w:t>
            </w:r>
          </w:p>
        </w:tc>
        <w:tc>
          <w:tcPr>
            <w:tcW w:w="2060" w:type="dxa"/>
            <w:tcBorders>
              <w:bottom w:val="single" w:sz="4" w:space="0" w:color="auto"/>
            </w:tcBorders>
            <w:shd w:val="clear" w:color="auto" w:fill="auto"/>
            <w:noWrap/>
            <w:vAlign w:val="center"/>
            <w:hideMark/>
          </w:tcPr>
          <w:p w14:paraId="0D697085" w14:textId="77777777" w:rsidR="00EE4025" w:rsidRPr="00117920" w:rsidRDefault="00EE4025" w:rsidP="00D4497B">
            <w:pPr>
              <w:spacing w:before="60" w:after="60"/>
              <w:jc w:val="center"/>
              <w:rPr>
                <w:sz w:val="22"/>
                <w:szCs w:val="22"/>
              </w:rPr>
            </w:pPr>
            <w:r w:rsidRPr="00117920">
              <w:rPr>
                <w:sz w:val="22"/>
                <w:szCs w:val="22"/>
              </w:rPr>
              <w:t>≤1 to ≥8</w:t>
            </w:r>
          </w:p>
        </w:tc>
        <w:tc>
          <w:tcPr>
            <w:tcW w:w="960" w:type="dxa"/>
            <w:tcBorders>
              <w:bottom w:val="single" w:sz="4" w:space="0" w:color="auto"/>
            </w:tcBorders>
            <w:shd w:val="clear" w:color="auto" w:fill="auto"/>
            <w:noWrap/>
            <w:vAlign w:val="center"/>
            <w:hideMark/>
          </w:tcPr>
          <w:p w14:paraId="210E6953" w14:textId="77777777" w:rsidR="00EE4025" w:rsidRPr="00117920" w:rsidRDefault="00EE4025" w:rsidP="00D4497B">
            <w:pPr>
              <w:spacing w:before="60" w:after="60"/>
              <w:jc w:val="center"/>
              <w:rPr>
                <w:sz w:val="22"/>
                <w:szCs w:val="22"/>
              </w:rPr>
            </w:pPr>
            <w:r w:rsidRPr="00117920">
              <w:rPr>
                <w:sz w:val="22"/>
                <w:szCs w:val="22"/>
              </w:rPr>
              <w:t>36</w:t>
            </w:r>
          </w:p>
        </w:tc>
        <w:tc>
          <w:tcPr>
            <w:tcW w:w="680" w:type="dxa"/>
            <w:tcBorders>
              <w:bottom w:val="single" w:sz="4" w:space="0" w:color="auto"/>
            </w:tcBorders>
            <w:shd w:val="clear" w:color="auto" w:fill="auto"/>
            <w:noWrap/>
            <w:vAlign w:val="center"/>
            <w:hideMark/>
          </w:tcPr>
          <w:p w14:paraId="40EB4F77" w14:textId="77777777" w:rsidR="00EE4025" w:rsidRPr="00117920" w:rsidRDefault="00EE4025" w:rsidP="00D4497B">
            <w:pPr>
              <w:spacing w:before="60" w:after="60"/>
              <w:jc w:val="center"/>
              <w:rPr>
                <w:sz w:val="22"/>
                <w:szCs w:val="22"/>
              </w:rPr>
            </w:pPr>
            <w:r w:rsidRPr="00117920">
              <w:rPr>
                <w:sz w:val="22"/>
                <w:szCs w:val="22"/>
              </w:rPr>
              <w:t>0</w:t>
            </w:r>
          </w:p>
        </w:tc>
        <w:tc>
          <w:tcPr>
            <w:tcW w:w="960" w:type="dxa"/>
            <w:tcBorders>
              <w:bottom w:val="single" w:sz="4" w:space="0" w:color="auto"/>
            </w:tcBorders>
            <w:shd w:val="clear" w:color="auto" w:fill="auto"/>
            <w:noWrap/>
            <w:vAlign w:val="center"/>
            <w:hideMark/>
          </w:tcPr>
          <w:p w14:paraId="1E546658" w14:textId="77777777" w:rsidR="00EE4025" w:rsidRPr="00117920" w:rsidRDefault="00EE4025" w:rsidP="00D4497B">
            <w:pPr>
              <w:spacing w:before="60" w:after="60"/>
              <w:jc w:val="center"/>
              <w:rPr>
                <w:sz w:val="22"/>
                <w:szCs w:val="22"/>
              </w:rPr>
            </w:pPr>
            <w:r w:rsidRPr="00117920">
              <w:rPr>
                <w:sz w:val="22"/>
                <w:szCs w:val="22"/>
              </w:rPr>
              <w:t>64</w:t>
            </w:r>
          </w:p>
        </w:tc>
      </w:tr>
    </w:tbl>
    <w:p w14:paraId="6FB9AD04" w14:textId="77777777" w:rsidR="00EE4025" w:rsidRPr="00117920" w:rsidRDefault="00EE4025" w:rsidP="00117920">
      <w:pPr>
        <w:spacing w:before="120" w:after="0"/>
        <w:ind w:left="0" w:firstLine="0"/>
      </w:pPr>
      <w:r w:rsidRPr="00117920">
        <w:rPr>
          <w:i/>
          <w:vertAlign w:val="superscript"/>
        </w:rPr>
        <w:t>a</w:t>
      </w:r>
      <w:r w:rsidRPr="00117920">
        <w:rPr>
          <w:i/>
        </w:rPr>
        <w:t xml:space="preserve"> Includes Escherichia coli</w:t>
      </w:r>
      <w:r w:rsidRPr="00117920">
        <w:t xml:space="preserve"> (1) and</w:t>
      </w:r>
      <w:r w:rsidRPr="00117920">
        <w:rPr>
          <w:i/>
        </w:rPr>
        <w:t xml:space="preserve"> Klebsiella pneumoniae</w:t>
      </w:r>
      <w:r w:rsidRPr="00117920">
        <w:t xml:space="preserve"> (76 ).</w:t>
      </w:r>
    </w:p>
    <w:p w14:paraId="412F6398" w14:textId="77777777" w:rsidR="00EE4025" w:rsidRPr="00117920" w:rsidRDefault="00EE4025" w:rsidP="00117920">
      <w:pPr>
        <w:spacing w:after="0"/>
        <w:ind w:left="0" w:firstLine="0"/>
        <w:rPr>
          <w:lang w:val="pt-BR"/>
        </w:rPr>
      </w:pPr>
      <w:r w:rsidRPr="00117920">
        <w:rPr>
          <w:vertAlign w:val="superscript"/>
          <w:lang w:val="pt-BR"/>
        </w:rPr>
        <w:t xml:space="preserve">b </w:t>
      </w:r>
      <w:r w:rsidRPr="00117920">
        <w:rPr>
          <w:lang w:val="pt-BR"/>
        </w:rPr>
        <w:t>Includes isolates producing KPC-3 (n=59), KPC-2 (</w:t>
      </w:r>
      <w:r w:rsidRPr="00117920">
        <w:rPr>
          <w:b/>
          <w:bCs/>
          <w:lang w:val="pt-BR"/>
        </w:rPr>
        <w:t>n=6</w:t>
      </w:r>
      <w:r w:rsidRPr="00117920">
        <w:rPr>
          <w:lang w:val="pt-BR"/>
        </w:rPr>
        <w:t>), KPC-166 (n=6), KPC-167 (n=5), and KPC-184 (n=1)</w:t>
      </w:r>
    </w:p>
    <w:p w14:paraId="520CA2D9" w14:textId="6A6A1527" w:rsidR="00EE4025" w:rsidRPr="00117920" w:rsidRDefault="00EE4025" w:rsidP="00117920">
      <w:pPr>
        <w:spacing w:after="0"/>
        <w:ind w:left="0" w:firstLine="0"/>
        <w:jc w:val="both"/>
        <w:rPr>
          <w:lang w:val="en-US"/>
        </w:rPr>
      </w:pPr>
      <w:r w:rsidRPr="00117920">
        <w:rPr>
          <w:lang w:val="en-US"/>
        </w:rPr>
        <w:t>MIC=minimum inhibitory concentration; % percentage. S</w:t>
      </w:r>
      <w:r w:rsidR="00592291" w:rsidRPr="00117920">
        <w:rPr>
          <w:lang w:val="en-US"/>
        </w:rPr>
        <w:t xml:space="preserve">: </w:t>
      </w:r>
      <w:r w:rsidRPr="00117920">
        <w:rPr>
          <w:lang w:val="en-US"/>
        </w:rPr>
        <w:t xml:space="preserve">Susceptible, standard dosing regimen. I, Susceptible, increased exposure. R, Resistant. </w:t>
      </w:r>
    </w:p>
    <w:p w14:paraId="49D0367F" w14:textId="77777777" w:rsidR="00EE4025" w:rsidRPr="00117920" w:rsidRDefault="00EE4025" w:rsidP="00117920">
      <w:pPr>
        <w:spacing w:after="0"/>
        <w:ind w:left="0" w:firstLine="0"/>
        <w:rPr>
          <w:lang w:val="en-US"/>
        </w:rPr>
      </w:pPr>
      <w:r w:rsidRPr="00117920">
        <w:rPr>
          <w:lang w:val="en-US"/>
        </w:rPr>
        <w:br w:type="page"/>
      </w:r>
    </w:p>
    <w:p w14:paraId="76C3002D" w14:textId="23BE6D84" w:rsidR="00EE4025" w:rsidRPr="00D4497B" w:rsidRDefault="00EE4025" w:rsidP="00D4497B">
      <w:pPr>
        <w:spacing w:before="0" w:after="120"/>
        <w:ind w:left="0" w:firstLine="0"/>
        <w:jc w:val="both"/>
        <w:rPr>
          <w:b/>
          <w:bCs/>
          <w:sz w:val="22"/>
          <w:szCs w:val="22"/>
          <w:lang w:val="en-US"/>
        </w:rPr>
      </w:pPr>
      <w:r w:rsidRPr="00D4497B">
        <w:rPr>
          <w:b/>
          <w:bCs/>
          <w:sz w:val="22"/>
          <w:szCs w:val="22"/>
          <w:lang w:val="en-GB"/>
        </w:rPr>
        <w:lastRenderedPageBreak/>
        <w:t>Table S2. Antimicrobial susceptibility testing results for 13 metallo-</w:t>
      </w:r>
      <w:r w:rsidRPr="00D4497B">
        <w:rPr>
          <w:b/>
          <w:bCs/>
          <w:sz w:val="22"/>
          <w:szCs w:val="22"/>
          <w:lang w:val="el-GR"/>
        </w:rPr>
        <w:t>β</w:t>
      </w:r>
      <w:r w:rsidRPr="00D4497B">
        <w:rPr>
          <w:b/>
          <w:bCs/>
          <w:sz w:val="22"/>
          <w:szCs w:val="22"/>
          <w:lang w:val="en-GB"/>
        </w:rPr>
        <w:t xml:space="preserve">-lactamase- producing </w:t>
      </w:r>
      <w:r w:rsidRPr="00D4497B">
        <w:rPr>
          <w:b/>
          <w:bCs/>
          <w:i/>
          <w:iCs/>
          <w:sz w:val="22"/>
          <w:szCs w:val="22"/>
          <w:lang w:val="en-GB"/>
        </w:rPr>
        <w:t>Enterobacterales</w:t>
      </w:r>
      <w:r w:rsidRPr="00D4497B">
        <w:rPr>
          <w:b/>
          <w:bCs/>
          <w:sz w:val="22"/>
          <w:szCs w:val="22"/>
          <w:vertAlign w:val="superscript"/>
          <w:lang w:val="en-GB"/>
        </w:rPr>
        <w:t>a</w:t>
      </w:r>
    </w:p>
    <w:tbl>
      <w:tblPr>
        <w:tblW w:w="9800" w:type="dxa"/>
        <w:tblCellMar>
          <w:left w:w="70" w:type="dxa"/>
          <w:right w:w="70" w:type="dxa"/>
        </w:tblCellMar>
        <w:tblLook w:val="04A0" w:firstRow="1" w:lastRow="0" w:firstColumn="1" w:lastColumn="0" w:noHBand="0" w:noVBand="1"/>
      </w:tblPr>
      <w:tblGrid>
        <w:gridCol w:w="3600"/>
        <w:gridCol w:w="860"/>
        <w:gridCol w:w="860"/>
        <w:gridCol w:w="1880"/>
        <w:gridCol w:w="960"/>
        <w:gridCol w:w="680"/>
        <w:gridCol w:w="960"/>
      </w:tblGrid>
      <w:tr w:rsidR="00EE4025" w:rsidRPr="00D4497B" w14:paraId="13E52EA2" w14:textId="77777777" w:rsidTr="00D4497B">
        <w:trPr>
          <w:trHeight w:val="420"/>
        </w:trPr>
        <w:tc>
          <w:tcPr>
            <w:tcW w:w="3600" w:type="dxa"/>
            <w:tcBorders>
              <w:top w:val="single" w:sz="4" w:space="0" w:color="auto"/>
              <w:bottom w:val="single" w:sz="4" w:space="0" w:color="auto"/>
            </w:tcBorders>
            <w:shd w:val="clear" w:color="auto" w:fill="auto"/>
            <w:noWrap/>
            <w:vAlign w:val="bottom"/>
            <w:hideMark/>
          </w:tcPr>
          <w:p w14:paraId="31EAAEAB" w14:textId="77777777" w:rsidR="00EE4025" w:rsidRPr="00D4497B" w:rsidRDefault="00EE4025" w:rsidP="00D644C9">
            <w:pPr>
              <w:spacing w:after="0"/>
              <w:rPr>
                <w:b/>
                <w:bCs/>
                <w:color w:val="0D0D0D" w:themeColor="text1" w:themeTint="F2"/>
                <w:sz w:val="22"/>
                <w:szCs w:val="22"/>
                <w:lang w:val="en-US"/>
              </w:rPr>
            </w:pPr>
          </w:p>
        </w:tc>
        <w:tc>
          <w:tcPr>
            <w:tcW w:w="860" w:type="dxa"/>
            <w:tcBorders>
              <w:top w:val="single" w:sz="4" w:space="0" w:color="auto"/>
              <w:bottom w:val="single" w:sz="4" w:space="0" w:color="auto"/>
            </w:tcBorders>
            <w:shd w:val="clear" w:color="auto" w:fill="auto"/>
            <w:noWrap/>
            <w:vAlign w:val="center"/>
            <w:hideMark/>
          </w:tcPr>
          <w:p w14:paraId="133B9464"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MIC</w:t>
            </w:r>
            <w:r w:rsidRPr="00D4497B">
              <w:rPr>
                <w:b/>
                <w:bCs/>
                <w:color w:val="0D0D0D" w:themeColor="text1" w:themeTint="F2"/>
                <w:sz w:val="22"/>
                <w:szCs w:val="22"/>
                <w:vertAlign w:val="subscript"/>
              </w:rPr>
              <w:t>50</w:t>
            </w:r>
          </w:p>
        </w:tc>
        <w:tc>
          <w:tcPr>
            <w:tcW w:w="860" w:type="dxa"/>
            <w:tcBorders>
              <w:top w:val="single" w:sz="4" w:space="0" w:color="auto"/>
              <w:bottom w:val="single" w:sz="4" w:space="0" w:color="auto"/>
            </w:tcBorders>
            <w:shd w:val="clear" w:color="auto" w:fill="auto"/>
            <w:noWrap/>
            <w:vAlign w:val="center"/>
            <w:hideMark/>
          </w:tcPr>
          <w:p w14:paraId="6FB871A1"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MIC</w:t>
            </w:r>
            <w:r w:rsidRPr="00D4497B">
              <w:rPr>
                <w:b/>
                <w:bCs/>
                <w:color w:val="0D0D0D" w:themeColor="text1" w:themeTint="F2"/>
                <w:sz w:val="22"/>
                <w:szCs w:val="22"/>
                <w:vertAlign w:val="subscript"/>
              </w:rPr>
              <w:t>90</w:t>
            </w:r>
          </w:p>
        </w:tc>
        <w:tc>
          <w:tcPr>
            <w:tcW w:w="1880" w:type="dxa"/>
            <w:tcBorders>
              <w:top w:val="single" w:sz="4" w:space="0" w:color="auto"/>
              <w:bottom w:val="single" w:sz="4" w:space="0" w:color="auto"/>
            </w:tcBorders>
            <w:shd w:val="clear" w:color="auto" w:fill="auto"/>
            <w:noWrap/>
            <w:vAlign w:val="center"/>
            <w:hideMark/>
          </w:tcPr>
          <w:p w14:paraId="11EC1B43"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MIC range</w:t>
            </w:r>
          </w:p>
        </w:tc>
        <w:tc>
          <w:tcPr>
            <w:tcW w:w="960" w:type="dxa"/>
            <w:tcBorders>
              <w:top w:val="single" w:sz="4" w:space="0" w:color="auto"/>
              <w:bottom w:val="single" w:sz="4" w:space="0" w:color="auto"/>
            </w:tcBorders>
            <w:shd w:val="clear" w:color="auto" w:fill="auto"/>
            <w:noWrap/>
            <w:vAlign w:val="center"/>
            <w:hideMark/>
          </w:tcPr>
          <w:p w14:paraId="29DE90DD"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%S</w:t>
            </w:r>
          </w:p>
        </w:tc>
        <w:tc>
          <w:tcPr>
            <w:tcW w:w="680" w:type="dxa"/>
            <w:tcBorders>
              <w:top w:val="single" w:sz="4" w:space="0" w:color="auto"/>
              <w:bottom w:val="single" w:sz="4" w:space="0" w:color="auto"/>
            </w:tcBorders>
            <w:shd w:val="clear" w:color="auto" w:fill="auto"/>
            <w:noWrap/>
            <w:vAlign w:val="center"/>
            <w:hideMark/>
          </w:tcPr>
          <w:p w14:paraId="5A68389D"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%I</w:t>
            </w:r>
          </w:p>
        </w:tc>
        <w:tc>
          <w:tcPr>
            <w:tcW w:w="960" w:type="dxa"/>
            <w:tcBorders>
              <w:top w:val="single" w:sz="4" w:space="0" w:color="auto"/>
              <w:bottom w:val="single" w:sz="4" w:space="0" w:color="auto"/>
            </w:tcBorders>
            <w:shd w:val="clear" w:color="auto" w:fill="auto"/>
            <w:noWrap/>
            <w:vAlign w:val="center"/>
            <w:hideMark/>
          </w:tcPr>
          <w:p w14:paraId="6B50C011" w14:textId="77777777" w:rsidR="00EE4025" w:rsidRPr="00D4497B" w:rsidRDefault="00EE4025" w:rsidP="00D4497B">
            <w:pPr>
              <w:spacing w:after="0"/>
              <w:jc w:val="center"/>
              <w:rPr>
                <w:b/>
                <w:bCs/>
                <w:color w:val="0D0D0D" w:themeColor="text1" w:themeTint="F2"/>
                <w:sz w:val="22"/>
                <w:szCs w:val="22"/>
              </w:rPr>
            </w:pPr>
            <w:r w:rsidRPr="00D4497B">
              <w:rPr>
                <w:b/>
                <w:bCs/>
                <w:color w:val="0D0D0D" w:themeColor="text1" w:themeTint="F2"/>
                <w:sz w:val="22"/>
                <w:szCs w:val="22"/>
              </w:rPr>
              <w:t>%R</w:t>
            </w:r>
          </w:p>
        </w:tc>
      </w:tr>
      <w:tr w:rsidR="00EE4025" w:rsidRPr="00D4497B" w14:paraId="047F6148" w14:textId="77777777" w:rsidTr="00D4497B">
        <w:trPr>
          <w:trHeight w:val="420"/>
        </w:trPr>
        <w:tc>
          <w:tcPr>
            <w:tcW w:w="3600" w:type="dxa"/>
            <w:tcBorders>
              <w:top w:val="single" w:sz="4" w:space="0" w:color="auto"/>
            </w:tcBorders>
            <w:shd w:val="clear" w:color="auto" w:fill="F2F2F2" w:themeFill="background1" w:themeFillShade="F2"/>
            <w:noWrap/>
            <w:vAlign w:val="bottom"/>
            <w:hideMark/>
          </w:tcPr>
          <w:p w14:paraId="5A3ACA67"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Amoxicillin-clavulanic acid</w:t>
            </w:r>
          </w:p>
        </w:tc>
        <w:tc>
          <w:tcPr>
            <w:tcW w:w="860" w:type="dxa"/>
            <w:tcBorders>
              <w:top w:val="single" w:sz="4" w:space="0" w:color="auto"/>
            </w:tcBorders>
            <w:shd w:val="clear" w:color="auto" w:fill="F2F2F2" w:themeFill="background1" w:themeFillShade="F2"/>
            <w:noWrap/>
            <w:vAlign w:val="center"/>
            <w:hideMark/>
          </w:tcPr>
          <w:p w14:paraId="1C73AB2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860" w:type="dxa"/>
            <w:tcBorders>
              <w:top w:val="single" w:sz="4" w:space="0" w:color="auto"/>
            </w:tcBorders>
            <w:shd w:val="clear" w:color="auto" w:fill="F2F2F2" w:themeFill="background1" w:themeFillShade="F2"/>
            <w:noWrap/>
            <w:vAlign w:val="center"/>
            <w:hideMark/>
          </w:tcPr>
          <w:p w14:paraId="1C7AF4C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1880" w:type="dxa"/>
            <w:tcBorders>
              <w:top w:val="single" w:sz="4" w:space="0" w:color="auto"/>
            </w:tcBorders>
            <w:shd w:val="clear" w:color="auto" w:fill="F2F2F2" w:themeFill="background1" w:themeFillShade="F2"/>
            <w:noWrap/>
            <w:vAlign w:val="center"/>
            <w:hideMark/>
          </w:tcPr>
          <w:p w14:paraId="340D53C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960" w:type="dxa"/>
            <w:tcBorders>
              <w:top w:val="single" w:sz="4" w:space="0" w:color="auto"/>
            </w:tcBorders>
            <w:shd w:val="clear" w:color="auto" w:fill="F2F2F2" w:themeFill="background1" w:themeFillShade="F2"/>
            <w:noWrap/>
            <w:vAlign w:val="center"/>
            <w:hideMark/>
          </w:tcPr>
          <w:p w14:paraId="7E54D3A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tcBorders>
              <w:top w:val="single" w:sz="4" w:space="0" w:color="auto"/>
            </w:tcBorders>
            <w:shd w:val="clear" w:color="auto" w:fill="F2F2F2" w:themeFill="background1" w:themeFillShade="F2"/>
            <w:noWrap/>
            <w:vAlign w:val="center"/>
            <w:hideMark/>
          </w:tcPr>
          <w:p w14:paraId="1749D63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tcBorders>
              <w:top w:val="single" w:sz="4" w:space="0" w:color="auto"/>
            </w:tcBorders>
            <w:shd w:val="clear" w:color="auto" w:fill="F2F2F2" w:themeFill="background1" w:themeFillShade="F2"/>
            <w:noWrap/>
            <w:vAlign w:val="center"/>
            <w:hideMark/>
          </w:tcPr>
          <w:p w14:paraId="06ABB65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71E4F48A" w14:textId="77777777" w:rsidTr="00D4497B">
        <w:trPr>
          <w:trHeight w:val="420"/>
        </w:trPr>
        <w:tc>
          <w:tcPr>
            <w:tcW w:w="3600" w:type="dxa"/>
            <w:shd w:val="clear" w:color="auto" w:fill="auto"/>
            <w:noWrap/>
            <w:vAlign w:val="bottom"/>
            <w:hideMark/>
          </w:tcPr>
          <w:p w14:paraId="25C3BEAE"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Piperacillin-tazobactam</w:t>
            </w:r>
          </w:p>
        </w:tc>
        <w:tc>
          <w:tcPr>
            <w:tcW w:w="860" w:type="dxa"/>
            <w:shd w:val="clear" w:color="auto" w:fill="auto"/>
            <w:noWrap/>
            <w:vAlign w:val="center"/>
            <w:hideMark/>
          </w:tcPr>
          <w:p w14:paraId="6176E38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≥128</w:t>
            </w:r>
          </w:p>
        </w:tc>
        <w:tc>
          <w:tcPr>
            <w:tcW w:w="860" w:type="dxa"/>
            <w:shd w:val="clear" w:color="auto" w:fill="auto"/>
            <w:noWrap/>
            <w:vAlign w:val="center"/>
            <w:hideMark/>
          </w:tcPr>
          <w:p w14:paraId="2904062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≥128</w:t>
            </w:r>
          </w:p>
        </w:tc>
        <w:tc>
          <w:tcPr>
            <w:tcW w:w="1880" w:type="dxa"/>
            <w:shd w:val="clear" w:color="auto" w:fill="auto"/>
            <w:noWrap/>
            <w:vAlign w:val="center"/>
            <w:hideMark/>
          </w:tcPr>
          <w:p w14:paraId="1A6D5BB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≥128</w:t>
            </w:r>
          </w:p>
        </w:tc>
        <w:tc>
          <w:tcPr>
            <w:tcW w:w="960" w:type="dxa"/>
            <w:shd w:val="clear" w:color="auto" w:fill="auto"/>
            <w:noWrap/>
            <w:vAlign w:val="center"/>
            <w:hideMark/>
          </w:tcPr>
          <w:p w14:paraId="706448E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524CD1E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681E6A6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7C6ED4F7" w14:textId="77777777" w:rsidTr="00D4497B">
        <w:trPr>
          <w:trHeight w:val="420"/>
        </w:trPr>
        <w:tc>
          <w:tcPr>
            <w:tcW w:w="3600" w:type="dxa"/>
            <w:shd w:val="clear" w:color="auto" w:fill="F2F2F2" w:themeFill="background1" w:themeFillShade="F2"/>
            <w:noWrap/>
            <w:vAlign w:val="bottom"/>
            <w:hideMark/>
          </w:tcPr>
          <w:p w14:paraId="77864D63"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Cefotaxime</w:t>
            </w:r>
          </w:p>
        </w:tc>
        <w:tc>
          <w:tcPr>
            <w:tcW w:w="860" w:type="dxa"/>
            <w:shd w:val="clear" w:color="auto" w:fill="F2F2F2" w:themeFill="background1" w:themeFillShade="F2"/>
            <w:noWrap/>
            <w:vAlign w:val="center"/>
            <w:hideMark/>
          </w:tcPr>
          <w:p w14:paraId="7653C785"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F2F2F2" w:themeFill="background1" w:themeFillShade="F2"/>
            <w:noWrap/>
            <w:vAlign w:val="center"/>
            <w:hideMark/>
          </w:tcPr>
          <w:p w14:paraId="071A4390"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F2F2F2" w:themeFill="background1" w:themeFillShade="F2"/>
            <w:noWrap/>
            <w:vAlign w:val="center"/>
            <w:hideMark/>
          </w:tcPr>
          <w:p w14:paraId="159EA3B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960" w:type="dxa"/>
            <w:shd w:val="clear" w:color="auto" w:fill="F2F2F2" w:themeFill="background1" w:themeFillShade="F2"/>
            <w:noWrap/>
            <w:vAlign w:val="center"/>
            <w:hideMark/>
          </w:tcPr>
          <w:p w14:paraId="01FC348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F2F2F2" w:themeFill="background1" w:themeFillShade="F2"/>
            <w:noWrap/>
            <w:vAlign w:val="center"/>
            <w:hideMark/>
          </w:tcPr>
          <w:p w14:paraId="4377A842"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607ED2E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2CF11F03" w14:textId="77777777" w:rsidTr="00D4497B">
        <w:trPr>
          <w:trHeight w:val="420"/>
        </w:trPr>
        <w:tc>
          <w:tcPr>
            <w:tcW w:w="3600" w:type="dxa"/>
            <w:shd w:val="clear" w:color="auto" w:fill="auto"/>
            <w:noWrap/>
            <w:vAlign w:val="bottom"/>
            <w:hideMark/>
          </w:tcPr>
          <w:p w14:paraId="42ED0622"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Ceftazidime</w:t>
            </w:r>
          </w:p>
        </w:tc>
        <w:tc>
          <w:tcPr>
            <w:tcW w:w="860" w:type="dxa"/>
            <w:shd w:val="clear" w:color="auto" w:fill="auto"/>
            <w:noWrap/>
            <w:vAlign w:val="center"/>
            <w:hideMark/>
          </w:tcPr>
          <w:p w14:paraId="1A1130A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auto"/>
            <w:noWrap/>
            <w:vAlign w:val="center"/>
            <w:hideMark/>
          </w:tcPr>
          <w:p w14:paraId="20852D0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auto"/>
            <w:noWrap/>
            <w:vAlign w:val="center"/>
            <w:hideMark/>
          </w:tcPr>
          <w:p w14:paraId="301D004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960" w:type="dxa"/>
            <w:shd w:val="clear" w:color="auto" w:fill="auto"/>
            <w:noWrap/>
            <w:vAlign w:val="center"/>
            <w:hideMark/>
          </w:tcPr>
          <w:p w14:paraId="63A1112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351C62E2"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1D0A3DC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71F49377" w14:textId="77777777" w:rsidTr="00D4497B">
        <w:trPr>
          <w:trHeight w:val="420"/>
        </w:trPr>
        <w:tc>
          <w:tcPr>
            <w:tcW w:w="3600" w:type="dxa"/>
            <w:shd w:val="clear" w:color="auto" w:fill="F2F2F2" w:themeFill="background1" w:themeFillShade="F2"/>
            <w:noWrap/>
            <w:vAlign w:val="bottom"/>
            <w:hideMark/>
          </w:tcPr>
          <w:p w14:paraId="393F8B82"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Ceftazidime-avibactam</w:t>
            </w:r>
          </w:p>
        </w:tc>
        <w:tc>
          <w:tcPr>
            <w:tcW w:w="860" w:type="dxa"/>
            <w:shd w:val="clear" w:color="auto" w:fill="F2F2F2" w:themeFill="background1" w:themeFillShade="F2"/>
            <w:noWrap/>
            <w:vAlign w:val="center"/>
            <w:hideMark/>
          </w:tcPr>
          <w:p w14:paraId="55D7D6C3"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F2F2F2" w:themeFill="background1" w:themeFillShade="F2"/>
            <w:noWrap/>
            <w:vAlign w:val="center"/>
            <w:hideMark/>
          </w:tcPr>
          <w:p w14:paraId="5456DD3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F2F2F2" w:themeFill="background1" w:themeFillShade="F2"/>
            <w:noWrap/>
            <w:vAlign w:val="center"/>
            <w:hideMark/>
          </w:tcPr>
          <w:p w14:paraId="23707F4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960" w:type="dxa"/>
            <w:shd w:val="clear" w:color="auto" w:fill="F2F2F2" w:themeFill="background1" w:themeFillShade="F2"/>
            <w:noWrap/>
            <w:vAlign w:val="center"/>
            <w:hideMark/>
          </w:tcPr>
          <w:p w14:paraId="2DCFEF3C"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F2F2F2" w:themeFill="background1" w:themeFillShade="F2"/>
            <w:noWrap/>
            <w:vAlign w:val="center"/>
            <w:hideMark/>
          </w:tcPr>
          <w:p w14:paraId="1D1990D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78D72D5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749CA76F" w14:textId="77777777" w:rsidTr="00D4497B">
        <w:trPr>
          <w:trHeight w:val="420"/>
        </w:trPr>
        <w:tc>
          <w:tcPr>
            <w:tcW w:w="3600" w:type="dxa"/>
            <w:shd w:val="clear" w:color="auto" w:fill="auto"/>
            <w:noWrap/>
            <w:vAlign w:val="bottom"/>
            <w:hideMark/>
          </w:tcPr>
          <w:p w14:paraId="4ECA231B"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Cefepime</w:t>
            </w:r>
          </w:p>
        </w:tc>
        <w:tc>
          <w:tcPr>
            <w:tcW w:w="860" w:type="dxa"/>
            <w:shd w:val="clear" w:color="auto" w:fill="auto"/>
            <w:noWrap/>
            <w:vAlign w:val="center"/>
            <w:hideMark/>
          </w:tcPr>
          <w:p w14:paraId="3BB1ABC9"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860" w:type="dxa"/>
            <w:shd w:val="clear" w:color="auto" w:fill="auto"/>
            <w:noWrap/>
            <w:vAlign w:val="center"/>
            <w:hideMark/>
          </w:tcPr>
          <w:p w14:paraId="2A1803D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1880" w:type="dxa"/>
            <w:shd w:val="clear" w:color="auto" w:fill="auto"/>
            <w:noWrap/>
            <w:vAlign w:val="center"/>
            <w:hideMark/>
          </w:tcPr>
          <w:p w14:paraId="7658A71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960" w:type="dxa"/>
            <w:shd w:val="clear" w:color="auto" w:fill="auto"/>
            <w:noWrap/>
            <w:vAlign w:val="center"/>
            <w:hideMark/>
          </w:tcPr>
          <w:p w14:paraId="421043C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0505ECE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4F5E6D8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1B60D922" w14:textId="77777777" w:rsidTr="00D4497B">
        <w:trPr>
          <w:trHeight w:val="420"/>
        </w:trPr>
        <w:tc>
          <w:tcPr>
            <w:tcW w:w="3600" w:type="dxa"/>
            <w:shd w:val="clear" w:color="auto" w:fill="F2F2F2" w:themeFill="background1" w:themeFillShade="F2"/>
            <w:noWrap/>
            <w:vAlign w:val="bottom"/>
            <w:hideMark/>
          </w:tcPr>
          <w:p w14:paraId="38D053E5"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Cefiderocol</w:t>
            </w:r>
          </w:p>
        </w:tc>
        <w:tc>
          <w:tcPr>
            <w:tcW w:w="860" w:type="dxa"/>
            <w:shd w:val="clear" w:color="auto" w:fill="F2F2F2" w:themeFill="background1" w:themeFillShade="F2"/>
            <w:noWrap/>
            <w:vAlign w:val="center"/>
            <w:hideMark/>
          </w:tcPr>
          <w:p w14:paraId="2B2F5AB9"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w:t>
            </w:r>
          </w:p>
        </w:tc>
        <w:tc>
          <w:tcPr>
            <w:tcW w:w="860" w:type="dxa"/>
            <w:shd w:val="clear" w:color="auto" w:fill="F2F2F2" w:themeFill="background1" w:themeFillShade="F2"/>
            <w:noWrap/>
            <w:vAlign w:val="center"/>
            <w:hideMark/>
          </w:tcPr>
          <w:p w14:paraId="52B83F93"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w:t>
            </w:r>
          </w:p>
        </w:tc>
        <w:tc>
          <w:tcPr>
            <w:tcW w:w="1880" w:type="dxa"/>
            <w:shd w:val="clear" w:color="auto" w:fill="F2F2F2" w:themeFill="background1" w:themeFillShade="F2"/>
            <w:noWrap/>
            <w:vAlign w:val="center"/>
            <w:hideMark/>
          </w:tcPr>
          <w:p w14:paraId="016BD87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w:t>
            </w:r>
          </w:p>
        </w:tc>
        <w:tc>
          <w:tcPr>
            <w:tcW w:w="960" w:type="dxa"/>
            <w:shd w:val="clear" w:color="auto" w:fill="F2F2F2" w:themeFill="background1" w:themeFillShade="F2"/>
            <w:noWrap/>
            <w:vAlign w:val="center"/>
            <w:hideMark/>
          </w:tcPr>
          <w:p w14:paraId="215C6D4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73</w:t>
            </w:r>
          </w:p>
        </w:tc>
        <w:tc>
          <w:tcPr>
            <w:tcW w:w="680" w:type="dxa"/>
            <w:shd w:val="clear" w:color="auto" w:fill="F2F2F2" w:themeFill="background1" w:themeFillShade="F2"/>
            <w:noWrap/>
            <w:vAlign w:val="center"/>
            <w:hideMark/>
          </w:tcPr>
          <w:p w14:paraId="71D9160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302F2310"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27</w:t>
            </w:r>
          </w:p>
        </w:tc>
      </w:tr>
      <w:tr w:rsidR="00EE4025" w:rsidRPr="00D4497B" w14:paraId="3F421941" w14:textId="77777777" w:rsidTr="00D4497B">
        <w:trPr>
          <w:trHeight w:val="420"/>
        </w:trPr>
        <w:tc>
          <w:tcPr>
            <w:tcW w:w="3600" w:type="dxa"/>
            <w:shd w:val="clear" w:color="auto" w:fill="auto"/>
            <w:noWrap/>
            <w:vAlign w:val="bottom"/>
            <w:hideMark/>
          </w:tcPr>
          <w:p w14:paraId="6D76A94B"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Ceftolozane-tazobactam</w:t>
            </w:r>
          </w:p>
        </w:tc>
        <w:tc>
          <w:tcPr>
            <w:tcW w:w="860" w:type="dxa"/>
            <w:shd w:val="clear" w:color="auto" w:fill="auto"/>
            <w:noWrap/>
            <w:vAlign w:val="center"/>
            <w:hideMark/>
          </w:tcPr>
          <w:p w14:paraId="7C498812"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auto"/>
            <w:noWrap/>
            <w:vAlign w:val="center"/>
            <w:hideMark/>
          </w:tcPr>
          <w:p w14:paraId="2BF6150C"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auto"/>
            <w:noWrap/>
            <w:vAlign w:val="center"/>
            <w:hideMark/>
          </w:tcPr>
          <w:p w14:paraId="1A92469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960" w:type="dxa"/>
            <w:shd w:val="clear" w:color="auto" w:fill="auto"/>
            <w:noWrap/>
            <w:vAlign w:val="center"/>
            <w:hideMark/>
          </w:tcPr>
          <w:p w14:paraId="78AB423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5D18CBC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1B4EF60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4ACDADB0" w14:textId="77777777" w:rsidTr="00D4497B">
        <w:trPr>
          <w:trHeight w:val="420"/>
        </w:trPr>
        <w:tc>
          <w:tcPr>
            <w:tcW w:w="3600" w:type="dxa"/>
            <w:shd w:val="clear" w:color="auto" w:fill="F2F2F2" w:themeFill="background1" w:themeFillShade="F2"/>
            <w:noWrap/>
            <w:vAlign w:val="bottom"/>
            <w:hideMark/>
          </w:tcPr>
          <w:p w14:paraId="65CFA5DB"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Ertapenem</w:t>
            </w:r>
          </w:p>
        </w:tc>
        <w:tc>
          <w:tcPr>
            <w:tcW w:w="860" w:type="dxa"/>
            <w:shd w:val="clear" w:color="auto" w:fill="F2F2F2" w:themeFill="background1" w:themeFillShade="F2"/>
            <w:noWrap/>
            <w:vAlign w:val="center"/>
            <w:hideMark/>
          </w:tcPr>
          <w:p w14:paraId="6A1ABB3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&gt;2</w:t>
            </w:r>
          </w:p>
        </w:tc>
        <w:tc>
          <w:tcPr>
            <w:tcW w:w="860" w:type="dxa"/>
            <w:shd w:val="clear" w:color="auto" w:fill="F2F2F2" w:themeFill="background1" w:themeFillShade="F2"/>
            <w:noWrap/>
            <w:vAlign w:val="center"/>
            <w:hideMark/>
          </w:tcPr>
          <w:p w14:paraId="1E8C3193"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&gt;2</w:t>
            </w:r>
          </w:p>
        </w:tc>
        <w:tc>
          <w:tcPr>
            <w:tcW w:w="1880" w:type="dxa"/>
            <w:shd w:val="clear" w:color="auto" w:fill="F2F2F2" w:themeFill="background1" w:themeFillShade="F2"/>
            <w:noWrap/>
            <w:vAlign w:val="center"/>
            <w:hideMark/>
          </w:tcPr>
          <w:p w14:paraId="0356A80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2</w:t>
            </w:r>
          </w:p>
        </w:tc>
        <w:tc>
          <w:tcPr>
            <w:tcW w:w="960" w:type="dxa"/>
            <w:shd w:val="clear" w:color="auto" w:fill="F2F2F2" w:themeFill="background1" w:themeFillShade="F2"/>
            <w:noWrap/>
            <w:vAlign w:val="center"/>
            <w:hideMark/>
          </w:tcPr>
          <w:p w14:paraId="2E78BCE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F2F2F2" w:themeFill="background1" w:themeFillShade="F2"/>
            <w:noWrap/>
            <w:vAlign w:val="center"/>
            <w:hideMark/>
          </w:tcPr>
          <w:p w14:paraId="68F4CCA0"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125B11FC"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094A9F7E" w14:textId="77777777" w:rsidTr="00D4497B">
        <w:trPr>
          <w:trHeight w:val="420"/>
        </w:trPr>
        <w:tc>
          <w:tcPr>
            <w:tcW w:w="3600" w:type="dxa"/>
            <w:shd w:val="clear" w:color="auto" w:fill="auto"/>
            <w:noWrap/>
            <w:vAlign w:val="bottom"/>
            <w:hideMark/>
          </w:tcPr>
          <w:p w14:paraId="4F8D1B2B"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Imipenem</w:t>
            </w:r>
          </w:p>
        </w:tc>
        <w:tc>
          <w:tcPr>
            <w:tcW w:w="860" w:type="dxa"/>
            <w:shd w:val="clear" w:color="auto" w:fill="auto"/>
            <w:noWrap/>
            <w:vAlign w:val="center"/>
            <w:hideMark/>
          </w:tcPr>
          <w:p w14:paraId="73581F7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860" w:type="dxa"/>
            <w:shd w:val="clear" w:color="auto" w:fill="auto"/>
            <w:noWrap/>
            <w:vAlign w:val="center"/>
            <w:hideMark/>
          </w:tcPr>
          <w:p w14:paraId="16BC89E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1880" w:type="dxa"/>
            <w:shd w:val="clear" w:color="auto" w:fill="auto"/>
            <w:noWrap/>
            <w:vAlign w:val="center"/>
            <w:hideMark/>
          </w:tcPr>
          <w:p w14:paraId="5A022845" w14:textId="7C4CE37E"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960" w:type="dxa"/>
            <w:shd w:val="clear" w:color="auto" w:fill="auto"/>
            <w:noWrap/>
            <w:vAlign w:val="center"/>
            <w:hideMark/>
          </w:tcPr>
          <w:p w14:paraId="1FCFCD5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02062AA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419EEF2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150FB2E5" w14:textId="77777777" w:rsidTr="00D4497B">
        <w:trPr>
          <w:trHeight w:val="420"/>
        </w:trPr>
        <w:tc>
          <w:tcPr>
            <w:tcW w:w="3600" w:type="dxa"/>
            <w:shd w:val="clear" w:color="auto" w:fill="F2F2F2" w:themeFill="background1" w:themeFillShade="F2"/>
            <w:noWrap/>
            <w:vAlign w:val="bottom"/>
          </w:tcPr>
          <w:p w14:paraId="0ED55ED9"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Imipenem-relebactam</w:t>
            </w:r>
          </w:p>
        </w:tc>
        <w:tc>
          <w:tcPr>
            <w:tcW w:w="860" w:type="dxa"/>
            <w:shd w:val="clear" w:color="auto" w:fill="F2F2F2" w:themeFill="background1" w:themeFillShade="F2"/>
            <w:noWrap/>
            <w:vAlign w:val="center"/>
          </w:tcPr>
          <w:p w14:paraId="2AA4558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860" w:type="dxa"/>
            <w:shd w:val="clear" w:color="auto" w:fill="F2F2F2" w:themeFill="background1" w:themeFillShade="F2"/>
            <w:noWrap/>
            <w:vAlign w:val="center"/>
          </w:tcPr>
          <w:p w14:paraId="7D727D80"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1880" w:type="dxa"/>
            <w:shd w:val="clear" w:color="auto" w:fill="F2F2F2" w:themeFill="background1" w:themeFillShade="F2"/>
            <w:noWrap/>
            <w:vAlign w:val="center"/>
          </w:tcPr>
          <w:p w14:paraId="2C4586B2" w14:textId="2CC049EB"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960" w:type="dxa"/>
            <w:shd w:val="clear" w:color="auto" w:fill="F2F2F2" w:themeFill="background1" w:themeFillShade="F2"/>
            <w:noWrap/>
            <w:vAlign w:val="center"/>
          </w:tcPr>
          <w:p w14:paraId="024D236C"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F2F2F2" w:themeFill="background1" w:themeFillShade="F2"/>
            <w:noWrap/>
            <w:vAlign w:val="center"/>
          </w:tcPr>
          <w:p w14:paraId="6454A805"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tcPr>
          <w:p w14:paraId="1EBEB41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26051498" w14:textId="77777777" w:rsidTr="00D4497B">
        <w:trPr>
          <w:trHeight w:val="420"/>
        </w:trPr>
        <w:tc>
          <w:tcPr>
            <w:tcW w:w="3600" w:type="dxa"/>
            <w:shd w:val="clear" w:color="auto" w:fill="auto"/>
            <w:noWrap/>
            <w:vAlign w:val="bottom"/>
            <w:hideMark/>
          </w:tcPr>
          <w:p w14:paraId="164EBB2F"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Meropenem</w:t>
            </w:r>
          </w:p>
        </w:tc>
        <w:tc>
          <w:tcPr>
            <w:tcW w:w="860" w:type="dxa"/>
            <w:shd w:val="clear" w:color="auto" w:fill="auto"/>
            <w:noWrap/>
            <w:vAlign w:val="center"/>
            <w:hideMark/>
          </w:tcPr>
          <w:p w14:paraId="656FB232"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auto"/>
            <w:noWrap/>
            <w:vAlign w:val="center"/>
            <w:hideMark/>
          </w:tcPr>
          <w:p w14:paraId="091403E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auto"/>
            <w:noWrap/>
            <w:vAlign w:val="center"/>
            <w:hideMark/>
          </w:tcPr>
          <w:p w14:paraId="5FE58EC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 to ≥64</w:t>
            </w:r>
          </w:p>
        </w:tc>
        <w:tc>
          <w:tcPr>
            <w:tcW w:w="960" w:type="dxa"/>
            <w:shd w:val="clear" w:color="auto" w:fill="auto"/>
            <w:noWrap/>
            <w:vAlign w:val="center"/>
            <w:hideMark/>
          </w:tcPr>
          <w:p w14:paraId="04A433E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2A68E2B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9</w:t>
            </w:r>
          </w:p>
        </w:tc>
        <w:tc>
          <w:tcPr>
            <w:tcW w:w="960" w:type="dxa"/>
            <w:shd w:val="clear" w:color="auto" w:fill="auto"/>
            <w:noWrap/>
            <w:vAlign w:val="center"/>
            <w:hideMark/>
          </w:tcPr>
          <w:p w14:paraId="14CD60B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91</w:t>
            </w:r>
          </w:p>
        </w:tc>
      </w:tr>
      <w:tr w:rsidR="00EE4025" w:rsidRPr="00D4497B" w14:paraId="39749317" w14:textId="77777777" w:rsidTr="00D4497B">
        <w:trPr>
          <w:trHeight w:val="420"/>
        </w:trPr>
        <w:tc>
          <w:tcPr>
            <w:tcW w:w="3600" w:type="dxa"/>
            <w:shd w:val="clear" w:color="auto" w:fill="F2F2F2" w:themeFill="background1" w:themeFillShade="F2"/>
            <w:noWrap/>
            <w:vAlign w:val="bottom"/>
            <w:hideMark/>
          </w:tcPr>
          <w:p w14:paraId="2BF3CE35"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Meropenem-vaborbactam</w:t>
            </w:r>
          </w:p>
        </w:tc>
        <w:tc>
          <w:tcPr>
            <w:tcW w:w="860" w:type="dxa"/>
            <w:shd w:val="clear" w:color="auto" w:fill="F2F2F2" w:themeFill="background1" w:themeFillShade="F2"/>
            <w:noWrap/>
            <w:vAlign w:val="center"/>
            <w:hideMark/>
          </w:tcPr>
          <w:p w14:paraId="433A899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860" w:type="dxa"/>
            <w:shd w:val="clear" w:color="auto" w:fill="F2F2F2" w:themeFill="background1" w:themeFillShade="F2"/>
            <w:noWrap/>
            <w:vAlign w:val="center"/>
            <w:hideMark/>
          </w:tcPr>
          <w:p w14:paraId="37BC5000"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F2F2F2" w:themeFill="background1" w:themeFillShade="F2"/>
            <w:noWrap/>
            <w:vAlign w:val="center"/>
            <w:hideMark/>
          </w:tcPr>
          <w:p w14:paraId="4E55DF0C"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 to ≥32</w:t>
            </w:r>
          </w:p>
        </w:tc>
        <w:tc>
          <w:tcPr>
            <w:tcW w:w="960" w:type="dxa"/>
            <w:shd w:val="clear" w:color="auto" w:fill="F2F2F2" w:themeFill="background1" w:themeFillShade="F2"/>
            <w:noWrap/>
            <w:vAlign w:val="center"/>
            <w:hideMark/>
          </w:tcPr>
          <w:p w14:paraId="4F5AC16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9</w:t>
            </w:r>
          </w:p>
        </w:tc>
        <w:tc>
          <w:tcPr>
            <w:tcW w:w="680" w:type="dxa"/>
            <w:shd w:val="clear" w:color="auto" w:fill="F2F2F2" w:themeFill="background1" w:themeFillShade="F2"/>
            <w:noWrap/>
            <w:vAlign w:val="center"/>
            <w:hideMark/>
          </w:tcPr>
          <w:p w14:paraId="67BA516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71D2A799"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91</w:t>
            </w:r>
          </w:p>
        </w:tc>
      </w:tr>
      <w:tr w:rsidR="00EE4025" w:rsidRPr="00D4497B" w14:paraId="75A4E71F" w14:textId="77777777" w:rsidTr="00D4497B">
        <w:trPr>
          <w:trHeight w:val="420"/>
        </w:trPr>
        <w:tc>
          <w:tcPr>
            <w:tcW w:w="3600" w:type="dxa"/>
            <w:shd w:val="clear" w:color="auto" w:fill="auto"/>
            <w:noWrap/>
            <w:vAlign w:val="bottom"/>
            <w:hideMark/>
          </w:tcPr>
          <w:p w14:paraId="483BB298"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Aztreonam</w:t>
            </w:r>
          </w:p>
        </w:tc>
        <w:tc>
          <w:tcPr>
            <w:tcW w:w="860" w:type="dxa"/>
            <w:shd w:val="clear" w:color="auto" w:fill="auto"/>
            <w:noWrap/>
            <w:vAlign w:val="center"/>
            <w:hideMark/>
          </w:tcPr>
          <w:p w14:paraId="353F57D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860" w:type="dxa"/>
            <w:shd w:val="clear" w:color="auto" w:fill="auto"/>
            <w:noWrap/>
            <w:vAlign w:val="center"/>
            <w:hideMark/>
          </w:tcPr>
          <w:p w14:paraId="5A1ADA0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1880" w:type="dxa"/>
            <w:shd w:val="clear" w:color="auto" w:fill="auto"/>
            <w:noWrap/>
            <w:vAlign w:val="center"/>
            <w:hideMark/>
          </w:tcPr>
          <w:p w14:paraId="532A49F4"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4 to ≥32</w:t>
            </w:r>
          </w:p>
        </w:tc>
        <w:tc>
          <w:tcPr>
            <w:tcW w:w="960" w:type="dxa"/>
            <w:shd w:val="clear" w:color="auto" w:fill="auto"/>
            <w:noWrap/>
            <w:vAlign w:val="center"/>
            <w:hideMark/>
          </w:tcPr>
          <w:p w14:paraId="1863FD92" w14:textId="77777777" w:rsidR="00EE4025" w:rsidRPr="00D4497B" w:rsidRDefault="00EE4025" w:rsidP="00D4497B">
            <w:pPr>
              <w:spacing w:before="60" w:after="60" w:line="259" w:lineRule="auto"/>
              <w:jc w:val="center"/>
              <w:rPr>
                <w:sz w:val="22"/>
                <w:szCs w:val="22"/>
              </w:rPr>
            </w:pPr>
            <w:r w:rsidRPr="00D4497B">
              <w:rPr>
                <w:color w:val="0D0D0D" w:themeColor="text1" w:themeTint="F2"/>
                <w:sz w:val="22"/>
                <w:szCs w:val="22"/>
              </w:rPr>
              <w:t>0</w:t>
            </w:r>
          </w:p>
        </w:tc>
        <w:tc>
          <w:tcPr>
            <w:tcW w:w="680" w:type="dxa"/>
            <w:shd w:val="clear" w:color="auto" w:fill="auto"/>
            <w:noWrap/>
            <w:vAlign w:val="center"/>
            <w:hideMark/>
          </w:tcPr>
          <w:p w14:paraId="4F037B0B" w14:textId="77777777" w:rsidR="00EE4025" w:rsidRPr="00D4497B" w:rsidRDefault="00EE4025" w:rsidP="00D4497B">
            <w:pPr>
              <w:spacing w:before="60" w:after="60" w:line="259" w:lineRule="auto"/>
              <w:jc w:val="center"/>
              <w:rPr>
                <w:sz w:val="22"/>
                <w:szCs w:val="22"/>
              </w:rPr>
            </w:pPr>
            <w:r w:rsidRPr="00D4497B">
              <w:rPr>
                <w:color w:val="0D0D0D" w:themeColor="text1" w:themeTint="F2"/>
                <w:sz w:val="22"/>
                <w:szCs w:val="22"/>
              </w:rPr>
              <w:t>8</w:t>
            </w:r>
          </w:p>
        </w:tc>
        <w:tc>
          <w:tcPr>
            <w:tcW w:w="960" w:type="dxa"/>
            <w:shd w:val="clear" w:color="auto" w:fill="auto"/>
            <w:noWrap/>
            <w:vAlign w:val="center"/>
            <w:hideMark/>
          </w:tcPr>
          <w:p w14:paraId="539426E4"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92</w:t>
            </w:r>
          </w:p>
        </w:tc>
      </w:tr>
      <w:tr w:rsidR="00EE4025" w:rsidRPr="00D4497B" w14:paraId="1F4E700E" w14:textId="77777777" w:rsidTr="00D4497B">
        <w:trPr>
          <w:trHeight w:val="370"/>
        </w:trPr>
        <w:tc>
          <w:tcPr>
            <w:tcW w:w="3600" w:type="dxa"/>
            <w:shd w:val="clear" w:color="auto" w:fill="F2F2F2" w:themeFill="background1" w:themeFillShade="F2"/>
            <w:noWrap/>
            <w:vAlign w:val="bottom"/>
            <w:hideMark/>
          </w:tcPr>
          <w:p w14:paraId="5243787C"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Aztreonam-avibactam</w:t>
            </w:r>
          </w:p>
        </w:tc>
        <w:tc>
          <w:tcPr>
            <w:tcW w:w="860" w:type="dxa"/>
            <w:shd w:val="clear" w:color="auto" w:fill="F2F2F2" w:themeFill="background1" w:themeFillShade="F2"/>
            <w:noWrap/>
            <w:vAlign w:val="center"/>
            <w:hideMark/>
          </w:tcPr>
          <w:p w14:paraId="0172205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0.5</w:t>
            </w:r>
          </w:p>
        </w:tc>
        <w:tc>
          <w:tcPr>
            <w:tcW w:w="860" w:type="dxa"/>
            <w:shd w:val="clear" w:color="auto" w:fill="F2F2F2" w:themeFill="background1" w:themeFillShade="F2"/>
            <w:noWrap/>
            <w:vAlign w:val="center"/>
            <w:hideMark/>
          </w:tcPr>
          <w:p w14:paraId="1250582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w:t>
            </w:r>
          </w:p>
        </w:tc>
        <w:tc>
          <w:tcPr>
            <w:tcW w:w="1880" w:type="dxa"/>
            <w:shd w:val="clear" w:color="auto" w:fill="F2F2F2" w:themeFill="background1" w:themeFillShade="F2"/>
            <w:noWrap/>
            <w:vAlign w:val="center"/>
            <w:hideMark/>
          </w:tcPr>
          <w:p w14:paraId="2F532EE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0.03 to 1</w:t>
            </w:r>
          </w:p>
        </w:tc>
        <w:tc>
          <w:tcPr>
            <w:tcW w:w="960" w:type="dxa"/>
            <w:shd w:val="clear" w:color="auto" w:fill="F2F2F2" w:themeFill="background1" w:themeFillShade="F2"/>
            <w:noWrap/>
            <w:vAlign w:val="center"/>
            <w:hideMark/>
          </w:tcPr>
          <w:p w14:paraId="253C467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c>
          <w:tcPr>
            <w:tcW w:w="680" w:type="dxa"/>
            <w:shd w:val="clear" w:color="auto" w:fill="F2F2F2" w:themeFill="background1" w:themeFillShade="F2"/>
            <w:noWrap/>
            <w:vAlign w:val="center"/>
            <w:hideMark/>
          </w:tcPr>
          <w:p w14:paraId="146888A2" w14:textId="77777777" w:rsidR="00EE4025" w:rsidRPr="00D4497B" w:rsidRDefault="00EE4025" w:rsidP="00D4497B">
            <w:pPr>
              <w:spacing w:before="60" w:after="60" w:line="259" w:lineRule="auto"/>
              <w:jc w:val="center"/>
              <w:rPr>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094E639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r>
      <w:tr w:rsidR="00EE4025" w:rsidRPr="00D4497B" w14:paraId="48E9B098" w14:textId="77777777" w:rsidTr="00D4497B">
        <w:trPr>
          <w:trHeight w:val="370"/>
        </w:trPr>
        <w:tc>
          <w:tcPr>
            <w:tcW w:w="3600" w:type="dxa"/>
            <w:shd w:val="clear" w:color="auto" w:fill="auto"/>
            <w:noWrap/>
            <w:vAlign w:val="bottom"/>
            <w:hideMark/>
          </w:tcPr>
          <w:p w14:paraId="1F2D9806"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Amikacin</w:t>
            </w:r>
          </w:p>
        </w:tc>
        <w:tc>
          <w:tcPr>
            <w:tcW w:w="860" w:type="dxa"/>
            <w:shd w:val="clear" w:color="auto" w:fill="auto"/>
            <w:noWrap/>
            <w:vAlign w:val="center"/>
            <w:hideMark/>
          </w:tcPr>
          <w:p w14:paraId="332DF29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w:t>
            </w:r>
          </w:p>
        </w:tc>
        <w:tc>
          <w:tcPr>
            <w:tcW w:w="860" w:type="dxa"/>
            <w:shd w:val="clear" w:color="auto" w:fill="auto"/>
            <w:noWrap/>
            <w:vAlign w:val="center"/>
            <w:hideMark/>
          </w:tcPr>
          <w:p w14:paraId="04C042D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≥32</w:t>
            </w:r>
          </w:p>
        </w:tc>
        <w:tc>
          <w:tcPr>
            <w:tcW w:w="1880" w:type="dxa"/>
            <w:shd w:val="clear" w:color="auto" w:fill="auto"/>
            <w:noWrap/>
            <w:vAlign w:val="center"/>
            <w:hideMark/>
          </w:tcPr>
          <w:p w14:paraId="5ED1FCBA"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≤4 to ≥32</w:t>
            </w:r>
          </w:p>
        </w:tc>
        <w:tc>
          <w:tcPr>
            <w:tcW w:w="960" w:type="dxa"/>
            <w:shd w:val="clear" w:color="auto" w:fill="auto"/>
            <w:noWrap/>
            <w:vAlign w:val="center"/>
            <w:hideMark/>
          </w:tcPr>
          <w:p w14:paraId="38D944F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55</w:t>
            </w:r>
          </w:p>
        </w:tc>
        <w:tc>
          <w:tcPr>
            <w:tcW w:w="680" w:type="dxa"/>
            <w:shd w:val="clear" w:color="auto" w:fill="auto"/>
            <w:noWrap/>
            <w:vAlign w:val="center"/>
            <w:hideMark/>
          </w:tcPr>
          <w:p w14:paraId="0238CF7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587CDAFB"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45</w:t>
            </w:r>
          </w:p>
        </w:tc>
      </w:tr>
      <w:tr w:rsidR="00EE4025" w:rsidRPr="00D4497B" w14:paraId="7EB6E443" w14:textId="77777777" w:rsidTr="00D4497B">
        <w:trPr>
          <w:trHeight w:val="370"/>
        </w:trPr>
        <w:tc>
          <w:tcPr>
            <w:tcW w:w="3600" w:type="dxa"/>
            <w:shd w:val="clear" w:color="auto" w:fill="F2F2F2" w:themeFill="background1" w:themeFillShade="F2"/>
            <w:noWrap/>
            <w:vAlign w:val="bottom"/>
            <w:hideMark/>
          </w:tcPr>
          <w:p w14:paraId="482886CB"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Gentamicin</w:t>
            </w:r>
          </w:p>
        </w:tc>
        <w:tc>
          <w:tcPr>
            <w:tcW w:w="860" w:type="dxa"/>
            <w:shd w:val="clear" w:color="auto" w:fill="F2F2F2" w:themeFill="background1" w:themeFillShade="F2"/>
            <w:noWrap/>
            <w:vAlign w:val="center"/>
            <w:hideMark/>
          </w:tcPr>
          <w:p w14:paraId="55C7EFD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4</w:t>
            </w:r>
          </w:p>
        </w:tc>
        <w:tc>
          <w:tcPr>
            <w:tcW w:w="860" w:type="dxa"/>
            <w:shd w:val="clear" w:color="auto" w:fill="F2F2F2" w:themeFill="background1" w:themeFillShade="F2"/>
            <w:noWrap/>
            <w:vAlign w:val="center"/>
            <w:hideMark/>
          </w:tcPr>
          <w:p w14:paraId="7248D9A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≥64</w:t>
            </w:r>
          </w:p>
        </w:tc>
        <w:tc>
          <w:tcPr>
            <w:tcW w:w="1880" w:type="dxa"/>
            <w:shd w:val="clear" w:color="auto" w:fill="F2F2F2" w:themeFill="background1" w:themeFillShade="F2"/>
            <w:noWrap/>
            <w:vAlign w:val="center"/>
            <w:hideMark/>
          </w:tcPr>
          <w:p w14:paraId="6FD1DD1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 to ≥64</w:t>
            </w:r>
          </w:p>
        </w:tc>
        <w:tc>
          <w:tcPr>
            <w:tcW w:w="960" w:type="dxa"/>
            <w:shd w:val="clear" w:color="auto" w:fill="F2F2F2" w:themeFill="background1" w:themeFillShade="F2"/>
            <w:noWrap/>
            <w:vAlign w:val="center"/>
            <w:hideMark/>
          </w:tcPr>
          <w:p w14:paraId="611C837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45</w:t>
            </w:r>
          </w:p>
        </w:tc>
        <w:tc>
          <w:tcPr>
            <w:tcW w:w="680" w:type="dxa"/>
            <w:shd w:val="clear" w:color="auto" w:fill="F2F2F2" w:themeFill="background1" w:themeFillShade="F2"/>
            <w:noWrap/>
            <w:vAlign w:val="center"/>
            <w:hideMark/>
          </w:tcPr>
          <w:p w14:paraId="1DEC55A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0E9ED75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55</w:t>
            </w:r>
          </w:p>
        </w:tc>
      </w:tr>
      <w:tr w:rsidR="00EE4025" w:rsidRPr="00D4497B" w14:paraId="48B91E3C" w14:textId="77777777" w:rsidTr="00D4497B">
        <w:trPr>
          <w:trHeight w:val="370"/>
        </w:trPr>
        <w:tc>
          <w:tcPr>
            <w:tcW w:w="3600" w:type="dxa"/>
            <w:shd w:val="clear" w:color="auto" w:fill="auto"/>
            <w:noWrap/>
            <w:vAlign w:val="bottom"/>
            <w:hideMark/>
          </w:tcPr>
          <w:p w14:paraId="495FD420"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Ciprofloxacin</w:t>
            </w:r>
          </w:p>
        </w:tc>
        <w:tc>
          <w:tcPr>
            <w:tcW w:w="860" w:type="dxa"/>
            <w:shd w:val="clear" w:color="auto" w:fill="auto"/>
            <w:noWrap/>
            <w:vAlign w:val="center"/>
            <w:hideMark/>
          </w:tcPr>
          <w:p w14:paraId="7C59BE24"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860" w:type="dxa"/>
            <w:shd w:val="clear" w:color="auto" w:fill="auto"/>
            <w:noWrap/>
            <w:vAlign w:val="center"/>
            <w:hideMark/>
          </w:tcPr>
          <w:p w14:paraId="19E0683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1880" w:type="dxa"/>
            <w:shd w:val="clear" w:color="auto" w:fill="auto"/>
            <w:noWrap/>
            <w:vAlign w:val="center"/>
            <w:hideMark/>
          </w:tcPr>
          <w:p w14:paraId="510AA048" w14:textId="67E07AA2"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960" w:type="dxa"/>
            <w:shd w:val="clear" w:color="auto" w:fill="auto"/>
            <w:noWrap/>
            <w:vAlign w:val="center"/>
            <w:hideMark/>
          </w:tcPr>
          <w:p w14:paraId="1FB3BAA2"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680" w:type="dxa"/>
            <w:shd w:val="clear" w:color="auto" w:fill="auto"/>
            <w:noWrap/>
            <w:vAlign w:val="center"/>
            <w:hideMark/>
          </w:tcPr>
          <w:p w14:paraId="4D0B8F79"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auto"/>
            <w:noWrap/>
            <w:vAlign w:val="center"/>
            <w:hideMark/>
          </w:tcPr>
          <w:p w14:paraId="4F8BFEC1"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100</w:t>
            </w:r>
          </w:p>
        </w:tc>
      </w:tr>
      <w:tr w:rsidR="00EE4025" w:rsidRPr="00D4497B" w14:paraId="2F00E715" w14:textId="77777777" w:rsidTr="00B44550">
        <w:trPr>
          <w:trHeight w:val="370"/>
        </w:trPr>
        <w:tc>
          <w:tcPr>
            <w:tcW w:w="3600" w:type="dxa"/>
            <w:shd w:val="clear" w:color="auto" w:fill="F2F2F2" w:themeFill="background1" w:themeFillShade="F2"/>
            <w:noWrap/>
            <w:vAlign w:val="bottom"/>
            <w:hideMark/>
          </w:tcPr>
          <w:p w14:paraId="00C9C1C3" w14:textId="77777777" w:rsidR="00EE4025" w:rsidRPr="00D4497B" w:rsidRDefault="00EE4025" w:rsidP="00D4497B">
            <w:pPr>
              <w:spacing w:before="60" w:after="60"/>
              <w:rPr>
                <w:color w:val="0D0D0D" w:themeColor="text1" w:themeTint="F2"/>
                <w:sz w:val="22"/>
                <w:szCs w:val="22"/>
              </w:rPr>
            </w:pPr>
            <w:r w:rsidRPr="00D4497B">
              <w:rPr>
                <w:color w:val="0D0D0D" w:themeColor="text1" w:themeTint="F2"/>
                <w:sz w:val="22"/>
                <w:szCs w:val="22"/>
              </w:rPr>
              <w:t>Colistin</w:t>
            </w:r>
          </w:p>
        </w:tc>
        <w:tc>
          <w:tcPr>
            <w:tcW w:w="860" w:type="dxa"/>
            <w:shd w:val="clear" w:color="auto" w:fill="F2F2F2" w:themeFill="background1" w:themeFillShade="F2"/>
            <w:noWrap/>
            <w:vAlign w:val="center"/>
            <w:hideMark/>
          </w:tcPr>
          <w:p w14:paraId="571B00C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0.5</w:t>
            </w:r>
          </w:p>
        </w:tc>
        <w:tc>
          <w:tcPr>
            <w:tcW w:w="860" w:type="dxa"/>
            <w:shd w:val="clear" w:color="auto" w:fill="F2F2F2" w:themeFill="background1" w:themeFillShade="F2"/>
            <w:noWrap/>
            <w:vAlign w:val="center"/>
            <w:hideMark/>
          </w:tcPr>
          <w:p w14:paraId="41F988D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≥16</w:t>
            </w:r>
          </w:p>
        </w:tc>
        <w:tc>
          <w:tcPr>
            <w:tcW w:w="1880" w:type="dxa"/>
            <w:shd w:val="clear" w:color="auto" w:fill="F2F2F2" w:themeFill="background1" w:themeFillShade="F2"/>
            <w:noWrap/>
            <w:vAlign w:val="center"/>
            <w:hideMark/>
          </w:tcPr>
          <w:p w14:paraId="1D038E6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≤0.5 to ≥16</w:t>
            </w:r>
          </w:p>
        </w:tc>
        <w:tc>
          <w:tcPr>
            <w:tcW w:w="960" w:type="dxa"/>
            <w:shd w:val="clear" w:color="auto" w:fill="F2F2F2" w:themeFill="background1" w:themeFillShade="F2"/>
            <w:noWrap/>
            <w:vAlign w:val="center"/>
            <w:hideMark/>
          </w:tcPr>
          <w:p w14:paraId="2C7AC74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82</w:t>
            </w:r>
          </w:p>
        </w:tc>
        <w:tc>
          <w:tcPr>
            <w:tcW w:w="680" w:type="dxa"/>
            <w:shd w:val="clear" w:color="auto" w:fill="F2F2F2" w:themeFill="background1" w:themeFillShade="F2"/>
            <w:noWrap/>
            <w:vAlign w:val="center"/>
            <w:hideMark/>
          </w:tcPr>
          <w:p w14:paraId="7D3BE207"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shd w:val="clear" w:color="auto" w:fill="F2F2F2" w:themeFill="background1" w:themeFillShade="F2"/>
            <w:noWrap/>
            <w:vAlign w:val="center"/>
            <w:hideMark/>
          </w:tcPr>
          <w:p w14:paraId="7D5B34AE"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18</w:t>
            </w:r>
          </w:p>
        </w:tc>
      </w:tr>
      <w:tr w:rsidR="00EE4025" w:rsidRPr="00D4497B" w14:paraId="3435CB16" w14:textId="77777777" w:rsidTr="00B44550">
        <w:trPr>
          <w:trHeight w:val="370"/>
        </w:trPr>
        <w:tc>
          <w:tcPr>
            <w:tcW w:w="3600" w:type="dxa"/>
            <w:tcBorders>
              <w:bottom w:val="single" w:sz="4" w:space="0" w:color="auto"/>
            </w:tcBorders>
            <w:shd w:val="clear" w:color="auto" w:fill="auto"/>
            <w:noWrap/>
            <w:vAlign w:val="bottom"/>
            <w:hideMark/>
          </w:tcPr>
          <w:p w14:paraId="50ADCB72" w14:textId="7DB4A739" w:rsidR="00EE4025" w:rsidRPr="00D4497B" w:rsidRDefault="00BA7FA7" w:rsidP="00D4497B">
            <w:pPr>
              <w:spacing w:before="60" w:after="60"/>
              <w:rPr>
                <w:color w:val="0D0D0D" w:themeColor="text1" w:themeTint="F2"/>
                <w:sz w:val="22"/>
                <w:szCs w:val="22"/>
              </w:rPr>
            </w:pPr>
            <w:r w:rsidRPr="00D4497B">
              <w:rPr>
                <w:color w:val="0D0D0D" w:themeColor="text1" w:themeTint="F2"/>
                <w:sz w:val="22"/>
                <w:szCs w:val="22"/>
              </w:rPr>
              <w:t>Trimethoprim</w:t>
            </w:r>
            <w:r w:rsidR="00EE4025" w:rsidRPr="00D4497B">
              <w:rPr>
                <w:color w:val="0D0D0D" w:themeColor="text1" w:themeTint="F2"/>
                <w:sz w:val="22"/>
                <w:szCs w:val="22"/>
              </w:rPr>
              <w:t>-sulfamethoxazole</w:t>
            </w:r>
          </w:p>
        </w:tc>
        <w:tc>
          <w:tcPr>
            <w:tcW w:w="860" w:type="dxa"/>
            <w:tcBorders>
              <w:bottom w:val="single" w:sz="4" w:space="0" w:color="auto"/>
            </w:tcBorders>
            <w:shd w:val="clear" w:color="auto" w:fill="auto"/>
            <w:noWrap/>
            <w:vAlign w:val="center"/>
            <w:hideMark/>
          </w:tcPr>
          <w:p w14:paraId="3662C4C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w:t>
            </w:r>
          </w:p>
        </w:tc>
        <w:tc>
          <w:tcPr>
            <w:tcW w:w="860" w:type="dxa"/>
            <w:tcBorders>
              <w:bottom w:val="single" w:sz="4" w:space="0" w:color="auto"/>
            </w:tcBorders>
            <w:shd w:val="clear" w:color="auto" w:fill="auto"/>
            <w:noWrap/>
            <w:vAlign w:val="center"/>
            <w:hideMark/>
          </w:tcPr>
          <w:p w14:paraId="0624FE5D"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w:t>
            </w:r>
          </w:p>
        </w:tc>
        <w:tc>
          <w:tcPr>
            <w:tcW w:w="1880" w:type="dxa"/>
            <w:tcBorders>
              <w:bottom w:val="single" w:sz="4" w:space="0" w:color="auto"/>
            </w:tcBorders>
            <w:shd w:val="clear" w:color="auto" w:fill="auto"/>
            <w:noWrap/>
            <w:vAlign w:val="center"/>
            <w:hideMark/>
          </w:tcPr>
          <w:p w14:paraId="543EDBFF"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 to ≥8</w:t>
            </w:r>
          </w:p>
        </w:tc>
        <w:tc>
          <w:tcPr>
            <w:tcW w:w="960" w:type="dxa"/>
            <w:tcBorders>
              <w:bottom w:val="single" w:sz="4" w:space="0" w:color="auto"/>
            </w:tcBorders>
            <w:shd w:val="clear" w:color="auto" w:fill="auto"/>
            <w:noWrap/>
            <w:vAlign w:val="center"/>
            <w:hideMark/>
          </w:tcPr>
          <w:p w14:paraId="0A8AB7E8"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18</w:t>
            </w:r>
          </w:p>
        </w:tc>
        <w:tc>
          <w:tcPr>
            <w:tcW w:w="680" w:type="dxa"/>
            <w:tcBorders>
              <w:bottom w:val="single" w:sz="4" w:space="0" w:color="auto"/>
            </w:tcBorders>
            <w:shd w:val="clear" w:color="auto" w:fill="auto"/>
            <w:noWrap/>
            <w:vAlign w:val="center"/>
            <w:hideMark/>
          </w:tcPr>
          <w:p w14:paraId="06BDF2D6"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0</w:t>
            </w:r>
          </w:p>
        </w:tc>
        <w:tc>
          <w:tcPr>
            <w:tcW w:w="960" w:type="dxa"/>
            <w:tcBorders>
              <w:bottom w:val="single" w:sz="4" w:space="0" w:color="auto"/>
            </w:tcBorders>
            <w:shd w:val="clear" w:color="auto" w:fill="auto"/>
            <w:noWrap/>
            <w:vAlign w:val="center"/>
            <w:hideMark/>
          </w:tcPr>
          <w:p w14:paraId="4019AE05" w14:textId="77777777" w:rsidR="00EE4025" w:rsidRPr="00D4497B" w:rsidRDefault="00EE4025" w:rsidP="00D4497B">
            <w:pPr>
              <w:spacing w:before="60" w:after="60"/>
              <w:jc w:val="center"/>
              <w:rPr>
                <w:color w:val="0D0D0D" w:themeColor="text1" w:themeTint="F2"/>
                <w:sz w:val="22"/>
                <w:szCs w:val="22"/>
              </w:rPr>
            </w:pPr>
            <w:r w:rsidRPr="00D4497B">
              <w:rPr>
                <w:color w:val="0D0D0D" w:themeColor="text1" w:themeTint="F2"/>
                <w:sz w:val="22"/>
                <w:szCs w:val="22"/>
              </w:rPr>
              <w:t>82</w:t>
            </w:r>
          </w:p>
        </w:tc>
      </w:tr>
    </w:tbl>
    <w:p w14:paraId="2A8EA395" w14:textId="77777777" w:rsidR="00EE4025" w:rsidRPr="00D4497B" w:rsidRDefault="00EE4025" w:rsidP="00D4497B">
      <w:pPr>
        <w:pStyle w:val="NormalWeb"/>
        <w:spacing w:before="120" w:beforeAutospacing="0" w:after="0" w:afterAutospacing="0"/>
        <w:rPr>
          <w:sz w:val="20"/>
          <w:szCs w:val="20"/>
          <w:lang w:val="en-US"/>
        </w:rPr>
      </w:pPr>
      <w:r w:rsidRPr="00D4497B">
        <w:rPr>
          <w:rFonts w:eastAsia="+mn-ea"/>
          <w:color w:val="000000"/>
          <w:kern w:val="24"/>
          <w:position w:val="10"/>
          <w:sz w:val="20"/>
          <w:szCs w:val="20"/>
          <w:vertAlign w:val="superscript"/>
          <w:lang w:val="en-US"/>
        </w:rPr>
        <w:t>a</w:t>
      </w:r>
      <w:r w:rsidRPr="00D4497B">
        <w:rPr>
          <w:rFonts w:eastAsia="+mn-ea"/>
          <w:color w:val="000000"/>
          <w:kern w:val="24"/>
          <w:sz w:val="20"/>
          <w:szCs w:val="20"/>
          <w:lang w:val="en-US"/>
        </w:rPr>
        <w:t>Includes isolates producing NDM-1 (n=8), VIM-1 (n=3), KPC-2 plus VIM-1 (n=1), and KPC-3 plus VIM-1 (n=1).</w:t>
      </w:r>
      <w:r w:rsidRPr="00D4497B">
        <w:rPr>
          <w:noProof/>
          <w:sz w:val="20"/>
          <w:szCs w:val="20"/>
          <w:lang w:val="en-IN" w:eastAsia="en-IN"/>
        </w:rPr>
        <mc:AlternateContent>
          <mc:Choice Requires="wps">
            <w:drawing>
              <wp:anchor distT="0" distB="0" distL="114300" distR="114300" simplePos="0" relativeHeight="251659264" behindDoc="0" locked="0" layoutInCell="1" allowOverlap="1" wp14:anchorId="018137DC" wp14:editId="5548B17C">
                <wp:simplePos x="0" y="0"/>
                <wp:positionH relativeFrom="column">
                  <wp:posOffset>-720090</wp:posOffset>
                </wp:positionH>
                <wp:positionV relativeFrom="paragraph">
                  <wp:posOffset>-7106920</wp:posOffset>
                </wp:positionV>
                <wp:extent cx="10444462" cy="338554"/>
                <wp:effectExtent l="0" t="0" r="0" b="0"/>
                <wp:wrapNone/>
                <wp:docPr id="2" name="Rettangolo 1"/>
                <wp:cNvGraphicFramePr/>
                <a:graphic xmlns:a="http://schemas.openxmlformats.org/drawingml/2006/main">
                  <a:graphicData uri="http://schemas.microsoft.com/office/word/2010/wordprocessingShape">
                    <wps:wsp>
                      <wps:cNvSpPr/>
                      <wps:spPr>
                        <a:xfrm>
                          <a:off x="0" y="0"/>
                          <a:ext cx="10444462" cy="338554"/>
                        </a:xfrm>
                        <a:prstGeom prst="rect">
                          <a:avLst/>
                        </a:prstGeom>
                      </wps:spPr>
                      <wps:txbx>
                        <w:txbxContent>
                          <w:p w14:paraId="55FEF0F6" w14:textId="77777777" w:rsidR="00EE4025" w:rsidRDefault="00EE4025" w:rsidP="00EE4025"/>
                        </w:txbxContent>
                      </wps:txbx>
                      <wps:bodyPr wrap="none">
                        <a:spAutoFit/>
                      </wps:bodyPr>
                    </wps:wsp>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8137DC" id="Rettangolo 1" o:spid="_x0000_s1026" style="position:absolute;margin-left:-56.7pt;margin-top:-559.6pt;width:822.4pt;height:26.65pt;z-index:25165926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" filled="f" stroked="f">
                <v:textbox style="mso-fit-shape-to-text:t">
                  <w:txbxContent>
                    <w:p w14:paraId="55FEF0F6" w14:textId="77777777" w:rsidR="00EE4025" w:rsidRDefault="00EE4025" w:rsidP="00EE4025"/>
                  </w:txbxContent>
                </v:textbox>
              </v:rect>
            </w:pict>
          </mc:Fallback>
        </mc:AlternateContent>
      </w:r>
    </w:p>
    <w:p w14:paraId="3D264DBE" w14:textId="16802461" w:rsidR="00EE4025" w:rsidRPr="00D4497B" w:rsidRDefault="00EE4025" w:rsidP="00D4497B">
      <w:pPr>
        <w:spacing w:after="0"/>
        <w:ind w:left="0" w:firstLine="0"/>
        <w:rPr>
          <w:lang w:val="en-US"/>
        </w:rPr>
      </w:pPr>
      <w:r w:rsidRPr="00D4497B">
        <w:rPr>
          <w:lang w:val="en-US"/>
        </w:rPr>
        <w:t>MIC=minimum inhibitory concentration; % percentage. S</w:t>
      </w:r>
      <w:r w:rsidR="00BA7FA7" w:rsidRPr="00D4497B">
        <w:rPr>
          <w:lang w:val="en-US"/>
        </w:rPr>
        <w:t xml:space="preserve">: </w:t>
      </w:r>
      <w:r w:rsidRPr="00D4497B">
        <w:rPr>
          <w:lang w:val="en-US"/>
        </w:rPr>
        <w:t>Susceptible, standard dosing regimen. I, Susceptible, increased exposure. R, Resistant</w:t>
      </w:r>
    </w:p>
    <w:p w14:paraId="1E4EC414" w14:textId="77777777" w:rsidR="00C13646" w:rsidRPr="00D4497B" w:rsidRDefault="00C13646">
      <w:pPr>
        <w:rPr>
          <w:lang w:val="en-US"/>
        </w:rPr>
      </w:pPr>
    </w:p>
    <w:sectPr w:rsidR="00C13646" w:rsidRPr="00D4497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mbria"/>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mbria"/>
    <w:charset w:val="00"/>
    <w:family w:val="swiss"/>
    <w:pitch w:val="variable"/>
    <w:sig w:usb0="20000287" w:usb1="00000003" w:usb2="00000000" w:usb3="00000000" w:csb0="0000019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n-ea">
    <w:panose1 w:val="00000000000000000000"/>
    <w:charset w:val="00"/>
    <w:family w:val="roman"/>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F0C7D"/>
    <w:multiLevelType w:val="hybridMultilevel"/>
    <w:tmpl w:val="2370E4D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6E9E475A">
      <w:start w:val="1"/>
      <w:numFmt w:val="decimal"/>
      <w:lvlText w:val="%3."/>
      <w:lvlJc w:val="left"/>
      <w:pPr>
        <w:ind w:left="2160" w:hanging="360"/>
      </w:pPr>
      <w:rPr>
        <w:rFonts w:hint="default"/>
        <w:i w:val="0"/>
        <w:iCs w:val="0"/>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15:restartNumberingAfterBreak="0">
    <w:nsid w:val="5DD57A09"/>
    <w:multiLevelType w:val="hybridMultilevel"/>
    <w:tmpl w:val="E3105EB0"/>
    <w:lvl w:ilvl="0" w:tplc="04080001">
      <w:start w:val="1"/>
      <w:numFmt w:val="bullet"/>
      <w:lvlText w:val=""/>
      <w:lvlJc w:val="left"/>
      <w:pPr>
        <w:ind w:left="1493" w:hanging="360"/>
      </w:pPr>
      <w:rPr>
        <w:rFonts w:ascii="Symbol" w:hAnsi="Symbol" w:hint="default"/>
      </w:rPr>
    </w:lvl>
    <w:lvl w:ilvl="1" w:tplc="04080003" w:tentative="1">
      <w:start w:val="1"/>
      <w:numFmt w:val="bullet"/>
      <w:lvlText w:val="o"/>
      <w:lvlJc w:val="left"/>
      <w:pPr>
        <w:ind w:left="2213" w:hanging="360"/>
      </w:pPr>
      <w:rPr>
        <w:rFonts w:ascii="Courier New" w:hAnsi="Courier New" w:cs="Courier New" w:hint="default"/>
      </w:rPr>
    </w:lvl>
    <w:lvl w:ilvl="2" w:tplc="04080005" w:tentative="1">
      <w:start w:val="1"/>
      <w:numFmt w:val="bullet"/>
      <w:lvlText w:val=""/>
      <w:lvlJc w:val="left"/>
      <w:pPr>
        <w:ind w:left="2933" w:hanging="360"/>
      </w:pPr>
      <w:rPr>
        <w:rFonts w:ascii="Wingdings" w:hAnsi="Wingdings" w:hint="default"/>
      </w:rPr>
    </w:lvl>
    <w:lvl w:ilvl="3" w:tplc="04080001" w:tentative="1">
      <w:start w:val="1"/>
      <w:numFmt w:val="bullet"/>
      <w:lvlText w:val=""/>
      <w:lvlJc w:val="left"/>
      <w:pPr>
        <w:ind w:left="3653" w:hanging="360"/>
      </w:pPr>
      <w:rPr>
        <w:rFonts w:ascii="Symbol" w:hAnsi="Symbol" w:hint="default"/>
      </w:rPr>
    </w:lvl>
    <w:lvl w:ilvl="4" w:tplc="04080003" w:tentative="1">
      <w:start w:val="1"/>
      <w:numFmt w:val="bullet"/>
      <w:lvlText w:val="o"/>
      <w:lvlJc w:val="left"/>
      <w:pPr>
        <w:ind w:left="4373" w:hanging="360"/>
      </w:pPr>
      <w:rPr>
        <w:rFonts w:ascii="Courier New" w:hAnsi="Courier New" w:cs="Courier New" w:hint="default"/>
      </w:rPr>
    </w:lvl>
    <w:lvl w:ilvl="5" w:tplc="04080005" w:tentative="1">
      <w:start w:val="1"/>
      <w:numFmt w:val="bullet"/>
      <w:lvlText w:val=""/>
      <w:lvlJc w:val="left"/>
      <w:pPr>
        <w:ind w:left="5093" w:hanging="360"/>
      </w:pPr>
      <w:rPr>
        <w:rFonts w:ascii="Wingdings" w:hAnsi="Wingdings" w:hint="default"/>
      </w:rPr>
    </w:lvl>
    <w:lvl w:ilvl="6" w:tplc="04080001" w:tentative="1">
      <w:start w:val="1"/>
      <w:numFmt w:val="bullet"/>
      <w:lvlText w:val=""/>
      <w:lvlJc w:val="left"/>
      <w:pPr>
        <w:ind w:left="5813" w:hanging="360"/>
      </w:pPr>
      <w:rPr>
        <w:rFonts w:ascii="Symbol" w:hAnsi="Symbol" w:hint="default"/>
      </w:rPr>
    </w:lvl>
    <w:lvl w:ilvl="7" w:tplc="04080003" w:tentative="1">
      <w:start w:val="1"/>
      <w:numFmt w:val="bullet"/>
      <w:lvlText w:val="o"/>
      <w:lvlJc w:val="left"/>
      <w:pPr>
        <w:ind w:left="6533" w:hanging="360"/>
      </w:pPr>
      <w:rPr>
        <w:rFonts w:ascii="Courier New" w:hAnsi="Courier New" w:cs="Courier New" w:hint="default"/>
      </w:rPr>
    </w:lvl>
    <w:lvl w:ilvl="8" w:tplc="04080005" w:tentative="1">
      <w:start w:val="1"/>
      <w:numFmt w:val="bullet"/>
      <w:lvlText w:val=""/>
      <w:lvlJc w:val="left"/>
      <w:pPr>
        <w:ind w:left="7253" w:hanging="360"/>
      </w:pPr>
      <w:rPr>
        <w:rFonts w:ascii="Wingdings" w:hAnsi="Wingdings" w:hint="default"/>
      </w:rPr>
    </w:lvl>
  </w:abstractNum>
  <w:abstractNum w:abstractNumId="2" w15:restartNumberingAfterBreak="0">
    <w:nsid w:val="60F320E4"/>
    <w:multiLevelType w:val="hybridMultilevel"/>
    <w:tmpl w:val="F4842F8A"/>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3" w15:restartNumberingAfterBreak="0">
    <w:nsid w:val="668839B9"/>
    <w:multiLevelType w:val="hybridMultilevel"/>
    <w:tmpl w:val="559A4C72"/>
    <w:lvl w:ilvl="0" w:tplc="5C50C50A">
      <w:start w:val="1"/>
      <w:numFmt w:val="upperLetter"/>
      <w:lvlText w:val="%1."/>
      <w:lvlJc w:val="left"/>
      <w:pPr>
        <w:ind w:left="2520" w:hanging="360"/>
      </w:pPr>
      <w:rPr>
        <w:rFonts w:hint="default"/>
      </w:rPr>
    </w:lvl>
    <w:lvl w:ilvl="1" w:tplc="04080019">
      <w:start w:val="1"/>
      <w:numFmt w:val="lowerLetter"/>
      <w:lvlText w:val="%2."/>
      <w:lvlJc w:val="left"/>
      <w:pPr>
        <w:ind w:left="2520" w:hanging="360"/>
      </w:pPr>
    </w:lvl>
    <w:lvl w:ilvl="2" w:tplc="0408001B">
      <w:start w:val="1"/>
      <w:numFmt w:val="lowerRoman"/>
      <w:lvlText w:val="%3."/>
      <w:lvlJc w:val="right"/>
      <w:pPr>
        <w:ind w:left="3240" w:hanging="180"/>
      </w:pPr>
    </w:lvl>
    <w:lvl w:ilvl="3" w:tplc="0408000F" w:tentative="1">
      <w:start w:val="1"/>
      <w:numFmt w:val="decimal"/>
      <w:lvlText w:val="%4."/>
      <w:lvlJc w:val="left"/>
      <w:pPr>
        <w:ind w:left="3960" w:hanging="360"/>
      </w:pPr>
    </w:lvl>
    <w:lvl w:ilvl="4" w:tplc="04080019" w:tentative="1">
      <w:start w:val="1"/>
      <w:numFmt w:val="lowerLetter"/>
      <w:lvlText w:val="%5."/>
      <w:lvlJc w:val="left"/>
      <w:pPr>
        <w:ind w:left="4680" w:hanging="360"/>
      </w:pPr>
    </w:lvl>
    <w:lvl w:ilvl="5" w:tplc="0408001B" w:tentative="1">
      <w:start w:val="1"/>
      <w:numFmt w:val="lowerRoman"/>
      <w:lvlText w:val="%6."/>
      <w:lvlJc w:val="right"/>
      <w:pPr>
        <w:ind w:left="5400" w:hanging="180"/>
      </w:pPr>
    </w:lvl>
    <w:lvl w:ilvl="6" w:tplc="0408000F" w:tentative="1">
      <w:start w:val="1"/>
      <w:numFmt w:val="decimal"/>
      <w:lvlText w:val="%7."/>
      <w:lvlJc w:val="left"/>
      <w:pPr>
        <w:ind w:left="6120" w:hanging="360"/>
      </w:pPr>
    </w:lvl>
    <w:lvl w:ilvl="7" w:tplc="04080019" w:tentative="1">
      <w:start w:val="1"/>
      <w:numFmt w:val="lowerLetter"/>
      <w:lvlText w:val="%8."/>
      <w:lvlJc w:val="left"/>
      <w:pPr>
        <w:ind w:left="6840" w:hanging="360"/>
      </w:pPr>
    </w:lvl>
    <w:lvl w:ilvl="8" w:tplc="0408001B" w:tentative="1">
      <w:start w:val="1"/>
      <w:numFmt w:val="lowerRoman"/>
      <w:lvlText w:val="%9."/>
      <w:lvlJc w:val="right"/>
      <w:pPr>
        <w:ind w:left="756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hideSpellingErrors/>
  <w:hideGrammaticalErrors/>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zM1NzU3tjQwMzE1MzBU0lEKTi0uzszPAykwrAUA6Q4/SywAAAA="/>
  </w:docVars>
  <w:rsids>
    <w:rsidRoot w:val="00EE4025"/>
    <w:rsid w:val="00016246"/>
    <w:rsid w:val="00084659"/>
    <w:rsid w:val="00117920"/>
    <w:rsid w:val="00252A8B"/>
    <w:rsid w:val="002A138E"/>
    <w:rsid w:val="002E7FEF"/>
    <w:rsid w:val="00303BE7"/>
    <w:rsid w:val="00345EC3"/>
    <w:rsid w:val="00375528"/>
    <w:rsid w:val="003A0659"/>
    <w:rsid w:val="00482FEA"/>
    <w:rsid w:val="004A036F"/>
    <w:rsid w:val="00592291"/>
    <w:rsid w:val="006B5C74"/>
    <w:rsid w:val="00776AEA"/>
    <w:rsid w:val="007E1EAD"/>
    <w:rsid w:val="00801903"/>
    <w:rsid w:val="0082054E"/>
    <w:rsid w:val="00830585"/>
    <w:rsid w:val="008E415E"/>
    <w:rsid w:val="009501BD"/>
    <w:rsid w:val="009B1DB6"/>
    <w:rsid w:val="00A27B36"/>
    <w:rsid w:val="00A47EB7"/>
    <w:rsid w:val="00AC3F4A"/>
    <w:rsid w:val="00B44550"/>
    <w:rsid w:val="00B96E5C"/>
    <w:rsid w:val="00BA7FA7"/>
    <w:rsid w:val="00BC2890"/>
    <w:rsid w:val="00BC6D03"/>
    <w:rsid w:val="00BE55A1"/>
    <w:rsid w:val="00BF0AC4"/>
    <w:rsid w:val="00C13646"/>
    <w:rsid w:val="00D4497B"/>
    <w:rsid w:val="00D645A3"/>
    <w:rsid w:val="00D73A14"/>
    <w:rsid w:val="00E33BF0"/>
    <w:rsid w:val="00E80B1A"/>
    <w:rsid w:val="00EB60F3"/>
    <w:rsid w:val="00EE4025"/>
    <w:rsid w:val="00F6426E"/>
  </w:rsids>
  <m:mathPr>
    <m:mathFont m:val="Cambria Math"/>
    <m:brkBin m:val="before"/>
    <m:brkBinSub m:val="--"/>
    <m:smallFrac m:val="0"/>
    <m:dispDef/>
    <m:lMargin m:val="0"/>
    <m:rMargin m:val="0"/>
    <m:defJc m:val="centerGroup"/>
    <m:wrapIndent m:val="1440"/>
    <m:intLim m:val="subSup"/>
    <m:naryLim m:val="undOvr"/>
  </m:mathPr>
  <w:themeFontLang w:val="it-IT"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859FC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4025"/>
    <w:pPr>
      <w:spacing w:before="20" w:after="20" w:line="240" w:lineRule="auto"/>
      <w:ind w:left="766" w:hanging="709"/>
    </w:pPr>
    <w:rPr>
      <w:rFonts w:ascii="Times New Roman" w:eastAsia="Times New Roman" w:hAnsi="Times New Roman" w:cs="Times New Roman"/>
      <w:kern w:val="0"/>
      <w:sz w:val="20"/>
      <w:szCs w:val="20"/>
      <w:lang w:eastAsia="it-IT"/>
      <w14:ligatures w14:val="none"/>
    </w:rPr>
  </w:style>
  <w:style w:type="paragraph" w:styleId="Heading1">
    <w:name w:val="heading 1"/>
    <w:basedOn w:val="Normal"/>
    <w:next w:val="Normal"/>
    <w:link w:val="Heading1Char"/>
    <w:uiPriority w:val="9"/>
    <w:qFormat/>
    <w:rsid w:val="00EE4025"/>
    <w:pPr>
      <w:keepNext/>
      <w:keepLines/>
      <w:spacing w:before="360" w:after="80" w:line="259" w:lineRule="auto"/>
      <w:ind w:left="0" w:firstLine="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EE4025"/>
    <w:pPr>
      <w:keepNext/>
      <w:keepLines/>
      <w:spacing w:before="160" w:after="80" w:line="259" w:lineRule="auto"/>
      <w:ind w:left="0" w:firstLine="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EE4025"/>
    <w:pPr>
      <w:keepNext/>
      <w:keepLines/>
      <w:spacing w:before="160" w:after="80" w:line="259" w:lineRule="auto"/>
      <w:ind w:left="0" w:firstLine="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EE4025"/>
    <w:pPr>
      <w:keepNext/>
      <w:keepLines/>
      <w:spacing w:before="80" w:after="40" w:line="259" w:lineRule="auto"/>
      <w:ind w:left="0" w:firstLine="0"/>
      <w:outlineLvl w:val="3"/>
    </w:pPr>
    <w:rPr>
      <w:rFonts w:asciiTheme="minorHAnsi" w:eastAsiaTheme="majorEastAsia" w:hAnsiTheme="minorHAnsi" w:cstheme="majorBidi"/>
      <w:i/>
      <w:iCs/>
      <w:color w:val="0F4761" w:themeColor="accent1" w:themeShade="BF"/>
      <w:kern w:val="2"/>
      <w:sz w:val="22"/>
      <w:szCs w:val="22"/>
      <w:lang w:eastAsia="en-US"/>
      <w14:ligatures w14:val="standardContextual"/>
    </w:rPr>
  </w:style>
  <w:style w:type="paragraph" w:styleId="Heading5">
    <w:name w:val="heading 5"/>
    <w:basedOn w:val="Normal"/>
    <w:next w:val="Normal"/>
    <w:link w:val="Heading5Char"/>
    <w:uiPriority w:val="9"/>
    <w:semiHidden/>
    <w:unhideWhenUsed/>
    <w:qFormat/>
    <w:rsid w:val="00EE4025"/>
    <w:pPr>
      <w:keepNext/>
      <w:keepLines/>
      <w:spacing w:before="80" w:after="40" w:line="259" w:lineRule="auto"/>
      <w:ind w:left="0" w:firstLine="0"/>
      <w:outlineLvl w:val="4"/>
    </w:pPr>
    <w:rPr>
      <w:rFonts w:asciiTheme="minorHAnsi" w:eastAsiaTheme="majorEastAsia" w:hAnsiTheme="minorHAnsi" w:cstheme="majorBidi"/>
      <w:color w:val="0F4761" w:themeColor="accent1" w:themeShade="BF"/>
      <w:kern w:val="2"/>
      <w:sz w:val="22"/>
      <w:szCs w:val="22"/>
      <w:lang w:eastAsia="en-US"/>
      <w14:ligatures w14:val="standardContextual"/>
    </w:rPr>
  </w:style>
  <w:style w:type="paragraph" w:styleId="Heading6">
    <w:name w:val="heading 6"/>
    <w:basedOn w:val="Normal"/>
    <w:next w:val="Normal"/>
    <w:link w:val="Heading6Char"/>
    <w:uiPriority w:val="9"/>
    <w:semiHidden/>
    <w:unhideWhenUsed/>
    <w:qFormat/>
    <w:rsid w:val="00EE4025"/>
    <w:pPr>
      <w:keepNext/>
      <w:keepLines/>
      <w:spacing w:before="40" w:after="0" w:line="259" w:lineRule="auto"/>
      <w:ind w:left="0" w:firstLine="0"/>
      <w:outlineLvl w:val="5"/>
    </w:pPr>
    <w:rPr>
      <w:rFonts w:asciiTheme="minorHAnsi" w:eastAsiaTheme="majorEastAsia" w:hAnsiTheme="minorHAnsi" w:cstheme="majorBidi"/>
      <w:i/>
      <w:iCs/>
      <w:color w:val="595959" w:themeColor="text1" w:themeTint="A6"/>
      <w:kern w:val="2"/>
      <w:sz w:val="22"/>
      <w:szCs w:val="22"/>
      <w:lang w:eastAsia="en-US"/>
      <w14:ligatures w14:val="standardContextual"/>
    </w:rPr>
  </w:style>
  <w:style w:type="paragraph" w:styleId="Heading7">
    <w:name w:val="heading 7"/>
    <w:basedOn w:val="Normal"/>
    <w:next w:val="Normal"/>
    <w:link w:val="Heading7Char"/>
    <w:uiPriority w:val="9"/>
    <w:semiHidden/>
    <w:unhideWhenUsed/>
    <w:qFormat/>
    <w:rsid w:val="00EE4025"/>
    <w:pPr>
      <w:keepNext/>
      <w:keepLines/>
      <w:spacing w:before="40" w:after="0" w:line="259" w:lineRule="auto"/>
      <w:ind w:left="0" w:firstLine="0"/>
      <w:outlineLvl w:val="6"/>
    </w:pPr>
    <w:rPr>
      <w:rFonts w:asciiTheme="minorHAnsi" w:eastAsiaTheme="majorEastAsia" w:hAnsiTheme="minorHAnsi" w:cstheme="majorBidi"/>
      <w:color w:val="595959" w:themeColor="text1" w:themeTint="A6"/>
      <w:kern w:val="2"/>
      <w:sz w:val="22"/>
      <w:szCs w:val="22"/>
      <w:lang w:eastAsia="en-US"/>
      <w14:ligatures w14:val="standardContextual"/>
    </w:rPr>
  </w:style>
  <w:style w:type="paragraph" w:styleId="Heading8">
    <w:name w:val="heading 8"/>
    <w:basedOn w:val="Normal"/>
    <w:next w:val="Normal"/>
    <w:link w:val="Heading8Char"/>
    <w:uiPriority w:val="9"/>
    <w:semiHidden/>
    <w:unhideWhenUsed/>
    <w:qFormat/>
    <w:rsid w:val="00EE4025"/>
    <w:pPr>
      <w:keepNext/>
      <w:keepLines/>
      <w:spacing w:before="0" w:after="0" w:line="259" w:lineRule="auto"/>
      <w:ind w:left="0" w:firstLine="0"/>
      <w:outlineLvl w:val="7"/>
    </w:pPr>
    <w:rPr>
      <w:rFonts w:asciiTheme="minorHAnsi" w:eastAsiaTheme="majorEastAsia" w:hAnsiTheme="minorHAnsi" w:cstheme="majorBidi"/>
      <w:i/>
      <w:iCs/>
      <w:color w:val="272727" w:themeColor="text1" w:themeTint="D8"/>
      <w:kern w:val="2"/>
      <w:sz w:val="22"/>
      <w:szCs w:val="22"/>
      <w:lang w:eastAsia="en-US"/>
      <w14:ligatures w14:val="standardContextual"/>
    </w:rPr>
  </w:style>
  <w:style w:type="paragraph" w:styleId="Heading9">
    <w:name w:val="heading 9"/>
    <w:basedOn w:val="Normal"/>
    <w:next w:val="Normal"/>
    <w:link w:val="Heading9Char"/>
    <w:uiPriority w:val="9"/>
    <w:semiHidden/>
    <w:unhideWhenUsed/>
    <w:qFormat/>
    <w:rsid w:val="00EE4025"/>
    <w:pPr>
      <w:keepNext/>
      <w:keepLines/>
      <w:spacing w:before="0" w:after="0" w:line="259" w:lineRule="auto"/>
      <w:ind w:left="0" w:firstLine="0"/>
      <w:outlineLvl w:val="8"/>
    </w:pPr>
    <w:rPr>
      <w:rFonts w:asciiTheme="minorHAnsi" w:eastAsiaTheme="majorEastAsia" w:hAnsiTheme="minorHAnsi" w:cstheme="majorBidi"/>
      <w:color w:val="272727" w:themeColor="text1" w:themeTint="D8"/>
      <w:kern w:val="2"/>
      <w:sz w:val="22"/>
      <w:szCs w:val="2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E402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E402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E402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E402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E402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E402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E402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E402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E4025"/>
    <w:rPr>
      <w:rFonts w:eastAsiaTheme="majorEastAsia" w:cstheme="majorBidi"/>
      <w:color w:val="272727" w:themeColor="text1" w:themeTint="D8"/>
    </w:rPr>
  </w:style>
  <w:style w:type="paragraph" w:styleId="Title">
    <w:name w:val="Title"/>
    <w:basedOn w:val="Normal"/>
    <w:next w:val="Normal"/>
    <w:link w:val="TitleChar"/>
    <w:uiPriority w:val="10"/>
    <w:qFormat/>
    <w:rsid w:val="00EE4025"/>
    <w:pPr>
      <w:spacing w:before="0" w:after="80"/>
      <w:ind w:left="0" w:firstLine="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EE402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E4025"/>
    <w:pPr>
      <w:numPr>
        <w:ilvl w:val="1"/>
      </w:numPr>
      <w:spacing w:before="0" w:after="160" w:line="259" w:lineRule="auto"/>
      <w:ind w:left="766" w:hanging="709"/>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EE402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E4025"/>
    <w:pPr>
      <w:spacing w:before="160" w:after="160" w:line="259" w:lineRule="auto"/>
      <w:ind w:left="0" w:firstLine="0"/>
      <w:jc w:val="center"/>
    </w:pPr>
    <w:rPr>
      <w:rFonts w:asciiTheme="minorHAnsi" w:eastAsiaTheme="minorHAnsi" w:hAnsiTheme="minorHAnsi" w:cstheme="minorBidi"/>
      <w:i/>
      <w:iCs/>
      <w:color w:val="404040" w:themeColor="text1" w:themeTint="BF"/>
      <w:kern w:val="2"/>
      <w:sz w:val="22"/>
      <w:szCs w:val="22"/>
      <w:lang w:eastAsia="en-US"/>
      <w14:ligatures w14:val="standardContextual"/>
    </w:rPr>
  </w:style>
  <w:style w:type="character" w:customStyle="1" w:styleId="QuoteChar">
    <w:name w:val="Quote Char"/>
    <w:basedOn w:val="DefaultParagraphFont"/>
    <w:link w:val="Quote"/>
    <w:uiPriority w:val="29"/>
    <w:rsid w:val="00EE4025"/>
    <w:rPr>
      <w:i/>
      <w:iCs/>
      <w:color w:val="404040" w:themeColor="text1" w:themeTint="BF"/>
    </w:rPr>
  </w:style>
  <w:style w:type="paragraph" w:styleId="ListParagraph">
    <w:name w:val="List Paragraph"/>
    <w:basedOn w:val="Normal"/>
    <w:uiPriority w:val="34"/>
    <w:qFormat/>
    <w:rsid w:val="00EE4025"/>
    <w:pPr>
      <w:spacing w:before="0" w:after="160" w:line="259" w:lineRule="auto"/>
      <w:ind w:left="720" w:firstLine="0"/>
      <w:contextualSpacing/>
    </w:pPr>
    <w:rPr>
      <w:rFonts w:asciiTheme="minorHAnsi" w:eastAsiaTheme="minorHAnsi" w:hAnsiTheme="minorHAnsi" w:cstheme="minorBidi"/>
      <w:kern w:val="2"/>
      <w:sz w:val="22"/>
      <w:szCs w:val="22"/>
      <w:lang w:eastAsia="en-US"/>
      <w14:ligatures w14:val="standardContextual"/>
    </w:rPr>
  </w:style>
  <w:style w:type="character" w:styleId="IntenseEmphasis">
    <w:name w:val="Intense Emphasis"/>
    <w:basedOn w:val="DefaultParagraphFont"/>
    <w:uiPriority w:val="21"/>
    <w:qFormat/>
    <w:rsid w:val="00EE4025"/>
    <w:rPr>
      <w:i/>
      <w:iCs/>
      <w:color w:val="0F4761" w:themeColor="accent1" w:themeShade="BF"/>
    </w:rPr>
  </w:style>
  <w:style w:type="paragraph" w:styleId="IntenseQuote">
    <w:name w:val="Intense Quote"/>
    <w:basedOn w:val="Normal"/>
    <w:next w:val="Normal"/>
    <w:link w:val="IntenseQuoteChar"/>
    <w:uiPriority w:val="30"/>
    <w:qFormat/>
    <w:rsid w:val="00EE4025"/>
    <w:pPr>
      <w:pBdr>
        <w:top w:val="single" w:sz="4" w:space="10" w:color="0F4761" w:themeColor="accent1" w:themeShade="BF"/>
        <w:bottom w:val="single" w:sz="4" w:space="10" w:color="0F4761" w:themeColor="accent1" w:themeShade="BF"/>
      </w:pBdr>
      <w:spacing w:before="360" w:after="360" w:line="259" w:lineRule="auto"/>
      <w:ind w:left="864" w:right="864" w:firstLine="0"/>
      <w:jc w:val="center"/>
    </w:pPr>
    <w:rPr>
      <w:rFonts w:asciiTheme="minorHAnsi" w:eastAsiaTheme="minorHAnsi" w:hAnsiTheme="minorHAnsi" w:cstheme="minorBidi"/>
      <w:i/>
      <w:iCs/>
      <w:color w:val="0F4761" w:themeColor="accent1" w:themeShade="BF"/>
      <w:kern w:val="2"/>
      <w:sz w:val="22"/>
      <w:szCs w:val="22"/>
      <w:lang w:eastAsia="en-US"/>
      <w14:ligatures w14:val="standardContextual"/>
    </w:rPr>
  </w:style>
  <w:style w:type="character" w:customStyle="1" w:styleId="IntenseQuoteChar">
    <w:name w:val="Intense Quote Char"/>
    <w:basedOn w:val="DefaultParagraphFont"/>
    <w:link w:val="IntenseQuote"/>
    <w:uiPriority w:val="30"/>
    <w:rsid w:val="00EE4025"/>
    <w:rPr>
      <w:i/>
      <w:iCs/>
      <w:color w:val="0F4761" w:themeColor="accent1" w:themeShade="BF"/>
    </w:rPr>
  </w:style>
  <w:style w:type="character" w:styleId="IntenseReference">
    <w:name w:val="Intense Reference"/>
    <w:basedOn w:val="DefaultParagraphFont"/>
    <w:uiPriority w:val="32"/>
    <w:qFormat/>
    <w:rsid w:val="00EE4025"/>
    <w:rPr>
      <w:b/>
      <w:bCs/>
      <w:smallCaps/>
      <w:color w:val="0F4761" w:themeColor="accent1" w:themeShade="BF"/>
      <w:spacing w:val="5"/>
    </w:rPr>
  </w:style>
  <w:style w:type="paragraph" w:styleId="NormalWeb">
    <w:name w:val="Normal (Web)"/>
    <w:basedOn w:val="Normal"/>
    <w:uiPriority w:val="99"/>
    <w:unhideWhenUsed/>
    <w:rsid w:val="00EE4025"/>
    <w:pPr>
      <w:spacing w:before="100" w:beforeAutospacing="1" w:after="100" w:afterAutospacing="1"/>
      <w:ind w:left="0" w:firstLine="0"/>
    </w:pPr>
    <w:rPr>
      <w:sz w:val="24"/>
      <w:szCs w:val="24"/>
      <w:lang w:val="en-GB" w:eastAsia="en-GB"/>
    </w:rPr>
  </w:style>
  <w:style w:type="paragraph" w:styleId="Revision">
    <w:name w:val="Revision"/>
    <w:hidden/>
    <w:uiPriority w:val="99"/>
    <w:semiHidden/>
    <w:rsid w:val="00592291"/>
    <w:pPr>
      <w:spacing w:after="0" w:line="240" w:lineRule="auto"/>
    </w:pPr>
    <w:rPr>
      <w:rFonts w:ascii="Times New Roman" w:eastAsia="Times New Roman" w:hAnsi="Times New Roman" w:cs="Times New Roman"/>
      <w:kern w:val="0"/>
      <w:sz w:val="20"/>
      <w:szCs w:val="20"/>
      <w:lang w:eastAsia="it-IT"/>
      <w14:ligatures w14:val="none"/>
    </w:rPr>
  </w:style>
  <w:style w:type="paragraph" w:customStyle="1" w:styleId="Paragraph">
    <w:name w:val="Paragraph"/>
    <w:link w:val="ParagraphChar"/>
    <w:qFormat/>
    <w:rsid w:val="00117920"/>
    <w:pPr>
      <w:spacing w:before="20" w:after="240" w:line="240" w:lineRule="auto"/>
      <w:ind w:left="766" w:hanging="709"/>
    </w:pPr>
    <w:rPr>
      <w:rFonts w:ascii="Times New Roman" w:eastAsia="Times New Roman" w:hAnsi="Times New Roman" w:cs="Times New Roman"/>
      <w:kern w:val="0"/>
      <w:sz w:val="24"/>
      <w:szCs w:val="24"/>
      <w:lang w:val="en-US"/>
      <w14:ligatures w14:val="none"/>
    </w:rPr>
  </w:style>
  <w:style w:type="character" w:customStyle="1" w:styleId="ParagraphChar">
    <w:name w:val="Paragraph Char"/>
    <w:link w:val="Paragraph"/>
    <w:qFormat/>
    <w:locked/>
    <w:rsid w:val="00117920"/>
    <w:rPr>
      <w:rFonts w:ascii="Times New Roman" w:eastAsia="Times New Roman" w:hAnsi="Times New Roman" w:cs="Times New Roman"/>
      <w:kern w:val="0"/>
      <w:sz w:val="24"/>
      <w:szCs w:val="24"/>
      <w:lang w:val="en-US"/>
      <w14:ligatures w14:val="none"/>
    </w:rPr>
  </w:style>
  <w:style w:type="character" w:styleId="Hyperlink">
    <w:name w:val="Hyperlink"/>
    <w:basedOn w:val="DefaultParagraphFont"/>
    <w:uiPriority w:val="99"/>
    <w:unhideWhenUsed/>
    <w:rsid w:val="00303BE7"/>
    <w:rPr>
      <w:color w:val="0000FF"/>
      <w:u w:val="single"/>
    </w:rPr>
  </w:style>
  <w:style w:type="paragraph" w:styleId="TOC1">
    <w:name w:val="toc 1"/>
    <w:basedOn w:val="Normal"/>
    <w:next w:val="Normal"/>
    <w:autoRedefine/>
    <w:uiPriority w:val="39"/>
    <w:unhideWhenUsed/>
    <w:rsid w:val="00303BE7"/>
    <w:pPr>
      <w:tabs>
        <w:tab w:val="right" w:leader="dot" w:pos="9628"/>
      </w:tabs>
      <w:spacing w:before="0" w:after="100" w:line="480" w:lineRule="auto"/>
      <w:ind w:left="0" w:firstLine="0"/>
    </w:pPr>
    <w:rPr>
      <w:rFonts w:eastAsiaTheme="minorHAnsi"/>
      <w:noProof/>
      <w:kern w:val="2"/>
      <w:sz w:val="22"/>
      <w:szCs w:val="22"/>
      <w:lang w:val="en-GB" w:eastAsia="en-US"/>
      <w14:ligatures w14:val="standardContextual"/>
    </w:rPr>
  </w:style>
  <w:style w:type="character" w:customStyle="1" w:styleId="Instructions">
    <w:name w:val="Instructions"/>
    <w:rsid w:val="006B5C74"/>
    <w:rPr>
      <w:i/>
      <w:iCs/>
      <w:color w:val="008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1035</Words>
  <Characters>5867</Characters>
  <Application>Microsoft Office Word</Application>
  <DocSecurity>0</DocSecurity>
  <Lines>48</Lines>
  <Paragraphs>13</Paragraphs>
  <ScaleCrop>false</ScaleCrop>
  <Company/>
  <LinksUpToDate>false</LinksUpToDate>
  <CharactersWithSpaces>6889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2024-12-19T11:01:00Z</dcterms:created>
  <dcterms:modified xsi:type="dcterms:W3CDTF">2025-01-17T06:34:00Z</dcterms:modified>
</cp:coreProperties>
</file>