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469313A" w14:textId="77777777" w:rsidR="00EB410D" w:rsidRPr="00B020EF" w:rsidRDefault="00EB410D" w:rsidP="00EB410D">
      <w:pPr>
        <w:jc w:val="center"/>
        <w:rPr>
          <w:rFonts w:ascii="Times New Roman" w:hAnsi="Times New Roman" w:cs="Times New Roman"/>
          <w:b/>
          <w:bCs/>
          <w:sz w:val="32"/>
          <w:szCs w:val="32"/>
        </w:rPr>
      </w:pPr>
      <w:r w:rsidRPr="00B020EF">
        <w:rPr>
          <w:rFonts w:ascii="Times New Roman" w:hAnsi="Times New Roman" w:cs="Times New Roman"/>
          <w:b/>
          <w:bCs/>
          <w:sz w:val="32"/>
          <w:szCs w:val="32"/>
        </w:rPr>
        <w:t>Supplementary Appendix</w:t>
      </w:r>
    </w:p>
    <w:p w14:paraId="329258A9" w14:textId="3232945A" w:rsidR="00EB410D" w:rsidRPr="00B75033" w:rsidRDefault="00EB410D" w:rsidP="00EB410D">
      <w:pPr>
        <w:rPr>
          <w:rFonts w:ascii="Times New Roman" w:hAnsi="Times New Roman" w:cs="Times New Roman"/>
          <w:sz w:val="28"/>
          <w:szCs w:val="28"/>
        </w:rPr>
      </w:pPr>
    </w:p>
    <w:p w14:paraId="59720E9F" w14:textId="77777777" w:rsidR="004214F4" w:rsidRPr="00B75033" w:rsidRDefault="004214F4" w:rsidP="004214F4">
      <w:pPr>
        <w:spacing w:line="360" w:lineRule="auto"/>
        <w:rPr>
          <w:rFonts w:ascii="Times New Roman" w:hAnsi="Times New Roman" w:cs="Times New Roman"/>
          <w:sz w:val="32"/>
          <w:szCs w:val="32"/>
        </w:rPr>
      </w:pPr>
    </w:p>
    <w:p w14:paraId="33601606" w14:textId="77777777" w:rsidR="00EB410D" w:rsidRPr="00B75033" w:rsidRDefault="00EB410D" w:rsidP="004214F4">
      <w:pPr>
        <w:spacing w:line="360" w:lineRule="auto"/>
        <w:jc w:val="center"/>
        <w:rPr>
          <w:rFonts w:ascii="Times New Roman" w:hAnsi="Times New Roman" w:cs="Times New Roman"/>
          <w:b/>
          <w:bCs/>
          <w:sz w:val="32"/>
          <w:szCs w:val="32"/>
        </w:rPr>
      </w:pPr>
      <w:r w:rsidRPr="00B75033">
        <w:rPr>
          <w:rFonts w:ascii="Times New Roman" w:hAnsi="Times New Roman" w:cs="Times New Roman"/>
          <w:b/>
          <w:bCs/>
          <w:sz w:val="32"/>
          <w:szCs w:val="32"/>
        </w:rPr>
        <w:t>Alveolar Ridge Preservation:</w:t>
      </w:r>
    </w:p>
    <w:p w14:paraId="0839BABA" w14:textId="77777777" w:rsidR="00EB410D" w:rsidRPr="00B75033" w:rsidRDefault="00EB410D" w:rsidP="004214F4">
      <w:pPr>
        <w:spacing w:line="360" w:lineRule="auto"/>
        <w:jc w:val="center"/>
        <w:rPr>
          <w:rFonts w:ascii="Times New Roman" w:hAnsi="Times New Roman" w:cs="Times New Roman"/>
          <w:b/>
          <w:bCs/>
          <w:sz w:val="32"/>
          <w:szCs w:val="32"/>
        </w:rPr>
      </w:pPr>
      <w:r w:rsidRPr="00B75033">
        <w:rPr>
          <w:rFonts w:ascii="Times New Roman" w:hAnsi="Times New Roman" w:cs="Times New Roman"/>
          <w:b/>
          <w:bCs/>
          <w:sz w:val="32"/>
          <w:szCs w:val="32"/>
        </w:rPr>
        <w:t>Complications and Cost-Effectiveness</w:t>
      </w:r>
    </w:p>
    <w:p w14:paraId="29BD1D2E" w14:textId="0E2BCAD2" w:rsidR="00EB410D" w:rsidRPr="00B75033" w:rsidRDefault="00EB410D" w:rsidP="00EB410D">
      <w:pPr>
        <w:jc w:val="center"/>
        <w:rPr>
          <w:rFonts w:ascii="Times New Roman" w:hAnsi="Times New Roman" w:cs="Times New Roman"/>
          <w:sz w:val="28"/>
          <w:szCs w:val="28"/>
        </w:rPr>
      </w:pPr>
    </w:p>
    <w:p w14:paraId="411087B2" w14:textId="77777777" w:rsidR="004214F4" w:rsidRPr="00B75033" w:rsidRDefault="004214F4" w:rsidP="00A876D1">
      <w:pPr>
        <w:spacing w:line="360" w:lineRule="auto"/>
        <w:jc w:val="center"/>
        <w:rPr>
          <w:rFonts w:ascii="Times New Roman" w:hAnsi="Times New Roman" w:cs="Times New Roman"/>
          <w:sz w:val="32"/>
          <w:szCs w:val="32"/>
        </w:rPr>
      </w:pPr>
    </w:p>
    <w:p w14:paraId="39A659D6" w14:textId="77777777" w:rsidR="000B5367" w:rsidRPr="00B75033" w:rsidRDefault="00EB410D" w:rsidP="00A876D1">
      <w:pPr>
        <w:spacing w:line="360" w:lineRule="auto"/>
        <w:jc w:val="center"/>
        <w:rPr>
          <w:rFonts w:ascii="Times New Roman" w:hAnsi="Times New Roman" w:cs="Times New Roman"/>
          <w:sz w:val="28"/>
          <w:szCs w:val="28"/>
        </w:rPr>
      </w:pPr>
      <w:r w:rsidRPr="00B75033">
        <w:rPr>
          <w:rFonts w:ascii="Times New Roman" w:hAnsi="Times New Roman" w:cs="Times New Roman"/>
          <w:sz w:val="28"/>
          <w:szCs w:val="28"/>
        </w:rPr>
        <w:t xml:space="preserve">Shayan Barootchi, Lorenzo </w:t>
      </w:r>
      <w:proofErr w:type="spellStart"/>
      <w:r w:rsidRPr="00B75033">
        <w:rPr>
          <w:rFonts w:ascii="Times New Roman" w:hAnsi="Times New Roman" w:cs="Times New Roman"/>
          <w:sz w:val="28"/>
          <w:szCs w:val="28"/>
        </w:rPr>
        <w:t>Tavelli</w:t>
      </w:r>
      <w:proofErr w:type="spellEnd"/>
      <w:r w:rsidRPr="00B75033">
        <w:rPr>
          <w:rFonts w:ascii="Times New Roman" w:hAnsi="Times New Roman" w:cs="Times New Roman"/>
          <w:sz w:val="28"/>
          <w:szCs w:val="28"/>
        </w:rPr>
        <w:t xml:space="preserve">, </w:t>
      </w:r>
      <w:proofErr w:type="spellStart"/>
      <w:r w:rsidRPr="00B75033">
        <w:rPr>
          <w:rFonts w:ascii="Times New Roman" w:hAnsi="Times New Roman" w:cs="Times New Roman"/>
          <w:sz w:val="28"/>
          <w:szCs w:val="28"/>
        </w:rPr>
        <w:t>Jad</w:t>
      </w:r>
      <w:proofErr w:type="spellEnd"/>
      <w:r w:rsidRPr="00B75033">
        <w:rPr>
          <w:rFonts w:ascii="Times New Roman" w:hAnsi="Times New Roman" w:cs="Times New Roman"/>
          <w:sz w:val="28"/>
          <w:szCs w:val="28"/>
        </w:rPr>
        <w:t xml:space="preserve"> </w:t>
      </w:r>
      <w:proofErr w:type="spellStart"/>
      <w:r w:rsidRPr="00B75033">
        <w:rPr>
          <w:rFonts w:ascii="Times New Roman" w:hAnsi="Times New Roman" w:cs="Times New Roman"/>
          <w:sz w:val="28"/>
          <w:szCs w:val="28"/>
        </w:rPr>
        <w:t>Majzoub</w:t>
      </w:r>
      <w:proofErr w:type="spellEnd"/>
      <w:r w:rsidRPr="00B75033">
        <w:rPr>
          <w:rFonts w:ascii="Times New Roman" w:hAnsi="Times New Roman" w:cs="Times New Roman"/>
          <w:sz w:val="28"/>
          <w:szCs w:val="28"/>
        </w:rPr>
        <w:t xml:space="preserve">, Martina </w:t>
      </w:r>
      <w:proofErr w:type="spellStart"/>
      <w:r w:rsidRPr="00B75033">
        <w:rPr>
          <w:rFonts w:ascii="Times New Roman" w:hAnsi="Times New Roman" w:cs="Times New Roman"/>
          <w:sz w:val="28"/>
          <w:szCs w:val="28"/>
        </w:rPr>
        <w:t>Stefanini</w:t>
      </w:r>
      <w:proofErr w:type="spellEnd"/>
      <w:r w:rsidRPr="00B75033">
        <w:rPr>
          <w:rFonts w:ascii="Times New Roman" w:hAnsi="Times New Roman" w:cs="Times New Roman"/>
          <w:sz w:val="28"/>
          <w:szCs w:val="28"/>
        </w:rPr>
        <w:t xml:space="preserve">, </w:t>
      </w:r>
    </w:p>
    <w:p w14:paraId="57153C9C" w14:textId="13763A46" w:rsidR="00EB410D" w:rsidRPr="00B94FD9" w:rsidRDefault="00EB410D" w:rsidP="00A876D1">
      <w:pPr>
        <w:spacing w:line="360" w:lineRule="auto"/>
        <w:jc w:val="center"/>
        <w:rPr>
          <w:rFonts w:ascii="Times New Roman" w:hAnsi="Times New Roman" w:cs="Times New Roman"/>
          <w:sz w:val="28"/>
          <w:szCs w:val="28"/>
          <w:lang w:val="es-ES"/>
        </w:rPr>
      </w:pPr>
      <w:r w:rsidRPr="00B94FD9">
        <w:rPr>
          <w:rFonts w:ascii="Times New Roman" w:hAnsi="Times New Roman" w:cs="Times New Roman"/>
          <w:sz w:val="28"/>
          <w:szCs w:val="28"/>
          <w:lang w:val="es-ES"/>
        </w:rPr>
        <w:t>Hom-Lay Wang, Gustavo-</w:t>
      </w:r>
      <w:proofErr w:type="spellStart"/>
      <w:r w:rsidRPr="00B94FD9">
        <w:rPr>
          <w:rFonts w:ascii="Times New Roman" w:hAnsi="Times New Roman" w:cs="Times New Roman"/>
          <w:sz w:val="28"/>
          <w:szCs w:val="28"/>
          <w:lang w:val="es-ES"/>
        </w:rPr>
        <w:t>Avila</w:t>
      </w:r>
      <w:proofErr w:type="spellEnd"/>
      <w:r w:rsidRPr="00B94FD9">
        <w:rPr>
          <w:rFonts w:ascii="Times New Roman" w:hAnsi="Times New Roman" w:cs="Times New Roman"/>
          <w:sz w:val="28"/>
          <w:szCs w:val="28"/>
          <w:lang w:val="es-ES"/>
        </w:rPr>
        <w:t>-Ortiz</w:t>
      </w:r>
    </w:p>
    <w:p w14:paraId="64C310C6" w14:textId="3A4C254C" w:rsidR="00EB410D" w:rsidRPr="00B94FD9" w:rsidRDefault="00EB410D" w:rsidP="00EB410D">
      <w:pPr>
        <w:rPr>
          <w:rFonts w:ascii="Times New Roman" w:hAnsi="Times New Roman" w:cs="Times New Roman"/>
          <w:lang w:val="es-ES"/>
        </w:rPr>
      </w:pPr>
    </w:p>
    <w:p w14:paraId="163FAF0D" w14:textId="77777777" w:rsidR="00655EB6" w:rsidRPr="00B94FD9" w:rsidRDefault="00655EB6" w:rsidP="00EB410D">
      <w:pPr>
        <w:rPr>
          <w:rFonts w:ascii="Times New Roman" w:hAnsi="Times New Roman" w:cs="Times New Roman"/>
          <w:lang w:val="es-ES"/>
        </w:rPr>
      </w:pPr>
    </w:p>
    <w:p w14:paraId="2A676F8C" w14:textId="77777777" w:rsidR="00EB410D" w:rsidRPr="00B94FD9" w:rsidRDefault="00EB410D" w:rsidP="000B272D">
      <w:pPr>
        <w:spacing w:line="480" w:lineRule="auto"/>
        <w:rPr>
          <w:rFonts w:ascii="Times New Roman" w:hAnsi="Times New Roman" w:cs="Times New Roman"/>
          <w:lang w:val="es-ES"/>
        </w:rPr>
      </w:pPr>
    </w:p>
    <w:p w14:paraId="0781EAE3" w14:textId="1D1EEBE7" w:rsidR="004E467B" w:rsidRPr="00B020EF" w:rsidRDefault="004E467B" w:rsidP="000B272D">
      <w:pPr>
        <w:spacing w:line="480" w:lineRule="auto"/>
        <w:ind w:left="2160" w:hanging="1440"/>
        <w:jc w:val="both"/>
        <w:rPr>
          <w:rFonts w:ascii="Times New Roman" w:hAnsi="Times New Roman" w:cs="Times New Roman"/>
        </w:rPr>
      </w:pPr>
      <w:r w:rsidRPr="00B75033">
        <w:rPr>
          <w:rFonts w:ascii="Times New Roman" w:hAnsi="Times New Roman" w:cs="Times New Roman"/>
          <w:b/>
          <w:bCs/>
        </w:rPr>
        <w:t>Page 2</w:t>
      </w:r>
      <w:r>
        <w:rPr>
          <w:rFonts w:ascii="Times New Roman" w:hAnsi="Times New Roman" w:cs="Times New Roman"/>
          <w:b/>
          <w:bCs/>
        </w:rPr>
        <w:t xml:space="preserve"> – 3 </w:t>
      </w:r>
      <w:r w:rsidRPr="00B75033">
        <w:rPr>
          <w:rFonts w:ascii="Times New Roman" w:hAnsi="Times New Roman" w:cs="Times New Roman"/>
          <w:b/>
          <w:bCs/>
        </w:rPr>
        <w:tab/>
      </w:r>
      <w:r w:rsidRPr="00B020EF">
        <w:rPr>
          <w:rFonts w:ascii="Times New Roman" w:hAnsi="Times New Roman" w:cs="Times New Roman"/>
        </w:rPr>
        <w:t xml:space="preserve">Details on systematic selection of the evidence, </w:t>
      </w:r>
      <w:r w:rsidR="00B94FD9">
        <w:rPr>
          <w:rFonts w:ascii="Times New Roman" w:hAnsi="Times New Roman" w:cs="Times New Roman"/>
        </w:rPr>
        <w:t>f</w:t>
      </w:r>
      <w:r w:rsidRPr="00B020EF">
        <w:rPr>
          <w:rFonts w:ascii="Times New Roman" w:hAnsi="Times New Roman" w:cs="Times New Roman"/>
        </w:rPr>
        <w:t>ocus and PICOT questions</w:t>
      </w:r>
    </w:p>
    <w:p w14:paraId="1E1CAB2F" w14:textId="464CBF28" w:rsidR="004E467B" w:rsidRPr="00B020EF" w:rsidRDefault="004E467B" w:rsidP="000B272D">
      <w:pPr>
        <w:spacing w:line="480" w:lineRule="auto"/>
        <w:ind w:left="2160" w:hanging="1440"/>
        <w:jc w:val="both"/>
        <w:rPr>
          <w:rFonts w:ascii="Times New Roman" w:hAnsi="Times New Roman" w:cs="Times New Roman"/>
        </w:rPr>
      </w:pPr>
      <w:r w:rsidRPr="00B020EF">
        <w:rPr>
          <w:rFonts w:ascii="Times New Roman" w:hAnsi="Times New Roman" w:cs="Times New Roman"/>
          <w:b/>
          <w:bCs/>
        </w:rPr>
        <w:t>Page 4</w:t>
      </w:r>
      <w:r w:rsidRPr="00B020EF">
        <w:rPr>
          <w:rFonts w:ascii="Times New Roman" w:hAnsi="Times New Roman" w:cs="Times New Roman"/>
        </w:rPr>
        <w:tab/>
      </w:r>
      <w:r w:rsidR="00B94FD9">
        <w:rPr>
          <w:rFonts w:ascii="Times New Roman" w:hAnsi="Times New Roman" w:cs="Times New Roman"/>
        </w:rPr>
        <w:t>S</w:t>
      </w:r>
      <w:r w:rsidRPr="00B020EF">
        <w:rPr>
          <w:rFonts w:ascii="Times New Roman" w:hAnsi="Times New Roman" w:cs="Times New Roman"/>
        </w:rPr>
        <w:t>et inclusion and exclusion criteria for directing the systematic literature search</w:t>
      </w:r>
    </w:p>
    <w:p w14:paraId="4CDFDDB3" w14:textId="77777777" w:rsidR="004E467B" w:rsidRPr="00B020EF" w:rsidRDefault="004E467B" w:rsidP="000B272D">
      <w:pPr>
        <w:spacing w:line="480" w:lineRule="auto"/>
        <w:ind w:left="2160" w:hanging="1440"/>
        <w:jc w:val="both"/>
        <w:rPr>
          <w:rFonts w:ascii="Times New Roman" w:hAnsi="Times New Roman" w:cs="Times New Roman"/>
        </w:rPr>
      </w:pPr>
      <w:r w:rsidRPr="00B020EF">
        <w:rPr>
          <w:rFonts w:ascii="Times New Roman" w:hAnsi="Times New Roman" w:cs="Times New Roman"/>
          <w:b/>
          <w:bCs/>
        </w:rPr>
        <w:t>Page 5</w:t>
      </w:r>
      <w:r w:rsidRPr="00B020EF">
        <w:rPr>
          <w:rFonts w:ascii="Times New Roman" w:hAnsi="Times New Roman" w:cs="Times New Roman"/>
        </w:rPr>
        <w:tab/>
        <w:t>Information sources and search strategy</w:t>
      </w:r>
    </w:p>
    <w:p w14:paraId="4348FBA3" w14:textId="77777777" w:rsidR="004E467B" w:rsidRPr="00B020EF" w:rsidRDefault="004E467B" w:rsidP="000B272D">
      <w:pPr>
        <w:spacing w:line="480" w:lineRule="auto"/>
        <w:ind w:left="2160" w:hanging="1440"/>
        <w:jc w:val="both"/>
        <w:rPr>
          <w:rFonts w:ascii="Times New Roman" w:hAnsi="Times New Roman" w:cs="Times New Roman"/>
        </w:rPr>
      </w:pPr>
      <w:r w:rsidRPr="00B020EF">
        <w:rPr>
          <w:rFonts w:ascii="Times New Roman" w:hAnsi="Times New Roman" w:cs="Times New Roman"/>
          <w:b/>
          <w:bCs/>
        </w:rPr>
        <w:t>Page 6</w:t>
      </w:r>
      <w:r w:rsidRPr="00B020EF">
        <w:rPr>
          <w:rFonts w:ascii="Times New Roman" w:hAnsi="Times New Roman" w:cs="Times New Roman"/>
        </w:rPr>
        <w:tab/>
        <w:t>Study selection and data extraction</w:t>
      </w:r>
    </w:p>
    <w:p w14:paraId="61EA6D5C" w14:textId="77777777" w:rsidR="004E467B" w:rsidRPr="00B020EF" w:rsidRDefault="004E467B" w:rsidP="000B272D">
      <w:pPr>
        <w:spacing w:line="480" w:lineRule="auto"/>
        <w:ind w:left="2160" w:hanging="1440"/>
        <w:jc w:val="both"/>
        <w:rPr>
          <w:rFonts w:ascii="Times New Roman" w:hAnsi="Times New Roman" w:cs="Times New Roman"/>
        </w:rPr>
      </w:pPr>
      <w:r w:rsidRPr="00B020EF">
        <w:rPr>
          <w:rFonts w:ascii="Times New Roman" w:hAnsi="Times New Roman" w:cs="Times New Roman"/>
          <w:b/>
          <w:bCs/>
        </w:rPr>
        <w:t>Page 7</w:t>
      </w:r>
      <w:r w:rsidRPr="00B020EF">
        <w:rPr>
          <w:rFonts w:ascii="Times New Roman" w:hAnsi="Times New Roman" w:cs="Times New Roman"/>
        </w:rPr>
        <w:tab/>
        <w:t>Search results and study selection</w:t>
      </w:r>
    </w:p>
    <w:p w14:paraId="797257C2" w14:textId="77777777" w:rsidR="004E467B" w:rsidRPr="00B020EF" w:rsidRDefault="004E467B" w:rsidP="000B272D">
      <w:pPr>
        <w:spacing w:line="480" w:lineRule="auto"/>
        <w:ind w:left="2160" w:hanging="1440"/>
        <w:jc w:val="both"/>
        <w:rPr>
          <w:rFonts w:ascii="Times New Roman" w:hAnsi="Times New Roman" w:cs="Times New Roman"/>
        </w:rPr>
      </w:pPr>
      <w:r w:rsidRPr="00B020EF">
        <w:rPr>
          <w:rFonts w:ascii="Times New Roman" w:hAnsi="Times New Roman" w:cs="Times New Roman"/>
          <w:b/>
          <w:bCs/>
        </w:rPr>
        <w:t>Page 8 – 10</w:t>
      </w:r>
      <w:r w:rsidRPr="00B020EF">
        <w:rPr>
          <w:rFonts w:ascii="Times New Roman" w:hAnsi="Times New Roman" w:cs="Times New Roman"/>
        </w:rPr>
        <w:t xml:space="preserve"> </w:t>
      </w:r>
      <w:r w:rsidRPr="00B020EF">
        <w:rPr>
          <w:rFonts w:ascii="Times New Roman" w:hAnsi="Times New Roman" w:cs="Times New Roman"/>
        </w:rPr>
        <w:tab/>
        <w:t>References and characteristics of the excluded studies</w:t>
      </w:r>
    </w:p>
    <w:p w14:paraId="329D988D" w14:textId="77777777" w:rsidR="004E467B" w:rsidRPr="00B020EF" w:rsidRDefault="004E467B" w:rsidP="000B272D">
      <w:pPr>
        <w:spacing w:line="480" w:lineRule="auto"/>
        <w:ind w:left="2160" w:hanging="1440"/>
        <w:jc w:val="both"/>
        <w:rPr>
          <w:rFonts w:ascii="Times New Roman" w:hAnsi="Times New Roman" w:cs="Times New Roman"/>
        </w:rPr>
      </w:pPr>
      <w:r w:rsidRPr="00B020EF">
        <w:rPr>
          <w:rFonts w:ascii="Times New Roman" w:hAnsi="Times New Roman" w:cs="Times New Roman"/>
          <w:b/>
          <w:bCs/>
        </w:rPr>
        <w:t>Page 11</w:t>
      </w:r>
      <w:r w:rsidRPr="00B020EF">
        <w:rPr>
          <w:rFonts w:ascii="Times New Roman" w:hAnsi="Times New Roman" w:cs="Times New Roman"/>
        </w:rPr>
        <w:tab/>
        <w:t>Online References</w:t>
      </w:r>
    </w:p>
    <w:p w14:paraId="2F9EA176" w14:textId="73A500D5" w:rsidR="00EB410D" w:rsidRPr="00B75033" w:rsidRDefault="00EB410D">
      <w:pPr>
        <w:rPr>
          <w:rFonts w:ascii="Times New Roman" w:hAnsi="Times New Roman" w:cs="Times New Roman"/>
        </w:rPr>
      </w:pPr>
      <w:r w:rsidRPr="00B75033">
        <w:rPr>
          <w:rFonts w:ascii="Times New Roman" w:hAnsi="Times New Roman" w:cs="Times New Roman"/>
        </w:rPr>
        <w:br w:type="page"/>
      </w:r>
    </w:p>
    <w:p w14:paraId="238EFED2" w14:textId="0C0089F0" w:rsidR="00436721" w:rsidRPr="00B75033" w:rsidRDefault="00E717D2" w:rsidP="00A56E5D">
      <w:pPr>
        <w:spacing w:line="360" w:lineRule="auto"/>
        <w:jc w:val="both"/>
        <w:rPr>
          <w:rFonts w:ascii="Times New Roman" w:hAnsi="Times New Roman" w:cs="Times New Roman"/>
          <w:b/>
          <w:bCs/>
        </w:rPr>
      </w:pPr>
      <w:r w:rsidRPr="00B75033">
        <w:rPr>
          <w:rFonts w:ascii="Times New Roman" w:hAnsi="Times New Roman" w:cs="Times New Roman"/>
          <w:b/>
          <w:bCs/>
        </w:rPr>
        <w:lastRenderedPageBreak/>
        <w:t xml:space="preserve">Details on systematic selection of </w:t>
      </w:r>
      <w:r w:rsidR="00B810A8" w:rsidRPr="00B75033">
        <w:rPr>
          <w:rFonts w:ascii="Times New Roman" w:hAnsi="Times New Roman" w:cs="Times New Roman"/>
          <w:b/>
          <w:bCs/>
        </w:rPr>
        <w:t xml:space="preserve">the </w:t>
      </w:r>
      <w:r w:rsidRPr="00B75033">
        <w:rPr>
          <w:rFonts w:ascii="Times New Roman" w:hAnsi="Times New Roman" w:cs="Times New Roman"/>
          <w:b/>
          <w:bCs/>
        </w:rPr>
        <w:t xml:space="preserve">evidence </w:t>
      </w:r>
    </w:p>
    <w:p w14:paraId="0BB875A9" w14:textId="71BFF977" w:rsidR="0037461E" w:rsidRPr="00B75033" w:rsidRDefault="0037461E" w:rsidP="00A56E5D">
      <w:pPr>
        <w:spacing w:line="360" w:lineRule="auto"/>
        <w:jc w:val="both"/>
        <w:rPr>
          <w:rFonts w:ascii="Times New Roman" w:hAnsi="Times New Roman" w:cs="Times New Roman"/>
          <w:b/>
          <w:bCs/>
        </w:rPr>
      </w:pPr>
      <w:r w:rsidRPr="00B75033">
        <w:rPr>
          <w:rFonts w:ascii="Times New Roman" w:hAnsi="Times New Roman" w:cs="Times New Roman"/>
        </w:rPr>
        <w:t xml:space="preserve">The current review was prepared in accordance with the </w:t>
      </w:r>
      <w:r w:rsidR="008A042B" w:rsidRPr="00B75033">
        <w:rPr>
          <w:rFonts w:ascii="Times New Roman" w:hAnsi="Times New Roman" w:cs="Times New Roman"/>
        </w:rPr>
        <w:t xml:space="preserve">guidelines set by the </w:t>
      </w:r>
      <w:r w:rsidR="001D6EBA" w:rsidRPr="00B75033">
        <w:rPr>
          <w:rFonts w:ascii="Times New Roman" w:hAnsi="Times New Roman" w:cs="Times New Roman"/>
        </w:rPr>
        <w:t xml:space="preserve">Cochrane Handbook </w:t>
      </w:r>
      <w:r w:rsidR="001D6EBA" w:rsidRPr="00B75033">
        <w:rPr>
          <w:rFonts w:ascii="Times New Roman" w:hAnsi="Times New Roman" w:cs="Times New Roman"/>
        </w:rPr>
        <w:fldChar w:fldCharType="begin"/>
      </w:r>
      <w:r w:rsidR="00F65526" w:rsidRPr="00B75033">
        <w:rPr>
          <w:rFonts w:ascii="Times New Roman" w:hAnsi="Times New Roman" w:cs="Times New Roman"/>
        </w:rPr>
        <w:instrText xml:space="preserve"> ADDIN EN.CITE &lt;EndNote&gt;&lt;Cite&gt;&lt;Author&gt;Higgins&lt;/Author&gt;&lt;Year&gt;2008&lt;/Year&gt;&lt;RecNum&gt;1330&lt;/RecNum&gt;&lt;DisplayText&gt;&lt;style face="superscript"&gt;1&lt;/style&gt;&lt;/DisplayText&gt;&lt;record&gt;&lt;rec-number&gt;1330&lt;/rec-number&gt;&lt;foreign-keys&gt;&lt;key app="EN" db-id="rs2d9xr03r959vezp0sxw9v3pxrav2tzz0ar" timestamp="1532733014"&gt;1330&lt;/key&gt;&lt;/foreign-keys&gt;&lt;ref-type name="Book"&gt;6&lt;/ref-type&gt;&lt;contributors&gt;&lt;authors&gt;&lt;author&gt;Higgins, Julian P. T.&lt;/author&gt;&lt;author&gt;Green, Sally&lt;/author&gt;&lt;author&gt;Cochrane Collaboration.,&lt;/author&gt;&lt;/authors&gt;&lt;/contributors&gt;&lt;titles&gt;&lt;title&gt;Cochrane handbook for systematic reviews of interventions&lt;/title&gt;&lt;secondary-title&gt;Cochrane book series&lt;/secondary-title&gt;&lt;/titles&gt;&lt;pages&gt;xxi, 649 p.&lt;/pages&gt;&lt;keywords&gt;&lt;keyword&gt;Evidence-based medicine Methodology.&lt;/keyword&gt;&lt;keyword&gt;Medicine Research Evaluation.&lt;/keyword&gt;&lt;keyword&gt;Outcome assessment (Medical care)&lt;/keyword&gt;&lt;keyword&gt;Meta-analysis.&lt;/keyword&gt;&lt;keyword&gt;Outcome and Process Assessment (Health Care)&lt;/keyword&gt;&lt;keyword&gt;Evidence-Based Medicine methods.&lt;/keyword&gt;&lt;keyword&gt;Meta-Analysis as Topic.&lt;/keyword&gt;&lt;keyword&gt;Review Literature as Topic.&lt;/keyword&gt;&lt;/keywords&gt;&lt;dates&gt;&lt;year&gt;2008&lt;/year&gt;&lt;/dates&gt;&lt;pub-location&gt;Chichester, England ; Hoboken, NJ&lt;/pub-location&gt;&lt;publisher&gt;Wiley-Blackwell&lt;/publisher&gt;&lt;isbn&gt;9780470699515 (hc alk. paper)&amp;#xD;9780470057964 (hc alk. paper)&amp;#xD;0470699515&amp;#xD;0470057963&lt;/isbn&gt;&lt;accession-num&gt;15305846&lt;/accession-num&gt;&lt;call-num&gt;R723.7 .C63 2008&lt;/call-num&gt;&lt;urls&gt;&lt;/urls&gt;&lt;/record&gt;&lt;/Cite&gt;&lt;/EndNote&gt;</w:instrText>
      </w:r>
      <w:r w:rsidR="001D6EBA" w:rsidRPr="00B75033">
        <w:rPr>
          <w:rFonts w:ascii="Times New Roman" w:hAnsi="Times New Roman" w:cs="Times New Roman"/>
        </w:rPr>
        <w:fldChar w:fldCharType="separate"/>
      </w:r>
      <w:r w:rsidR="00F65526" w:rsidRPr="00B75033">
        <w:rPr>
          <w:rFonts w:ascii="Times New Roman" w:hAnsi="Times New Roman" w:cs="Times New Roman"/>
          <w:noProof/>
          <w:vertAlign w:val="superscript"/>
        </w:rPr>
        <w:t>1</w:t>
      </w:r>
      <w:r w:rsidR="001D6EBA" w:rsidRPr="00B75033">
        <w:rPr>
          <w:rFonts w:ascii="Times New Roman" w:hAnsi="Times New Roman" w:cs="Times New Roman"/>
        </w:rPr>
        <w:fldChar w:fldCharType="end"/>
      </w:r>
      <w:r w:rsidR="00E14A2A" w:rsidRPr="00B75033">
        <w:rPr>
          <w:rFonts w:ascii="Times New Roman" w:hAnsi="Times New Roman" w:cs="Times New Roman"/>
        </w:rPr>
        <w:t xml:space="preserve"> </w:t>
      </w:r>
      <w:r w:rsidR="008A042B" w:rsidRPr="00B75033">
        <w:rPr>
          <w:rFonts w:ascii="Times New Roman" w:hAnsi="Times New Roman" w:cs="Times New Roman"/>
        </w:rPr>
        <w:t>and includes aspects of statements of the</w:t>
      </w:r>
      <w:r w:rsidRPr="00B75033">
        <w:rPr>
          <w:rFonts w:ascii="Times New Roman" w:hAnsi="Times New Roman" w:cs="Times New Roman"/>
        </w:rPr>
        <w:t xml:space="preserve"> </w:t>
      </w:r>
      <w:r w:rsidR="008A042B" w:rsidRPr="00B75033">
        <w:rPr>
          <w:rFonts w:ascii="Times New Roman" w:hAnsi="Times New Roman" w:cs="Times New Roman"/>
        </w:rPr>
        <w:t>Preferred Reporting Items for Systematic Reviews and Meta-Analysis</w:t>
      </w:r>
      <w:r w:rsidR="008A042B" w:rsidRPr="00B75033">
        <w:rPr>
          <w:rFonts w:ascii="Times New Roman" w:hAnsi="Times New Roman" w:cs="Times New Roman"/>
          <w:b/>
          <w:bCs/>
        </w:rPr>
        <w:t xml:space="preserve"> (</w:t>
      </w:r>
      <w:r w:rsidRPr="00B75033">
        <w:rPr>
          <w:rFonts w:ascii="Times New Roman" w:hAnsi="Times New Roman" w:cs="Times New Roman"/>
        </w:rPr>
        <w:t>PRISMA guidelines</w:t>
      </w:r>
      <w:r w:rsidR="008A042B" w:rsidRPr="00B75033">
        <w:rPr>
          <w:rFonts w:ascii="Times New Roman" w:hAnsi="Times New Roman" w:cs="Times New Roman"/>
        </w:rPr>
        <w:t>)</w:t>
      </w:r>
      <w:r w:rsidRPr="00B75033">
        <w:rPr>
          <w:rFonts w:ascii="Times New Roman" w:hAnsi="Times New Roman" w:cs="Times New Roman"/>
        </w:rPr>
        <w:t xml:space="preserve"> </w:t>
      </w:r>
      <w:r w:rsidRPr="00B75033">
        <w:rPr>
          <w:rFonts w:ascii="Times New Roman" w:hAnsi="Times New Roman" w:cs="Times New Roman"/>
        </w:rPr>
        <w:fldChar w:fldCharType="begin"/>
      </w:r>
      <w:r w:rsidR="00F65526" w:rsidRPr="00B75033">
        <w:rPr>
          <w:rFonts w:ascii="Times New Roman" w:hAnsi="Times New Roman" w:cs="Times New Roman"/>
        </w:rPr>
        <w:instrText xml:space="preserve"> ADDIN EN.CITE &lt;EndNote&gt;&lt;Cite&gt;&lt;Author&gt;Moher&lt;/Author&gt;&lt;Year&gt;2009&lt;/Year&gt;&lt;RecNum&gt;829&lt;/RecNum&gt;&lt;DisplayText&gt;&lt;style face="superscript"&gt;2&lt;/style&gt;&lt;/DisplayText&gt;&lt;record&gt;&lt;rec-number&gt;829&lt;/rec-number&gt;&lt;foreign-keys&gt;&lt;key app="EN" db-id="rs2d9xr03r959vezp0sxw9v3pxrav2tzz0ar" timestamp="1532732230"&gt;829&lt;/key&gt;&lt;/foreign-keys&gt;&lt;ref-type name="Journal Article"&gt;17&lt;/ref-type&gt;&lt;contributors&gt;&lt;authors&gt;&lt;author&gt;Moher, D.&lt;/author&gt;&lt;author&gt;Liberati, A.&lt;/author&gt;&lt;author&gt;Tetzlaff, J.&lt;/author&gt;&lt;author&gt;Altman, D. G.&lt;/author&gt;&lt;author&gt;Prisma Group&lt;/author&gt;&lt;/authors&gt;&lt;/contributors&gt;&lt;auth-address&gt;Ottawa Methods Centre, Ottawa Hospital Research Institute, Ottawa, Ontario, Canada. dmoher@ohri.ca&lt;/auth-address&gt;&lt;titles&gt;&lt;title&gt;Preferred reporting items for systematic reviews and meta-analyses: the PRISMA statement&lt;/title&gt;&lt;secondary-title&gt;J Clin Epidemiol&lt;/secondary-title&gt;&lt;/titles&gt;&lt;periodical&gt;&lt;full-title&gt;J Clin Epidemiol&lt;/full-title&gt;&lt;/periodical&gt;&lt;pages&gt;1006-12&lt;/pages&gt;&lt;volume&gt;62&lt;/volume&gt;&lt;number&gt;10&lt;/number&gt;&lt;edition&gt;2009/07/28&lt;/edition&gt;&lt;keywords&gt;&lt;keyword&gt;Evidence-Based Practice/standards&lt;/keyword&gt;&lt;keyword&gt;Humans&lt;/keyword&gt;&lt;keyword&gt;*Meta-Analysis as Topic&lt;/keyword&gt;&lt;keyword&gt;Periodicals as Topic/standards&lt;/keyword&gt;&lt;keyword&gt;Publication Bias&lt;/keyword&gt;&lt;keyword&gt;Publishing/*standards&lt;/keyword&gt;&lt;keyword&gt;Quality Control&lt;/keyword&gt;&lt;keyword&gt;*Review Literature as Topic&lt;/keyword&gt;&lt;keyword&gt;Terminology as Topic&lt;/keyword&gt;&lt;/keywords&gt;&lt;dates&gt;&lt;year&gt;2009&lt;/year&gt;&lt;pub-dates&gt;&lt;date&gt;Oct&lt;/date&gt;&lt;/pub-dates&gt;&lt;/dates&gt;&lt;isbn&gt;1878-5921 (Electronic)&amp;#xD;0895-4356 (Linking)&lt;/isbn&gt;&lt;accession-num&gt;19631508&lt;/accession-num&gt;&lt;urls&gt;&lt;related-urls&gt;&lt;url&gt;https://www.ncbi.nlm.nih.gov/pubmed/19631508&lt;/url&gt;&lt;/related-urls&gt;&lt;/urls&gt;&lt;electronic-resource-num&gt;10.1016/j.jclinepi.2009.06.005&lt;/electronic-resource-num&gt;&lt;/record&gt;&lt;/Cite&gt;&lt;/EndNote&gt;</w:instrText>
      </w:r>
      <w:r w:rsidRPr="00B75033">
        <w:rPr>
          <w:rFonts w:ascii="Times New Roman" w:hAnsi="Times New Roman" w:cs="Times New Roman"/>
        </w:rPr>
        <w:fldChar w:fldCharType="separate"/>
      </w:r>
      <w:r w:rsidR="00F65526" w:rsidRPr="00B75033">
        <w:rPr>
          <w:rFonts w:ascii="Times New Roman" w:hAnsi="Times New Roman" w:cs="Times New Roman"/>
          <w:noProof/>
          <w:vertAlign w:val="superscript"/>
        </w:rPr>
        <w:t>2</w:t>
      </w:r>
      <w:r w:rsidRPr="00B75033">
        <w:rPr>
          <w:rFonts w:ascii="Times New Roman" w:hAnsi="Times New Roman" w:cs="Times New Roman"/>
        </w:rPr>
        <w:fldChar w:fldCharType="end"/>
      </w:r>
      <w:r w:rsidR="00E14A2A" w:rsidRPr="00B75033">
        <w:rPr>
          <w:rFonts w:ascii="Times New Roman" w:hAnsi="Times New Roman" w:cs="Times New Roman"/>
        </w:rPr>
        <w:t xml:space="preserve">. </w:t>
      </w:r>
    </w:p>
    <w:p w14:paraId="3B54FA77" w14:textId="42FA043C" w:rsidR="0037461E" w:rsidRPr="00B75033" w:rsidRDefault="0037461E" w:rsidP="00A56E5D">
      <w:pPr>
        <w:spacing w:line="360" w:lineRule="auto"/>
        <w:jc w:val="both"/>
        <w:rPr>
          <w:rFonts w:ascii="Times New Roman" w:hAnsi="Times New Roman" w:cs="Times New Roman"/>
          <w:b/>
          <w:bCs/>
        </w:rPr>
      </w:pPr>
    </w:p>
    <w:p w14:paraId="0C8148A4" w14:textId="2688D8A9" w:rsidR="006E3173" w:rsidRPr="00B75033" w:rsidRDefault="006E3173" w:rsidP="00A56E5D">
      <w:pPr>
        <w:spacing w:line="360" w:lineRule="auto"/>
        <w:jc w:val="both"/>
        <w:rPr>
          <w:rFonts w:ascii="Times New Roman" w:hAnsi="Times New Roman" w:cs="Times New Roman"/>
          <w:b/>
          <w:bCs/>
        </w:rPr>
      </w:pPr>
      <w:r w:rsidRPr="00B75033">
        <w:rPr>
          <w:rFonts w:ascii="Times New Roman" w:hAnsi="Times New Roman" w:cs="Times New Roman"/>
          <w:b/>
          <w:bCs/>
        </w:rPr>
        <w:t>Focus questions:</w:t>
      </w:r>
    </w:p>
    <w:p w14:paraId="5AE2D011" w14:textId="48744D85" w:rsidR="00CB2AFF" w:rsidRPr="00B75033" w:rsidRDefault="00CB2AFF" w:rsidP="00A56E5D">
      <w:pPr>
        <w:spacing w:line="360" w:lineRule="auto"/>
        <w:jc w:val="both"/>
        <w:rPr>
          <w:rFonts w:ascii="Times New Roman" w:hAnsi="Times New Roman" w:cs="Times New Roman"/>
          <w:bCs/>
          <w:color w:val="000000" w:themeColor="text1"/>
        </w:rPr>
      </w:pPr>
      <w:r w:rsidRPr="00B75033">
        <w:rPr>
          <w:rFonts w:ascii="Times New Roman" w:hAnsi="Times New Roman" w:cs="Times New Roman"/>
        </w:rPr>
        <w:t xml:space="preserve">The focus of this review was </w:t>
      </w:r>
      <w:r w:rsidR="00F65029" w:rsidRPr="00B75033">
        <w:rPr>
          <w:rFonts w:ascii="Times New Roman" w:hAnsi="Times New Roman" w:cs="Times New Roman"/>
        </w:rPr>
        <w:t>to</w:t>
      </w:r>
      <w:r w:rsidRPr="00B75033">
        <w:rPr>
          <w:rFonts w:ascii="Times New Roman" w:hAnsi="Times New Roman" w:cs="Times New Roman"/>
          <w:b/>
          <w:bCs/>
        </w:rPr>
        <w:t xml:space="preserve"> </w:t>
      </w:r>
      <w:r w:rsidRPr="00B75033">
        <w:rPr>
          <w:rFonts w:ascii="Times New Roman" w:hAnsi="Times New Roman" w:cs="Times New Roman"/>
          <w:bCs/>
          <w:color w:val="000000" w:themeColor="text1"/>
        </w:rPr>
        <w:t>provide a complete evidence-based assessment of the complications and cost-effectiveness of different modalities of alveolar ridge preservation</w:t>
      </w:r>
      <w:r w:rsidR="006B1E64" w:rsidRPr="00B75033">
        <w:rPr>
          <w:rFonts w:ascii="Times New Roman" w:hAnsi="Times New Roman" w:cs="Times New Roman"/>
          <w:bCs/>
          <w:color w:val="000000" w:themeColor="text1"/>
        </w:rPr>
        <w:t xml:space="preserve"> (ARP)</w:t>
      </w:r>
      <w:r w:rsidR="00124CE9" w:rsidRPr="00B75033">
        <w:rPr>
          <w:rFonts w:ascii="Times New Roman" w:hAnsi="Times New Roman" w:cs="Times New Roman"/>
          <w:bCs/>
          <w:color w:val="000000" w:themeColor="text1"/>
        </w:rPr>
        <w:t xml:space="preserve">, defined as any treatment performed immediately after complete tooth extraction with the purpose of reducing the dimensional changes of the alveolar ridge, </w:t>
      </w:r>
      <w:r w:rsidR="00B94FD9" w:rsidRPr="00B75033">
        <w:rPr>
          <w:rFonts w:ascii="Times New Roman" w:hAnsi="Times New Roman" w:cs="Times New Roman"/>
          <w:bCs/>
          <w:color w:val="000000" w:themeColor="text1"/>
        </w:rPr>
        <w:t>using</w:t>
      </w:r>
      <w:r w:rsidR="00124CE9" w:rsidRPr="00B75033">
        <w:rPr>
          <w:rFonts w:ascii="Times New Roman" w:hAnsi="Times New Roman" w:cs="Times New Roman"/>
          <w:bCs/>
          <w:color w:val="000000" w:themeColor="text1"/>
        </w:rPr>
        <w:t xml:space="preserve"> a biomaterial filler (socket grafting) with or without socket sealing</w:t>
      </w:r>
      <w:r w:rsidR="0062011A" w:rsidRPr="00B75033">
        <w:rPr>
          <w:rFonts w:ascii="Times New Roman" w:hAnsi="Times New Roman" w:cs="Times New Roman"/>
          <w:bCs/>
          <w:color w:val="000000" w:themeColor="text1"/>
        </w:rPr>
        <w:t xml:space="preserve">. </w:t>
      </w:r>
    </w:p>
    <w:p w14:paraId="73B0B240" w14:textId="172813FD" w:rsidR="00DE25DD" w:rsidRPr="00B75033" w:rsidRDefault="0089088A" w:rsidP="00A56E5D">
      <w:pPr>
        <w:spacing w:line="360" w:lineRule="auto"/>
        <w:jc w:val="both"/>
        <w:rPr>
          <w:rFonts w:ascii="Times New Roman" w:hAnsi="Times New Roman" w:cs="Times New Roman"/>
          <w:bCs/>
          <w:color w:val="000000" w:themeColor="text1"/>
        </w:rPr>
      </w:pPr>
      <w:r w:rsidRPr="00B75033">
        <w:rPr>
          <w:rFonts w:ascii="Times New Roman" w:hAnsi="Times New Roman" w:cs="Times New Roman"/>
          <w:bCs/>
          <w:color w:val="000000" w:themeColor="text1"/>
        </w:rPr>
        <w:t xml:space="preserve">The first portion of the review focuses on complications associated with </w:t>
      </w:r>
      <w:r w:rsidR="00AA033F" w:rsidRPr="00B75033">
        <w:rPr>
          <w:rFonts w:ascii="Times New Roman" w:hAnsi="Times New Roman" w:cs="Times New Roman"/>
          <w:bCs/>
          <w:color w:val="000000" w:themeColor="text1"/>
        </w:rPr>
        <w:t>ARP, while the second portion explores the relative cost-</w:t>
      </w:r>
      <w:r w:rsidR="00D22546" w:rsidRPr="00B75033">
        <w:rPr>
          <w:rFonts w:ascii="Times New Roman" w:hAnsi="Times New Roman" w:cs="Times New Roman"/>
          <w:bCs/>
          <w:color w:val="000000" w:themeColor="text1"/>
        </w:rPr>
        <w:t>effectiveness</w:t>
      </w:r>
      <w:r w:rsidR="00AA033F" w:rsidRPr="00B75033">
        <w:rPr>
          <w:rFonts w:ascii="Times New Roman" w:hAnsi="Times New Roman" w:cs="Times New Roman"/>
          <w:bCs/>
          <w:color w:val="000000" w:themeColor="text1"/>
        </w:rPr>
        <w:t xml:space="preserve"> of the different approaches and biomaterials used for performing ARP therapy.</w:t>
      </w:r>
    </w:p>
    <w:p w14:paraId="3CD3F7F1" w14:textId="5FC90AE4" w:rsidR="006E3173" w:rsidRPr="00B75033" w:rsidRDefault="006E3173" w:rsidP="00A56E5D">
      <w:pPr>
        <w:spacing w:line="360" w:lineRule="auto"/>
        <w:jc w:val="both"/>
        <w:rPr>
          <w:rFonts w:ascii="Times New Roman" w:hAnsi="Times New Roman" w:cs="Times New Roman"/>
          <w:bCs/>
          <w:color w:val="000000" w:themeColor="text1"/>
        </w:rPr>
      </w:pPr>
    </w:p>
    <w:p w14:paraId="681C42FF" w14:textId="054FA777" w:rsidR="006E3173" w:rsidRPr="00B75033" w:rsidRDefault="009A7825" w:rsidP="00A56E5D">
      <w:pPr>
        <w:spacing w:line="360" w:lineRule="auto"/>
        <w:jc w:val="both"/>
        <w:outlineLvl w:val="0"/>
        <w:rPr>
          <w:rFonts w:ascii="Times New Roman" w:hAnsi="Times New Roman" w:cs="Times New Roman"/>
          <w:bCs/>
        </w:rPr>
      </w:pPr>
      <w:r w:rsidRPr="00B75033">
        <w:rPr>
          <w:rFonts w:ascii="Times New Roman" w:hAnsi="Times New Roman" w:cs="Times New Roman"/>
          <w:b/>
        </w:rPr>
        <w:t xml:space="preserve">The </w:t>
      </w:r>
      <w:r w:rsidR="0037461E" w:rsidRPr="00B75033">
        <w:rPr>
          <w:rFonts w:ascii="Times New Roman" w:hAnsi="Times New Roman" w:cs="Times New Roman"/>
          <w:b/>
        </w:rPr>
        <w:t>Population, Intervention, Comparison, Outcome, Time (PICOT) question</w:t>
      </w:r>
      <w:r w:rsidR="0037461E" w:rsidRPr="00B75033">
        <w:rPr>
          <w:rFonts w:ascii="Times New Roman" w:hAnsi="Times New Roman" w:cs="Times New Roman"/>
          <w:bCs/>
        </w:rPr>
        <w:fldChar w:fldCharType="begin"/>
      </w:r>
      <w:r w:rsidR="00F65526" w:rsidRPr="00B75033">
        <w:rPr>
          <w:rFonts w:ascii="Times New Roman" w:hAnsi="Times New Roman" w:cs="Times New Roman"/>
          <w:bCs/>
        </w:rPr>
        <w:instrText xml:space="preserve"> ADDIN EN.CITE &lt;EndNote&gt;&lt;Cite&gt;&lt;Author&gt;Melnyk&lt;/Author&gt;&lt;Year&gt;2011&lt;/Year&gt;&lt;RecNum&gt;1349&lt;/RecNum&gt;&lt;DisplayText&gt;&lt;style face="superscript"&gt;3&lt;/style&gt;&lt;/DisplayText&gt;&lt;record&gt;&lt;rec-number&gt;1349&lt;/rec-number&gt;&lt;foreign-keys&gt;&lt;key app="EN" db-id="rs2d9xr03r959vezp0sxw9v3pxrav2tzz0ar" timestamp="1532734235"&gt;1349&lt;/key&gt;&lt;/foreign-keys&gt;&lt;ref-type name="Book"&gt;6&lt;/ref-type&gt;&lt;contributors&gt;&lt;authors&gt;&lt;author&gt;Melnyk, B. M., &amp;amp; Fineout-Overholt, E.&lt;/author&gt;&lt;/authors&gt;&lt;/contributors&gt;&lt;titles&gt;&lt;title&gt;&lt;style face="italic" font="default" size="100%"&gt;Evidence-based practice in nursing &amp;amp; healthcare: A guide to best practice.&lt;/style&gt;&lt;/title&gt;&lt;/titles&gt;&lt;dates&gt;&lt;year&gt;2011&lt;/year&gt;&lt;/dates&gt;&lt;publisher&gt;Philadelphia: Wolters Kluwer/Lippincott Williams &amp;amp; Wilkins.&lt;/publisher&gt;&lt;urls&gt;&lt;/urls&gt;&lt;/record&gt;&lt;/Cite&gt;&lt;/EndNote&gt;</w:instrText>
      </w:r>
      <w:r w:rsidR="0037461E" w:rsidRPr="00B75033">
        <w:rPr>
          <w:rFonts w:ascii="Times New Roman" w:hAnsi="Times New Roman" w:cs="Times New Roman"/>
          <w:bCs/>
        </w:rPr>
        <w:fldChar w:fldCharType="separate"/>
      </w:r>
      <w:r w:rsidR="00F65526" w:rsidRPr="00B75033">
        <w:rPr>
          <w:rFonts w:ascii="Times New Roman" w:hAnsi="Times New Roman" w:cs="Times New Roman"/>
          <w:bCs/>
          <w:noProof/>
          <w:vertAlign w:val="superscript"/>
        </w:rPr>
        <w:t>3</w:t>
      </w:r>
      <w:r w:rsidR="0037461E" w:rsidRPr="00B75033">
        <w:rPr>
          <w:rFonts w:ascii="Times New Roman" w:hAnsi="Times New Roman" w:cs="Times New Roman"/>
          <w:bCs/>
        </w:rPr>
        <w:fldChar w:fldCharType="end"/>
      </w:r>
      <w:r w:rsidR="006E3173" w:rsidRPr="00B75033">
        <w:rPr>
          <w:rFonts w:ascii="Times New Roman" w:hAnsi="Times New Roman" w:cs="Times New Roman"/>
          <w:b/>
        </w:rPr>
        <w:t xml:space="preserve"> </w:t>
      </w:r>
      <w:r w:rsidR="006E3173" w:rsidRPr="00B75033">
        <w:rPr>
          <w:rFonts w:ascii="Times New Roman" w:hAnsi="Times New Roman" w:cs="Times New Roman"/>
          <w:bCs/>
        </w:rPr>
        <w:t>for the first aim of the review was as follows:</w:t>
      </w:r>
    </w:p>
    <w:p w14:paraId="0A884CE5" w14:textId="77777777" w:rsidR="0037461E" w:rsidRPr="00B75033" w:rsidRDefault="0037461E" w:rsidP="00A56E5D">
      <w:pPr>
        <w:spacing w:line="360" w:lineRule="auto"/>
        <w:jc w:val="both"/>
        <w:rPr>
          <w:rFonts w:ascii="Times New Roman" w:hAnsi="Times New Roman" w:cs="Times New Roman"/>
        </w:rPr>
      </w:pPr>
      <w:r w:rsidRPr="00B75033">
        <w:rPr>
          <w:rFonts w:ascii="Times New Roman" w:hAnsi="Times New Roman" w:cs="Times New Roman"/>
          <w:b/>
        </w:rPr>
        <w:t xml:space="preserve">Population (P): </w:t>
      </w:r>
      <w:r w:rsidRPr="00B75033">
        <w:rPr>
          <w:rFonts w:ascii="Times New Roman" w:hAnsi="Times New Roman" w:cs="Times New Roman"/>
        </w:rPr>
        <w:t>In</w:t>
      </w:r>
      <w:r w:rsidRPr="00B75033">
        <w:rPr>
          <w:rFonts w:ascii="Times New Roman" w:hAnsi="Times New Roman" w:cs="Times New Roman"/>
          <w:b/>
        </w:rPr>
        <w:t xml:space="preserve"> </w:t>
      </w:r>
      <w:r w:rsidRPr="00B75033">
        <w:rPr>
          <w:rFonts w:ascii="Times New Roman" w:hAnsi="Times New Roman" w:cs="Times New Roman"/>
        </w:rPr>
        <w:t>patients undergoing tooth extraction for any reason</w:t>
      </w:r>
    </w:p>
    <w:p w14:paraId="29FAA790" w14:textId="30CEAFD9" w:rsidR="0037461E" w:rsidRPr="00B75033" w:rsidRDefault="0037461E" w:rsidP="00A56E5D">
      <w:pPr>
        <w:spacing w:line="360" w:lineRule="auto"/>
        <w:jc w:val="both"/>
        <w:rPr>
          <w:rFonts w:ascii="Times New Roman" w:hAnsi="Times New Roman" w:cs="Times New Roman"/>
        </w:rPr>
      </w:pPr>
      <w:r w:rsidRPr="00B75033">
        <w:rPr>
          <w:rFonts w:ascii="Times New Roman" w:hAnsi="Times New Roman" w:cs="Times New Roman"/>
          <w:b/>
        </w:rPr>
        <w:t xml:space="preserve">Intervention (I): </w:t>
      </w:r>
      <w:r w:rsidRPr="00B75033">
        <w:rPr>
          <w:rFonts w:ascii="Times New Roman" w:hAnsi="Times New Roman" w:cs="Times New Roman"/>
        </w:rPr>
        <w:t>ARP through grafting materials identified in the studies (</w:t>
      </w:r>
      <w:r w:rsidR="00A511AA" w:rsidRPr="00B75033">
        <w:rPr>
          <w:rFonts w:ascii="Times New Roman" w:hAnsi="Times New Roman" w:cs="Times New Roman"/>
        </w:rPr>
        <w:t xml:space="preserve">autogenous, </w:t>
      </w:r>
      <w:r w:rsidRPr="00B75033">
        <w:rPr>
          <w:rFonts w:ascii="Times New Roman" w:hAnsi="Times New Roman" w:cs="Times New Roman"/>
        </w:rPr>
        <w:t>allograft, xeno</w:t>
      </w:r>
      <w:r w:rsidR="00E67D11">
        <w:rPr>
          <w:rFonts w:ascii="Times New Roman" w:hAnsi="Times New Roman" w:cs="Times New Roman"/>
        </w:rPr>
        <w:t>graft</w:t>
      </w:r>
      <w:r w:rsidRPr="00B75033">
        <w:rPr>
          <w:rFonts w:ascii="Times New Roman" w:hAnsi="Times New Roman" w:cs="Times New Roman"/>
        </w:rPr>
        <w:t xml:space="preserve">, </w:t>
      </w:r>
      <w:proofErr w:type="spellStart"/>
      <w:r w:rsidRPr="00B75033">
        <w:rPr>
          <w:rFonts w:ascii="Times New Roman" w:hAnsi="Times New Roman" w:cs="Times New Roman"/>
        </w:rPr>
        <w:t>alloplast</w:t>
      </w:r>
      <w:proofErr w:type="spellEnd"/>
      <w:r w:rsidRPr="00B75033">
        <w:rPr>
          <w:rFonts w:ascii="Times New Roman" w:hAnsi="Times New Roman" w:cs="Times New Roman"/>
        </w:rPr>
        <w:t>)</w:t>
      </w:r>
      <w:r w:rsidR="003D0610" w:rsidRPr="00B75033">
        <w:rPr>
          <w:rFonts w:ascii="Times New Roman" w:hAnsi="Times New Roman" w:cs="Times New Roman"/>
        </w:rPr>
        <w:t>,</w:t>
      </w:r>
      <w:r w:rsidRPr="00B75033">
        <w:rPr>
          <w:rFonts w:ascii="Times New Roman" w:hAnsi="Times New Roman" w:cs="Times New Roman"/>
        </w:rPr>
        <w:t xml:space="preserve"> with or without utilization of a barrier membrane</w:t>
      </w:r>
    </w:p>
    <w:p w14:paraId="0FFB05E6" w14:textId="67305A0E" w:rsidR="0037461E" w:rsidRPr="00B75033" w:rsidRDefault="0037461E" w:rsidP="00A56E5D">
      <w:pPr>
        <w:spacing w:line="360" w:lineRule="auto"/>
        <w:jc w:val="both"/>
        <w:rPr>
          <w:rFonts w:ascii="Times New Roman" w:hAnsi="Times New Roman" w:cs="Times New Roman"/>
        </w:rPr>
      </w:pPr>
      <w:r w:rsidRPr="00B75033">
        <w:rPr>
          <w:rFonts w:ascii="Times New Roman" w:hAnsi="Times New Roman" w:cs="Times New Roman"/>
          <w:b/>
        </w:rPr>
        <w:t xml:space="preserve">Comparison (C): </w:t>
      </w:r>
      <w:r w:rsidRPr="00B75033">
        <w:rPr>
          <w:rFonts w:ascii="Times New Roman" w:hAnsi="Times New Roman" w:cs="Times New Roman"/>
        </w:rPr>
        <w:t>Natural spontaneous healing of the extraction socket</w:t>
      </w:r>
      <w:r w:rsidR="00920FE8" w:rsidRPr="00B75033">
        <w:rPr>
          <w:rFonts w:ascii="Times New Roman" w:hAnsi="Times New Roman" w:cs="Times New Roman"/>
        </w:rPr>
        <w:t>, or any other eligible treatment for ARP in the comparative group</w:t>
      </w:r>
    </w:p>
    <w:p w14:paraId="4B361686" w14:textId="043CEB15" w:rsidR="002610A6" w:rsidRPr="00B75033" w:rsidRDefault="0037461E" w:rsidP="00A56E5D">
      <w:pPr>
        <w:spacing w:line="360" w:lineRule="auto"/>
        <w:jc w:val="both"/>
        <w:rPr>
          <w:rFonts w:ascii="Times New Roman" w:hAnsi="Times New Roman" w:cs="Times New Roman"/>
        </w:rPr>
      </w:pPr>
      <w:r w:rsidRPr="00B75033">
        <w:rPr>
          <w:rFonts w:ascii="Times New Roman" w:hAnsi="Times New Roman" w:cs="Times New Roman"/>
          <w:b/>
        </w:rPr>
        <w:t xml:space="preserve">Outcome (O): </w:t>
      </w:r>
      <w:r w:rsidRPr="00B75033">
        <w:rPr>
          <w:rFonts w:ascii="Times New Roman" w:hAnsi="Times New Roman" w:cs="Times New Roman"/>
        </w:rPr>
        <w:t>The primary outcome</w:t>
      </w:r>
      <w:r w:rsidR="002610A6" w:rsidRPr="00B75033">
        <w:rPr>
          <w:rFonts w:ascii="Times New Roman" w:hAnsi="Times New Roman" w:cs="Times New Roman"/>
        </w:rPr>
        <w:t xml:space="preserve"> was the reporting of any complication or adverse event, defined as any unanticipated adverse event that occurs as a direct manifestation of tooth extraction and/or alveolar ridge preservation therapy. Complications may have also occurred </w:t>
      </w:r>
      <w:r w:rsidR="00F76AA9" w:rsidRPr="00B75033">
        <w:rPr>
          <w:rFonts w:ascii="Times New Roman" w:hAnsi="Times New Roman" w:cs="Times New Roman"/>
        </w:rPr>
        <w:t>because of</w:t>
      </w:r>
      <w:r w:rsidR="002610A6" w:rsidRPr="00B75033">
        <w:rPr>
          <w:rFonts w:ascii="Times New Roman" w:hAnsi="Times New Roman" w:cs="Times New Roman"/>
        </w:rPr>
        <w:t xml:space="preserve"> a treatment planning error, inadequate biomaterial selection, improper technical execution, or other factors that may affect the healing process, such as uncontrolled systemic conditions or poor patient compliance.</w:t>
      </w:r>
    </w:p>
    <w:p w14:paraId="2C1E0014" w14:textId="13EBA19A" w:rsidR="0037461E" w:rsidRPr="00B75033" w:rsidRDefault="007466ED" w:rsidP="0037461E">
      <w:pPr>
        <w:spacing w:line="360" w:lineRule="auto"/>
        <w:jc w:val="both"/>
        <w:rPr>
          <w:rFonts w:ascii="Times New Roman" w:hAnsi="Times New Roman" w:cs="Times New Roman"/>
          <w:b/>
        </w:rPr>
      </w:pPr>
      <w:r w:rsidRPr="00B75033">
        <w:rPr>
          <w:rFonts w:ascii="Times New Roman" w:hAnsi="Times New Roman" w:cs="Times New Roman"/>
        </w:rPr>
        <w:t xml:space="preserve">In addition, </w:t>
      </w:r>
      <w:r w:rsidR="008F4C4F" w:rsidRPr="00B75033">
        <w:rPr>
          <w:rFonts w:ascii="Times New Roman" w:hAnsi="Times New Roman" w:cs="Times New Roman"/>
        </w:rPr>
        <w:t xml:space="preserve">when available, </w:t>
      </w:r>
      <w:r w:rsidR="0037461E" w:rsidRPr="00B75033">
        <w:rPr>
          <w:rFonts w:ascii="Times New Roman" w:hAnsi="Times New Roman" w:cs="Times New Roman"/>
        </w:rPr>
        <w:t>the mean horizontal (</w:t>
      </w:r>
      <w:proofErr w:type="spellStart"/>
      <w:r w:rsidR="0037461E" w:rsidRPr="00B75033">
        <w:rPr>
          <w:rFonts w:ascii="Times New Roman" w:hAnsi="Times New Roman" w:cs="Times New Roman"/>
        </w:rPr>
        <w:t>bucco</w:t>
      </w:r>
      <w:proofErr w:type="spellEnd"/>
      <w:r w:rsidR="0037461E" w:rsidRPr="00B75033">
        <w:rPr>
          <w:rFonts w:ascii="Times New Roman" w:hAnsi="Times New Roman" w:cs="Times New Roman"/>
        </w:rPr>
        <w:t>-lingual) ridge resorption, and vertical (</w:t>
      </w:r>
      <w:proofErr w:type="spellStart"/>
      <w:r w:rsidR="0037461E" w:rsidRPr="00B75033">
        <w:rPr>
          <w:rFonts w:ascii="Times New Roman" w:hAnsi="Times New Roman" w:cs="Times New Roman"/>
        </w:rPr>
        <w:t>apico</w:t>
      </w:r>
      <w:proofErr w:type="spellEnd"/>
      <w:r w:rsidR="0037461E" w:rsidRPr="00B75033">
        <w:rPr>
          <w:rFonts w:ascii="Times New Roman" w:hAnsi="Times New Roman" w:cs="Times New Roman"/>
        </w:rPr>
        <w:t>-coronal) ridge dimensional changes on the mid-buccal and mid-lingual sites from baseline (tooth extraction) to the final point of follow-up</w:t>
      </w:r>
      <w:r w:rsidR="0093460C" w:rsidRPr="00B75033">
        <w:rPr>
          <w:rFonts w:ascii="Times New Roman" w:hAnsi="Times New Roman" w:cs="Times New Roman"/>
        </w:rPr>
        <w:t xml:space="preserve"> were assessed</w:t>
      </w:r>
      <w:r w:rsidR="000E3B5F" w:rsidRPr="00B75033">
        <w:rPr>
          <w:rFonts w:ascii="Times New Roman" w:hAnsi="Times New Roman" w:cs="Times New Roman"/>
        </w:rPr>
        <w:t xml:space="preserve">, as the primary endpoint of the </w:t>
      </w:r>
      <w:r w:rsidR="000E3B5F" w:rsidRPr="00B75033">
        <w:rPr>
          <w:rFonts w:ascii="Times New Roman" w:hAnsi="Times New Roman" w:cs="Times New Roman"/>
        </w:rPr>
        <w:lastRenderedPageBreak/>
        <w:t>studies</w:t>
      </w:r>
      <w:r w:rsidR="0037461E" w:rsidRPr="00B75033">
        <w:rPr>
          <w:rFonts w:ascii="Times New Roman" w:hAnsi="Times New Roman" w:cs="Times New Roman"/>
        </w:rPr>
        <w:t>. Secondary measures included vertical changes on a mesial and distal reference point, and the changes in the horizontal ridge width at reference points 3, and 5 mm below the crest</w:t>
      </w:r>
      <w:r w:rsidR="00D07C56" w:rsidRPr="00B75033">
        <w:rPr>
          <w:rFonts w:ascii="Times New Roman" w:hAnsi="Times New Roman" w:cs="Times New Roman"/>
        </w:rPr>
        <w:t>, as well as related outcomes on the adjacent soft tissues of the treated sites. Patient-reported outcomes were also included as exploratory outcomes.</w:t>
      </w:r>
    </w:p>
    <w:p w14:paraId="15F5C999" w14:textId="25808A17" w:rsidR="0037461E" w:rsidRPr="00B75033" w:rsidRDefault="0037461E" w:rsidP="0037461E">
      <w:pPr>
        <w:spacing w:line="360" w:lineRule="auto"/>
        <w:jc w:val="both"/>
        <w:rPr>
          <w:rFonts w:ascii="Times New Roman" w:hAnsi="Times New Roman" w:cs="Times New Roman"/>
          <w:b/>
        </w:rPr>
      </w:pPr>
      <w:r w:rsidRPr="00B75033">
        <w:rPr>
          <w:rFonts w:ascii="Times New Roman" w:hAnsi="Times New Roman" w:cs="Times New Roman"/>
          <w:b/>
        </w:rPr>
        <w:t xml:space="preserve">Time (T): </w:t>
      </w:r>
      <w:r w:rsidR="006B2E76" w:rsidRPr="00B75033">
        <w:rPr>
          <w:rFonts w:ascii="Times New Roman" w:hAnsi="Times New Roman" w:cs="Times New Roman"/>
        </w:rPr>
        <w:t xml:space="preserve">Any time frame of healing was allowed for </w:t>
      </w:r>
      <w:r w:rsidRPr="00B75033">
        <w:rPr>
          <w:rFonts w:ascii="Times New Roman" w:hAnsi="Times New Roman" w:cs="Times New Roman"/>
        </w:rPr>
        <w:t xml:space="preserve">the </w:t>
      </w:r>
      <w:r w:rsidR="00EA4634" w:rsidRPr="00B75033">
        <w:rPr>
          <w:rFonts w:ascii="Times New Roman" w:hAnsi="Times New Roman" w:cs="Times New Roman"/>
        </w:rPr>
        <w:t xml:space="preserve">extraction </w:t>
      </w:r>
      <w:r w:rsidRPr="00B75033">
        <w:rPr>
          <w:rFonts w:ascii="Times New Roman" w:hAnsi="Times New Roman" w:cs="Times New Roman"/>
        </w:rPr>
        <w:t>sockets</w:t>
      </w:r>
      <w:r w:rsidR="00A4472A" w:rsidRPr="00B75033">
        <w:rPr>
          <w:rFonts w:ascii="Times New Roman" w:hAnsi="Times New Roman" w:cs="Times New Roman"/>
        </w:rPr>
        <w:t xml:space="preserve">. </w:t>
      </w:r>
    </w:p>
    <w:p w14:paraId="7F4DBB17" w14:textId="77777777" w:rsidR="006D7284" w:rsidRPr="00B75033" w:rsidRDefault="006D7284" w:rsidP="006E3173">
      <w:pPr>
        <w:spacing w:line="360" w:lineRule="auto"/>
        <w:jc w:val="both"/>
        <w:outlineLvl w:val="0"/>
        <w:rPr>
          <w:rFonts w:ascii="Times New Roman" w:hAnsi="Times New Roman" w:cs="Times New Roman"/>
          <w:b/>
        </w:rPr>
      </w:pPr>
    </w:p>
    <w:p w14:paraId="58FFD9EF" w14:textId="176C0745" w:rsidR="006E3173" w:rsidRPr="00B75033" w:rsidRDefault="006E3173" w:rsidP="006E3173">
      <w:pPr>
        <w:spacing w:line="360" w:lineRule="auto"/>
        <w:jc w:val="both"/>
        <w:outlineLvl w:val="0"/>
        <w:rPr>
          <w:rFonts w:ascii="Times New Roman" w:hAnsi="Times New Roman" w:cs="Times New Roman"/>
          <w:bCs/>
        </w:rPr>
      </w:pPr>
      <w:r w:rsidRPr="00B75033">
        <w:rPr>
          <w:rFonts w:ascii="Times New Roman" w:hAnsi="Times New Roman" w:cs="Times New Roman"/>
          <w:b/>
        </w:rPr>
        <w:t>The PICOT</w:t>
      </w:r>
      <w:r w:rsidRPr="00B75033">
        <w:rPr>
          <w:rFonts w:ascii="Times New Roman" w:hAnsi="Times New Roman" w:cs="Times New Roman"/>
          <w:bCs/>
        </w:rPr>
        <w:t xml:space="preserve"> </w:t>
      </w:r>
      <w:r w:rsidRPr="00B75033">
        <w:rPr>
          <w:rFonts w:ascii="Times New Roman" w:hAnsi="Times New Roman" w:cs="Times New Roman"/>
          <w:b/>
        </w:rPr>
        <w:t>question</w:t>
      </w:r>
      <w:r w:rsidRPr="00B75033">
        <w:rPr>
          <w:rFonts w:ascii="Times New Roman" w:hAnsi="Times New Roman" w:cs="Times New Roman"/>
          <w:bCs/>
        </w:rPr>
        <w:fldChar w:fldCharType="begin"/>
      </w:r>
      <w:r w:rsidR="00F65526" w:rsidRPr="00B75033">
        <w:rPr>
          <w:rFonts w:ascii="Times New Roman" w:hAnsi="Times New Roman" w:cs="Times New Roman"/>
          <w:bCs/>
        </w:rPr>
        <w:instrText xml:space="preserve"> ADDIN EN.CITE &lt;EndNote&gt;&lt;Cite&gt;&lt;Author&gt;Melnyk&lt;/Author&gt;&lt;Year&gt;2011&lt;/Year&gt;&lt;RecNum&gt;1349&lt;/RecNum&gt;&lt;DisplayText&gt;&lt;style face="superscript"&gt;3&lt;/style&gt;&lt;/DisplayText&gt;&lt;record&gt;&lt;rec-number&gt;1349&lt;/rec-number&gt;&lt;foreign-keys&gt;&lt;key app="EN" db-id="rs2d9xr03r959vezp0sxw9v3pxrav2tzz0ar" timestamp="1532734235"&gt;1349&lt;/key&gt;&lt;/foreign-keys&gt;&lt;ref-type name="Book"&gt;6&lt;/ref-type&gt;&lt;contributors&gt;&lt;authors&gt;&lt;author&gt;Melnyk, B. M., &amp;amp; Fineout-Overholt, E.&lt;/author&gt;&lt;/authors&gt;&lt;/contributors&gt;&lt;titles&gt;&lt;title&gt;&lt;style face="italic" font="default" size="100%"&gt;Evidence-based practice in nursing &amp;amp; healthcare: A guide to best practice.&lt;/style&gt;&lt;/title&gt;&lt;/titles&gt;&lt;dates&gt;&lt;year&gt;2011&lt;/year&gt;&lt;/dates&gt;&lt;publisher&gt;Philadelphia: Wolters Kluwer/Lippincott Williams &amp;amp; Wilkins.&lt;/publisher&gt;&lt;urls&gt;&lt;/urls&gt;&lt;/record&gt;&lt;/Cite&gt;&lt;/EndNote&gt;</w:instrText>
      </w:r>
      <w:r w:rsidRPr="00B75033">
        <w:rPr>
          <w:rFonts w:ascii="Times New Roman" w:hAnsi="Times New Roman" w:cs="Times New Roman"/>
          <w:bCs/>
        </w:rPr>
        <w:fldChar w:fldCharType="separate"/>
      </w:r>
      <w:r w:rsidR="00F65526" w:rsidRPr="00B75033">
        <w:rPr>
          <w:rFonts w:ascii="Times New Roman" w:hAnsi="Times New Roman" w:cs="Times New Roman"/>
          <w:bCs/>
          <w:noProof/>
          <w:vertAlign w:val="superscript"/>
        </w:rPr>
        <w:t>3</w:t>
      </w:r>
      <w:r w:rsidRPr="00B75033">
        <w:rPr>
          <w:rFonts w:ascii="Times New Roman" w:hAnsi="Times New Roman" w:cs="Times New Roman"/>
          <w:bCs/>
        </w:rPr>
        <w:fldChar w:fldCharType="end"/>
      </w:r>
      <w:r w:rsidRPr="00B75033">
        <w:rPr>
          <w:rFonts w:ascii="Times New Roman" w:hAnsi="Times New Roman" w:cs="Times New Roman"/>
          <w:bCs/>
        </w:rPr>
        <w:t xml:space="preserve"> for the second aim (analysis of cost-effectiveness) was modified to substantially limited the inclusion of articles based on:</w:t>
      </w:r>
    </w:p>
    <w:p w14:paraId="1640D2B0" w14:textId="77777777" w:rsidR="00470AA9" w:rsidRPr="00B75033" w:rsidRDefault="00470AA9" w:rsidP="00470AA9">
      <w:pPr>
        <w:spacing w:line="360" w:lineRule="auto"/>
        <w:jc w:val="both"/>
        <w:rPr>
          <w:rFonts w:ascii="Times New Roman" w:hAnsi="Times New Roman" w:cs="Times New Roman"/>
        </w:rPr>
      </w:pPr>
      <w:r w:rsidRPr="00B75033">
        <w:rPr>
          <w:rFonts w:ascii="Times New Roman" w:hAnsi="Times New Roman" w:cs="Times New Roman"/>
          <w:b/>
        </w:rPr>
        <w:t xml:space="preserve">Population (P): </w:t>
      </w:r>
      <w:r w:rsidRPr="00B75033">
        <w:rPr>
          <w:rFonts w:ascii="Times New Roman" w:hAnsi="Times New Roman" w:cs="Times New Roman"/>
        </w:rPr>
        <w:t>In</w:t>
      </w:r>
      <w:r w:rsidRPr="00B75033">
        <w:rPr>
          <w:rFonts w:ascii="Times New Roman" w:hAnsi="Times New Roman" w:cs="Times New Roman"/>
          <w:b/>
        </w:rPr>
        <w:t xml:space="preserve"> </w:t>
      </w:r>
      <w:r w:rsidRPr="00B75033">
        <w:rPr>
          <w:rFonts w:ascii="Times New Roman" w:hAnsi="Times New Roman" w:cs="Times New Roman"/>
        </w:rPr>
        <w:t>patients undergoing tooth extraction for any reason</w:t>
      </w:r>
    </w:p>
    <w:p w14:paraId="4FDF6D4C" w14:textId="0959571B" w:rsidR="00470AA9" w:rsidRPr="00B75033" w:rsidRDefault="00470AA9" w:rsidP="00470AA9">
      <w:pPr>
        <w:spacing w:line="360" w:lineRule="auto"/>
        <w:jc w:val="both"/>
        <w:rPr>
          <w:rFonts w:ascii="Times New Roman" w:hAnsi="Times New Roman" w:cs="Times New Roman"/>
        </w:rPr>
      </w:pPr>
      <w:r w:rsidRPr="00B75033">
        <w:rPr>
          <w:rFonts w:ascii="Times New Roman" w:hAnsi="Times New Roman" w:cs="Times New Roman"/>
          <w:b/>
        </w:rPr>
        <w:t xml:space="preserve">Intervention (I): </w:t>
      </w:r>
      <w:r w:rsidRPr="00B75033">
        <w:rPr>
          <w:rFonts w:ascii="Times New Roman" w:hAnsi="Times New Roman" w:cs="Times New Roman"/>
        </w:rPr>
        <w:t>ARP through grafting materials identified in the studies (allograft, xeno</w:t>
      </w:r>
      <w:r w:rsidR="00F76AA9">
        <w:rPr>
          <w:rFonts w:ascii="Times New Roman" w:hAnsi="Times New Roman" w:cs="Times New Roman"/>
        </w:rPr>
        <w:t>graft</w:t>
      </w:r>
      <w:r w:rsidRPr="00B75033">
        <w:rPr>
          <w:rFonts w:ascii="Times New Roman" w:hAnsi="Times New Roman" w:cs="Times New Roman"/>
        </w:rPr>
        <w:t xml:space="preserve">, </w:t>
      </w:r>
      <w:proofErr w:type="spellStart"/>
      <w:r w:rsidRPr="00B75033">
        <w:rPr>
          <w:rFonts w:ascii="Times New Roman" w:hAnsi="Times New Roman" w:cs="Times New Roman"/>
        </w:rPr>
        <w:t>alloplast</w:t>
      </w:r>
      <w:proofErr w:type="spellEnd"/>
      <w:r w:rsidRPr="00B75033">
        <w:rPr>
          <w:rFonts w:ascii="Times New Roman" w:hAnsi="Times New Roman" w:cs="Times New Roman"/>
        </w:rPr>
        <w:t>), with or without utilization of a barrier membrane</w:t>
      </w:r>
    </w:p>
    <w:p w14:paraId="4970E1C3" w14:textId="02FE3578" w:rsidR="00470AA9" w:rsidRPr="00B75033" w:rsidRDefault="00470AA9" w:rsidP="00470AA9">
      <w:pPr>
        <w:spacing w:line="360" w:lineRule="auto"/>
        <w:jc w:val="both"/>
        <w:rPr>
          <w:rFonts w:ascii="Times New Roman" w:hAnsi="Times New Roman" w:cs="Times New Roman"/>
        </w:rPr>
      </w:pPr>
      <w:r w:rsidRPr="00B75033">
        <w:rPr>
          <w:rFonts w:ascii="Times New Roman" w:hAnsi="Times New Roman" w:cs="Times New Roman"/>
          <w:b/>
        </w:rPr>
        <w:t xml:space="preserve">Comparison (C): </w:t>
      </w:r>
      <w:r w:rsidR="00920FE8" w:rsidRPr="00B75033">
        <w:rPr>
          <w:rFonts w:ascii="Times New Roman" w:hAnsi="Times New Roman" w:cs="Times New Roman"/>
        </w:rPr>
        <w:t>Natural spontaneous healing of the extraction socket, or any other eligible treatment for ARP in the comparative group</w:t>
      </w:r>
    </w:p>
    <w:p w14:paraId="0A91D7ED" w14:textId="77777777" w:rsidR="00470AA9" w:rsidRPr="00B75033" w:rsidRDefault="00470AA9" w:rsidP="00470AA9">
      <w:pPr>
        <w:spacing w:line="360" w:lineRule="auto"/>
        <w:jc w:val="both"/>
        <w:rPr>
          <w:rFonts w:ascii="Times New Roman" w:hAnsi="Times New Roman" w:cs="Times New Roman"/>
          <w:b/>
        </w:rPr>
      </w:pPr>
      <w:r w:rsidRPr="00B75033">
        <w:rPr>
          <w:rFonts w:ascii="Times New Roman" w:hAnsi="Times New Roman" w:cs="Times New Roman"/>
          <w:b/>
        </w:rPr>
        <w:t xml:space="preserve">Outcome (O): </w:t>
      </w:r>
      <w:r w:rsidRPr="00B75033">
        <w:rPr>
          <w:rFonts w:ascii="Times New Roman" w:hAnsi="Times New Roman" w:cs="Times New Roman"/>
        </w:rPr>
        <w:t>The primary outcome measures: the mean horizontal (</w:t>
      </w:r>
      <w:proofErr w:type="spellStart"/>
      <w:r w:rsidRPr="00B75033">
        <w:rPr>
          <w:rFonts w:ascii="Times New Roman" w:hAnsi="Times New Roman" w:cs="Times New Roman"/>
        </w:rPr>
        <w:t>bucco</w:t>
      </w:r>
      <w:proofErr w:type="spellEnd"/>
      <w:r w:rsidRPr="00B75033">
        <w:rPr>
          <w:rFonts w:ascii="Times New Roman" w:hAnsi="Times New Roman" w:cs="Times New Roman"/>
        </w:rPr>
        <w:t>-lingual) ridge resorption, and vertical (</w:t>
      </w:r>
      <w:proofErr w:type="spellStart"/>
      <w:r w:rsidRPr="00B75033">
        <w:rPr>
          <w:rFonts w:ascii="Times New Roman" w:hAnsi="Times New Roman" w:cs="Times New Roman"/>
        </w:rPr>
        <w:t>apico</w:t>
      </w:r>
      <w:proofErr w:type="spellEnd"/>
      <w:r w:rsidRPr="00B75033">
        <w:rPr>
          <w:rFonts w:ascii="Times New Roman" w:hAnsi="Times New Roman" w:cs="Times New Roman"/>
        </w:rPr>
        <w:t>-coronal) ridge dimensional changes on the mid-buccal and mid-lingual sites from baseline (tooth extraction) to the final point of follow-up. Secondary outcome measures included vertical changes on a mesial and distal reference point, and the changes in the horizontal ridge width at reference points 3, and 5 mm below the crest, as well as related outcomes on the adjacent soft tissues of the treated sites. Patient-reported outcomes were also included as exploratory outcomes.</w:t>
      </w:r>
    </w:p>
    <w:p w14:paraId="181549A9" w14:textId="77777777" w:rsidR="00470AA9" w:rsidRPr="00B75033" w:rsidRDefault="00470AA9" w:rsidP="00470AA9">
      <w:pPr>
        <w:spacing w:line="360" w:lineRule="auto"/>
        <w:jc w:val="both"/>
        <w:rPr>
          <w:rFonts w:ascii="Times New Roman" w:hAnsi="Times New Roman" w:cs="Times New Roman"/>
          <w:b/>
        </w:rPr>
      </w:pPr>
      <w:r w:rsidRPr="00B75033">
        <w:rPr>
          <w:rFonts w:ascii="Times New Roman" w:hAnsi="Times New Roman" w:cs="Times New Roman"/>
          <w:b/>
        </w:rPr>
        <w:t xml:space="preserve">Time (T): </w:t>
      </w:r>
      <w:r w:rsidRPr="00B75033">
        <w:rPr>
          <w:rFonts w:ascii="Times New Roman" w:hAnsi="Times New Roman" w:cs="Times New Roman"/>
        </w:rPr>
        <w:t xml:space="preserve">After a minimum healing time of 3 months for all the sockets. </w:t>
      </w:r>
    </w:p>
    <w:p w14:paraId="78D4C970" w14:textId="77777777" w:rsidR="00470AA9" w:rsidRPr="00B75033" w:rsidRDefault="00470AA9" w:rsidP="006E3173">
      <w:pPr>
        <w:spacing w:line="360" w:lineRule="auto"/>
        <w:jc w:val="both"/>
        <w:outlineLvl w:val="0"/>
        <w:rPr>
          <w:rFonts w:ascii="Times New Roman" w:hAnsi="Times New Roman" w:cs="Times New Roman"/>
          <w:b/>
        </w:rPr>
      </w:pPr>
    </w:p>
    <w:p w14:paraId="61DADE76" w14:textId="77777777" w:rsidR="006E3173" w:rsidRPr="00B75033" w:rsidRDefault="006E3173" w:rsidP="00EB410D">
      <w:pPr>
        <w:spacing w:line="360" w:lineRule="auto"/>
        <w:rPr>
          <w:rFonts w:ascii="Times New Roman" w:hAnsi="Times New Roman" w:cs="Times New Roman"/>
          <w:b/>
          <w:bCs/>
        </w:rPr>
      </w:pPr>
    </w:p>
    <w:p w14:paraId="36BB9B56" w14:textId="77777777" w:rsidR="00FE1814" w:rsidRPr="00B75033" w:rsidRDefault="00FE1814">
      <w:pPr>
        <w:rPr>
          <w:rFonts w:ascii="Times New Roman" w:hAnsi="Times New Roman" w:cs="Times New Roman"/>
          <w:b/>
          <w:bCs/>
        </w:rPr>
      </w:pPr>
      <w:r w:rsidRPr="00B75033">
        <w:rPr>
          <w:rFonts w:ascii="Times New Roman" w:hAnsi="Times New Roman" w:cs="Times New Roman"/>
          <w:b/>
          <w:bCs/>
        </w:rPr>
        <w:br w:type="page"/>
      </w:r>
    </w:p>
    <w:p w14:paraId="72C983C5" w14:textId="3BED5640" w:rsidR="0037461E" w:rsidRPr="00B75033" w:rsidRDefault="0037461E" w:rsidP="0037461E">
      <w:pPr>
        <w:spacing w:line="360" w:lineRule="auto"/>
        <w:rPr>
          <w:rFonts w:ascii="Times New Roman" w:hAnsi="Times New Roman" w:cs="Times New Roman"/>
          <w:b/>
          <w:bCs/>
        </w:rPr>
      </w:pPr>
      <w:r w:rsidRPr="00B75033">
        <w:rPr>
          <w:rFonts w:ascii="Times New Roman" w:hAnsi="Times New Roman" w:cs="Times New Roman"/>
          <w:b/>
          <w:bCs/>
        </w:rPr>
        <w:lastRenderedPageBreak/>
        <w:t>The set inclusion and exclusion criteria for directing the systematic literature search</w:t>
      </w:r>
    </w:p>
    <w:p w14:paraId="11BE125C" w14:textId="406A9910" w:rsidR="002A1053" w:rsidRPr="00B75033" w:rsidRDefault="0037461E" w:rsidP="00832C19">
      <w:pPr>
        <w:spacing w:line="360" w:lineRule="auto"/>
        <w:jc w:val="both"/>
        <w:rPr>
          <w:rFonts w:ascii="Times New Roman" w:hAnsi="Times New Roman" w:cs="Times New Roman"/>
        </w:rPr>
      </w:pPr>
      <w:r w:rsidRPr="00B75033">
        <w:rPr>
          <w:rFonts w:ascii="Times New Roman" w:hAnsi="Times New Roman" w:cs="Times New Roman"/>
        </w:rPr>
        <w:t xml:space="preserve">The search in the literature was limited to human </w:t>
      </w:r>
      <w:r w:rsidR="00863409" w:rsidRPr="00B75033">
        <w:rPr>
          <w:rFonts w:ascii="Times New Roman" w:hAnsi="Times New Roman" w:cs="Times New Roman"/>
        </w:rPr>
        <w:t>randomized clinical trials (</w:t>
      </w:r>
      <w:r w:rsidRPr="00B75033">
        <w:rPr>
          <w:rFonts w:ascii="Times New Roman" w:hAnsi="Times New Roman" w:cs="Times New Roman"/>
        </w:rPr>
        <w:t>RCTs</w:t>
      </w:r>
      <w:r w:rsidR="00863409" w:rsidRPr="00B75033">
        <w:rPr>
          <w:rFonts w:ascii="Times New Roman" w:hAnsi="Times New Roman" w:cs="Times New Roman"/>
        </w:rPr>
        <w:t>)</w:t>
      </w:r>
      <w:r w:rsidRPr="00B75033">
        <w:rPr>
          <w:rFonts w:ascii="Times New Roman" w:hAnsi="Times New Roman" w:cs="Times New Roman"/>
        </w:rPr>
        <w:t xml:space="preserve">, without any language restriction strictly based on the following </w:t>
      </w:r>
      <w:r w:rsidR="00A56E5D" w:rsidRPr="00B75033">
        <w:rPr>
          <w:rFonts w:ascii="Times New Roman" w:hAnsi="Times New Roman" w:cs="Times New Roman"/>
        </w:rPr>
        <w:t>criteria:</w:t>
      </w:r>
      <w:r w:rsidRPr="00B75033">
        <w:rPr>
          <w:rFonts w:ascii="Times New Roman" w:hAnsi="Times New Roman" w:cs="Times New Roman"/>
        </w:rPr>
        <w:t xml:space="preserve"> to be considered for inclusion, studies must have recruited healthy adult individuals (≥18 years of age), who had at least one tooth extracted. </w:t>
      </w:r>
      <w:r w:rsidR="002A1053" w:rsidRPr="00B75033">
        <w:rPr>
          <w:rFonts w:ascii="Times New Roman" w:hAnsi="Times New Roman" w:cs="Times New Roman"/>
        </w:rPr>
        <w:t>For a thorough assessment of complications and adverse events, no other restrictions were set for this first portion of the review.</w:t>
      </w:r>
    </w:p>
    <w:p w14:paraId="0D0341EA" w14:textId="4025B449" w:rsidR="00D919C0" w:rsidRPr="00B75033" w:rsidRDefault="00162F5D" w:rsidP="00D919C0">
      <w:pPr>
        <w:spacing w:line="360" w:lineRule="auto"/>
        <w:jc w:val="both"/>
        <w:rPr>
          <w:rFonts w:ascii="Times New Roman" w:hAnsi="Times New Roman" w:cs="Times New Roman"/>
        </w:rPr>
      </w:pPr>
      <w:r w:rsidRPr="00B75033">
        <w:rPr>
          <w:rFonts w:ascii="Times New Roman" w:hAnsi="Times New Roman" w:cs="Times New Roman"/>
        </w:rPr>
        <w:t>For assessment of cost-effectiveness, to increase methodological rigor and clinical relevance, the criteria for inclusion were strictly limited to include</w:t>
      </w:r>
      <w:r w:rsidR="00AF0E43" w:rsidRPr="00B75033">
        <w:rPr>
          <w:rFonts w:ascii="Times New Roman" w:hAnsi="Times New Roman" w:cs="Times New Roman"/>
        </w:rPr>
        <w:t xml:space="preserve"> </w:t>
      </w:r>
      <w:r w:rsidR="00D919C0" w:rsidRPr="00B75033">
        <w:rPr>
          <w:rFonts w:ascii="Times New Roman" w:hAnsi="Times New Roman" w:cs="Times New Roman"/>
        </w:rPr>
        <w:t xml:space="preserve">studies that uniformly reported the changes in horizontal ridge width (within the first coronal 2 mm of the crest), and/or mid-buccal vertical ridge height. To avoid collinearity, only data from non-molars extraction sites that exhibited no more than 50% loss the of buccal plate after tooth extraction were considered. In addition, studies must have performed alveolar ridge preservation through utilization of a non-autogenous bone graft (either allograft, xenograft, or alloplastic material) with or without socket sealing with a barrier membrane or a dressing and allowed for at least a healing period of 3 months after tooth extraction. </w:t>
      </w:r>
    </w:p>
    <w:p w14:paraId="1089298B" w14:textId="7A474FC3" w:rsidR="00AF0E43" w:rsidRPr="00B75033" w:rsidRDefault="00D919C0" w:rsidP="00D919C0">
      <w:pPr>
        <w:spacing w:line="360" w:lineRule="auto"/>
        <w:jc w:val="both"/>
        <w:rPr>
          <w:rFonts w:ascii="Times New Roman" w:hAnsi="Times New Roman" w:cs="Times New Roman"/>
        </w:rPr>
      </w:pPr>
      <w:r w:rsidRPr="00B75033">
        <w:rPr>
          <w:rFonts w:ascii="Times New Roman" w:hAnsi="Times New Roman" w:cs="Times New Roman"/>
        </w:rPr>
        <w:t>Clinical outcomes must have been assessed in a standardized and reliable manner either clinically or with the use of three-dimensional radiography</w:t>
      </w:r>
      <w:r w:rsidR="00AF0E43" w:rsidRPr="00B75033">
        <w:rPr>
          <w:rFonts w:ascii="Times New Roman" w:hAnsi="Times New Roman" w:cs="Times New Roman"/>
        </w:rPr>
        <w:t>, to ensure reliability</w:t>
      </w:r>
      <w:r w:rsidR="007D4E12" w:rsidRPr="00B75033">
        <w:rPr>
          <w:rFonts w:ascii="Times New Roman" w:hAnsi="Times New Roman" w:cs="Times New Roman"/>
        </w:rPr>
        <w:t xml:space="preserve">, </w:t>
      </w:r>
      <w:r w:rsidR="00A56E5D" w:rsidRPr="00B75033">
        <w:rPr>
          <w:rFonts w:ascii="Times New Roman" w:hAnsi="Times New Roman" w:cs="Times New Roman"/>
        </w:rPr>
        <w:t>accuracy,</w:t>
      </w:r>
      <w:r w:rsidR="00AF0E43" w:rsidRPr="00B75033">
        <w:rPr>
          <w:rFonts w:ascii="Times New Roman" w:hAnsi="Times New Roman" w:cs="Times New Roman"/>
        </w:rPr>
        <w:t xml:space="preserve"> and standardization in reporting.</w:t>
      </w:r>
      <w:r w:rsidRPr="00B75033">
        <w:rPr>
          <w:rFonts w:ascii="Times New Roman" w:hAnsi="Times New Roman" w:cs="Times New Roman"/>
        </w:rPr>
        <w:t xml:space="preserve"> </w:t>
      </w:r>
      <w:r w:rsidR="00AF0E43" w:rsidRPr="00B75033">
        <w:rPr>
          <w:rFonts w:ascii="Times New Roman" w:hAnsi="Times New Roman" w:cs="Times New Roman"/>
        </w:rPr>
        <w:t xml:space="preserve">As </w:t>
      </w:r>
      <w:r w:rsidR="00705C04" w:rsidRPr="00B75033">
        <w:rPr>
          <w:rFonts w:ascii="Times New Roman" w:hAnsi="Times New Roman" w:cs="Times New Roman"/>
        </w:rPr>
        <w:t xml:space="preserve">such, </w:t>
      </w:r>
      <w:r w:rsidR="005F3D1D" w:rsidRPr="00B75033">
        <w:rPr>
          <w:rFonts w:ascii="Times New Roman" w:hAnsi="Times New Roman" w:cs="Times New Roman"/>
        </w:rPr>
        <w:t xml:space="preserve">or studies without reporting of clinical outcomes (such as pure histological research on bone quality or immunohistochemistry), or studies employing two-dimensional radiographic assessment of ridge dimensions were not considered. All other non-RCT studies such as: prospective controlled clinical studies, case series, case reports, retrospective studies, were also excluded. </w:t>
      </w:r>
      <w:r w:rsidR="00D23CE4" w:rsidRPr="00B75033">
        <w:rPr>
          <w:rFonts w:ascii="Times New Roman" w:hAnsi="Times New Roman" w:cs="Times New Roman"/>
        </w:rPr>
        <w:t>Due to insufficient available data, treatments that involved the use of autogenous soft tissue grafts or substitutes in concomitance with alveolar ridge preservation were not included. Additionally, studies that involved the use of healing enhancers, biologics, or other interim interventions that may have interfered with the outcomes of interest were also excluded.</w:t>
      </w:r>
      <w:r w:rsidR="00B32DEA" w:rsidRPr="00B75033">
        <w:rPr>
          <w:rFonts w:ascii="Times New Roman" w:hAnsi="Times New Roman" w:cs="Times New Roman"/>
        </w:rPr>
        <w:t xml:space="preserve"> In case of missing data, t</w:t>
      </w:r>
      <w:r w:rsidR="005F3D1D" w:rsidRPr="00B75033">
        <w:rPr>
          <w:rFonts w:ascii="Times New Roman" w:hAnsi="Times New Roman" w:cs="Times New Roman"/>
        </w:rPr>
        <w:t xml:space="preserve">he authors of the studies were contacted </w:t>
      </w:r>
      <w:r w:rsidR="00C6775D" w:rsidRPr="00B75033">
        <w:rPr>
          <w:rFonts w:ascii="Times New Roman" w:hAnsi="Times New Roman" w:cs="Times New Roman"/>
        </w:rPr>
        <w:t>to provide additional information.</w:t>
      </w:r>
    </w:p>
    <w:p w14:paraId="77BE5D0C" w14:textId="77777777" w:rsidR="00EB410D" w:rsidRPr="00B75033" w:rsidRDefault="00EB410D" w:rsidP="00EB410D">
      <w:pPr>
        <w:tabs>
          <w:tab w:val="left" w:pos="5716"/>
        </w:tabs>
        <w:rPr>
          <w:rFonts w:ascii="Times New Roman" w:hAnsi="Times New Roman" w:cs="Times New Roman"/>
          <w:b/>
        </w:rPr>
      </w:pPr>
    </w:p>
    <w:p w14:paraId="51BD5C51" w14:textId="312A76D8" w:rsidR="0037461E" w:rsidRPr="00B75033" w:rsidRDefault="0037461E">
      <w:pPr>
        <w:rPr>
          <w:rFonts w:ascii="Times New Roman" w:hAnsi="Times New Roman" w:cs="Times New Roman"/>
          <w:b/>
        </w:rPr>
      </w:pPr>
    </w:p>
    <w:p w14:paraId="451E04B3" w14:textId="77777777" w:rsidR="005F3D1D" w:rsidRPr="00B75033" w:rsidRDefault="005F3D1D">
      <w:pPr>
        <w:rPr>
          <w:rFonts w:ascii="Times New Roman" w:hAnsi="Times New Roman" w:cs="Times New Roman"/>
          <w:b/>
        </w:rPr>
      </w:pPr>
    </w:p>
    <w:p w14:paraId="46F1E768" w14:textId="77777777" w:rsidR="008F0908" w:rsidRPr="00B75033" w:rsidRDefault="008F0908">
      <w:pPr>
        <w:rPr>
          <w:rFonts w:ascii="Times New Roman" w:hAnsi="Times New Roman" w:cs="Times New Roman"/>
          <w:b/>
        </w:rPr>
      </w:pPr>
      <w:r w:rsidRPr="00B75033">
        <w:rPr>
          <w:rFonts w:ascii="Times New Roman" w:hAnsi="Times New Roman" w:cs="Times New Roman"/>
          <w:b/>
        </w:rPr>
        <w:br w:type="page"/>
      </w:r>
    </w:p>
    <w:p w14:paraId="7E64D464" w14:textId="27501993" w:rsidR="008C0918" w:rsidRPr="00B75033" w:rsidRDefault="008C0918" w:rsidP="008F0908">
      <w:pPr>
        <w:spacing w:line="360" w:lineRule="auto"/>
        <w:jc w:val="both"/>
        <w:outlineLvl w:val="0"/>
        <w:rPr>
          <w:rFonts w:ascii="Times New Roman" w:hAnsi="Times New Roman" w:cs="Times New Roman"/>
          <w:b/>
        </w:rPr>
      </w:pPr>
      <w:r w:rsidRPr="00B75033">
        <w:rPr>
          <w:rFonts w:ascii="Times New Roman" w:hAnsi="Times New Roman" w:cs="Times New Roman"/>
          <w:b/>
        </w:rPr>
        <w:lastRenderedPageBreak/>
        <w:t xml:space="preserve">Information sources and search strategy </w:t>
      </w:r>
    </w:p>
    <w:p w14:paraId="1546E877" w14:textId="222BE37A" w:rsidR="00F6555E" w:rsidRPr="00B75033" w:rsidRDefault="0079498C" w:rsidP="00CB220C">
      <w:pPr>
        <w:spacing w:line="360" w:lineRule="auto"/>
        <w:jc w:val="both"/>
        <w:rPr>
          <w:rFonts w:ascii="Times New Roman" w:hAnsi="Times New Roman" w:cs="Times New Roman"/>
        </w:rPr>
      </w:pPr>
      <w:r w:rsidRPr="00B75033">
        <w:rPr>
          <w:rFonts w:ascii="Times New Roman" w:hAnsi="Times New Roman" w:cs="Times New Roman"/>
        </w:rPr>
        <w:t>A</w:t>
      </w:r>
      <w:r w:rsidR="008C0918" w:rsidRPr="00B75033">
        <w:rPr>
          <w:rFonts w:ascii="Times New Roman" w:hAnsi="Times New Roman" w:cs="Times New Roman"/>
        </w:rPr>
        <w:t xml:space="preserve"> highly sensitive computerized systematic</w:t>
      </w:r>
      <w:r w:rsidR="007E2CC8" w:rsidRPr="00B75033">
        <w:rPr>
          <w:rFonts w:ascii="Times New Roman" w:hAnsi="Times New Roman" w:cs="Times New Roman"/>
        </w:rPr>
        <w:t xml:space="preserve"> </w:t>
      </w:r>
      <w:r w:rsidR="008C0918" w:rsidRPr="00B75033">
        <w:rPr>
          <w:rFonts w:ascii="Times New Roman" w:hAnsi="Times New Roman" w:cs="Times New Roman"/>
        </w:rPr>
        <w:t xml:space="preserve">search </w:t>
      </w:r>
      <w:r w:rsidRPr="00B75033">
        <w:rPr>
          <w:rFonts w:ascii="Times New Roman" w:hAnsi="Times New Roman" w:cs="Times New Roman"/>
        </w:rPr>
        <w:t xml:space="preserve">was conducted </w:t>
      </w:r>
      <w:r w:rsidR="00430E68" w:rsidRPr="00B75033">
        <w:rPr>
          <w:rFonts w:ascii="Times New Roman" w:hAnsi="Times New Roman" w:cs="Times New Roman"/>
        </w:rPr>
        <w:t>in</w:t>
      </w:r>
      <w:r w:rsidR="00531786" w:rsidRPr="00B75033">
        <w:rPr>
          <w:rFonts w:ascii="Times New Roman" w:hAnsi="Times New Roman" w:cs="Times New Roman"/>
        </w:rPr>
        <w:t xml:space="preserve"> the</w:t>
      </w:r>
      <w:r w:rsidR="00430E68" w:rsidRPr="00B75033">
        <w:rPr>
          <w:rFonts w:ascii="Times New Roman" w:hAnsi="Times New Roman" w:cs="Times New Roman"/>
        </w:rPr>
        <w:t xml:space="preserve"> </w:t>
      </w:r>
      <w:r w:rsidR="009D5256" w:rsidRPr="00B75033">
        <w:rPr>
          <w:rFonts w:ascii="Times New Roman" w:hAnsi="Times New Roman" w:cs="Times New Roman"/>
        </w:rPr>
        <w:t xml:space="preserve">electronic databases of </w:t>
      </w:r>
      <w:r w:rsidR="00E579FB" w:rsidRPr="00B75033">
        <w:rPr>
          <w:rFonts w:ascii="Times New Roman" w:hAnsi="Times New Roman" w:cs="Times New Roman"/>
        </w:rPr>
        <w:t xml:space="preserve">Medline, Embase, Web of Science, </w:t>
      </w:r>
      <w:r w:rsidR="00D54036" w:rsidRPr="00B75033">
        <w:rPr>
          <w:rFonts w:ascii="Times New Roman" w:hAnsi="Times New Roman" w:cs="Times New Roman"/>
        </w:rPr>
        <w:t xml:space="preserve">and </w:t>
      </w:r>
      <w:r w:rsidR="00E579FB" w:rsidRPr="00B75033">
        <w:rPr>
          <w:rFonts w:ascii="Times New Roman" w:hAnsi="Times New Roman" w:cs="Times New Roman"/>
        </w:rPr>
        <w:t>Cochrane Central</w:t>
      </w:r>
      <w:r w:rsidR="00D54036" w:rsidRPr="00B75033">
        <w:rPr>
          <w:rFonts w:ascii="Times New Roman" w:hAnsi="Times New Roman" w:cs="Times New Roman"/>
        </w:rPr>
        <w:t xml:space="preserve"> to identify eligible publications</w:t>
      </w:r>
      <w:r w:rsidR="00376E9D" w:rsidRPr="00B75033">
        <w:rPr>
          <w:rFonts w:ascii="Times New Roman" w:hAnsi="Times New Roman" w:cs="Times New Roman"/>
        </w:rPr>
        <w:t xml:space="preserve"> between January 1, </w:t>
      </w:r>
      <w:r w:rsidR="00E87AAA" w:rsidRPr="00B75033">
        <w:rPr>
          <w:rFonts w:ascii="Times New Roman" w:hAnsi="Times New Roman" w:cs="Times New Roman"/>
        </w:rPr>
        <w:t>2001,</w:t>
      </w:r>
      <w:r w:rsidR="00376E9D" w:rsidRPr="00B75033">
        <w:rPr>
          <w:rFonts w:ascii="Times New Roman" w:hAnsi="Times New Roman" w:cs="Times New Roman"/>
        </w:rPr>
        <w:t xml:space="preserve"> and January 1, 2020. The g</w:t>
      </w:r>
      <w:r w:rsidR="00E579FB" w:rsidRPr="00B75033">
        <w:rPr>
          <w:rFonts w:ascii="Times New Roman" w:hAnsi="Times New Roman" w:cs="Times New Roman"/>
        </w:rPr>
        <w:t xml:space="preserve">rey </w:t>
      </w:r>
      <w:r w:rsidR="00376E9D" w:rsidRPr="00B75033">
        <w:rPr>
          <w:rFonts w:ascii="Times New Roman" w:hAnsi="Times New Roman" w:cs="Times New Roman"/>
        </w:rPr>
        <w:t>l</w:t>
      </w:r>
      <w:r w:rsidR="00E579FB" w:rsidRPr="00B75033">
        <w:rPr>
          <w:rFonts w:ascii="Times New Roman" w:hAnsi="Times New Roman" w:cs="Times New Roman"/>
        </w:rPr>
        <w:t>iterature</w:t>
      </w:r>
      <w:r w:rsidR="002C6AAB" w:rsidRPr="00B75033">
        <w:rPr>
          <w:rFonts w:ascii="Times New Roman" w:hAnsi="Times New Roman" w:cs="Times New Roman"/>
        </w:rPr>
        <w:t xml:space="preserve"> </w:t>
      </w:r>
      <w:r w:rsidR="0055183A" w:rsidRPr="00B75033">
        <w:rPr>
          <w:rFonts w:ascii="Times New Roman" w:hAnsi="Times New Roman" w:cs="Times New Roman"/>
        </w:rPr>
        <w:t xml:space="preserve">(ClinicalTrial.gov and </w:t>
      </w:r>
      <w:proofErr w:type="spellStart"/>
      <w:r w:rsidR="0055183A" w:rsidRPr="00B75033">
        <w:rPr>
          <w:rFonts w:ascii="Times New Roman" w:hAnsi="Times New Roman" w:cs="Times New Roman"/>
        </w:rPr>
        <w:t>OpenGrey</w:t>
      </w:r>
      <w:proofErr w:type="spellEnd"/>
      <w:r w:rsidR="0055183A" w:rsidRPr="00B75033">
        <w:rPr>
          <w:rFonts w:ascii="Times New Roman" w:hAnsi="Times New Roman" w:cs="Times New Roman"/>
        </w:rPr>
        <w:t xml:space="preserve"> (www.opengrey.eu)) </w:t>
      </w:r>
      <w:r w:rsidR="002C6AAB" w:rsidRPr="00B75033">
        <w:rPr>
          <w:rFonts w:ascii="Times New Roman" w:hAnsi="Times New Roman" w:cs="Times New Roman"/>
        </w:rPr>
        <w:t xml:space="preserve">was also </w:t>
      </w:r>
      <w:r w:rsidR="005B6027" w:rsidRPr="00B75033">
        <w:rPr>
          <w:rFonts w:ascii="Times New Roman" w:hAnsi="Times New Roman" w:cs="Times New Roman"/>
        </w:rPr>
        <w:t>searched</w:t>
      </w:r>
      <w:r w:rsidR="002C6AAB" w:rsidRPr="00B75033">
        <w:rPr>
          <w:rFonts w:ascii="Times New Roman" w:hAnsi="Times New Roman" w:cs="Times New Roman"/>
        </w:rPr>
        <w:t xml:space="preserve"> for unpublished trials, government research, nonprofit reports, or other materials that may have</w:t>
      </w:r>
      <w:r w:rsidR="005F1EDE" w:rsidRPr="00B75033">
        <w:rPr>
          <w:rFonts w:ascii="Times New Roman" w:hAnsi="Times New Roman" w:cs="Times New Roman"/>
        </w:rPr>
        <w:t xml:space="preserve"> not</w:t>
      </w:r>
      <w:r w:rsidR="002C6AAB" w:rsidRPr="00B75033">
        <w:rPr>
          <w:rFonts w:ascii="Times New Roman" w:hAnsi="Times New Roman" w:cs="Times New Roman"/>
        </w:rPr>
        <w:t xml:space="preserve"> been available through conventional channels. </w:t>
      </w:r>
    </w:p>
    <w:p w14:paraId="7EBBA393" w14:textId="77777777" w:rsidR="007C67D2" w:rsidRPr="00B75033" w:rsidRDefault="007C67D2" w:rsidP="00CB220C">
      <w:pPr>
        <w:spacing w:line="360" w:lineRule="auto"/>
        <w:jc w:val="both"/>
        <w:rPr>
          <w:rFonts w:ascii="Times New Roman" w:hAnsi="Times New Roman" w:cs="Times New Roman"/>
        </w:rPr>
      </w:pPr>
    </w:p>
    <w:p w14:paraId="5BC96313" w14:textId="77777777" w:rsidR="00E21ECF" w:rsidRPr="00B75033" w:rsidRDefault="00AD54CD" w:rsidP="00CB220C">
      <w:pPr>
        <w:spacing w:line="360" w:lineRule="auto"/>
        <w:jc w:val="both"/>
        <w:rPr>
          <w:rFonts w:ascii="Times New Roman" w:hAnsi="Times New Roman" w:cs="Times New Roman"/>
        </w:rPr>
      </w:pPr>
      <w:r w:rsidRPr="00B75033">
        <w:rPr>
          <w:rFonts w:ascii="Times New Roman" w:hAnsi="Times New Roman" w:cs="Times New Roman"/>
        </w:rPr>
        <w:t xml:space="preserve">The search strategy was first designed using a string of medical subject headings and free text terms for the MEDLINE database and then modified appropriately to be used </w:t>
      </w:r>
      <w:r w:rsidR="00520553" w:rsidRPr="00B75033">
        <w:rPr>
          <w:rFonts w:ascii="Times New Roman" w:hAnsi="Times New Roman" w:cs="Times New Roman"/>
        </w:rPr>
        <w:t>for</w:t>
      </w:r>
      <w:r w:rsidRPr="00B75033">
        <w:rPr>
          <w:rFonts w:ascii="Times New Roman" w:hAnsi="Times New Roman" w:cs="Times New Roman"/>
        </w:rPr>
        <w:t xml:space="preserve"> other database</w:t>
      </w:r>
      <w:r w:rsidR="007C67D2" w:rsidRPr="00B75033">
        <w:rPr>
          <w:rFonts w:ascii="Times New Roman" w:hAnsi="Times New Roman" w:cs="Times New Roman"/>
        </w:rPr>
        <w:t>s</w:t>
      </w:r>
      <w:r w:rsidRPr="00B75033">
        <w:rPr>
          <w:rFonts w:ascii="Times New Roman" w:hAnsi="Times New Roman" w:cs="Times New Roman"/>
        </w:rPr>
        <w:t xml:space="preserve">. </w:t>
      </w:r>
      <w:r w:rsidRPr="00B75033">
        <w:rPr>
          <w:rFonts w:ascii="Times New Roman" w:hAnsi="Times New Roman" w:cs="Times New Roman"/>
          <w:bCs/>
        </w:rPr>
        <w:t xml:space="preserve">The </w:t>
      </w:r>
      <w:r w:rsidR="00106DAA" w:rsidRPr="00B75033">
        <w:rPr>
          <w:rFonts w:ascii="Times New Roman" w:hAnsi="Times New Roman" w:cs="Times New Roman"/>
          <w:bCs/>
        </w:rPr>
        <w:t xml:space="preserve">utilized </w:t>
      </w:r>
      <w:r w:rsidRPr="00B75033">
        <w:rPr>
          <w:rFonts w:ascii="Times New Roman" w:hAnsi="Times New Roman" w:cs="Times New Roman"/>
          <w:bCs/>
        </w:rPr>
        <w:t>search key</w:t>
      </w:r>
      <w:r w:rsidR="00106DAA" w:rsidRPr="00B75033">
        <w:rPr>
          <w:rFonts w:ascii="Times New Roman" w:hAnsi="Times New Roman" w:cs="Times New Roman"/>
          <w:bCs/>
        </w:rPr>
        <w:t xml:space="preserve"> terms for the electronic search were:</w:t>
      </w:r>
      <w:r w:rsidR="00106DAA" w:rsidRPr="00B75033">
        <w:rPr>
          <w:rFonts w:ascii="Times New Roman" w:hAnsi="Times New Roman" w:cs="Times New Roman"/>
        </w:rPr>
        <w:t xml:space="preserve"> </w:t>
      </w:r>
      <w:r w:rsidR="00106DAA" w:rsidRPr="00B75033">
        <w:rPr>
          <w:rFonts w:ascii="Times New Roman" w:hAnsi="Times New Roman" w:cs="Times New Roman"/>
          <w:bCs/>
        </w:rPr>
        <w:t xml:space="preserve">“tooth extract*” OR “dental extract*” OR “tooth socket” OR “alveolar ridge*” OR “socket preservation*” OR “socket grafting”, combined </w:t>
      </w:r>
      <w:r w:rsidR="00BB6553" w:rsidRPr="00B75033">
        <w:rPr>
          <w:rFonts w:ascii="Times New Roman" w:hAnsi="Times New Roman" w:cs="Times New Roman"/>
          <w:bCs/>
        </w:rPr>
        <w:t>with additional words and terms indicative of</w:t>
      </w:r>
      <w:r w:rsidR="00106DAA" w:rsidRPr="00B75033">
        <w:rPr>
          <w:rFonts w:ascii="Times New Roman" w:hAnsi="Times New Roman" w:cs="Times New Roman"/>
          <w:bCs/>
        </w:rPr>
        <w:t xml:space="preserve"> alveolar ridge preservation techniques and </w:t>
      </w:r>
      <w:r w:rsidR="00BB6553" w:rsidRPr="00B75033">
        <w:rPr>
          <w:rFonts w:ascii="Times New Roman" w:hAnsi="Times New Roman" w:cs="Times New Roman"/>
          <w:bCs/>
        </w:rPr>
        <w:t xml:space="preserve">applied </w:t>
      </w:r>
      <w:r w:rsidR="00106DAA" w:rsidRPr="00B75033">
        <w:rPr>
          <w:rFonts w:ascii="Times New Roman" w:hAnsi="Times New Roman" w:cs="Times New Roman"/>
          <w:bCs/>
        </w:rPr>
        <w:t>biomaterials commonly reported in the literature</w:t>
      </w:r>
      <w:r w:rsidR="004F6D8F" w:rsidRPr="00B75033">
        <w:rPr>
          <w:rFonts w:ascii="Times New Roman" w:hAnsi="Times New Roman" w:cs="Times New Roman"/>
          <w:bCs/>
        </w:rPr>
        <w:t xml:space="preserve">. </w:t>
      </w:r>
      <w:r w:rsidR="008C0918" w:rsidRPr="00B75033">
        <w:rPr>
          <w:rFonts w:ascii="Times New Roman" w:hAnsi="Times New Roman" w:cs="Times New Roman"/>
        </w:rPr>
        <w:t>No restriction was assigned regarding the date of publication, Journal, or the language</w:t>
      </w:r>
      <w:r w:rsidR="00F304CB" w:rsidRPr="00B75033">
        <w:rPr>
          <w:rFonts w:ascii="Times New Roman" w:hAnsi="Times New Roman" w:cs="Times New Roman"/>
        </w:rPr>
        <w:t xml:space="preserve">. </w:t>
      </w:r>
    </w:p>
    <w:p w14:paraId="0F35B159" w14:textId="57EAAE03" w:rsidR="00106DAA" w:rsidRPr="00B75033" w:rsidRDefault="00290329" w:rsidP="00CB220C">
      <w:pPr>
        <w:spacing w:line="360" w:lineRule="auto"/>
        <w:jc w:val="both"/>
        <w:rPr>
          <w:rFonts w:ascii="Times New Roman" w:hAnsi="Times New Roman" w:cs="Times New Roman"/>
          <w:bCs/>
        </w:rPr>
      </w:pPr>
      <w:r w:rsidRPr="00B75033">
        <w:rPr>
          <w:rFonts w:ascii="Times New Roman" w:hAnsi="Times New Roman" w:cs="Times New Roman"/>
        </w:rPr>
        <w:t>Next, the search results were downloaded to a bibliographic database</w:t>
      </w:r>
      <w:r w:rsidR="00A576A6" w:rsidRPr="00B75033">
        <w:rPr>
          <w:rFonts w:ascii="Times New Roman" w:hAnsi="Times New Roman" w:cs="Times New Roman"/>
        </w:rPr>
        <w:t xml:space="preserve"> (Endnote </w:t>
      </w:r>
      <w:r w:rsidR="00EA0967" w:rsidRPr="00B75033">
        <w:rPr>
          <w:rFonts w:ascii="Times New Roman" w:hAnsi="Times New Roman" w:cs="Times New Roman"/>
        </w:rPr>
        <w:t>X9 for Mac)</w:t>
      </w:r>
      <w:r w:rsidRPr="00B75033">
        <w:rPr>
          <w:rFonts w:ascii="Times New Roman" w:hAnsi="Times New Roman" w:cs="Times New Roman"/>
        </w:rPr>
        <w:t xml:space="preserve"> to facilitate duplicate removal and cross-reference checks.</w:t>
      </w:r>
      <w:r w:rsidR="005C6BA3" w:rsidRPr="00B75033">
        <w:rPr>
          <w:rFonts w:ascii="Times New Roman" w:hAnsi="Times New Roman" w:cs="Times New Roman"/>
        </w:rPr>
        <w:t xml:space="preserve"> </w:t>
      </w:r>
    </w:p>
    <w:p w14:paraId="3809C0BA" w14:textId="0531B7FB" w:rsidR="008738DA" w:rsidRPr="00B75033" w:rsidRDefault="0060150A" w:rsidP="00CB220C">
      <w:pPr>
        <w:spacing w:line="360" w:lineRule="auto"/>
        <w:jc w:val="both"/>
        <w:rPr>
          <w:rFonts w:ascii="Times New Roman" w:hAnsi="Times New Roman" w:cs="Times New Roman"/>
        </w:rPr>
      </w:pPr>
      <w:r w:rsidRPr="00B75033">
        <w:rPr>
          <w:rFonts w:ascii="Times New Roman" w:hAnsi="Times New Roman" w:cs="Times New Roman"/>
        </w:rPr>
        <w:t>Additionally,</w:t>
      </w:r>
      <w:r w:rsidR="008738DA" w:rsidRPr="00B75033">
        <w:rPr>
          <w:rFonts w:ascii="Times New Roman" w:hAnsi="Times New Roman" w:cs="Times New Roman"/>
        </w:rPr>
        <w:t xml:space="preserve"> to ensure a thorough screening process, the electronic search was complimented by an additional manual search of the following journals</w:t>
      </w:r>
      <w:r w:rsidR="00BD7592" w:rsidRPr="00B75033">
        <w:rPr>
          <w:rFonts w:ascii="Times New Roman" w:hAnsi="Times New Roman" w:cs="Times New Roman"/>
        </w:rPr>
        <w:t xml:space="preserve"> from January 1, 2010 to June 1, 2022</w:t>
      </w:r>
      <w:r w:rsidR="008738DA" w:rsidRPr="00B75033">
        <w:rPr>
          <w:rFonts w:ascii="Times New Roman" w:hAnsi="Times New Roman" w:cs="Times New Roman"/>
        </w:rPr>
        <w:t>:</w:t>
      </w:r>
      <w:r w:rsidR="00BC5BEC" w:rsidRPr="00B75033">
        <w:rPr>
          <w:rFonts w:ascii="Times New Roman" w:hAnsi="Times New Roman" w:cs="Times New Roman"/>
          <w:i/>
          <w:iCs/>
        </w:rPr>
        <w:t xml:space="preserve"> Journal of Dental Research, Clinical Oral Implants Research, Journal of Clinical Periodontology, Journal of Periodontology, Clinical Oral Investigations, Clinical Implant Dentistry and Related Research,  International Journal of Oral and Maxillofacial Implants, International Journal of Oral and Maxillofacial Surgery, Implant Dentistry, and International Journal of Periodontics and Restorative Dentistr</w:t>
      </w:r>
      <w:r w:rsidR="006522C5" w:rsidRPr="00B75033">
        <w:rPr>
          <w:rFonts w:ascii="Times New Roman" w:hAnsi="Times New Roman" w:cs="Times New Roman"/>
          <w:i/>
          <w:iCs/>
        </w:rPr>
        <w:t>y</w:t>
      </w:r>
      <w:r w:rsidR="00C62295" w:rsidRPr="00B75033">
        <w:rPr>
          <w:rFonts w:ascii="Times New Roman" w:hAnsi="Times New Roman" w:cs="Times New Roman"/>
        </w:rPr>
        <w:t>.</w:t>
      </w:r>
      <w:r w:rsidR="008738DA" w:rsidRPr="00B75033">
        <w:rPr>
          <w:rFonts w:ascii="Times New Roman" w:hAnsi="Times New Roman" w:cs="Times New Roman"/>
        </w:rPr>
        <w:t xml:space="preserve"> </w:t>
      </w:r>
    </w:p>
    <w:p w14:paraId="314D7D0F" w14:textId="639BCF3A" w:rsidR="008738DA" w:rsidRPr="00B75033" w:rsidRDefault="001D0E67" w:rsidP="00466376">
      <w:pPr>
        <w:spacing w:line="360" w:lineRule="auto"/>
        <w:jc w:val="both"/>
        <w:rPr>
          <w:rFonts w:ascii="Times New Roman" w:eastAsia="Times New Roman" w:hAnsi="Times New Roman" w:cs="Times New Roman"/>
          <w:lang w:val="it-IT"/>
        </w:rPr>
      </w:pPr>
      <w:r w:rsidRPr="00B75033">
        <w:rPr>
          <w:rFonts w:ascii="Times New Roman" w:hAnsi="Times New Roman" w:cs="Times New Roman"/>
        </w:rPr>
        <w:t>Finally</w:t>
      </w:r>
      <w:r w:rsidR="008738DA" w:rsidRPr="00B75033">
        <w:rPr>
          <w:rFonts w:ascii="Times New Roman" w:hAnsi="Times New Roman" w:cs="Times New Roman"/>
        </w:rPr>
        <w:t xml:space="preserve">, reference lists of the retrieved studies for full-text screening and </w:t>
      </w:r>
      <w:r w:rsidR="008832F9" w:rsidRPr="00B75033">
        <w:rPr>
          <w:rFonts w:ascii="Times New Roman" w:hAnsi="Times New Roman" w:cs="Times New Roman"/>
        </w:rPr>
        <w:t xml:space="preserve">systematic </w:t>
      </w:r>
      <w:r w:rsidR="008738DA" w:rsidRPr="00B75033">
        <w:rPr>
          <w:rFonts w:ascii="Times New Roman" w:hAnsi="Times New Roman" w:cs="Times New Roman"/>
        </w:rPr>
        <w:t xml:space="preserve">reviews </w:t>
      </w:r>
      <w:r w:rsidR="002A7BE0" w:rsidRPr="00B75033">
        <w:rPr>
          <w:rFonts w:ascii="Times New Roman" w:hAnsi="Times New Roman" w:cs="Times New Roman"/>
        </w:rPr>
        <w:fldChar w:fldCharType="begin">
          <w:fldData xml:space="preserve">LCBSSiwgMjA1NTEtMDMwLCBCcmF6aWwuIEVsZWN0cm9uaWMgYWRkcmVzczogZHJjYW5lbGxhc0Bp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=
</w:fldData>
        </w:fldChar>
      </w:r>
      <w:r w:rsidR="00B30C69" w:rsidRPr="00B75033">
        <w:rPr>
          <w:rFonts w:ascii="Times New Roman" w:hAnsi="Times New Roman" w:cs="Times New Roman"/>
        </w:rPr>
        <w:instrText xml:space="preserve"> ADDIN EN.CITE </w:instrText>
      </w:r>
      <w:r w:rsidR="00B30C69" w:rsidRPr="00B75033">
        <w:rPr>
          <w:rFonts w:ascii="Times New Roman" w:hAnsi="Times New Roman" w:cs="Times New Roman"/>
        </w:rPr>
        <w:fldChar w:fldCharType="begin">
          <w:fldData xml:space="preserve">PEVuZE5vdGU+PENpdGU+PEF1dGhvcj5BdmlsYS1PcnRpejwvQXV0aG9yPjxZZWFyPjIwMTQ8L1ll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==
</w:fldData>
        </w:fldChar>
      </w:r>
      <w:r w:rsidR="00B30C69" w:rsidRPr="00B75033">
        <w:rPr>
          <w:rFonts w:ascii="Times New Roman" w:hAnsi="Times New Roman" w:cs="Times New Roman"/>
        </w:rPr>
        <w:instrText xml:space="preserve"> ADDIN EN.CITE.DATA </w:instrText>
      </w:r>
      <w:r w:rsidR="00B30C69" w:rsidRPr="00B75033">
        <w:rPr>
          <w:rFonts w:ascii="Times New Roman" w:hAnsi="Times New Roman" w:cs="Times New Roman"/>
        </w:rPr>
      </w:r>
      <w:r w:rsidR="00B30C69" w:rsidRPr="00B75033">
        <w:rPr>
          <w:rFonts w:ascii="Times New Roman" w:hAnsi="Times New Roman" w:cs="Times New Roman"/>
        </w:rPr>
        <w:fldChar w:fldCharType="end"/>
      </w:r>
      <w:r w:rsidR="00B30C69" w:rsidRPr="00B75033">
        <w:rPr>
          <w:rFonts w:ascii="Times New Roman" w:hAnsi="Times New Roman" w:cs="Times New Roman"/>
        </w:rPr>
        <w:fldChar w:fldCharType="begin">
          <w:fldData xml:space="preserve">LCBSSiwgMjA1NTEtMDMwLCBCcmF6aWwuIEVsZWN0cm9uaWMgYWRkcmVzczogZHJjYW5lbGxhc0Bp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=
</w:fldData>
        </w:fldChar>
      </w:r>
      <w:r w:rsidR="00B30C69" w:rsidRPr="00B75033">
        <w:rPr>
          <w:rFonts w:ascii="Times New Roman" w:hAnsi="Times New Roman" w:cs="Times New Roman"/>
        </w:rPr>
        <w:instrText xml:space="preserve"> ADDIN EN.CITE.DATA </w:instrText>
      </w:r>
      <w:r w:rsidR="00B30C69" w:rsidRPr="00B75033">
        <w:rPr>
          <w:rFonts w:ascii="Times New Roman" w:hAnsi="Times New Roman" w:cs="Times New Roman"/>
        </w:rPr>
      </w:r>
      <w:r w:rsidR="00B30C69" w:rsidRPr="00B75033">
        <w:rPr>
          <w:rFonts w:ascii="Times New Roman" w:hAnsi="Times New Roman" w:cs="Times New Roman"/>
        </w:rPr>
        <w:fldChar w:fldCharType="end"/>
      </w:r>
      <w:r w:rsidR="002A7BE0" w:rsidRPr="00B75033">
        <w:rPr>
          <w:rFonts w:ascii="Times New Roman" w:hAnsi="Times New Roman" w:cs="Times New Roman"/>
        </w:rPr>
      </w:r>
      <w:r w:rsidR="002A7BE0" w:rsidRPr="00B75033">
        <w:rPr>
          <w:rFonts w:ascii="Times New Roman" w:hAnsi="Times New Roman" w:cs="Times New Roman"/>
        </w:rPr>
        <w:fldChar w:fldCharType="separate"/>
      </w:r>
      <w:r w:rsidR="00B30C69" w:rsidRPr="00B75033">
        <w:rPr>
          <w:rFonts w:ascii="Times New Roman" w:hAnsi="Times New Roman" w:cs="Times New Roman"/>
          <w:noProof/>
          <w:vertAlign w:val="superscript"/>
        </w:rPr>
        <w:t>4-25</w:t>
      </w:r>
      <w:r w:rsidR="002A7BE0" w:rsidRPr="00B75033">
        <w:rPr>
          <w:rFonts w:ascii="Times New Roman" w:hAnsi="Times New Roman" w:cs="Times New Roman"/>
        </w:rPr>
        <w:fldChar w:fldCharType="end"/>
      </w:r>
      <w:r w:rsidR="002A7BE0" w:rsidRPr="00B75033">
        <w:rPr>
          <w:rFonts w:ascii="Times New Roman" w:hAnsi="Times New Roman" w:cs="Times New Roman"/>
        </w:rPr>
        <w:t xml:space="preserve">  </w:t>
      </w:r>
      <w:r w:rsidR="008832F9" w:rsidRPr="00B75033">
        <w:rPr>
          <w:rFonts w:ascii="Times New Roman" w:hAnsi="Times New Roman" w:cs="Times New Roman"/>
        </w:rPr>
        <w:t>in this topic</w:t>
      </w:r>
      <w:r w:rsidR="008738DA" w:rsidRPr="00B75033">
        <w:rPr>
          <w:rFonts w:ascii="Times New Roman" w:hAnsi="Times New Roman" w:cs="Times New Roman"/>
        </w:rPr>
        <w:t xml:space="preserve"> were screened for missing records and </w:t>
      </w:r>
      <w:r w:rsidR="006469F1" w:rsidRPr="00B75033">
        <w:rPr>
          <w:rFonts w:ascii="Times New Roman" w:hAnsi="Times New Roman" w:cs="Times New Roman"/>
        </w:rPr>
        <w:t xml:space="preserve">identification </w:t>
      </w:r>
      <w:r w:rsidR="00240566" w:rsidRPr="00B75033">
        <w:rPr>
          <w:rFonts w:ascii="Times New Roman" w:hAnsi="Times New Roman" w:cs="Times New Roman"/>
        </w:rPr>
        <w:t>of additional</w:t>
      </w:r>
      <w:r w:rsidR="006469F1" w:rsidRPr="00B75033">
        <w:rPr>
          <w:rFonts w:ascii="Times New Roman" w:hAnsi="Times New Roman" w:cs="Times New Roman"/>
        </w:rPr>
        <w:t xml:space="preserve"> articles</w:t>
      </w:r>
      <w:r w:rsidR="008738DA" w:rsidRPr="00B75033">
        <w:rPr>
          <w:rFonts w:ascii="Times New Roman" w:eastAsia="Times New Roman" w:hAnsi="Times New Roman" w:cs="Times New Roman"/>
          <w:lang w:val="it-IT"/>
        </w:rPr>
        <w:t xml:space="preserve">. </w:t>
      </w:r>
    </w:p>
    <w:p w14:paraId="6BF1AB82" w14:textId="04C37268" w:rsidR="008738DA" w:rsidRPr="00B75033" w:rsidRDefault="008738DA" w:rsidP="00CB220C">
      <w:pPr>
        <w:spacing w:line="360" w:lineRule="auto"/>
        <w:jc w:val="both"/>
        <w:rPr>
          <w:rFonts w:ascii="Times New Roman" w:hAnsi="Times New Roman" w:cs="Times New Roman"/>
        </w:rPr>
      </w:pPr>
    </w:p>
    <w:p w14:paraId="002D7024" w14:textId="77777777" w:rsidR="00EB410D" w:rsidRPr="00B75033" w:rsidRDefault="00EB410D" w:rsidP="00EB410D">
      <w:pPr>
        <w:tabs>
          <w:tab w:val="left" w:pos="5716"/>
        </w:tabs>
        <w:rPr>
          <w:rFonts w:ascii="Times New Roman" w:hAnsi="Times New Roman" w:cs="Times New Roman"/>
          <w:b/>
        </w:rPr>
      </w:pPr>
    </w:p>
    <w:p w14:paraId="671417D0" w14:textId="77777777" w:rsidR="003B1002" w:rsidRDefault="003B1002">
      <w:pPr>
        <w:rPr>
          <w:rFonts w:ascii="Times New Roman" w:hAnsi="Times New Roman" w:cs="Times New Roman"/>
          <w:b/>
        </w:rPr>
      </w:pPr>
      <w:r>
        <w:rPr>
          <w:rFonts w:ascii="Times New Roman" w:hAnsi="Times New Roman" w:cs="Times New Roman"/>
          <w:b/>
        </w:rPr>
        <w:br w:type="page"/>
      </w:r>
    </w:p>
    <w:p w14:paraId="0C7DF733" w14:textId="1A021A15" w:rsidR="00EB410D" w:rsidRPr="00B75033" w:rsidRDefault="00EB410D" w:rsidP="00925E06">
      <w:pPr>
        <w:rPr>
          <w:rFonts w:ascii="Times New Roman" w:hAnsi="Times New Roman" w:cs="Times New Roman"/>
          <w:b/>
        </w:rPr>
      </w:pPr>
      <w:r w:rsidRPr="00B75033">
        <w:rPr>
          <w:rFonts w:ascii="Times New Roman" w:hAnsi="Times New Roman" w:cs="Times New Roman"/>
          <w:b/>
        </w:rPr>
        <w:lastRenderedPageBreak/>
        <w:t>Study selection and data extraction</w:t>
      </w:r>
    </w:p>
    <w:p w14:paraId="7225A3BB" w14:textId="77777777" w:rsidR="003B1002" w:rsidRDefault="003B1002" w:rsidP="007C61C6">
      <w:pPr>
        <w:spacing w:line="360" w:lineRule="auto"/>
        <w:jc w:val="both"/>
        <w:rPr>
          <w:rFonts w:ascii="Times New Roman" w:hAnsi="Times New Roman" w:cs="Times New Roman"/>
          <w:b/>
        </w:rPr>
      </w:pPr>
    </w:p>
    <w:p w14:paraId="1071E021" w14:textId="08E2716A" w:rsidR="00EB410D" w:rsidRPr="00B75033" w:rsidRDefault="00EB410D" w:rsidP="007C61C6">
      <w:pPr>
        <w:spacing w:line="360" w:lineRule="auto"/>
        <w:jc w:val="both"/>
        <w:rPr>
          <w:rFonts w:ascii="Times New Roman" w:hAnsi="Times New Roman" w:cs="Times New Roman"/>
        </w:rPr>
      </w:pPr>
      <w:r w:rsidRPr="00B75033">
        <w:rPr>
          <w:rFonts w:ascii="Times New Roman" w:hAnsi="Times New Roman" w:cs="Times New Roman"/>
        </w:rPr>
        <w:t xml:space="preserve">Two pre-calibrated review authors (SB, LT) the titles and abstracts (as available) of the studies identified in the searches, in duplicate and independently. Subsequently, the full text of all publications appearing to meet the inclusion criteria or for which there was not sufficient information in the title and abstract to </w:t>
      </w:r>
      <w:proofErr w:type="gramStart"/>
      <w:r w:rsidRPr="00B75033">
        <w:rPr>
          <w:rFonts w:ascii="Times New Roman" w:hAnsi="Times New Roman" w:cs="Times New Roman"/>
        </w:rPr>
        <w:t>make a decision</w:t>
      </w:r>
      <w:proofErr w:type="gramEnd"/>
      <w:r w:rsidRPr="00B75033">
        <w:rPr>
          <w:rFonts w:ascii="Times New Roman" w:hAnsi="Times New Roman" w:cs="Times New Roman"/>
        </w:rPr>
        <w:t xml:space="preserve">, were obtained. At this first stage, any study considered as potentially relevant by at least one of the reviewers was included for the next screening phase. Subsequently, the full-text publications were also evaluated in duplicate and independently by the same examiners. The examiners were calibrated with the first 10 full-text, consecutive publications. Any disagreement on the eligibility of studies was resolved through discussion between both reviewers until consensus was reached or through arbitration by a third reviewer. All potentially relevant studies that did not meet the eligibility criteria were excluded. </w:t>
      </w:r>
    </w:p>
    <w:p w14:paraId="7BB01186" w14:textId="5B686A31" w:rsidR="00EB410D" w:rsidRPr="00B75033" w:rsidRDefault="00EB410D" w:rsidP="007C61C6">
      <w:pPr>
        <w:spacing w:line="360" w:lineRule="auto"/>
        <w:jc w:val="both"/>
        <w:rPr>
          <w:rFonts w:ascii="Times New Roman" w:hAnsi="Times New Roman" w:cs="Times New Roman"/>
        </w:rPr>
      </w:pPr>
      <w:r w:rsidRPr="00B75033">
        <w:rPr>
          <w:rFonts w:ascii="Times New Roman" w:hAnsi="Times New Roman" w:cs="Times New Roman"/>
        </w:rPr>
        <w:t xml:space="preserve">In the case of multiple retrieved publications reporting on the same study or investigating the same population at different follow-up intervals and/or secondary analysis of the same data, a decision was made to pool together all relevant data as a single comprehensive report with the most complete data for inclusion in the analysis. </w:t>
      </w:r>
      <w:r w:rsidR="008B5CC3" w:rsidRPr="00B75033">
        <w:rPr>
          <w:rFonts w:ascii="Times New Roman" w:hAnsi="Times New Roman" w:cs="Times New Roman"/>
        </w:rPr>
        <w:t>Any d</w:t>
      </w:r>
      <w:r w:rsidRPr="00B75033">
        <w:rPr>
          <w:rFonts w:ascii="Times New Roman" w:hAnsi="Times New Roman" w:cs="Times New Roman"/>
        </w:rPr>
        <w:t>isagreement on the selection of the studies was resolved in the same manner as previously mentioned.</w:t>
      </w:r>
    </w:p>
    <w:p w14:paraId="2C9D4315" w14:textId="27DBC70A" w:rsidR="00EB410D" w:rsidRPr="00B75033" w:rsidRDefault="0008272E" w:rsidP="007C61C6">
      <w:pPr>
        <w:spacing w:line="360" w:lineRule="auto"/>
        <w:jc w:val="both"/>
        <w:rPr>
          <w:rFonts w:ascii="Times New Roman" w:hAnsi="Times New Roman" w:cs="Times New Roman"/>
        </w:rPr>
      </w:pPr>
      <w:r w:rsidRPr="00B75033">
        <w:rPr>
          <w:rFonts w:ascii="Times New Roman" w:hAnsi="Times New Roman" w:cs="Times New Roman"/>
        </w:rPr>
        <w:t>Data collected from the RCTs included: 1) general study and population characteristics (date of publication, number of groups and the participants and extraction sites in each group, the country where the study was conducted at and the setting); 2) clinical procedures (grafting material, application and type of membrane used, whether a flap was raised, if primary wound closure was achieved, the allocated time for healing); 3) outcome measures (changes in the horizontal and vertical dimensions of the alveolar ridge, etc.); 4) the type of extracted teeth (number of molar extraction sockets in each arm</w:t>
      </w:r>
      <w:r w:rsidR="002328B9" w:rsidRPr="00B75033">
        <w:rPr>
          <w:rFonts w:ascii="Times New Roman" w:hAnsi="Times New Roman" w:cs="Times New Roman"/>
        </w:rPr>
        <w:t>, information on the buccal plate, additional site/local phenotype features</w:t>
      </w:r>
      <w:r w:rsidRPr="00B75033">
        <w:rPr>
          <w:rFonts w:ascii="Times New Roman" w:hAnsi="Times New Roman" w:cs="Times New Roman"/>
        </w:rPr>
        <w:t>), and 5) source of funding (self, government, company). Whenever necessary the primary and corresponding authors of the trials were contacted for any clarification or further information regarding the study design. In the absence of response and/or if the data was unusable, the studies were excluded from the final review.</w:t>
      </w:r>
    </w:p>
    <w:p w14:paraId="1C1DEAD6" w14:textId="50AB8ACA" w:rsidR="00EB410D" w:rsidRPr="00B75033" w:rsidRDefault="00EB410D">
      <w:pPr>
        <w:rPr>
          <w:rFonts w:ascii="Times New Roman" w:hAnsi="Times New Roman" w:cs="Times New Roman"/>
        </w:rPr>
      </w:pPr>
    </w:p>
    <w:p w14:paraId="5FF83EBF" w14:textId="518C1DA5" w:rsidR="00EB410D" w:rsidRPr="00B75033" w:rsidRDefault="00EB410D">
      <w:pPr>
        <w:rPr>
          <w:rFonts w:ascii="Times New Roman" w:hAnsi="Times New Roman" w:cs="Times New Roman"/>
        </w:rPr>
      </w:pPr>
      <w:r w:rsidRPr="00B75033">
        <w:rPr>
          <w:rFonts w:ascii="Times New Roman" w:hAnsi="Times New Roman" w:cs="Times New Roman"/>
        </w:rPr>
        <w:br w:type="page"/>
      </w:r>
    </w:p>
    <w:p w14:paraId="2A1FB306" w14:textId="77777777" w:rsidR="00EB410D" w:rsidRPr="00B75033" w:rsidRDefault="00EB410D" w:rsidP="00EB410D">
      <w:pPr>
        <w:spacing w:line="360" w:lineRule="auto"/>
        <w:rPr>
          <w:rFonts w:ascii="Times New Roman" w:hAnsi="Times New Roman" w:cs="Times New Roman"/>
        </w:rPr>
      </w:pPr>
    </w:p>
    <w:p w14:paraId="7EA592DC" w14:textId="3E88C97E" w:rsidR="00EB410D" w:rsidRPr="004E467B" w:rsidRDefault="00EB410D" w:rsidP="00EB410D">
      <w:pPr>
        <w:spacing w:line="360" w:lineRule="auto"/>
        <w:rPr>
          <w:rFonts w:ascii="Times New Roman" w:hAnsi="Times New Roman" w:cs="Times New Roman"/>
          <w:b/>
        </w:rPr>
      </w:pPr>
      <w:r w:rsidRPr="004E467B">
        <w:rPr>
          <w:rFonts w:ascii="Times New Roman" w:hAnsi="Times New Roman" w:cs="Times New Roman"/>
          <w:b/>
        </w:rPr>
        <w:t>Search results and study selection</w:t>
      </w:r>
    </w:p>
    <w:p w14:paraId="30FFF1B7" w14:textId="37314BD3" w:rsidR="00EB410D" w:rsidRPr="00B75033" w:rsidRDefault="00EB410D" w:rsidP="00DC0249">
      <w:pPr>
        <w:spacing w:line="360" w:lineRule="auto"/>
        <w:jc w:val="both"/>
        <w:rPr>
          <w:rFonts w:ascii="Times New Roman" w:hAnsi="Times New Roman" w:cs="Times New Roman"/>
          <w:bCs/>
        </w:rPr>
      </w:pPr>
      <w:r w:rsidRPr="004E467B">
        <w:rPr>
          <w:rFonts w:ascii="Times New Roman" w:hAnsi="Times New Roman" w:cs="Times New Roman"/>
          <w:bCs/>
        </w:rPr>
        <w:t xml:space="preserve">Throughout the electronic systematic search, a total of </w:t>
      </w:r>
      <w:r w:rsidR="004E467B" w:rsidRPr="004E467B">
        <w:rPr>
          <w:rFonts w:ascii="Times New Roman" w:hAnsi="Times New Roman" w:cs="Times New Roman"/>
          <w:bCs/>
        </w:rPr>
        <w:t>5</w:t>
      </w:r>
      <w:r w:rsidRPr="004E467B">
        <w:rPr>
          <w:rFonts w:ascii="Times New Roman" w:hAnsi="Times New Roman" w:cs="Times New Roman"/>
          <w:bCs/>
        </w:rPr>
        <w:t>,</w:t>
      </w:r>
      <w:r w:rsidR="004E467B" w:rsidRPr="004E467B">
        <w:rPr>
          <w:rFonts w:ascii="Times New Roman" w:hAnsi="Times New Roman" w:cs="Times New Roman"/>
          <w:bCs/>
        </w:rPr>
        <w:t>23</w:t>
      </w:r>
      <w:r w:rsidRPr="004E467B">
        <w:rPr>
          <w:rFonts w:ascii="Times New Roman" w:hAnsi="Times New Roman" w:cs="Times New Roman"/>
          <w:bCs/>
        </w:rPr>
        <w:t xml:space="preserve">4 potentially eligible records were found. </w:t>
      </w:r>
      <w:r w:rsidR="00F76AA9" w:rsidRPr="004E467B">
        <w:rPr>
          <w:rFonts w:ascii="Times New Roman" w:hAnsi="Times New Roman" w:cs="Times New Roman"/>
          <w:bCs/>
        </w:rPr>
        <w:t>After</w:t>
      </w:r>
      <w:r w:rsidRPr="004E467B">
        <w:rPr>
          <w:rFonts w:ascii="Times New Roman" w:hAnsi="Times New Roman" w:cs="Times New Roman"/>
          <w:bCs/>
        </w:rPr>
        <w:t xml:space="preserve"> duplicate removal, and screening by titles</w:t>
      </w:r>
      <w:r w:rsidR="00242FD8">
        <w:rPr>
          <w:rFonts w:ascii="Times New Roman" w:hAnsi="Times New Roman" w:cs="Times New Roman"/>
          <w:bCs/>
        </w:rPr>
        <w:t xml:space="preserve">, </w:t>
      </w:r>
      <w:r w:rsidRPr="004E467B">
        <w:rPr>
          <w:rFonts w:ascii="Times New Roman" w:hAnsi="Times New Roman" w:cs="Times New Roman"/>
          <w:bCs/>
        </w:rPr>
        <w:t>abstract,</w:t>
      </w:r>
      <w:r w:rsidR="00242FD8">
        <w:rPr>
          <w:rFonts w:ascii="Times New Roman" w:hAnsi="Times New Roman" w:cs="Times New Roman"/>
          <w:bCs/>
        </w:rPr>
        <w:t xml:space="preserve"> and a full-text assessment of the articles</w:t>
      </w:r>
      <w:r w:rsidR="00354802">
        <w:rPr>
          <w:rFonts w:ascii="Times New Roman" w:hAnsi="Times New Roman" w:cs="Times New Roman"/>
          <w:bCs/>
        </w:rPr>
        <w:t>,</w:t>
      </w:r>
      <w:r w:rsidRPr="004E467B">
        <w:rPr>
          <w:rFonts w:ascii="Times New Roman" w:hAnsi="Times New Roman" w:cs="Times New Roman"/>
          <w:bCs/>
        </w:rPr>
        <w:t xml:space="preserve"> </w:t>
      </w:r>
      <w:r w:rsidR="004F76A3">
        <w:rPr>
          <w:rFonts w:ascii="Times New Roman" w:hAnsi="Times New Roman" w:cs="Times New Roman"/>
          <w:bCs/>
        </w:rPr>
        <w:t>143</w:t>
      </w:r>
      <w:r w:rsidRPr="004E467B">
        <w:rPr>
          <w:rFonts w:ascii="Times New Roman" w:hAnsi="Times New Roman" w:cs="Times New Roman"/>
          <w:bCs/>
        </w:rPr>
        <w:t xml:space="preserve"> records remained </w:t>
      </w:r>
      <w:r w:rsidR="00CC2FD0">
        <w:rPr>
          <w:rFonts w:ascii="Times New Roman" w:hAnsi="Times New Roman" w:cs="Times New Roman"/>
          <w:bCs/>
        </w:rPr>
        <w:t xml:space="preserve">which </w:t>
      </w:r>
      <w:r w:rsidR="006B731B">
        <w:rPr>
          <w:rFonts w:ascii="Times New Roman" w:hAnsi="Times New Roman" w:cs="Times New Roman"/>
          <w:bCs/>
        </w:rPr>
        <w:t>described and provided information on the post-operative</w:t>
      </w:r>
      <w:r w:rsidR="006B731B" w:rsidRPr="0060064E">
        <w:rPr>
          <w:rFonts w:ascii="Times New Roman" w:hAnsi="Times New Roman" w:cs="Times New Roman"/>
          <w:bCs/>
        </w:rPr>
        <w:t xml:space="preserve"> healing conditions of extraction sockets</w:t>
      </w:r>
      <w:r w:rsidR="006B731B">
        <w:rPr>
          <w:rFonts w:ascii="Times New Roman" w:hAnsi="Times New Roman" w:cs="Times New Roman"/>
          <w:bCs/>
        </w:rPr>
        <w:t xml:space="preserve">. </w:t>
      </w:r>
      <w:r w:rsidR="00094F40">
        <w:rPr>
          <w:rFonts w:ascii="Times New Roman" w:hAnsi="Times New Roman" w:cs="Times New Roman"/>
          <w:bCs/>
        </w:rPr>
        <w:t>With</w:t>
      </w:r>
      <w:r w:rsidR="00531306">
        <w:rPr>
          <w:rFonts w:ascii="Times New Roman" w:hAnsi="Times New Roman" w:cs="Times New Roman"/>
          <w:bCs/>
        </w:rPr>
        <w:t xml:space="preserve"> application of the stricter criteria for the cost-</w:t>
      </w:r>
      <w:r w:rsidR="00514956">
        <w:rPr>
          <w:rFonts w:ascii="Times New Roman" w:hAnsi="Times New Roman" w:cs="Times New Roman"/>
          <w:bCs/>
        </w:rPr>
        <w:t>effectiveness</w:t>
      </w:r>
      <w:r w:rsidR="00531306">
        <w:rPr>
          <w:rFonts w:ascii="Times New Roman" w:hAnsi="Times New Roman" w:cs="Times New Roman"/>
          <w:bCs/>
        </w:rPr>
        <w:t xml:space="preserve"> assessment</w:t>
      </w:r>
      <w:r w:rsidRPr="004E467B">
        <w:rPr>
          <w:rFonts w:ascii="Times New Roman" w:hAnsi="Times New Roman" w:cs="Times New Roman"/>
          <w:bCs/>
        </w:rPr>
        <w:t xml:space="preserve">, </w:t>
      </w:r>
      <w:r w:rsidR="003C6020">
        <w:rPr>
          <w:rFonts w:ascii="Times New Roman" w:hAnsi="Times New Roman" w:cs="Times New Roman"/>
          <w:bCs/>
        </w:rPr>
        <w:t>only 36</w:t>
      </w:r>
      <w:r w:rsidRPr="004E467B">
        <w:rPr>
          <w:rFonts w:ascii="Times New Roman" w:hAnsi="Times New Roman" w:cs="Times New Roman"/>
          <w:bCs/>
        </w:rPr>
        <w:t xml:space="preserve"> </w:t>
      </w:r>
      <w:r w:rsidR="003C6020">
        <w:rPr>
          <w:rFonts w:ascii="Times New Roman" w:hAnsi="Times New Roman" w:cs="Times New Roman"/>
          <w:bCs/>
        </w:rPr>
        <w:t>randomized clinical trials</w:t>
      </w:r>
      <w:r w:rsidRPr="004E467B">
        <w:rPr>
          <w:rFonts w:ascii="Times New Roman" w:hAnsi="Times New Roman" w:cs="Times New Roman"/>
          <w:bCs/>
        </w:rPr>
        <w:t xml:space="preserve"> remained</w:t>
      </w:r>
      <w:r w:rsidR="000A4781">
        <w:rPr>
          <w:rFonts w:ascii="Times New Roman" w:hAnsi="Times New Roman" w:cs="Times New Roman"/>
          <w:bCs/>
        </w:rPr>
        <w:t xml:space="preserve">. </w:t>
      </w:r>
      <w:r w:rsidRPr="004E467B">
        <w:rPr>
          <w:rFonts w:ascii="Times New Roman" w:hAnsi="Times New Roman" w:cs="Times New Roman"/>
          <w:bCs/>
        </w:rPr>
        <w:t xml:space="preserve">The primary reason for exclusion of the articles during the full-text assessment was due to </w:t>
      </w:r>
      <w:r w:rsidR="000A4781">
        <w:rPr>
          <w:rFonts w:ascii="Times New Roman" w:hAnsi="Times New Roman" w:cs="Times New Roman"/>
          <w:bCs/>
        </w:rPr>
        <w:t>the use of biologics</w:t>
      </w:r>
      <w:r w:rsidRPr="004E467B">
        <w:rPr>
          <w:rFonts w:ascii="Times New Roman" w:hAnsi="Times New Roman" w:cs="Times New Roman"/>
          <w:bCs/>
        </w:rPr>
        <w:t xml:space="preserve">, </w:t>
      </w:r>
      <w:r w:rsidR="00613F7B">
        <w:rPr>
          <w:rFonts w:ascii="Times New Roman" w:hAnsi="Times New Roman" w:cs="Times New Roman"/>
          <w:bCs/>
        </w:rPr>
        <w:t>concomitant application of soft tissue grafts, utilization of two-dimensional radiography for outcome assessment, or lack of standardization in outcome measurements</w:t>
      </w:r>
      <w:r w:rsidRPr="004E467B">
        <w:rPr>
          <w:rFonts w:ascii="Times New Roman" w:hAnsi="Times New Roman" w:cs="Times New Roman"/>
          <w:bCs/>
        </w:rPr>
        <w:t>. Details on the</w:t>
      </w:r>
      <w:r w:rsidR="00312A6A">
        <w:rPr>
          <w:rFonts w:ascii="Times New Roman" w:hAnsi="Times New Roman" w:cs="Times New Roman"/>
          <w:bCs/>
        </w:rPr>
        <w:t xml:space="preserve"> individual</w:t>
      </w:r>
      <w:r w:rsidRPr="004E467B">
        <w:rPr>
          <w:rFonts w:ascii="Times New Roman" w:hAnsi="Times New Roman" w:cs="Times New Roman"/>
          <w:bCs/>
        </w:rPr>
        <w:t xml:space="preserve"> excluded references are presented below (Supplementary table 1</w:t>
      </w:r>
      <w:r w:rsidR="00815CD9">
        <w:rPr>
          <w:rFonts w:ascii="Times New Roman" w:hAnsi="Times New Roman" w:cs="Times New Roman"/>
          <w:bCs/>
        </w:rPr>
        <w:t xml:space="preserve"> in </w:t>
      </w:r>
      <w:r w:rsidR="00260F81">
        <w:rPr>
          <w:rFonts w:ascii="Times New Roman" w:hAnsi="Times New Roman" w:cs="Times New Roman"/>
          <w:bCs/>
        </w:rPr>
        <w:t>the</w:t>
      </w:r>
      <w:r w:rsidR="00815CD9">
        <w:rPr>
          <w:rFonts w:ascii="Times New Roman" w:hAnsi="Times New Roman" w:cs="Times New Roman"/>
          <w:bCs/>
        </w:rPr>
        <w:t xml:space="preserve"> Appendix</w:t>
      </w:r>
      <w:r w:rsidRPr="004E467B">
        <w:rPr>
          <w:rFonts w:ascii="Times New Roman" w:hAnsi="Times New Roman" w:cs="Times New Roman"/>
          <w:bCs/>
        </w:rPr>
        <w:t>).</w:t>
      </w:r>
      <w:r w:rsidRPr="00B75033">
        <w:rPr>
          <w:rFonts w:ascii="Times New Roman" w:hAnsi="Times New Roman" w:cs="Times New Roman"/>
          <w:bCs/>
        </w:rPr>
        <w:t xml:space="preserve"> </w:t>
      </w:r>
    </w:p>
    <w:p w14:paraId="65E8D39E" w14:textId="77777777" w:rsidR="00EB410D" w:rsidRPr="00B75033" w:rsidRDefault="00EB410D" w:rsidP="00EB410D">
      <w:pPr>
        <w:spacing w:line="360" w:lineRule="auto"/>
        <w:rPr>
          <w:rFonts w:ascii="Times New Roman" w:hAnsi="Times New Roman" w:cs="Times New Roman"/>
          <w:b/>
          <w:bCs/>
        </w:rPr>
      </w:pPr>
    </w:p>
    <w:p w14:paraId="13298CAC" w14:textId="77777777" w:rsidR="00B3555F" w:rsidRPr="00B75033" w:rsidRDefault="00B3555F">
      <w:pPr>
        <w:rPr>
          <w:rFonts w:ascii="Times New Roman" w:hAnsi="Times New Roman" w:cs="Times New Roman"/>
          <w:b/>
          <w:bCs/>
        </w:rPr>
      </w:pPr>
      <w:r w:rsidRPr="00B75033">
        <w:rPr>
          <w:rFonts w:ascii="Times New Roman" w:hAnsi="Times New Roman" w:cs="Times New Roman"/>
          <w:b/>
          <w:bCs/>
        </w:rPr>
        <w:br w:type="page"/>
      </w:r>
    </w:p>
    <w:p w14:paraId="14EDC622" w14:textId="0C00828C" w:rsidR="00B3555F" w:rsidRPr="00B75033" w:rsidRDefault="00B3555F" w:rsidP="00B3555F">
      <w:pPr>
        <w:rPr>
          <w:rFonts w:ascii="Times New Roman" w:hAnsi="Times New Roman" w:cs="Times New Roman"/>
          <w:b/>
          <w:bCs/>
        </w:rPr>
      </w:pPr>
      <w:r w:rsidRPr="00B75033">
        <w:rPr>
          <w:rFonts w:ascii="Times New Roman" w:hAnsi="Times New Roman" w:cs="Times New Roman"/>
          <w:b/>
          <w:bCs/>
        </w:rPr>
        <w:lastRenderedPageBreak/>
        <w:t>References and characteristics of the excluded studies</w:t>
      </w:r>
    </w:p>
    <w:p w14:paraId="00D6BC3B" w14:textId="77777777" w:rsidR="00B3555F" w:rsidRPr="00B75033" w:rsidRDefault="00B3555F" w:rsidP="00B3555F">
      <w:pPr>
        <w:rPr>
          <w:rFonts w:ascii="Times New Roman" w:hAnsi="Times New Roman" w:cs="Times New Roman"/>
        </w:rPr>
      </w:pPr>
    </w:p>
    <w:tbl>
      <w:tblPr>
        <w:tblW w:w="9810" w:type="dxa"/>
        <w:tblInd w:w="-450" w:type="dxa"/>
        <w:tblLook w:val="04A0" w:firstRow="1" w:lastRow="0" w:firstColumn="1" w:lastColumn="0" w:noHBand="0" w:noVBand="1"/>
      </w:tblPr>
      <w:tblGrid>
        <w:gridCol w:w="1703"/>
        <w:gridCol w:w="1181"/>
        <w:gridCol w:w="6926"/>
      </w:tblGrid>
      <w:tr w:rsidR="00764724" w:rsidRPr="00B75033" w14:paraId="6B93548C" w14:textId="77777777" w:rsidTr="00114DB6">
        <w:trPr>
          <w:trHeight w:val="432"/>
        </w:trPr>
        <w:tc>
          <w:tcPr>
            <w:tcW w:w="1703" w:type="dxa"/>
            <w:tcBorders>
              <w:top w:val="single" w:sz="12" w:space="0" w:color="auto"/>
              <w:left w:val="nil"/>
              <w:bottom w:val="single" w:sz="12" w:space="0" w:color="auto"/>
              <w:right w:val="nil"/>
            </w:tcBorders>
            <w:shd w:val="clear" w:color="auto" w:fill="auto"/>
            <w:noWrap/>
            <w:vAlign w:val="center"/>
            <w:hideMark/>
          </w:tcPr>
          <w:p w14:paraId="179734D5" w14:textId="237EC47C" w:rsidR="00764724" w:rsidRPr="00B75033" w:rsidRDefault="001A00B1" w:rsidP="006C0C72">
            <w:pPr>
              <w:rPr>
                <w:rFonts w:ascii="Times New Roman" w:eastAsia="Times New Roman" w:hAnsi="Times New Roman" w:cs="Times New Roman"/>
                <w:b/>
                <w:bCs/>
                <w:color w:val="000000"/>
                <w:sz w:val="20"/>
                <w:szCs w:val="20"/>
              </w:rPr>
            </w:pPr>
            <w:r>
              <w:rPr>
                <w:rFonts w:ascii="Times New Roman" w:eastAsia="Times New Roman" w:hAnsi="Times New Roman" w:cs="Times New Roman"/>
                <w:b/>
                <w:bCs/>
                <w:color w:val="000000"/>
                <w:sz w:val="20"/>
                <w:szCs w:val="20"/>
              </w:rPr>
              <w:t>Publication primary author</w:t>
            </w:r>
          </w:p>
        </w:tc>
        <w:tc>
          <w:tcPr>
            <w:tcW w:w="1181" w:type="dxa"/>
            <w:tcBorders>
              <w:top w:val="single" w:sz="12" w:space="0" w:color="auto"/>
              <w:left w:val="nil"/>
              <w:bottom w:val="single" w:sz="12" w:space="0" w:color="auto"/>
              <w:right w:val="nil"/>
            </w:tcBorders>
            <w:shd w:val="clear" w:color="auto" w:fill="auto"/>
            <w:noWrap/>
            <w:vAlign w:val="center"/>
            <w:hideMark/>
          </w:tcPr>
          <w:p w14:paraId="1ED28EB2" w14:textId="77777777" w:rsidR="00764724" w:rsidRPr="00B75033" w:rsidRDefault="00764724" w:rsidP="004114ED">
            <w:pPr>
              <w:jc w:val="center"/>
              <w:rPr>
                <w:rFonts w:ascii="Times New Roman" w:eastAsia="Times New Roman" w:hAnsi="Times New Roman" w:cs="Times New Roman"/>
                <w:b/>
                <w:bCs/>
                <w:color w:val="000000"/>
                <w:sz w:val="20"/>
                <w:szCs w:val="20"/>
              </w:rPr>
            </w:pPr>
            <w:r w:rsidRPr="00B75033">
              <w:rPr>
                <w:rFonts w:ascii="Times New Roman" w:eastAsia="Times New Roman" w:hAnsi="Times New Roman" w:cs="Times New Roman"/>
                <w:b/>
                <w:bCs/>
                <w:color w:val="000000"/>
                <w:sz w:val="20"/>
                <w:szCs w:val="20"/>
              </w:rPr>
              <w:t>Year</w:t>
            </w:r>
          </w:p>
        </w:tc>
        <w:tc>
          <w:tcPr>
            <w:tcW w:w="6926" w:type="dxa"/>
            <w:tcBorders>
              <w:top w:val="single" w:sz="12" w:space="0" w:color="auto"/>
              <w:left w:val="nil"/>
              <w:bottom w:val="single" w:sz="12" w:space="0" w:color="auto"/>
              <w:right w:val="nil"/>
            </w:tcBorders>
            <w:shd w:val="clear" w:color="auto" w:fill="auto"/>
            <w:noWrap/>
            <w:vAlign w:val="center"/>
            <w:hideMark/>
          </w:tcPr>
          <w:p w14:paraId="0EB908CD" w14:textId="77777777" w:rsidR="00764724" w:rsidRPr="00B75033" w:rsidRDefault="00764724" w:rsidP="004114ED">
            <w:pPr>
              <w:rPr>
                <w:rFonts w:ascii="Times New Roman" w:eastAsia="Times New Roman" w:hAnsi="Times New Roman" w:cs="Times New Roman"/>
                <w:b/>
                <w:bCs/>
                <w:color w:val="000000"/>
                <w:sz w:val="20"/>
                <w:szCs w:val="20"/>
              </w:rPr>
            </w:pPr>
            <w:r w:rsidRPr="00B75033">
              <w:rPr>
                <w:rFonts w:ascii="Times New Roman" w:eastAsia="Times New Roman" w:hAnsi="Times New Roman" w:cs="Times New Roman"/>
                <w:b/>
                <w:bCs/>
                <w:color w:val="000000"/>
                <w:sz w:val="20"/>
                <w:szCs w:val="20"/>
              </w:rPr>
              <w:t>Reason for exclusion</w:t>
            </w:r>
          </w:p>
        </w:tc>
      </w:tr>
      <w:tr w:rsidR="00764724" w:rsidRPr="00B75033" w14:paraId="325BD8A1" w14:textId="77777777" w:rsidTr="00114DB6">
        <w:trPr>
          <w:trHeight w:val="320"/>
        </w:trPr>
        <w:tc>
          <w:tcPr>
            <w:tcW w:w="1703" w:type="dxa"/>
            <w:tcBorders>
              <w:top w:val="single" w:sz="12" w:space="0" w:color="auto"/>
              <w:left w:val="nil"/>
              <w:bottom w:val="nil"/>
              <w:right w:val="nil"/>
            </w:tcBorders>
            <w:shd w:val="clear" w:color="auto" w:fill="auto"/>
            <w:noWrap/>
            <w:vAlign w:val="center"/>
            <w:hideMark/>
          </w:tcPr>
          <w:p w14:paraId="64FC2CF1" w14:textId="77777777" w:rsidR="00764724" w:rsidRPr="00B75033" w:rsidRDefault="00764724" w:rsidP="004114ED">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Abdelhamid et al.</w:t>
            </w:r>
          </w:p>
        </w:tc>
        <w:tc>
          <w:tcPr>
            <w:tcW w:w="1181" w:type="dxa"/>
            <w:tcBorders>
              <w:top w:val="single" w:sz="12" w:space="0" w:color="auto"/>
              <w:left w:val="nil"/>
              <w:bottom w:val="nil"/>
              <w:right w:val="nil"/>
            </w:tcBorders>
            <w:shd w:val="clear" w:color="auto" w:fill="auto"/>
            <w:noWrap/>
            <w:vAlign w:val="center"/>
            <w:hideMark/>
          </w:tcPr>
          <w:p w14:paraId="3954F8B6" w14:textId="77777777" w:rsidR="00764724" w:rsidRPr="00B75033" w:rsidRDefault="00764724" w:rsidP="004114ED">
            <w:pPr>
              <w:jc w:val="cente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2016</w:t>
            </w:r>
          </w:p>
        </w:tc>
        <w:tc>
          <w:tcPr>
            <w:tcW w:w="6926" w:type="dxa"/>
            <w:tcBorders>
              <w:top w:val="single" w:sz="12" w:space="0" w:color="auto"/>
              <w:left w:val="nil"/>
              <w:bottom w:val="nil"/>
              <w:right w:val="nil"/>
            </w:tcBorders>
            <w:shd w:val="clear" w:color="auto" w:fill="auto"/>
            <w:noWrap/>
            <w:vAlign w:val="center"/>
            <w:hideMark/>
          </w:tcPr>
          <w:p w14:paraId="0BD62BD2" w14:textId="625003D7" w:rsidR="00764724" w:rsidRPr="00B75033" w:rsidRDefault="00C96053" w:rsidP="004114ED">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V</w:t>
            </w:r>
            <w:r w:rsidR="00764724" w:rsidRPr="00B75033">
              <w:rPr>
                <w:rFonts w:ascii="Times New Roman" w:eastAsia="Times New Roman" w:hAnsi="Times New Roman" w:cs="Times New Roman"/>
                <w:color w:val="000000"/>
                <w:sz w:val="20"/>
                <w:szCs w:val="20"/>
              </w:rPr>
              <w:t>olumetric analysis of soft tissue changes</w:t>
            </w:r>
            <w:r w:rsidRPr="00B75033">
              <w:rPr>
                <w:rFonts w:ascii="Times New Roman" w:eastAsia="Times New Roman" w:hAnsi="Times New Roman" w:cs="Times New Roman"/>
                <w:color w:val="000000"/>
                <w:sz w:val="20"/>
                <w:szCs w:val="20"/>
              </w:rPr>
              <w:t xml:space="preserve"> alone</w:t>
            </w:r>
          </w:p>
        </w:tc>
      </w:tr>
      <w:tr w:rsidR="006A2939" w:rsidRPr="00B75033" w14:paraId="30BDFF10" w14:textId="77777777" w:rsidTr="00114DB6">
        <w:trPr>
          <w:trHeight w:val="320"/>
        </w:trPr>
        <w:tc>
          <w:tcPr>
            <w:tcW w:w="1703" w:type="dxa"/>
            <w:tcBorders>
              <w:top w:val="nil"/>
              <w:left w:val="nil"/>
              <w:bottom w:val="nil"/>
              <w:right w:val="nil"/>
            </w:tcBorders>
            <w:shd w:val="clear" w:color="auto" w:fill="auto"/>
            <w:noWrap/>
            <w:vAlign w:val="center"/>
          </w:tcPr>
          <w:p w14:paraId="1847A762" w14:textId="21450F6A" w:rsidR="006A2939" w:rsidRPr="00B75033" w:rsidRDefault="006A2939" w:rsidP="004114ED">
            <w:pPr>
              <w:rPr>
                <w:rFonts w:ascii="Times New Roman" w:eastAsia="Times New Roman" w:hAnsi="Times New Roman" w:cs="Times New Roman"/>
                <w:color w:val="000000"/>
                <w:sz w:val="20"/>
                <w:szCs w:val="20"/>
              </w:rPr>
            </w:pPr>
            <w:proofErr w:type="spellStart"/>
            <w:r>
              <w:rPr>
                <w:rFonts w:ascii="Times New Roman" w:eastAsia="Times New Roman" w:hAnsi="Times New Roman" w:cs="Times New Roman"/>
                <w:color w:val="000000"/>
                <w:sz w:val="20"/>
                <w:szCs w:val="20"/>
              </w:rPr>
              <w:t>Aimetti</w:t>
            </w:r>
            <w:proofErr w:type="spellEnd"/>
            <w:r>
              <w:rPr>
                <w:rFonts w:ascii="Times New Roman" w:eastAsia="Times New Roman" w:hAnsi="Times New Roman" w:cs="Times New Roman"/>
                <w:color w:val="000000"/>
                <w:sz w:val="20"/>
                <w:szCs w:val="20"/>
              </w:rPr>
              <w:t xml:space="preserve"> et al. </w:t>
            </w:r>
          </w:p>
        </w:tc>
        <w:tc>
          <w:tcPr>
            <w:tcW w:w="1181" w:type="dxa"/>
            <w:tcBorders>
              <w:top w:val="nil"/>
              <w:left w:val="nil"/>
              <w:bottom w:val="nil"/>
              <w:right w:val="nil"/>
            </w:tcBorders>
            <w:shd w:val="clear" w:color="auto" w:fill="auto"/>
            <w:noWrap/>
            <w:vAlign w:val="center"/>
          </w:tcPr>
          <w:p w14:paraId="0FED2BE7" w14:textId="491C40EC" w:rsidR="006A2939" w:rsidRPr="00B75033" w:rsidRDefault="006A2939" w:rsidP="004114ED">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20</w:t>
            </w:r>
            <w:r w:rsidR="00B54641">
              <w:rPr>
                <w:rFonts w:ascii="Times New Roman" w:eastAsia="Times New Roman" w:hAnsi="Times New Roman" w:cs="Times New Roman"/>
                <w:color w:val="000000"/>
                <w:sz w:val="20"/>
                <w:szCs w:val="20"/>
              </w:rPr>
              <w:t>18</w:t>
            </w:r>
          </w:p>
        </w:tc>
        <w:tc>
          <w:tcPr>
            <w:tcW w:w="6926" w:type="dxa"/>
            <w:tcBorders>
              <w:top w:val="nil"/>
              <w:left w:val="nil"/>
              <w:bottom w:val="nil"/>
              <w:right w:val="nil"/>
            </w:tcBorders>
            <w:shd w:val="clear" w:color="auto" w:fill="auto"/>
            <w:noWrap/>
            <w:vAlign w:val="center"/>
          </w:tcPr>
          <w:p w14:paraId="18B9F378" w14:textId="5F7D2630" w:rsidR="006A2939" w:rsidRPr="00B75033" w:rsidRDefault="00B54641" w:rsidP="004114ED">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Inclusion of compromised sockets</w:t>
            </w:r>
          </w:p>
        </w:tc>
      </w:tr>
      <w:tr w:rsidR="00764724" w:rsidRPr="00B75033" w14:paraId="4C5FD605" w14:textId="77777777" w:rsidTr="00114DB6">
        <w:trPr>
          <w:trHeight w:val="320"/>
        </w:trPr>
        <w:tc>
          <w:tcPr>
            <w:tcW w:w="1703" w:type="dxa"/>
            <w:tcBorders>
              <w:top w:val="nil"/>
              <w:left w:val="nil"/>
              <w:bottom w:val="nil"/>
              <w:right w:val="nil"/>
            </w:tcBorders>
            <w:shd w:val="clear" w:color="auto" w:fill="auto"/>
            <w:noWrap/>
            <w:vAlign w:val="center"/>
            <w:hideMark/>
          </w:tcPr>
          <w:p w14:paraId="71B7FA89" w14:textId="77777777" w:rsidR="00764724" w:rsidRPr="00B75033" w:rsidRDefault="00764724" w:rsidP="004114ED">
            <w:pPr>
              <w:rPr>
                <w:rFonts w:ascii="Times New Roman" w:eastAsia="Times New Roman" w:hAnsi="Times New Roman" w:cs="Times New Roman"/>
                <w:color w:val="000000"/>
                <w:sz w:val="20"/>
                <w:szCs w:val="20"/>
              </w:rPr>
            </w:pPr>
            <w:proofErr w:type="spellStart"/>
            <w:r w:rsidRPr="00B75033">
              <w:rPr>
                <w:rFonts w:ascii="Times New Roman" w:eastAsia="Times New Roman" w:hAnsi="Times New Roman" w:cs="Times New Roman"/>
                <w:color w:val="000000"/>
                <w:sz w:val="20"/>
                <w:szCs w:val="20"/>
              </w:rPr>
              <w:t>Alkan</w:t>
            </w:r>
            <w:proofErr w:type="spellEnd"/>
            <w:r w:rsidRPr="00B75033">
              <w:rPr>
                <w:rFonts w:ascii="Times New Roman" w:eastAsia="Times New Roman" w:hAnsi="Times New Roman" w:cs="Times New Roman"/>
                <w:color w:val="000000"/>
                <w:sz w:val="20"/>
                <w:szCs w:val="20"/>
              </w:rPr>
              <w:t xml:space="preserve"> et al.</w:t>
            </w:r>
          </w:p>
        </w:tc>
        <w:tc>
          <w:tcPr>
            <w:tcW w:w="1181" w:type="dxa"/>
            <w:tcBorders>
              <w:top w:val="nil"/>
              <w:left w:val="nil"/>
              <w:bottom w:val="nil"/>
              <w:right w:val="nil"/>
            </w:tcBorders>
            <w:shd w:val="clear" w:color="auto" w:fill="auto"/>
            <w:noWrap/>
            <w:vAlign w:val="center"/>
            <w:hideMark/>
          </w:tcPr>
          <w:p w14:paraId="3A1346F1" w14:textId="77777777" w:rsidR="00764724" w:rsidRPr="00B75033" w:rsidRDefault="00764724" w:rsidP="004114ED">
            <w:pPr>
              <w:jc w:val="cente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2013</w:t>
            </w:r>
          </w:p>
        </w:tc>
        <w:tc>
          <w:tcPr>
            <w:tcW w:w="6926" w:type="dxa"/>
            <w:tcBorders>
              <w:top w:val="nil"/>
              <w:left w:val="nil"/>
              <w:bottom w:val="nil"/>
              <w:right w:val="nil"/>
            </w:tcBorders>
            <w:shd w:val="clear" w:color="auto" w:fill="auto"/>
            <w:noWrap/>
            <w:vAlign w:val="center"/>
            <w:hideMark/>
          </w:tcPr>
          <w:p w14:paraId="1095580E" w14:textId="77777777" w:rsidR="00764724" w:rsidRPr="00B75033" w:rsidRDefault="00764724" w:rsidP="004114ED">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Use of biologics (histologic evaluation of EMD vs. Bio-Oss)</w:t>
            </w:r>
          </w:p>
        </w:tc>
      </w:tr>
      <w:tr w:rsidR="00E16B1E" w:rsidRPr="00B75033" w14:paraId="28AFA8D5" w14:textId="77777777" w:rsidTr="00114DB6">
        <w:trPr>
          <w:trHeight w:val="320"/>
        </w:trPr>
        <w:tc>
          <w:tcPr>
            <w:tcW w:w="1703" w:type="dxa"/>
            <w:tcBorders>
              <w:top w:val="nil"/>
              <w:left w:val="nil"/>
              <w:bottom w:val="nil"/>
              <w:right w:val="nil"/>
            </w:tcBorders>
            <w:shd w:val="clear" w:color="auto" w:fill="auto"/>
            <w:noWrap/>
            <w:vAlign w:val="center"/>
          </w:tcPr>
          <w:p w14:paraId="79A3EB1D" w14:textId="443C2B14" w:rsidR="00E16B1E" w:rsidRPr="00B75033" w:rsidRDefault="00E16B1E" w:rsidP="004114ED">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Alissa et al. </w:t>
            </w:r>
          </w:p>
        </w:tc>
        <w:tc>
          <w:tcPr>
            <w:tcW w:w="1181" w:type="dxa"/>
            <w:tcBorders>
              <w:top w:val="nil"/>
              <w:left w:val="nil"/>
              <w:bottom w:val="nil"/>
              <w:right w:val="nil"/>
            </w:tcBorders>
            <w:shd w:val="clear" w:color="auto" w:fill="auto"/>
            <w:noWrap/>
            <w:vAlign w:val="center"/>
          </w:tcPr>
          <w:p w14:paraId="207FBD6F" w14:textId="665A6E8F" w:rsidR="00E16B1E" w:rsidRPr="00B75033" w:rsidRDefault="00E16B1E" w:rsidP="004114ED">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2010</w:t>
            </w:r>
          </w:p>
        </w:tc>
        <w:tc>
          <w:tcPr>
            <w:tcW w:w="6926" w:type="dxa"/>
            <w:tcBorders>
              <w:top w:val="nil"/>
              <w:left w:val="nil"/>
              <w:bottom w:val="nil"/>
              <w:right w:val="nil"/>
            </w:tcBorders>
            <w:shd w:val="clear" w:color="auto" w:fill="auto"/>
            <w:noWrap/>
            <w:vAlign w:val="center"/>
          </w:tcPr>
          <w:p w14:paraId="5F931594" w14:textId="416F5217" w:rsidR="00E16B1E" w:rsidRPr="00B75033" w:rsidRDefault="00E16B1E" w:rsidP="004114ED">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No clinical data reported</w:t>
            </w:r>
          </w:p>
        </w:tc>
      </w:tr>
      <w:tr w:rsidR="00A5256B" w:rsidRPr="00B75033" w14:paraId="1D60173D" w14:textId="77777777" w:rsidTr="00114DB6">
        <w:trPr>
          <w:trHeight w:val="320"/>
        </w:trPr>
        <w:tc>
          <w:tcPr>
            <w:tcW w:w="1703" w:type="dxa"/>
            <w:tcBorders>
              <w:top w:val="nil"/>
              <w:left w:val="nil"/>
              <w:bottom w:val="nil"/>
              <w:right w:val="nil"/>
            </w:tcBorders>
            <w:shd w:val="clear" w:color="auto" w:fill="auto"/>
            <w:noWrap/>
            <w:vAlign w:val="center"/>
          </w:tcPr>
          <w:p w14:paraId="35D5206D" w14:textId="4CC48EB5" w:rsidR="00A5256B" w:rsidRPr="00B75033" w:rsidRDefault="00A5256B" w:rsidP="004114ED">
            <w:pPr>
              <w:rPr>
                <w:rFonts w:ascii="Times New Roman" w:eastAsia="Times New Roman" w:hAnsi="Times New Roman" w:cs="Times New Roman"/>
                <w:color w:val="000000"/>
                <w:sz w:val="20"/>
                <w:szCs w:val="20"/>
              </w:rPr>
            </w:pPr>
            <w:proofErr w:type="spellStart"/>
            <w:r w:rsidRPr="00B75033">
              <w:rPr>
                <w:rFonts w:ascii="Times New Roman" w:eastAsia="Times New Roman" w:hAnsi="Times New Roman" w:cs="Times New Roman"/>
                <w:color w:val="000000"/>
                <w:sz w:val="20"/>
                <w:szCs w:val="20"/>
              </w:rPr>
              <w:t>Aladmawy</w:t>
            </w:r>
            <w:proofErr w:type="spellEnd"/>
            <w:r w:rsidRPr="00B75033">
              <w:rPr>
                <w:rFonts w:ascii="Times New Roman" w:eastAsia="Times New Roman" w:hAnsi="Times New Roman" w:cs="Times New Roman"/>
                <w:color w:val="000000"/>
                <w:sz w:val="20"/>
                <w:szCs w:val="20"/>
              </w:rPr>
              <w:t xml:space="preserve"> et al.</w:t>
            </w:r>
          </w:p>
        </w:tc>
        <w:tc>
          <w:tcPr>
            <w:tcW w:w="1181" w:type="dxa"/>
            <w:tcBorders>
              <w:top w:val="nil"/>
              <w:left w:val="nil"/>
              <w:bottom w:val="nil"/>
              <w:right w:val="nil"/>
            </w:tcBorders>
            <w:shd w:val="clear" w:color="auto" w:fill="auto"/>
            <w:noWrap/>
            <w:vAlign w:val="center"/>
          </w:tcPr>
          <w:p w14:paraId="4C49B729" w14:textId="6AA64805" w:rsidR="00A5256B" w:rsidRPr="00B75033" w:rsidRDefault="00A5256B" w:rsidP="004114ED">
            <w:pPr>
              <w:jc w:val="cente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2022</w:t>
            </w:r>
          </w:p>
        </w:tc>
        <w:tc>
          <w:tcPr>
            <w:tcW w:w="6926" w:type="dxa"/>
            <w:tcBorders>
              <w:top w:val="nil"/>
              <w:left w:val="nil"/>
              <w:bottom w:val="nil"/>
              <w:right w:val="nil"/>
            </w:tcBorders>
            <w:shd w:val="clear" w:color="auto" w:fill="auto"/>
            <w:noWrap/>
            <w:vAlign w:val="center"/>
          </w:tcPr>
          <w:p w14:paraId="43047743" w14:textId="45DE914D" w:rsidR="00A5256B" w:rsidRPr="00B75033" w:rsidRDefault="00A5256B" w:rsidP="004114ED">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Histological evaluation</w:t>
            </w:r>
            <w:r w:rsidR="00A82D7B" w:rsidRPr="00B75033">
              <w:rPr>
                <w:rFonts w:ascii="Times New Roman" w:eastAsia="Times New Roman" w:hAnsi="Times New Roman" w:cs="Times New Roman"/>
                <w:color w:val="000000"/>
                <w:sz w:val="20"/>
                <w:szCs w:val="20"/>
              </w:rPr>
              <w:t>, pilot analysis</w:t>
            </w:r>
          </w:p>
        </w:tc>
      </w:tr>
      <w:tr w:rsidR="00764724" w:rsidRPr="00B75033" w14:paraId="75519384" w14:textId="77777777" w:rsidTr="00114DB6">
        <w:trPr>
          <w:trHeight w:val="320"/>
        </w:trPr>
        <w:tc>
          <w:tcPr>
            <w:tcW w:w="1703" w:type="dxa"/>
            <w:tcBorders>
              <w:top w:val="nil"/>
              <w:left w:val="nil"/>
              <w:bottom w:val="nil"/>
              <w:right w:val="nil"/>
            </w:tcBorders>
            <w:shd w:val="clear" w:color="auto" w:fill="auto"/>
            <w:noWrap/>
            <w:vAlign w:val="center"/>
            <w:hideMark/>
          </w:tcPr>
          <w:p w14:paraId="56AA9276" w14:textId="77777777" w:rsidR="00764724" w:rsidRPr="00B75033" w:rsidRDefault="00764724" w:rsidP="004114ED">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Araujo-Pires et al.</w:t>
            </w:r>
          </w:p>
        </w:tc>
        <w:tc>
          <w:tcPr>
            <w:tcW w:w="1181" w:type="dxa"/>
            <w:tcBorders>
              <w:top w:val="nil"/>
              <w:left w:val="nil"/>
              <w:bottom w:val="nil"/>
              <w:right w:val="nil"/>
            </w:tcBorders>
            <w:shd w:val="clear" w:color="auto" w:fill="auto"/>
            <w:noWrap/>
            <w:vAlign w:val="center"/>
            <w:hideMark/>
          </w:tcPr>
          <w:p w14:paraId="68C191A8" w14:textId="77777777" w:rsidR="00764724" w:rsidRPr="00B75033" w:rsidRDefault="00764724" w:rsidP="004114ED">
            <w:pPr>
              <w:jc w:val="cente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2016</w:t>
            </w:r>
          </w:p>
        </w:tc>
        <w:tc>
          <w:tcPr>
            <w:tcW w:w="6926" w:type="dxa"/>
            <w:tcBorders>
              <w:top w:val="nil"/>
              <w:left w:val="nil"/>
              <w:bottom w:val="nil"/>
              <w:right w:val="nil"/>
            </w:tcBorders>
            <w:shd w:val="clear" w:color="auto" w:fill="auto"/>
            <w:noWrap/>
            <w:vAlign w:val="center"/>
            <w:hideMark/>
          </w:tcPr>
          <w:p w14:paraId="64FDBD3C" w14:textId="28815A42" w:rsidR="00764724" w:rsidRPr="00B75033" w:rsidRDefault="00764724" w:rsidP="004114ED">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Spontaneous healing vs. scaffold</w:t>
            </w:r>
          </w:p>
        </w:tc>
      </w:tr>
      <w:tr w:rsidR="00ED7DC6" w:rsidRPr="00B75033" w14:paraId="3ADABFC8" w14:textId="77777777" w:rsidTr="00114DB6">
        <w:trPr>
          <w:trHeight w:val="320"/>
        </w:trPr>
        <w:tc>
          <w:tcPr>
            <w:tcW w:w="1703" w:type="dxa"/>
            <w:tcBorders>
              <w:top w:val="nil"/>
              <w:left w:val="nil"/>
              <w:bottom w:val="nil"/>
              <w:right w:val="nil"/>
            </w:tcBorders>
            <w:shd w:val="clear" w:color="auto" w:fill="auto"/>
            <w:noWrap/>
            <w:vAlign w:val="center"/>
          </w:tcPr>
          <w:p w14:paraId="433ED18F" w14:textId="0CA96DE2" w:rsidR="00ED7DC6" w:rsidRPr="00B75033" w:rsidRDefault="00ED7DC6" w:rsidP="004114ED">
            <w:pPr>
              <w:rPr>
                <w:rFonts w:ascii="Times New Roman" w:eastAsia="Times New Roman" w:hAnsi="Times New Roman" w:cs="Times New Roman"/>
                <w:color w:val="000000"/>
                <w:sz w:val="20"/>
                <w:szCs w:val="20"/>
              </w:rPr>
            </w:pPr>
            <w:proofErr w:type="spellStart"/>
            <w:r w:rsidRPr="00B75033">
              <w:rPr>
                <w:rFonts w:ascii="Times New Roman" w:eastAsia="Times New Roman" w:hAnsi="Times New Roman" w:cs="Times New Roman"/>
                <w:color w:val="000000"/>
                <w:sz w:val="20"/>
                <w:szCs w:val="20"/>
              </w:rPr>
              <w:t>Aravena</w:t>
            </w:r>
            <w:proofErr w:type="spellEnd"/>
            <w:r w:rsidR="00874580">
              <w:rPr>
                <w:rFonts w:ascii="Times New Roman" w:eastAsia="Times New Roman" w:hAnsi="Times New Roman" w:cs="Times New Roman"/>
                <w:color w:val="000000"/>
                <w:sz w:val="20"/>
                <w:szCs w:val="20"/>
              </w:rPr>
              <w:t xml:space="preserve"> et al.</w:t>
            </w:r>
          </w:p>
        </w:tc>
        <w:tc>
          <w:tcPr>
            <w:tcW w:w="1181" w:type="dxa"/>
            <w:tcBorders>
              <w:top w:val="nil"/>
              <w:left w:val="nil"/>
              <w:bottom w:val="nil"/>
              <w:right w:val="nil"/>
            </w:tcBorders>
            <w:shd w:val="clear" w:color="auto" w:fill="auto"/>
            <w:noWrap/>
            <w:vAlign w:val="center"/>
          </w:tcPr>
          <w:p w14:paraId="5BFA2580" w14:textId="5480BB5B" w:rsidR="00ED7DC6" w:rsidRPr="00B75033" w:rsidRDefault="00ED7DC6" w:rsidP="004114ED">
            <w:pPr>
              <w:jc w:val="cente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2021</w:t>
            </w:r>
          </w:p>
        </w:tc>
        <w:tc>
          <w:tcPr>
            <w:tcW w:w="6926" w:type="dxa"/>
            <w:tcBorders>
              <w:top w:val="nil"/>
              <w:left w:val="nil"/>
              <w:bottom w:val="nil"/>
              <w:right w:val="nil"/>
            </w:tcBorders>
            <w:shd w:val="clear" w:color="auto" w:fill="auto"/>
            <w:noWrap/>
            <w:vAlign w:val="center"/>
          </w:tcPr>
          <w:p w14:paraId="267D9570" w14:textId="07B12D60" w:rsidR="00ED7DC6" w:rsidRPr="00B75033" w:rsidRDefault="00ED7DC6" w:rsidP="004114ED">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Use of Biologics</w:t>
            </w:r>
          </w:p>
        </w:tc>
      </w:tr>
      <w:tr w:rsidR="00764724" w:rsidRPr="00B75033" w14:paraId="71543CBC" w14:textId="77777777" w:rsidTr="00114DB6">
        <w:trPr>
          <w:trHeight w:val="320"/>
        </w:trPr>
        <w:tc>
          <w:tcPr>
            <w:tcW w:w="1703" w:type="dxa"/>
            <w:tcBorders>
              <w:top w:val="nil"/>
              <w:left w:val="nil"/>
              <w:bottom w:val="nil"/>
              <w:right w:val="nil"/>
            </w:tcBorders>
            <w:shd w:val="clear" w:color="auto" w:fill="auto"/>
            <w:noWrap/>
            <w:vAlign w:val="center"/>
            <w:hideMark/>
          </w:tcPr>
          <w:p w14:paraId="54B82073" w14:textId="77777777" w:rsidR="00764724" w:rsidRPr="00B75033" w:rsidRDefault="00764724" w:rsidP="004114ED">
            <w:pPr>
              <w:rPr>
                <w:rFonts w:ascii="Times New Roman" w:eastAsia="Times New Roman" w:hAnsi="Times New Roman" w:cs="Times New Roman"/>
                <w:color w:val="000000"/>
                <w:sz w:val="20"/>
                <w:szCs w:val="20"/>
              </w:rPr>
            </w:pPr>
            <w:proofErr w:type="spellStart"/>
            <w:r w:rsidRPr="00B75033">
              <w:rPr>
                <w:rFonts w:ascii="Times New Roman" w:eastAsia="Times New Roman" w:hAnsi="Times New Roman" w:cs="Times New Roman"/>
                <w:color w:val="000000"/>
                <w:sz w:val="20"/>
                <w:szCs w:val="20"/>
              </w:rPr>
              <w:t>Arbab</w:t>
            </w:r>
            <w:proofErr w:type="spellEnd"/>
            <w:r w:rsidRPr="00B75033">
              <w:rPr>
                <w:rFonts w:ascii="Times New Roman" w:eastAsia="Times New Roman" w:hAnsi="Times New Roman" w:cs="Times New Roman"/>
                <w:color w:val="000000"/>
                <w:sz w:val="20"/>
                <w:szCs w:val="20"/>
              </w:rPr>
              <w:t xml:space="preserve"> et al.</w:t>
            </w:r>
          </w:p>
        </w:tc>
        <w:tc>
          <w:tcPr>
            <w:tcW w:w="1181" w:type="dxa"/>
            <w:tcBorders>
              <w:top w:val="nil"/>
              <w:left w:val="nil"/>
              <w:bottom w:val="nil"/>
              <w:right w:val="nil"/>
            </w:tcBorders>
            <w:shd w:val="clear" w:color="auto" w:fill="auto"/>
            <w:noWrap/>
            <w:vAlign w:val="center"/>
            <w:hideMark/>
          </w:tcPr>
          <w:p w14:paraId="36C1C9A0" w14:textId="77777777" w:rsidR="00764724" w:rsidRPr="00B75033" w:rsidRDefault="00764724" w:rsidP="004114ED">
            <w:pPr>
              <w:jc w:val="cente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2016</w:t>
            </w:r>
          </w:p>
        </w:tc>
        <w:tc>
          <w:tcPr>
            <w:tcW w:w="6926" w:type="dxa"/>
            <w:tcBorders>
              <w:top w:val="nil"/>
              <w:left w:val="nil"/>
              <w:bottom w:val="nil"/>
              <w:right w:val="nil"/>
            </w:tcBorders>
            <w:shd w:val="clear" w:color="auto" w:fill="auto"/>
            <w:noWrap/>
            <w:vAlign w:val="center"/>
            <w:hideMark/>
          </w:tcPr>
          <w:p w14:paraId="4360BD8A" w14:textId="4EF8FEE7" w:rsidR="00764724" w:rsidRPr="00B75033" w:rsidRDefault="00764724" w:rsidP="004114ED">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No</w:t>
            </w:r>
            <w:r w:rsidR="00D3169F" w:rsidRPr="00B75033">
              <w:rPr>
                <w:rFonts w:ascii="Times New Roman" w:eastAsia="Times New Roman" w:hAnsi="Times New Roman" w:cs="Times New Roman"/>
                <w:color w:val="000000"/>
                <w:sz w:val="20"/>
                <w:szCs w:val="20"/>
              </w:rPr>
              <w:t xml:space="preserve">t compatible with </w:t>
            </w:r>
            <w:r w:rsidR="00C13294" w:rsidRPr="00B75033">
              <w:rPr>
                <w:rFonts w:ascii="Times New Roman" w:eastAsia="Times New Roman" w:hAnsi="Times New Roman" w:cs="Times New Roman"/>
                <w:color w:val="000000"/>
                <w:sz w:val="20"/>
                <w:szCs w:val="20"/>
              </w:rPr>
              <w:t>review protocol</w:t>
            </w:r>
            <w:r w:rsidRPr="00B75033">
              <w:rPr>
                <w:rFonts w:ascii="Times New Roman" w:eastAsia="Times New Roman" w:hAnsi="Times New Roman" w:cs="Times New Roman"/>
                <w:color w:val="000000"/>
                <w:sz w:val="20"/>
                <w:szCs w:val="20"/>
              </w:rPr>
              <w:t xml:space="preserve"> (</w:t>
            </w:r>
            <w:r w:rsidR="00C13294" w:rsidRPr="00B75033">
              <w:rPr>
                <w:rFonts w:ascii="Times New Roman" w:eastAsia="Times New Roman" w:hAnsi="Times New Roman" w:cs="Times New Roman"/>
                <w:color w:val="000000"/>
                <w:sz w:val="20"/>
                <w:szCs w:val="20"/>
              </w:rPr>
              <w:t xml:space="preserve">comparison of </w:t>
            </w:r>
            <w:r w:rsidRPr="00B75033">
              <w:rPr>
                <w:rFonts w:ascii="Times New Roman" w:eastAsia="Times New Roman" w:hAnsi="Times New Roman" w:cs="Times New Roman"/>
                <w:color w:val="000000"/>
                <w:sz w:val="20"/>
                <w:szCs w:val="20"/>
              </w:rPr>
              <w:t>PTFE vs. Collagen membrane)</w:t>
            </w:r>
          </w:p>
        </w:tc>
      </w:tr>
      <w:tr w:rsidR="00764724" w:rsidRPr="00B75033" w14:paraId="08858B82" w14:textId="77777777" w:rsidTr="00114DB6">
        <w:trPr>
          <w:trHeight w:val="320"/>
        </w:trPr>
        <w:tc>
          <w:tcPr>
            <w:tcW w:w="1703" w:type="dxa"/>
            <w:tcBorders>
              <w:top w:val="nil"/>
              <w:left w:val="nil"/>
              <w:bottom w:val="nil"/>
              <w:right w:val="nil"/>
            </w:tcBorders>
            <w:shd w:val="clear" w:color="auto" w:fill="auto"/>
            <w:noWrap/>
            <w:vAlign w:val="center"/>
            <w:hideMark/>
          </w:tcPr>
          <w:p w14:paraId="010CC64A" w14:textId="77777777" w:rsidR="00764724" w:rsidRPr="00B75033" w:rsidRDefault="00764724" w:rsidP="004114ED">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Avila-Ortiz et al.</w:t>
            </w:r>
          </w:p>
        </w:tc>
        <w:tc>
          <w:tcPr>
            <w:tcW w:w="1181" w:type="dxa"/>
            <w:tcBorders>
              <w:top w:val="nil"/>
              <w:left w:val="nil"/>
              <w:bottom w:val="nil"/>
              <w:right w:val="nil"/>
            </w:tcBorders>
            <w:shd w:val="clear" w:color="auto" w:fill="auto"/>
            <w:noWrap/>
            <w:vAlign w:val="center"/>
            <w:hideMark/>
          </w:tcPr>
          <w:p w14:paraId="621FC82B" w14:textId="77777777" w:rsidR="00764724" w:rsidRPr="00B75033" w:rsidRDefault="00764724" w:rsidP="004114ED">
            <w:pPr>
              <w:jc w:val="cente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2014</w:t>
            </w:r>
          </w:p>
        </w:tc>
        <w:tc>
          <w:tcPr>
            <w:tcW w:w="6926" w:type="dxa"/>
            <w:tcBorders>
              <w:top w:val="nil"/>
              <w:left w:val="nil"/>
              <w:bottom w:val="nil"/>
              <w:right w:val="nil"/>
            </w:tcBorders>
            <w:shd w:val="clear" w:color="auto" w:fill="auto"/>
            <w:noWrap/>
            <w:vAlign w:val="center"/>
            <w:hideMark/>
          </w:tcPr>
          <w:p w14:paraId="784EF7CE" w14:textId="33663C28" w:rsidR="00764724" w:rsidRPr="00B75033" w:rsidRDefault="003F07CC" w:rsidP="004114ED">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Pilot study</w:t>
            </w:r>
          </w:p>
        </w:tc>
      </w:tr>
      <w:tr w:rsidR="00764724" w:rsidRPr="00B75033" w14:paraId="44190BC8" w14:textId="77777777" w:rsidTr="00114DB6">
        <w:trPr>
          <w:trHeight w:val="320"/>
        </w:trPr>
        <w:tc>
          <w:tcPr>
            <w:tcW w:w="1703" w:type="dxa"/>
            <w:tcBorders>
              <w:top w:val="nil"/>
              <w:left w:val="nil"/>
              <w:bottom w:val="nil"/>
              <w:right w:val="nil"/>
            </w:tcBorders>
            <w:shd w:val="clear" w:color="auto" w:fill="auto"/>
            <w:noWrap/>
            <w:vAlign w:val="center"/>
            <w:hideMark/>
          </w:tcPr>
          <w:p w14:paraId="379081CF" w14:textId="77777777" w:rsidR="00764724" w:rsidRPr="00B75033" w:rsidRDefault="00764724" w:rsidP="004114ED">
            <w:pPr>
              <w:rPr>
                <w:rFonts w:ascii="Times New Roman" w:eastAsia="Times New Roman" w:hAnsi="Times New Roman" w:cs="Times New Roman"/>
                <w:color w:val="000000"/>
                <w:sz w:val="20"/>
                <w:szCs w:val="20"/>
              </w:rPr>
            </w:pPr>
            <w:proofErr w:type="spellStart"/>
            <w:r w:rsidRPr="00B75033">
              <w:rPr>
                <w:rFonts w:ascii="Times New Roman" w:eastAsia="Times New Roman" w:hAnsi="Times New Roman" w:cs="Times New Roman"/>
                <w:color w:val="000000"/>
                <w:sz w:val="20"/>
                <w:szCs w:val="20"/>
              </w:rPr>
              <w:t>Bagoff</w:t>
            </w:r>
            <w:proofErr w:type="spellEnd"/>
            <w:r w:rsidRPr="00B75033">
              <w:rPr>
                <w:rFonts w:ascii="Times New Roman" w:eastAsia="Times New Roman" w:hAnsi="Times New Roman" w:cs="Times New Roman"/>
                <w:color w:val="000000"/>
                <w:sz w:val="20"/>
                <w:szCs w:val="20"/>
              </w:rPr>
              <w:t xml:space="preserve"> et al.</w:t>
            </w:r>
          </w:p>
        </w:tc>
        <w:tc>
          <w:tcPr>
            <w:tcW w:w="1181" w:type="dxa"/>
            <w:tcBorders>
              <w:top w:val="nil"/>
              <w:left w:val="nil"/>
              <w:bottom w:val="nil"/>
              <w:right w:val="nil"/>
            </w:tcBorders>
            <w:shd w:val="clear" w:color="auto" w:fill="auto"/>
            <w:noWrap/>
            <w:vAlign w:val="center"/>
            <w:hideMark/>
          </w:tcPr>
          <w:p w14:paraId="3DD0B05A" w14:textId="77777777" w:rsidR="00764724" w:rsidRPr="00B75033" w:rsidRDefault="00764724" w:rsidP="004114ED">
            <w:pPr>
              <w:jc w:val="cente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2013</w:t>
            </w:r>
          </w:p>
        </w:tc>
        <w:tc>
          <w:tcPr>
            <w:tcW w:w="6926" w:type="dxa"/>
            <w:tcBorders>
              <w:top w:val="nil"/>
              <w:left w:val="nil"/>
              <w:bottom w:val="nil"/>
              <w:right w:val="nil"/>
            </w:tcBorders>
            <w:shd w:val="clear" w:color="auto" w:fill="auto"/>
            <w:noWrap/>
            <w:vAlign w:val="center"/>
            <w:hideMark/>
          </w:tcPr>
          <w:p w14:paraId="0A0A317C" w14:textId="437B0B28" w:rsidR="00764724" w:rsidRPr="00B75033" w:rsidRDefault="00764724" w:rsidP="004114ED">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No</w:t>
            </w:r>
            <w:r w:rsidR="00C80A45">
              <w:rPr>
                <w:rFonts w:ascii="Times New Roman" w:eastAsia="Times New Roman" w:hAnsi="Times New Roman" w:cs="Times New Roman"/>
                <w:color w:val="000000"/>
                <w:sz w:val="20"/>
                <w:szCs w:val="20"/>
              </w:rPr>
              <w:t>n-</w:t>
            </w:r>
            <w:r w:rsidRPr="00B75033">
              <w:rPr>
                <w:rFonts w:ascii="Times New Roman" w:eastAsia="Times New Roman" w:hAnsi="Times New Roman" w:cs="Times New Roman"/>
                <w:color w:val="000000"/>
                <w:sz w:val="20"/>
                <w:szCs w:val="20"/>
              </w:rPr>
              <w:t>randomized</w:t>
            </w:r>
            <w:r w:rsidR="00C80A45">
              <w:rPr>
                <w:rFonts w:ascii="Times New Roman" w:eastAsia="Times New Roman" w:hAnsi="Times New Roman" w:cs="Times New Roman"/>
                <w:color w:val="000000"/>
                <w:sz w:val="20"/>
                <w:szCs w:val="20"/>
              </w:rPr>
              <w:t xml:space="preserve"> study</w:t>
            </w:r>
          </w:p>
        </w:tc>
      </w:tr>
      <w:tr w:rsidR="00764724" w:rsidRPr="00B75033" w14:paraId="378F0FF7" w14:textId="77777777" w:rsidTr="00114DB6">
        <w:trPr>
          <w:trHeight w:val="320"/>
        </w:trPr>
        <w:tc>
          <w:tcPr>
            <w:tcW w:w="1703" w:type="dxa"/>
            <w:tcBorders>
              <w:top w:val="nil"/>
              <w:left w:val="nil"/>
              <w:bottom w:val="nil"/>
              <w:right w:val="nil"/>
            </w:tcBorders>
            <w:shd w:val="clear" w:color="auto" w:fill="auto"/>
            <w:noWrap/>
            <w:vAlign w:val="center"/>
            <w:hideMark/>
          </w:tcPr>
          <w:p w14:paraId="7FA29B4C" w14:textId="77777777" w:rsidR="00764724" w:rsidRPr="00B75033" w:rsidRDefault="00764724" w:rsidP="004114ED">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Barone et al.</w:t>
            </w:r>
          </w:p>
        </w:tc>
        <w:tc>
          <w:tcPr>
            <w:tcW w:w="1181" w:type="dxa"/>
            <w:tcBorders>
              <w:top w:val="nil"/>
              <w:left w:val="nil"/>
              <w:bottom w:val="nil"/>
              <w:right w:val="nil"/>
            </w:tcBorders>
            <w:shd w:val="clear" w:color="auto" w:fill="auto"/>
            <w:noWrap/>
            <w:vAlign w:val="center"/>
            <w:hideMark/>
          </w:tcPr>
          <w:p w14:paraId="1C2C9CDC" w14:textId="77777777" w:rsidR="00764724" w:rsidRPr="00B75033" w:rsidRDefault="00764724" w:rsidP="004114ED">
            <w:pPr>
              <w:jc w:val="cente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2013</w:t>
            </w:r>
          </w:p>
        </w:tc>
        <w:tc>
          <w:tcPr>
            <w:tcW w:w="6926" w:type="dxa"/>
            <w:tcBorders>
              <w:top w:val="nil"/>
              <w:left w:val="nil"/>
              <w:bottom w:val="nil"/>
              <w:right w:val="nil"/>
            </w:tcBorders>
            <w:shd w:val="clear" w:color="auto" w:fill="auto"/>
            <w:noWrap/>
            <w:vAlign w:val="center"/>
            <w:hideMark/>
          </w:tcPr>
          <w:p w14:paraId="768A6D46" w14:textId="0272A06A" w:rsidR="00764724" w:rsidRPr="00B75033" w:rsidRDefault="00764724" w:rsidP="004114ED">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Histologic evaluation of two xenografts</w:t>
            </w:r>
          </w:p>
        </w:tc>
      </w:tr>
      <w:tr w:rsidR="00764724" w:rsidRPr="00B75033" w14:paraId="5B5B5D6A" w14:textId="77777777" w:rsidTr="00114DB6">
        <w:trPr>
          <w:trHeight w:val="320"/>
        </w:trPr>
        <w:tc>
          <w:tcPr>
            <w:tcW w:w="1703" w:type="dxa"/>
            <w:tcBorders>
              <w:top w:val="nil"/>
              <w:left w:val="nil"/>
              <w:bottom w:val="nil"/>
              <w:right w:val="nil"/>
            </w:tcBorders>
            <w:shd w:val="clear" w:color="auto" w:fill="auto"/>
            <w:noWrap/>
            <w:vAlign w:val="center"/>
            <w:hideMark/>
          </w:tcPr>
          <w:p w14:paraId="4D34C816" w14:textId="77777777" w:rsidR="00764724" w:rsidRPr="00B75033" w:rsidRDefault="00764724" w:rsidP="004114ED">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Beck et al.</w:t>
            </w:r>
          </w:p>
        </w:tc>
        <w:tc>
          <w:tcPr>
            <w:tcW w:w="1181" w:type="dxa"/>
            <w:tcBorders>
              <w:top w:val="nil"/>
              <w:left w:val="nil"/>
              <w:bottom w:val="nil"/>
              <w:right w:val="nil"/>
            </w:tcBorders>
            <w:shd w:val="clear" w:color="auto" w:fill="auto"/>
            <w:noWrap/>
            <w:vAlign w:val="center"/>
            <w:hideMark/>
          </w:tcPr>
          <w:p w14:paraId="7CECC4C3" w14:textId="77777777" w:rsidR="00764724" w:rsidRPr="00B75033" w:rsidRDefault="00764724" w:rsidP="004114ED">
            <w:pPr>
              <w:jc w:val="cente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2010</w:t>
            </w:r>
          </w:p>
        </w:tc>
        <w:tc>
          <w:tcPr>
            <w:tcW w:w="6926" w:type="dxa"/>
            <w:tcBorders>
              <w:top w:val="nil"/>
              <w:left w:val="nil"/>
              <w:bottom w:val="nil"/>
              <w:right w:val="nil"/>
            </w:tcBorders>
            <w:shd w:val="clear" w:color="auto" w:fill="auto"/>
            <w:noWrap/>
            <w:vAlign w:val="center"/>
            <w:hideMark/>
          </w:tcPr>
          <w:p w14:paraId="224565B4" w14:textId="4485202F" w:rsidR="00764724" w:rsidRPr="00B75033" w:rsidRDefault="00764724" w:rsidP="004114ED">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 xml:space="preserve">Histologic evaluation of healing at 3 </w:t>
            </w:r>
            <w:r w:rsidRPr="00B75033">
              <w:rPr>
                <w:rFonts w:ascii="Times New Roman" w:eastAsia="Times New Roman" w:hAnsi="Times New Roman" w:cs="Times New Roman"/>
                <w:i/>
                <w:iCs/>
                <w:color w:val="000000"/>
                <w:sz w:val="20"/>
                <w:szCs w:val="20"/>
              </w:rPr>
              <w:t>vs.</w:t>
            </w:r>
            <w:r w:rsidRPr="00B75033">
              <w:rPr>
                <w:rFonts w:ascii="Times New Roman" w:eastAsia="Times New Roman" w:hAnsi="Times New Roman" w:cs="Times New Roman"/>
                <w:color w:val="000000"/>
                <w:sz w:val="20"/>
                <w:szCs w:val="20"/>
              </w:rPr>
              <w:t xml:space="preserve"> 6 months</w:t>
            </w:r>
          </w:p>
        </w:tc>
      </w:tr>
      <w:tr w:rsidR="00DD1496" w:rsidRPr="00B75033" w14:paraId="5C61A6FD" w14:textId="77777777" w:rsidTr="00114DB6">
        <w:trPr>
          <w:trHeight w:val="320"/>
        </w:trPr>
        <w:tc>
          <w:tcPr>
            <w:tcW w:w="1703" w:type="dxa"/>
            <w:tcBorders>
              <w:top w:val="nil"/>
              <w:left w:val="nil"/>
              <w:bottom w:val="nil"/>
              <w:right w:val="nil"/>
            </w:tcBorders>
            <w:shd w:val="clear" w:color="auto" w:fill="auto"/>
            <w:noWrap/>
            <w:vAlign w:val="center"/>
          </w:tcPr>
          <w:p w14:paraId="1F4F8C97" w14:textId="4C7D349B" w:rsidR="00DD1496" w:rsidRPr="00B75033" w:rsidRDefault="00DD1496" w:rsidP="004114ED">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Bittner et al. </w:t>
            </w:r>
          </w:p>
        </w:tc>
        <w:tc>
          <w:tcPr>
            <w:tcW w:w="1181" w:type="dxa"/>
            <w:tcBorders>
              <w:top w:val="nil"/>
              <w:left w:val="nil"/>
              <w:bottom w:val="nil"/>
              <w:right w:val="nil"/>
            </w:tcBorders>
            <w:shd w:val="clear" w:color="auto" w:fill="auto"/>
            <w:noWrap/>
            <w:vAlign w:val="center"/>
          </w:tcPr>
          <w:p w14:paraId="49D136ED" w14:textId="64A7098A" w:rsidR="00DD1496" w:rsidRPr="00B75033" w:rsidRDefault="00DD1496" w:rsidP="004114ED">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2019</w:t>
            </w:r>
          </w:p>
        </w:tc>
        <w:tc>
          <w:tcPr>
            <w:tcW w:w="6926" w:type="dxa"/>
            <w:tcBorders>
              <w:top w:val="nil"/>
              <w:left w:val="nil"/>
              <w:bottom w:val="nil"/>
              <w:right w:val="nil"/>
            </w:tcBorders>
            <w:shd w:val="clear" w:color="auto" w:fill="auto"/>
            <w:noWrap/>
            <w:vAlign w:val="center"/>
          </w:tcPr>
          <w:p w14:paraId="7A34F32B" w14:textId="66021A90" w:rsidR="00DD1496" w:rsidRPr="00B75033" w:rsidRDefault="00DD1496" w:rsidP="004114ED">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Immediate implant therapy</w:t>
            </w:r>
          </w:p>
        </w:tc>
      </w:tr>
      <w:tr w:rsidR="00764724" w:rsidRPr="00B75033" w14:paraId="50436B5D" w14:textId="77777777" w:rsidTr="00114DB6">
        <w:trPr>
          <w:trHeight w:val="320"/>
        </w:trPr>
        <w:tc>
          <w:tcPr>
            <w:tcW w:w="1703" w:type="dxa"/>
            <w:tcBorders>
              <w:top w:val="nil"/>
              <w:left w:val="nil"/>
              <w:bottom w:val="nil"/>
              <w:right w:val="nil"/>
            </w:tcBorders>
            <w:shd w:val="clear" w:color="auto" w:fill="auto"/>
            <w:noWrap/>
            <w:vAlign w:val="center"/>
            <w:hideMark/>
          </w:tcPr>
          <w:p w14:paraId="45085515" w14:textId="77777777" w:rsidR="00764724" w:rsidRPr="00B75033" w:rsidRDefault="00764724" w:rsidP="004114ED">
            <w:pPr>
              <w:rPr>
                <w:rFonts w:ascii="Times New Roman" w:eastAsia="Times New Roman" w:hAnsi="Times New Roman" w:cs="Times New Roman"/>
                <w:color w:val="000000"/>
                <w:sz w:val="20"/>
                <w:szCs w:val="20"/>
              </w:rPr>
            </w:pPr>
            <w:proofErr w:type="spellStart"/>
            <w:r w:rsidRPr="00B75033">
              <w:rPr>
                <w:rFonts w:ascii="Times New Roman" w:eastAsia="Times New Roman" w:hAnsi="Times New Roman" w:cs="Times New Roman"/>
                <w:color w:val="000000"/>
                <w:sz w:val="20"/>
                <w:szCs w:val="20"/>
              </w:rPr>
              <w:t>Brkovic</w:t>
            </w:r>
            <w:proofErr w:type="spellEnd"/>
            <w:r w:rsidRPr="00B75033">
              <w:rPr>
                <w:rFonts w:ascii="Times New Roman" w:eastAsia="Times New Roman" w:hAnsi="Times New Roman" w:cs="Times New Roman"/>
                <w:color w:val="000000"/>
                <w:sz w:val="20"/>
                <w:szCs w:val="20"/>
              </w:rPr>
              <w:t xml:space="preserve"> et al.</w:t>
            </w:r>
          </w:p>
        </w:tc>
        <w:tc>
          <w:tcPr>
            <w:tcW w:w="1181" w:type="dxa"/>
            <w:tcBorders>
              <w:top w:val="nil"/>
              <w:left w:val="nil"/>
              <w:bottom w:val="nil"/>
              <w:right w:val="nil"/>
            </w:tcBorders>
            <w:shd w:val="clear" w:color="auto" w:fill="auto"/>
            <w:noWrap/>
            <w:vAlign w:val="center"/>
            <w:hideMark/>
          </w:tcPr>
          <w:p w14:paraId="6BB4D141" w14:textId="77777777" w:rsidR="00764724" w:rsidRPr="00B75033" w:rsidRDefault="00764724" w:rsidP="004114ED">
            <w:pPr>
              <w:jc w:val="cente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2012</w:t>
            </w:r>
          </w:p>
        </w:tc>
        <w:tc>
          <w:tcPr>
            <w:tcW w:w="6926" w:type="dxa"/>
            <w:tcBorders>
              <w:top w:val="nil"/>
              <w:left w:val="nil"/>
              <w:bottom w:val="nil"/>
              <w:right w:val="nil"/>
            </w:tcBorders>
            <w:shd w:val="clear" w:color="auto" w:fill="auto"/>
            <w:noWrap/>
            <w:vAlign w:val="center"/>
            <w:hideMark/>
          </w:tcPr>
          <w:p w14:paraId="12CCA786" w14:textId="45B9E10A" w:rsidR="00764724" w:rsidRPr="00B75033" w:rsidRDefault="005C7571" w:rsidP="004114ED">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 xml:space="preserve">Not compatible with review protocol </w:t>
            </w:r>
            <w:r w:rsidR="00764724" w:rsidRPr="00B75033">
              <w:rPr>
                <w:rFonts w:ascii="Times New Roman" w:eastAsia="Times New Roman" w:hAnsi="Times New Roman" w:cs="Times New Roman"/>
                <w:color w:val="000000"/>
                <w:sz w:val="20"/>
                <w:szCs w:val="20"/>
              </w:rPr>
              <w:t>(comparison of with and without membrane)</w:t>
            </w:r>
          </w:p>
        </w:tc>
      </w:tr>
      <w:tr w:rsidR="00764724" w:rsidRPr="00B75033" w14:paraId="1743DA24" w14:textId="77777777" w:rsidTr="00114DB6">
        <w:trPr>
          <w:trHeight w:val="320"/>
        </w:trPr>
        <w:tc>
          <w:tcPr>
            <w:tcW w:w="1703" w:type="dxa"/>
            <w:tcBorders>
              <w:top w:val="nil"/>
              <w:left w:val="nil"/>
              <w:bottom w:val="nil"/>
              <w:right w:val="nil"/>
            </w:tcBorders>
            <w:shd w:val="clear" w:color="auto" w:fill="auto"/>
            <w:noWrap/>
            <w:vAlign w:val="center"/>
            <w:hideMark/>
          </w:tcPr>
          <w:p w14:paraId="34142AE9" w14:textId="77777777" w:rsidR="00764724" w:rsidRPr="00B75033" w:rsidRDefault="00764724" w:rsidP="004114ED">
            <w:pPr>
              <w:rPr>
                <w:rFonts w:ascii="Times New Roman" w:eastAsia="Times New Roman" w:hAnsi="Times New Roman" w:cs="Times New Roman"/>
                <w:color w:val="000000"/>
                <w:sz w:val="20"/>
                <w:szCs w:val="20"/>
              </w:rPr>
            </w:pPr>
            <w:proofErr w:type="spellStart"/>
            <w:r w:rsidRPr="00B75033">
              <w:rPr>
                <w:rFonts w:ascii="Times New Roman" w:eastAsia="Times New Roman" w:hAnsi="Times New Roman" w:cs="Times New Roman"/>
                <w:color w:val="000000"/>
                <w:sz w:val="20"/>
                <w:szCs w:val="20"/>
              </w:rPr>
              <w:t>Camarago</w:t>
            </w:r>
            <w:proofErr w:type="spellEnd"/>
            <w:r w:rsidRPr="00B75033">
              <w:rPr>
                <w:rFonts w:ascii="Times New Roman" w:eastAsia="Times New Roman" w:hAnsi="Times New Roman" w:cs="Times New Roman"/>
                <w:color w:val="000000"/>
                <w:sz w:val="20"/>
                <w:szCs w:val="20"/>
              </w:rPr>
              <w:t xml:space="preserve"> et al.</w:t>
            </w:r>
          </w:p>
        </w:tc>
        <w:tc>
          <w:tcPr>
            <w:tcW w:w="1181" w:type="dxa"/>
            <w:tcBorders>
              <w:top w:val="nil"/>
              <w:left w:val="nil"/>
              <w:bottom w:val="nil"/>
              <w:right w:val="nil"/>
            </w:tcBorders>
            <w:shd w:val="clear" w:color="auto" w:fill="auto"/>
            <w:noWrap/>
            <w:vAlign w:val="center"/>
            <w:hideMark/>
          </w:tcPr>
          <w:p w14:paraId="04BF0271" w14:textId="77777777" w:rsidR="00764724" w:rsidRPr="00B75033" w:rsidRDefault="00764724" w:rsidP="004114ED">
            <w:pPr>
              <w:jc w:val="cente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2000</w:t>
            </w:r>
          </w:p>
        </w:tc>
        <w:tc>
          <w:tcPr>
            <w:tcW w:w="6926" w:type="dxa"/>
            <w:tcBorders>
              <w:top w:val="nil"/>
              <w:left w:val="nil"/>
              <w:bottom w:val="nil"/>
              <w:right w:val="nil"/>
            </w:tcBorders>
            <w:shd w:val="clear" w:color="auto" w:fill="auto"/>
            <w:noWrap/>
            <w:vAlign w:val="center"/>
            <w:hideMark/>
          </w:tcPr>
          <w:p w14:paraId="2ECD5BB4" w14:textId="77777777" w:rsidR="00764724" w:rsidRPr="00B75033" w:rsidRDefault="00764724" w:rsidP="004114ED">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Severely compromised sockets</w:t>
            </w:r>
          </w:p>
        </w:tc>
      </w:tr>
      <w:tr w:rsidR="00764724" w:rsidRPr="00B75033" w14:paraId="754D7FBA" w14:textId="77777777" w:rsidTr="00114DB6">
        <w:trPr>
          <w:trHeight w:val="320"/>
        </w:trPr>
        <w:tc>
          <w:tcPr>
            <w:tcW w:w="1703" w:type="dxa"/>
            <w:tcBorders>
              <w:top w:val="nil"/>
              <w:left w:val="nil"/>
              <w:bottom w:val="nil"/>
              <w:right w:val="nil"/>
            </w:tcBorders>
            <w:shd w:val="clear" w:color="auto" w:fill="auto"/>
            <w:noWrap/>
            <w:vAlign w:val="center"/>
            <w:hideMark/>
          </w:tcPr>
          <w:p w14:paraId="23771002" w14:textId="77777777" w:rsidR="00764724" w:rsidRPr="00B75033" w:rsidRDefault="00764724" w:rsidP="004114ED">
            <w:pPr>
              <w:rPr>
                <w:rFonts w:ascii="Times New Roman" w:eastAsia="Times New Roman" w:hAnsi="Times New Roman" w:cs="Times New Roman"/>
                <w:color w:val="000000"/>
                <w:sz w:val="20"/>
                <w:szCs w:val="20"/>
              </w:rPr>
            </w:pPr>
            <w:proofErr w:type="spellStart"/>
            <w:r w:rsidRPr="00B75033">
              <w:rPr>
                <w:rFonts w:ascii="Times New Roman" w:eastAsia="Times New Roman" w:hAnsi="Times New Roman" w:cs="Times New Roman"/>
                <w:color w:val="000000"/>
                <w:sz w:val="20"/>
                <w:szCs w:val="20"/>
              </w:rPr>
              <w:t>Canullo</w:t>
            </w:r>
            <w:proofErr w:type="spellEnd"/>
            <w:r w:rsidRPr="00B75033">
              <w:rPr>
                <w:rFonts w:ascii="Times New Roman" w:eastAsia="Times New Roman" w:hAnsi="Times New Roman" w:cs="Times New Roman"/>
                <w:color w:val="000000"/>
                <w:sz w:val="20"/>
                <w:szCs w:val="20"/>
              </w:rPr>
              <w:t> et al.</w:t>
            </w:r>
          </w:p>
        </w:tc>
        <w:tc>
          <w:tcPr>
            <w:tcW w:w="1181" w:type="dxa"/>
            <w:tcBorders>
              <w:top w:val="nil"/>
              <w:left w:val="nil"/>
              <w:bottom w:val="nil"/>
              <w:right w:val="nil"/>
            </w:tcBorders>
            <w:shd w:val="clear" w:color="auto" w:fill="auto"/>
            <w:noWrap/>
            <w:vAlign w:val="center"/>
            <w:hideMark/>
          </w:tcPr>
          <w:p w14:paraId="29ADE8DB" w14:textId="77777777" w:rsidR="00764724" w:rsidRPr="00B75033" w:rsidRDefault="00764724" w:rsidP="004114ED">
            <w:pPr>
              <w:jc w:val="cente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2013</w:t>
            </w:r>
          </w:p>
        </w:tc>
        <w:tc>
          <w:tcPr>
            <w:tcW w:w="6926" w:type="dxa"/>
            <w:tcBorders>
              <w:top w:val="nil"/>
              <w:left w:val="nil"/>
              <w:bottom w:val="nil"/>
              <w:right w:val="nil"/>
            </w:tcBorders>
            <w:shd w:val="clear" w:color="auto" w:fill="auto"/>
            <w:noWrap/>
            <w:vAlign w:val="center"/>
            <w:hideMark/>
          </w:tcPr>
          <w:p w14:paraId="0FCAE204" w14:textId="426BFB76" w:rsidR="00764724" w:rsidRPr="00B75033" w:rsidRDefault="00D12984" w:rsidP="004114ED">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Only histological data</w:t>
            </w:r>
          </w:p>
        </w:tc>
      </w:tr>
      <w:tr w:rsidR="006267A9" w:rsidRPr="00B75033" w14:paraId="2FE7E062" w14:textId="77777777" w:rsidTr="00114DB6">
        <w:trPr>
          <w:trHeight w:val="320"/>
        </w:trPr>
        <w:tc>
          <w:tcPr>
            <w:tcW w:w="1703" w:type="dxa"/>
            <w:tcBorders>
              <w:top w:val="nil"/>
              <w:left w:val="nil"/>
              <w:bottom w:val="nil"/>
              <w:right w:val="nil"/>
            </w:tcBorders>
            <w:shd w:val="clear" w:color="auto" w:fill="auto"/>
            <w:noWrap/>
            <w:vAlign w:val="center"/>
          </w:tcPr>
          <w:p w14:paraId="41126E39" w14:textId="4EC47375" w:rsidR="006267A9" w:rsidRPr="00B75033" w:rsidRDefault="006267A9" w:rsidP="004114ED">
            <w:pPr>
              <w:rPr>
                <w:rFonts w:ascii="Times New Roman" w:eastAsia="Times New Roman" w:hAnsi="Times New Roman" w:cs="Times New Roman"/>
                <w:color w:val="000000"/>
                <w:sz w:val="20"/>
                <w:szCs w:val="20"/>
              </w:rPr>
            </w:pPr>
            <w:proofErr w:type="spellStart"/>
            <w:r w:rsidRPr="00B75033">
              <w:rPr>
                <w:rFonts w:ascii="Times New Roman" w:eastAsia="Times New Roman" w:hAnsi="Times New Roman" w:cs="Times New Roman"/>
                <w:color w:val="000000"/>
                <w:sz w:val="20"/>
                <w:szCs w:val="20"/>
              </w:rPr>
              <w:t>Canullo</w:t>
            </w:r>
            <w:proofErr w:type="spellEnd"/>
            <w:r w:rsidRPr="00B75033">
              <w:rPr>
                <w:rFonts w:ascii="Times New Roman" w:eastAsia="Times New Roman" w:hAnsi="Times New Roman" w:cs="Times New Roman"/>
                <w:color w:val="000000"/>
                <w:sz w:val="20"/>
                <w:szCs w:val="20"/>
              </w:rPr>
              <w:t> et al.</w:t>
            </w:r>
          </w:p>
        </w:tc>
        <w:tc>
          <w:tcPr>
            <w:tcW w:w="1181" w:type="dxa"/>
            <w:tcBorders>
              <w:top w:val="nil"/>
              <w:left w:val="nil"/>
              <w:bottom w:val="nil"/>
              <w:right w:val="nil"/>
            </w:tcBorders>
            <w:shd w:val="clear" w:color="auto" w:fill="auto"/>
            <w:noWrap/>
            <w:vAlign w:val="center"/>
          </w:tcPr>
          <w:p w14:paraId="7B1B5573" w14:textId="1AEADC21" w:rsidR="006267A9" w:rsidRPr="00B75033" w:rsidRDefault="006267A9" w:rsidP="004114ED">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2015</w:t>
            </w:r>
          </w:p>
        </w:tc>
        <w:tc>
          <w:tcPr>
            <w:tcW w:w="6926" w:type="dxa"/>
            <w:tcBorders>
              <w:top w:val="nil"/>
              <w:left w:val="nil"/>
              <w:bottom w:val="nil"/>
              <w:right w:val="nil"/>
            </w:tcBorders>
            <w:shd w:val="clear" w:color="auto" w:fill="auto"/>
            <w:noWrap/>
            <w:vAlign w:val="center"/>
          </w:tcPr>
          <w:p w14:paraId="62AA0753" w14:textId="14BDADD4" w:rsidR="006267A9" w:rsidRPr="00B75033" w:rsidRDefault="006267A9" w:rsidP="004114ED">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Non-randomized</w:t>
            </w:r>
            <w:r w:rsidR="00E04400">
              <w:rPr>
                <w:rFonts w:ascii="Times New Roman" w:eastAsia="Times New Roman" w:hAnsi="Times New Roman" w:cs="Times New Roman"/>
                <w:color w:val="000000"/>
                <w:sz w:val="20"/>
                <w:szCs w:val="20"/>
              </w:rPr>
              <w:t xml:space="preserve"> study</w:t>
            </w:r>
          </w:p>
        </w:tc>
      </w:tr>
      <w:tr w:rsidR="008165DA" w:rsidRPr="00B75033" w14:paraId="72C7A211" w14:textId="77777777" w:rsidTr="00114DB6">
        <w:trPr>
          <w:trHeight w:val="320"/>
        </w:trPr>
        <w:tc>
          <w:tcPr>
            <w:tcW w:w="1703" w:type="dxa"/>
            <w:tcBorders>
              <w:top w:val="nil"/>
              <w:left w:val="nil"/>
              <w:bottom w:val="nil"/>
              <w:right w:val="nil"/>
            </w:tcBorders>
            <w:shd w:val="clear" w:color="auto" w:fill="auto"/>
            <w:noWrap/>
            <w:vAlign w:val="center"/>
          </w:tcPr>
          <w:p w14:paraId="5CD03042" w14:textId="1921B3CF" w:rsidR="008165DA" w:rsidRPr="00B75033" w:rsidRDefault="008165DA" w:rsidP="004114ED">
            <w:pPr>
              <w:rPr>
                <w:rFonts w:ascii="Times New Roman" w:eastAsia="Times New Roman" w:hAnsi="Times New Roman" w:cs="Times New Roman"/>
                <w:color w:val="000000"/>
                <w:sz w:val="20"/>
                <w:szCs w:val="20"/>
              </w:rPr>
            </w:pPr>
            <w:proofErr w:type="spellStart"/>
            <w:r>
              <w:rPr>
                <w:rFonts w:ascii="Times New Roman" w:eastAsia="Times New Roman" w:hAnsi="Times New Roman" w:cs="Times New Roman"/>
                <w:color w:val="000000"/>
                <w:sz w:val="20"/>
                <w:szCs w:val="20"/>
              </w:rPr>
              <w:t>Canullo</w:t>
            </w:r>
            <w:proofErr w:type="spellEnd"/>
            <w:r>
              <w:rPr>
                <w:rFonts w:ascii="Times New Roman" w:eastAsia="Times New Roman" w:hAnsi="Times New Roman" w:cs="Times New Roman"/>
                <w:color w:val="000000"/>
                <w:sz w:val="20"/>
                <w:szCs w:val="20"/>
              </w:rPr>
              <w:t xml:space="preserve"> et al. </w:t>
            </w:r>
          </w:p>
        </w:tc>
        <w:tc>
          <w:tcPr>
            <w:tcW w:w="1181" w:type="dxa"/>
            <w:tcBorders>
              <w:top w:val="nil"/>
              <w:left w:val="nil"/>
              <w:bottom w:val="nil"/>
              <w:right w:val="nil"/>
            </w:tcBorders>
            <w:shd w:val="clear" w:color="auto" w:fill="auto"/>
            <w:noWrap/>
            <w:vAlign w:val="center"/>
          </w:tcPr>
          <w:p w14:paraId="39D836A8" w14:textId="3EE66FD7" w:rsidR="008165DA" w:rsidRDefault="008165DA" w:rsidP="004114ED">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2016</w:t>
            </w:r>
          </w:p>
        </w:tc>
        <w:tc>
          <w:tcPr>
            <w:tcW w:w="6926" w:type="dxa"/>
            <w:tcBorders>
              <w:top w:val="nil"/>
              <w:left w:val="nil"/>
              <w:bottom w:val="nil"/>
              <w:right w:val="nil"/>
            </w:tcBorders>
            <w:shd w:val="clear" w:color="auto" w:fill="auto"/>
            <w:noWrap/>
            <w:vAlign w:val="center"/>
          </w:tcPr>
          <w:p w14:paraId="36B5AD57" w14:textId="1A64508C" w:rsidR="008165DA" w:rsidRDefault="008165DA" w:rsidP="004114ED">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Only histological data</w:t>
            </w:r>
          </w:p>
        </w:tc>
      </w:tr>
      <w:tr w:rsidR="00764724" w:rsidRPr="00B75033" w14:paraId="79276748" w14:textId="77777777" w:rsidTr="00114DB6">
        <w:trPr>
          <w:trHeight w:val="320"/>
        </w:trPr>
        <w:tc>
          <w:tcPr>
            <w:tcW w:w="1703" w:type="dxa"/>
            <w:tcBorders>
              <w:top w:val="nil"/>
              <w:left w:val="nil"/>
              <w:bottom w:val="nil"/>
              <w:right w:val="nil"/>
            </w:tcBorders>
            <w:shd w:val="clear" w:color="auto" w:fill="auto"/>
            <w:noWrap/>
            <w:vAlign w:val="center"/>
            <w:hideMark/>
          </w:tcPr>
          <w:p w14:paraId="46B7E962" w14:textId="77777777" w:rsidR="00764724" w:rsidRPr="00B75033" w:rsidRDefault="00764724" w:rsidP="004114ED">
            <w:pPr>
              <w:rPr>
                <w:rFonts w:ascii="Times New Roman" w:eastAsia="Times New Roman" w:hAnsi="Times New Roman" w:cs="Times New Roman"/>
                <w:color w:val="000000"/>
                <w:sz w:val="20"/>
                <w:szCs w:val="20"/>
              </w:rPr>
            </w:pPr>
            <w:proofErr w:type="spellStart"/>
            <w:r w:rsidRPr="00B75033">
              <w:rPr>
                <w:rFonts w:ascii="Times New Roman" w:eastAsia="Times New Roman" w:hAnsi="Times New Roman" w:cs="Times New Roman"/>
                <w:color w:val="000000"/>
                <w:sz w:val="20"/>
                <w:szCs w:val="20"/>
              </w:rPr>
              <w:t>Cardaropoli</w:t>
            </w:r>
            <w:proofErr w:type="spellEnd"/>
            <w:r w:rsidRPr="00B75033">
              <w:rPr>
                <w:rFonts w:ascii="Times New Roman" w:eastAsia="Times New Roman" w:hAnsi="Times New Roman" w:cs="Times New Roman"/>
                <w:color w:val="000000"/>
                <w:sz w:val="20"/>
                <w:szCs w:val="20"/>
              </w:rPr>
              <w:t xml:space="preserve"> et al.</w:t>
            </w:r>
          </w:p>
        </w:tc>
        <w:tc>
          <w:tcPr>
            <w:tcW w:w="1181" w:type="dxa"/>
            <w:tcBorders>
              <w:top w:val="nil"/>
              <w:left w:val="nil"/>
              <w:bottom w:val="nil"/>
              <w:right w:val="nil"/>
            </w:tcBorders>
            <w:shd w:val="clear" w:color="auto" w:fill="auto"/>
            <w:noWrap/>
            <w:vAlign w:val="center"/>
            <w:hideMark/>
          </w:tcPr>
          <w:p w14:paraId="18812F58" w14:textId="77777777" w:rsidR="00764724" w:rsidRPr="00B75033" w:rsidRDefault="00764724" w:rsidP="004114ED">
            <w:pPr>
              <w:jc w:val="cente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2014</w:t>
            </w:r>
          </w:p>
        </w:tc>
        <w:tc>
          <w:tcPr>
            <w:tcW w:w="6926" w:type="dxa"/>
            <w:tcBorders>
              <w:top w:val="nil"/>
              <w:left w:val="nil"/>
              <w:bottom w:val="nil"/>
              <w:right w:val="nil"/>
            </w:tcBorders>
            <w:shd w:val="clear" w:color="auto" w:fill="auto"/>
            <w:noWrap/>
            <w:vAlign w:val="center"/>
            <w:hideMark/>
          </w:tcPr>
          <w:p w14:paraId="2F01F52C" w14:textId="44FC42EE" w:rsidR="00764724" w:rsidRPr="00B75033" w:rsidRDefault="00764724" w:rsidP="004114ED">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Immediate implant</w:t>
            </w:r>
            <w:r w:rsidR="00535DCB" w:rsidRPr="00B75033">
              <w:rPr>
                <w:rFonts w:ascii="Times New Roman" w:eastAsia="Times New Roman" w:hAnsi="Times New Roman" w:cs="Times New Roman"/>
                <w:color w:val="000000"/>
                <w:sz w:val="20"/>
                <w:szCs w:val="20"/>
              </w:rPr>
              <w:t xml:space="preserve"> therapy</w:t>
            </w:r>
          </w:p>
        </w:tc>
      </w:tr>
      <w:tr w:rsidR="00020E3F" w:rsidRPr="00B75033" w14:paraId="55C2F466" w14:textId="77777777" w:rsidTr="00114DB6">
        <w:trPr>
          <w:trHeight w:val="320"/>
        </w:trPr>
        <w:tc>
          <w:tcPr>
            <w:tcW w:w="1703" w:type="dxa"/>
            <w:tcBorders>
              <w:top w:val="nil"/>
              <w:left w:val="nil"/>
              <w:bottom w:val="nil"/>
              <w:right w:val="nil"/>
            </w:tcBorders>
            <w:shd w:val="clear" w:color="auto" w:fill="auto"/>
            <w:noWrap/>
            <w:vAlign w:val="center"/>
          </w:tcPr>
          <w:p w14:paraId="08EEE5CE" w14:textId="7A2980DD" w:rsidR="00020E3F" w:rsidRPr="00B75033" w:rsidRDefault="00020E3F" w:rsidP="00020E3F">
            <w:pPr>
              <w:rPr>
                <w:rFonts w:ascii="Times New Roman" w:eastAsia="Times New Roman" w:hAnsi="Times New Roman" w:cs="Times New Roman"/>
                <w:color w:val="000000"/>
                <w:sz w:val="20"/>
                <w:szCs w:val="20"/>
              </w:rPr>
            </w:pPr>
            <w:proofErr w:type="spellStart"/>
            <w:r w:rsidRPr="00B75033">
              <w:rPr>
                <w:rFonts w:ascii="Times New Roman" w:eastAsia="Times New Roman" w:hAnsi="Times New Roman" w:cs="Times New Roman"/>
                <w:color w:val="000000"/>
                <w:sz w:val="20"/>
                <w:szCs w:val="20"/>
              </w:rPr>
              <w:t>Cardaropoli</w:t>
            </w:r>
            <w:proofErr w:type="spellEnd"/>
            <w:r w:rsidRPr="00B75033">
              <w:rPr>
                <w:rFonts w:ascii="Times New Roman" w:eastAsia="Times New Roman" w:hAnsi="Times New Roman" w:cs="Times New Roman"/>
                <w:color w:val="000000"/>
                <w:sz w:val="20"/>
                <w:szCs w:val="20"/>
              </w:rPr>
              <w:t xml:space="preserve"> et al.</w:t>
            </w:r>
          </w:p>
        </w:tc>
        <w:tc>
          <w:tcPr>
            <w:tcW w:w="1181" w:type="dxa"/>
            <w:tcBorders>
              <w:top w:val="nil"/>
              <w:left w:val="nil"/>
              <w:bottom w:val="nil"/>
              <w:right w:val="nil"/>
            </w:tcBorders>
            <w:shd w:val="clear" w:color="auto" w:fill="auto"/>
            <w:noWrap/>
            <w:vAlign w:val="center"/>
          </w:tcPr>
          <w:p w14:paraId="4FF2B72C" w14:textId="6C80220A" w:rsidR="00020E3F" w:rsidRPr="00B75033" w:rsidRDefault="00020E3F" w:rsidP="00020E3F">
            <w:pPr>
              <w:jc w:val="cente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20</w:t>
            </w:r>
            <w:r w:rsidR="00212532" w:rsidRPr="00B75033">
              <w:rPr>
                <w:rFonts w:ascii="Times New Roman" w:eastAsia="Times New Roman" w:hAnsi="Times New Roman" w:cs="Times New Roman"/>
                <w:color w:val="000000"/>
                <w:sz w:val="20"/>
                <w:szCs w:val="20"/>
              </w:rPr>
              <w:t>22</w:t>
            </w:r>
          </w:p>
        </w:tc>
        <w:tc>
          <w:tcPr>
            <w:tcW w:w="6926" w:type="dxa"/>
            <w:tcBorders>
              <w:top w:val="nil"/>
              <w:left w:val="nil"/>
              <w:bottom w:val="nil"/>
              <w:right w:val="nil"/>
            </w:tcBorders>
            <w:shd w:val="clear" w:color="auto" w:fill="auto"/>
            <w:noWrap/>
            <w:vAlign w:val="center"/>
          </w:tcPr>
          <w:p w14:paraId="2D69FAB0" w14:textId="5F54A9A2" w:rsidR="00020E3F" w:rsidRPr="00B75033" w:rsidRDefault="00020E3F" w:rsidP="00020E3F">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Immediate versus delayed implant therapy</w:t>
            </w:r>
          </w:p>
        </w:tc>
      </w:tr>
      <w:tr w:rsidR="00020E3F" w:rsidRPr="00B75033" w14:paraId="7E6060A4" w14:textId="77777777" w:rsidTr="00114DB6">
        <w:trPr>
          <w:trHeight w:val="320"/>
        </w:trPr>
        <w:tc>
          <w:tcPr>
            <w:tcW w:w="1703" w:type="dxa"/>
            <w:tcBorders>
              <w:top w:val="nil"/>
              <w:left w:val="nil"/>
              <w:bottom w:val="nil"/>
              <w:right w:val="nil"/>
            </w:tcBorders>
            <w:shd w:val="clear" w:color="auto" w:fill="auto"/>
            <w:noWrap/>
            <w:vAlign w:val="center"/>
            <w:hideMark/>
          </w:tcPr>
          <w:p w14:paraId="09A4C862" w14:textId="77777777" w:rsidR="00020E3F" w:rsidRPr="00B75033" w:rsidRDefault="00020E3F" w:rsidP="00020E3F">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Carmagnola et al.</w:t>
            </w:r>
          </w:p>
        </w:tc>
        <w:tc>
          <w:tcPr>
            <w:tcW w:w="1181" w:type="dxa"/>
            <w:tcBorders>
              <w:top w:val="nil"/>
              <w:left w:val="nil"/>
              <w:bottom w:val="nil"/>
              <w:right w:val="nil"/>
            </w:tcBorders>
            <w:shd w:val="clear" w:color="auto" w:fill="auto"/>
            <w:noWrap/>
            <w:vAlign w:val="center"/>
            <w:hideMark/>
          </w:tcPr>
          <w:p w14:paraId="11A81293" w14:textId="77777777" w:rsidR="00020E3F" w:rsidRPr="00B75033" w:rsidRDefault="00020E3F" w:rsidP="00020E3F">
            <w:pPr>
              <w:jc w:val="cente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2003</w:t>
            </w:r>
          </w:p>
        </w:tc>
        <w:tc>
          <w:tcPr>
            <w:tcW w:w="6926" w:type="dxa"/>
            <w:tcBorders>
              <w:top w:val="nil"/>
              <w:left w:val="nil"/>
              <w:bottom w:val="nil"/>
              <w:right w:val="nil"/>
            </w:tcBorders>
            <w:shd w:val="clear" w:color="auto" w:fill="auto"/>
            <w:noWrap/>
            <w:vAlign w:val="center"/>
            <w:hideMark/>
          </w:tcPr>
          <w:p w14:paraId="77DD4300" w14:textId="029781E4" w:rsidR="00020E3F" w:rsidRPr="00B75033" w:rsidRDefault="00020E3F" w:rsidP="00020E3F">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Only histological data</w:t>
            </w:r>
          </w:p>
        </w:tc>
      </w:tr>
      <w:tr w:rsidR="00534A86" w:rsidRPr="00B75033" w14:paraId="3BB0A8E8" w14:textId="77777777" w:rsidTr="00114DB6">
        <w:trPr>
          <w:trHeight w:val="320"/>
        </w:trPr>
        <w:tc>
          <w:tcPr>
            <w:tcW w:w="1703" w:type="dxa"/>
            <w:tcBorders>
              <w:top w:val="nil"/>
              <w:left w:val="nil"/>
              <w:bottom w:val="nil"/>
              <w:right w:val="nil"/>
            </w:tcBorders>
            <w:shd w:val="clear" w:color="auto" w:fill="auto"/>
            <w:noWrap/>
            <w:vAlign w:val="center"/>
          </w:tcPr>
          <w:p w14:paraId="6790CCF5" w14:textId="770D0EBE" w:rsidR="00534A86" w:rsidRPr="00B75033" w:rsidRDefault="00534A86" w:rsidP="00020E3F">
            <w:pPr>
              <w:rPr>
                <w:rFonts w:ascii="Times New Roman" w:eastAsia="Times New Roman" w:hAnsi="Times New Roman" w:cs="Times New Roman"/>
                <w:color w:val="000000"/>
                <w:sz w:val="20"/>
                <w:szCs w:val="20"/>
              </w:rPr>
            </w:pPr>
            <w:r w:rsidRPr="00534A86">
              <w:rPr>
                <w:rFonts w:ascii="Times New Roman" w:eastAsia="Times New Roman" w:hAnsi="Times New Roman" w:cs="Times New Roman"/>
                <w:color w:val="000000"/>
                <w:sz w:val="20"/>
                <w:szCs w:val="20"/>
              </w:rPr>
              <w:t>Carmagnola</w:t>
            </w:r>
            <w:r>
              <w:rPr>
                <w:rFonts w:ascii="Times New Roman" w:eastAsia="Times New Roman" w:hAnsi="Times New Roman" w:cs="Times New Roman"/>
                <w:color w:val="000000"/>
                <w:sz w:val="20"/>
                <w:szCs w:val="20"/>
              </w:rPr>
              <w:t xml:space="preserve"> et al. </w:t>
            </w:r>
          </w:p>
        </w:tc>
        <w:tc>
          <w:tcPr>
            <w:tcW w:w="1181" w:type="dxa"/>
            <w:tcBorders>
              <w:top w:val="nil"/>
              <w:left w:val="nil"/>
              <w:bottom w:val="nil"/>
              <w:right w:val="nil"/>
            </w:tcBorders>
            <w:shd w:val="clear" w:color="auto" w:fill="auto"/>
            <w:noWrap/>
            <w:vAlign w:val="center"/>
          </w:tcPr>
          <w:p w14:paraId="3913CD70" w14:textId="1180B2FE" w:rsidR="00534A86" w:rsidRPr="00B75033" w:rsidRDefault="00534A86" w:rsidP="00020E3F">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2013</w:t>
            </w:r>
          </w:p>
        </w:tc>
        <w:tc>
          <w:tcPr>
            <w:tcW w:w="6926" w:type="dxa"/>
            <w:tcBorders>
              <w:top w:val="nil"/>
              <w:left w:val="nil"/>
              <w:bottom w:val="nil"/>
              <w:right w:val="nil"/>
            </w:tcBorders>
            <w:shd w:val="clear" w:color="auto" w:fill="auto"/>
            <w:noWrap/>
            <w:vAlign w:val="center"/>
          </w:tcPr>
          <w:p w14:paraId="47BD13E2" w14:textId="117B145D" w:rsidR="00534A86" w:rsidRPr="00B75033" w:rsidRDefault="00534A86" w:rsidP="00020E3F">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Non-randomized</w:t>
            </w:r>
            <w:r w:rsidR="00E04400">
              <w:rPr>
                <w:rFonts w:ascii="Times New Roman" w:eastAsia="Times New Roman" w:hAnsi="Times New Roman" w:cs="Times New Roman"/>
                <w:color w:val="000000"/>
                <w:sz w:val="20"/>
                <w:szCs w:val="20"/>
              </w:rPr>
              <w:t xml:space="preserve"> study</w:t>
            </w:r>
          </w:p>
        </w:tc>
      </w:tr>
      <w:tr w:rsidR="00020E3F" w:rsidRPr="00B75033" w14:paraId="4230F601" w14:textId="77777777" w:rsidTr="00114DB6">
        <w:trPr>
          <w:trHeight w:val="320"/>
        </w:trPr>
        <w:tc>
          <w:tcPr>
            <w:tcW w:w="1703" w:type="dxa"/>
            <w:tcBorders>
              <w:top w:val="nil"/>
              <w:left w:val="nil"/>
              <w:bottom w:val="nil"/>
              <w:right w:val="nil"/>
            </w:tcBorders>
            <w:shd w:val="clear" w:color="auto" w:fill="auto"/>
            <w:noWrap/>
            <w:vAlign w:val="center"/>
            <w:hideMark/>
          </w:tcPr>
          <w:p w14:paraId="0A5166E0" w14:textId="77777777" w:rsidR="00020E3F" w:rsidRPr="00B75033" w:rsidRDefault="00020E3F" w:rsidP="00020E3F">
            <w:pPr>
              <w:rPr>
                <w:rFonts w:ascii="Times New Roman" w:eastAsia="Times New Roman" w:hAnsi="Times New Roman" w:cs="Times New Roman"/>
                <w:color w:val="000000"/>
                <w:sz w:val="20"/>
                <w:szCs w:val="20"/>
              </w:rPr>
            </w:pPr>
            <w:proofErr w:type="spellStart"/>
            <w:r w:rsidRPr="00B75033">
              <w:rPr>
                <w:rFonts w:ascii="Times New Roman" w:eastAsia="Times New Roman" w:hAnsi="Times New Roman" w:cs="Times New Roman"/>
                <w:color w:val="000000"/>
                <w:sz w:val="20"/>
                <w:szCs w:val="20"/>
              </w:rPr>
              <w:t>Cavadar</w:t>
            </w:r>
            <w:proofErr w:type="spellEnd"/>
            <w:r w:rsidRPr="00B75033">
              <w:rPr>
                <w:rFonts w:ascii="Times New Roman" w:eastAsia="Times New Roman" w:hAnsi="Times New Roman" w:cs="Times New Roman"/>
                <w:color w:val="000000"/>
                <w:sz w:val="20"/>
                <w:szCs w:val="20"/>
              </w:rPr>
              <w:t xml:space="preserve"> et al.</w:t>
            </w:r>
          </w:p>
        </w:tc>
        <w:tc>
          <w:tcPr>
            <w:tcW w:w="1181" w:type="dxa"/>
            <w:tcBorders>
              <w:top w:val="nil"/>
              <w:left w:val="nil"/>
              <w:bottom w:val="nil"/>
              <w:right w:val="nil"/>
            </w:tcBorders>
            <w:shd w:val="clear" w:color="auto" w:fill="auto"/>
            <w:noWrap/>
            <w:vAlign w:val="center"/>
            <w:hideMark/>
          </w:tcPr>
          <w:p w14:paraId="6FE452EC" w14:textId="77777777" w:rsidR="00020E3F" w:rsidRPr="00B75033" w:rsidRDefault="00020E3F" w:rsidP="00020E3F">
            <w:pPr>
              <w:jc w:val="cente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2017</w:t>
            </w:r>
          </w:p>
        </w:tc>
        <w:tc>
          <w:tcPr>
            <w:tcW w:w="6926" w:type="dxa"/>
            <w:tcBorders>
              <w:top w:val="nil"/>
              <w:left w:val="nil"/>
              <w:bottom w:val="nil"/>
              <w:right w:val="nil"/>
            </w:tcBorders>
            <w:shd w:val="clear" w:color="auto" w:fill="auto"/>
            <w:noWrap/>
            <w:vAlign w:val="center"/>
            <w:hideMark/>
          </w:tcPr>
          <w:p w14:paraId="254E26BD" w14:textId="5BB2A830" w:rsidR="00020E3F" w:rsidRPr="00B75033" w:rsidRDefault="00020E3F" w:rsidP="00020E3F">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Baseline measurements were taken after 10 days</w:t>
            </w:r>
          </w:p>
        </w:tc>
      </w:tr>
      <w:tr w:rsidR="00A304ED" w:rsidRPr="00B75033" w14:paraId="6550A3A6" w14:textId="77777777" w:rsidTr="00114DB6">
        <w:trPr>
          <w:trHeight w:val="320"/>
        </w:trPr>
        <w:tc>
          <w:tcPr>
            <w:tcW w:w="1703" w:type="dxa"/>
            <w:tcBorders>
              <w:top w:val="nil"/>
              <w:left w:val="nil"/>
              <w:bottom w:val="nil"/>
              <w:right w:val="nil"/>
            </w:tcBorders>
            <w:shd w:val="clear" w:color="auto" w:fill="auto"/>
            <w:noWrap/>
            <w:vAlign w:val="center"/>
          </w:tcPr>
          <w:p w14:paraId="5A98C2DF" w14:textId="717ADACF" w:rsidR="00A304ED" w:rsidRPr="00B75033" w:rsidRDefault="00A304ED" w:rsidP="00020E3F">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Cha et al.</w:t>
            </w:r>
          </w:p>
        </w:tc>
        <w:tc>
          <w:tcPr>
            <w:tcW w:w="1181" w:type="dxa"/>
            <w:tcBorders>
              <w:top w:val="nil"/>
              <w:left w:val="nil"/>
              <w:bottom w:val="nil"/>
              <w:right w:val="nil"/>
            </w:tcBorders>
            <w:shd w:val="clear" w:color="auto" w:fill="auto"/>
            <w:noWrap/>
            <w:vAlign w:val="center"/>
          </w:tcPr>
          <w:p w14:paraId="3178C5F8" w14:textId="785B25AC" w:rsidR="00A304ED" w:rsidRPr="00B75033" w:rsidRDefault="00A304ED" w:rsidP="00020E3F">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2019</w:t>
            </w:r>
          </w:p>
        </w:tc>
        <w:tc>
          <w:tcPr>
            <w:tcW w:w="6926" w:type="dxa"/>
            <w:tcBorders>
              <w:top w:val="nil"/>
              <w:left w:val="nil"/>
              <w:bottom w:val="nil"/>
              <w:right w:val="nil"/>
            </w:tcBorders>
            <w:shd w:val="clear" w:color="auto" w:fill="auto"/>
            <w:noWrap/>
            <w:vAlign w:val="center"/>
          </w:tcPr>
          <w:p w14:paraId="014F9696" w14:textId="09E34070" w:rsidR="00A304ED" w:rsidRPr="00B75033" w:rsidRDefault="00C51BDD" w:rsidP="00020E3F">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Inclusion</w:t>
            </w:r>
            <w:r w:rsidR="00A304ED">
              <w:rPr>
                <w:rFonts w:ascii="Times New Roman" w:eastAsia="Times New Roman" w:hAnsi="Times New Roman" w:cs="Times New Roman"/>
                <w:color w:val="000000"/>
                <w:sz w:val="20"/>
                <w:szCs w:val="20"/>
              </w:rPr>
              <w:t xml:space="preserve"> of </w:t>
            </w:r>
            <w:r w:rsidR="000E0557">
              <w:rPr>
                <w:rFonts w:ascii="Times New Roman" w:eastAsia="Times New Roman" w:hAnsi="Times New Roman" w:cs="Times New Roman"/>
                <w:color w:val="000000"/>
                <w:sz w:val="20"/>
                <w:szCs w:val="20"/>
              </w:rPr>
              <w:t>specifically</w:t>
            </w:r>
            <w:r w:rsidR="00A304ED">
              <w:rPr>
                <w:rFonts w:ascii="Times New Roman" w:eastAsia="Times New Roman" w:hAnsi="Times New Roman" w:cs="Times New Roman"/>
                <w:color w:val="000000"/>
                <w:sz w:val="20"/>
                <w:szCs w:val="20"/>
              </w:rPr>
              <w:t xml:space="preserve"> molars approximating the maxillary sinus</w:t>
            </w:r>
          </w:p>
        </w:tc>
      </w:tr>
      <w:tr w:rsidR="00020E3F" w:rsidRPr="00B75033" w14:paraId="55F89902" w14:textId="77777777" w:rsidTr="00114DB6">
        <w:trPr>
          <w:trHeight w:val="320"/>
        </w:trPr>
        <w:tc>
          <w:tcPr>
            <w:tcW w:w="1703" w:type="dxa"/>
            <w:tcBorders>
              <w:top w:val="nil"/>
              <w:left w:val="nil"/>
              <w:bottom w:val="nil"/>
              <w:right w:val="nil"/>
            </w:tcBorders>
            <w:shd w:val="clear" w:color="auto" w:fill="auto"/>
            <w:noWrap/>
            <w:vAlign w:val="center"/>
            <w:hideMark/>
          </w:tcPr>
          <w:p w14:paraId="0438E9F0" w14:textId="77777777" w:rsidR="00020E3F" w:rsidRPr="00B75033" w:rsidRDefault="00020E3F" w:rsidP="00020E3F">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Chang et al.</w:t>
            </w:r>
          </w:p>
        </w:tc>
        <w:tc>
          <w:tcPr>
            <w:tcW w:w="1181" w:type="dxa"/>
            <w:tcBorders>
              <w:top w:val="nil"/>
              <w:left w:val="nil"/>
              <w:bottom w:val="nil"/>
              <w:right w:val="nil"/>
            </w:tcBorders>
            <w:shd w:val="clear" w:color="auto" w:fill="auto"/>
            <w:noWrap/>
            <w:vAlign w:val="center"/>
            <w:hideMark/>
          </w:tcPr>
          <w:p w14:paraId="16735403" w14:textId="77777777" w:rsidR="00020E3F" w:rsidRPr="00B75033" w:rsidRDefault="00020E3F" w:rsidP="00020E3F">
            <w:pPr>
              <w:jc w:val="cente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2017</w:t>
            </w:r>
          </w:p>
        </w:tc>
        <w:tc>
          <w:tcPr>
            <w:tcW w:w="6926" w:type="dxa"/>
            <w:tcBorders>
              <w:top w:val="nil"/>
              <w:left w:val="nil"/>
              <w:bottom w:val="nil"/>
              <w:right w:val="nil"/>
            </w:tcBorders>
            <w:shd w:val="clear" w:color="auto" w:fill="auto"/>
            <w:noWrap/>
            <w:vAlign w:val="center"/>
            <w:hideMark/>
          </w:tcPr>
          <w:p w14:paraId="616AB6ED" w14:textId="485552C2" w:rsidR="00020E3F" w:rsidRPr="00B75033" w:rsidRDefault="00020E3F" w:rsidP="00020E3F">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ECM membranes with xenograft</w:t>
            </w:r>
          </w:p>
        </w:tc>
      </w:tr>
      <w:tr w:rsidR="00020E3F" w:rsidRPr="00B75033" w14:paraId="578859E4" w14:textId="77777777" w:rsidTr="00114DB6">
        <w:trPr>
          <w:trHeight w:val="320"/>
        </w:trPr>
        <w:tc>
          <w:tcPr>
            <w:tcW w:w="1703" w:type="dxa"/>
            <w:tcBorders>
              <w:top w:val="nil"/>
              <w:left w:val="nil"/>
              <w:bottom w:val="nil"/>
              <w:right w:val="nil"/>
            </w:tcBorders>
            <w:shd w:val="clear" w:color="auto" w:fill="auto"/>
            <w:noWrap/>
            <w:vAlign w:val="center"/>
            <w:hideMark/>
          </w:tcPr>
          <w:p w14:paraId="143689E4" w14:textId="77777777" w:rsidR="00020E3F" w:rsidRPr="00B75033" w:rsidRDefault="00020E3F" w:rsidP="00020E3F">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Checchi et al.</w:t>
            </w:r>
          </w:p>
        </w:tc>
        <w:tc>
          <w:tcPr>
            <w:tcW w:w="1181" w:type="dxa"/>
            <w:tcBorders>
              <w:top w:val="nil"/>
              <w:left w:val="nil"/>
              <w:bottom w:val="nil"/>
              <w:right w:val="nil"/>
            </w:tcBorders>
            <w:shd w:val="clear" w:color="auto" w:fill="auto"/>
            <w:noWrap/>
            <w:vAlign w:val="center"/>
            <w:hideMark/>
          </w:tcPr>
          <w:p w14:paraId="0B54B5F7" w14:textId="77777777" w:rsidR="00020E3F" w:rsidRPr="00B75033" w:rsidRDefault="00020E3F" w:rsidP="00020E3F">
            <w:pPr>
              <w:jc w:val="cente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2011</w:t>
            </w:r>
          </w:p>
        </w:tc>
        <w:tc>
          <w:tcPr>
            <w:tcW w:w="6926" w:type="dxa"/>
            <w:tcBorders>
              <w:top w:val="nil"/>
              <w:left w:val="nil"/>
              <w:bottom w:val="nil"/>
              <w:right w:val="nil"/>
            </w:tcBorders>
            <w:shd w:val="clear" w:color="auto" w:fill="auto"/>
            <w:noWrap/>
            <w:vAlign w:val="center"/>
            <w:hideMark/>
          </w:tcPr>
          <w:p w14:paraId="4BD578CE" w14:textId="05641177" w:rsidR="00020E3F" w:rsidRPr="00B75033" w:rsidRDefault="00020E3F" w:rsidP="00020E3F">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 xml:space="preserve">Pilot study </w:t>
            </w:r>
          </w:p>
        </w:tc>
      </w:tr>
      <w:tr w:rsidR="005D0488" w:rsidRPr="00B75033" w14:paraId="56273158" w14:textId="77777777" w:rsidTr="00114DB6">
        <w:trPr>
          <w:trHeight w:val="320"/>
        </w:trPr>
        <w:tc>
          <w:tcPr>
            <w:tcW w:w="1703" w:type="dxa"/>
            <w:tcBorders>
              <w:top w:val="nil"/>
              <w:left w:val="nil"/>
              <w:bottom w:val="nil"/>
              <w:right w:val="nil"/>
            </w:tcBorders>
            <w:shd w:val="clear" w:color="auto" w:fill="auto"/>
            <w:noWrap/>
            <w:vAlign w:val="center"/>
          </w:tcPr>
          <w:p w14:paraId="04D73431" w14:textId="38FCBE9E" w:rsidR="005D0488" w:rsidRPr="00B75033" w:rsidRDefault="005D0488" w:rsidP="00020E3F">
            <w:pPr>
              <w:rPr>
                <w:rFonts w:ascii="Times New Roman" w:eastAsia="Times New Roman" w:hAnsi="Times New Roman" w:cs="Times New Roman"/>
                <w:color w:val="000000"/>
                <w:sz w:val="20"/>
                <w:szCs w:val="20"/>
              </w:rPr>
            </w:pPr>
            <w:proofErr w:type="spellStart"/>
            <w:r>
              <w:rPr>
                <w:rFonts w:ascii="Times New Roman" w:eastAsia="Times New Roman" w:hAnsi="Times New Roman" w:cs="Times New Roman"/>
                <w:color w:val="000000"/>
                <w:sz w:val="20"/>
                <w:szCs w:val="20"/>
              </w:rPr>
              <w:t>Clozza</w:t>
            </w:r>
            <w:proofErr w:type="spellEnd"/>
            <w:r>
              <w:rPr>
                <w:rFonts w:ascii="Times New Roman" w:eastAsia="Times New Roman" w:hAnsi="Times New Roman" w:cs="Times New Roman"/>
                <w:color w:val="000000"/>
                <w:sz w:val="20"/>
                <w:szCs w:val="20"/>
              </w:rPr>
              <w:t xml:space="preserve"> et al. </w:t>
            </w:r>
          </w:p>
        </w:tc>
        <w:tc>
          <w:tcPr>
            <w:tcW w:w="1181" w:type="dxa"/>
            <w:tcBorders>
              <w:top w:val="nil"/>
              <w:left w:val="nil"/>
              <w:bottom w:val="nil"/>
              <w:right w:val="nil"/>
            </w:tcBorders>
            <w:shd w:val="clear" w:color="auto" w:fill="auto"/>
            <w:noWrap/>
            <w:vAlign w:val="center"/>
          </w:tcPr>
          <w:p w14:paraId="4EF9FB1D" w14:textId="6897C23C" w:rsidR="005D0488" w:rsidRPr="00B75033" w:rsidRDefault="005D0488" w:rsidP="00020E3F">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2014</w:t>
            </w:r>
          </w:p>
        </w:tc>
        <w:tc>
          <w:tcPr>
            <w:tcW w:w="6926" w:type="dxa"/>
            <w:tcBorders>
              <w:top w:val="nil"/>
              <w:left w:val="nil"/>
              <w:bottom w:val="nil"/>
              <w:right w:val="nil"/>
            </w:tcBorders>
            <w:shd w:val="clear" w:color="auto" w:fill="auto"/>
            <w:noWrap/>
            <w:vAlign w:val="center"/>
          </w:tcPr>
          <w:p w14:paraId="67237407" w14:textId="63F85991" w:rsidR="005D0488" w:rsidRPr="00B75033" w:rsidRDefault="006B1397" w:rsidP="00020E3F">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Non-randomized study</w:t>
            </w:r>
          </w:p>
        </w:tc>
      </w:tr>
      <w:tr w:rsidR="00020E3F" w:rsidRPr="00B75033" w14:paraId="0D85D6A9" w14:textId="77777777" w:rsidTr="00114DB6">
        <w:trPr>
          <w:trHeight w:val="320"/>
        </w:trPr>
        <w:tc>
          <w:tcPr>
            <w:tcW w:w="1703" w:type="dxa"/>
            <w:tcBorders>
              <w:top w:val="nil"/>
              <w:left w:val="nil"/>
              <w:bottom w:val="nil"/>
              <w:right w:val="nil"/>
            </w:tcBorders>
            <w:shd w:val="clear" w:color="auto" w:fill="auto"/>
            <w:noWrap/>
            <w:vAlign w:val="center"/>
            <w:hideMark/>
          </w:tcPr>
          <w:p w14:paraId="41537E42" w14:textId="77777777" w:rsidR="00020E3F" w:rsidRPr="00B75033" w:rsidRDefault="00020E3F" w:rsidP="00020E3F">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Collins et al.</w:t>
            </w:r>
          </w:p>
        </w:tc>
        <w:tc>
          <w:tcPr>
            <w:tcW w:w="1181" w:type="dxa"/>
            <w:tcBorders>
              <w:top w:val="nil"/>
              <w:left w:val="nil"/>
              <w:bottom w:val="nil"/>
              <w:right w:val="nil"/>
            </w:tcBorders>
            <w:shd w:val="clear" w:color="auto" w:fill="auto"/>
            <w:noWrap/>
            <w:vAlign w:val="center"/>
            <w:hideMark/>
          </w:tcPr>
          <w:p w14:paraId="3B1F7FEC" w14:textId="77777777" w:rsidR="00020E3F" w:rsidRPr="00B75033" w:rsidRDefault="00020E3F" w:rsidP="00020E3F">
            <w:pPr>
              <w:jc w:val="cente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2014</w:t>
            </w:r>
          </w:p>
        </w:tc>
        <w:tc>
          <w:tcPr>
            <w:tcW w:w="6926" w:type="dxa"/>
            <w:tcBorders>
              <w:top w:val="nil"/>
              <w:left w:val="nil"/>
              <w:bottom w:val="nil"/>
              <w:right w:val="nil"/>
            </w:tcBorders>
            <w:shd w:val="clear" w:color="auto" w:fill="auto"/>
            <w:noWrap/>
            <w:vAlign w:val="center"/>
            <w:hideMark/>
          </w:tcPr>
          <w:p w14:paraId="427B4153" w14:textId="2919B2DA" w:rsidR="00020E3F" w:rsidRPr="00B75033" w:rsidRDefault="00020E3F" w:rsidP="00020E3F">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Only histological data</w:t>
            </w:r>
          </w:p>
        </w:tc>
      </w:tr>
      <w:tr w:rsidR="00020E3F" w:rsidRPr="00B75033" w14:paraId="59E857AD" w14:textId="77777777" w:rsidTr="00114DB6">
        <w:trPr>
          <w:trHeight w:val="320"/>
        </w:trPr>
        <w:tc>
          <w:tcPr>
            <w:tcW w:w="1703" w:type="dxa"/>
            <w:tcBorders>
              <w:top w:val="nil"/>
              <w:left w:val="nil"/>
              <w:bottom w:val="nil"/>
              <w:right w:val="nil"/>
            </w:tcBorders>
            <w:shd w:val="clear" w:color="auto" w:fill="auto"/>
            <w:noWrap/>
            <w:vAlign w:val="center"/>
            <w:hideMark/>
          </w:tcPr>
          <w:p w14:paraId="09DB4102" w14:textId="77777777" w:rsidR="00020E3F" w:rsidRPr="00B75033" w:rsidRDefault="00020E3F" w:rsidP="00020E3F">
            <w:pPr>
              <w:rPr>
                <w:rFonts w:ascii="Times New Roman" w:eastAsia="Times New Roman" w:hAnsi="Times New Roman" w:cs="Times New Roman"/>
                <w:color w:val="000000"/>
                <w:sz w:val="20"/>
                <w:szCs w:val="20"/>
              </w:rPr>
            </w:pPr>
            <w:proofErr w:type="spellStart"/>
            <w:r w:rsidRPr="00B75033">
              <w:rPr>
                <w:rFonts w:ascii="Times New Roman" w:eastAsia="Times New Roman" w:hAnsi="Times New Roman" w:cs="Times New Roman"/>
                <w:color w:val="000000"/>
                <w:sz w:val="20"/>
                <w:szCs w:val="20"/>
              </w:rPr>
              <w:t>Coomes</w:t>
            </w:r>
            <w:proofErr w:type="spellEnd"/>
            <w:r w:rsidRPr="00B75033">
              <w:rPr>
                <w:rFonts w:ascii="Times New Roman" w:eastAsia="Times New Roman" w:hAnsi="Times New Roman" w:cs="Times New Roman"/>
                <w:color w:val="000000"/>
                <w:sz w:val="20"/>
                <w:szCs w:val="20"/>
              </w:rPr>
              <w:t xml:space="preserve"> et al.</w:t>
            </w:r>
          </w:p>
        </w:tc>
        <w:tc>
          <w:tcPr>
            <w:tcW w:w="1181" w:type="dxa"/>
            <w:tcBorders>
              <w:top w:val="nil"/>
              <w:left w:val="nil"/>
              <w:bottom w:val="nil"/>
              <w:right w:val="nil"/>
            </w:tcBorders>
            <w:shd w:val="clear" w:color="auto" w:fill="auto"/>
            <w:noWrap/>
            <w:vAlign w:val="center"/>
            <w:hideMark/>
          </w:tcPr>
          <w:p w14:paraId="3B59AA3E" w14:textId="77777777" w:rsidR="00020E3F" w:rsidRPr="00B75033" w:rsidRDefault="00020E3F" w:rsidP="00020E3F">
            <w:pPr>
              <w:jc w:val="cente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2014</w:t>
            </w:r>
          </w:p>
        </w:tc>
        <w:tc>
          <w:tcPr>
            <w:tcW w:w="6926" w:type="dxa"/>
            <w:tcBorders>
              <w:top w:val="nil"/>
              <w:left w:val="nil"/>
              <w:bottom w:val="nil"/>
              <w:right w:val="nil"/>
            </w:tcBorders>
            <w:shd w:val="clear" w:color="auto" w:fill="auto"/>
            <w:noWrap/>
            <w:vAlign w:val="center"/>
            <w:hideMark/>
          </w:tcPr>
          <w:p w14:paraId="79E4CF0E" w14:textId="77777777" w:rsidR="00020E3F" w:rsidRPr="00B75033" w:rsidRDefault="00020E3F" w:rsidP="00020E3F">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Severely compromised sockets and use of biologics</w:t>
            </w:r>
          </w:p>
        </w:tc>
      </w:tr>
      <w:tr w:rsidR="004A02D9" w:rsidRPr="00B75033" w14:paraId="3C6FE01E" w14:textId="77777777" w:rsidTr="00114DB6">
        <w:trPr>
          <w:trHeight w:val="320"/>
        </w:trPr>
        <w:tc>
          <w:tcPr>
            <w:tcW w:w="1703" w:type="dxa"/>
            <w:tcBorders>
              <w:top w:val="nil"/>
              <w:left w:val="nil"/>
              <w:bottom w:val="nil"/>
              <w:right w:val="nil"/>
            </w:tcBorders>
            <w:shd w:val="clear" w:color="auto" w:fill="auto"/>
            <w:noWrap/>
            <w:vAlign w:val="center"/>
          </w:tcPr>
          <w:p w14:paraId="15A848EC" w14:textId="7D8B61C0" w:rsidR="004A02D9" w:rsidRPr="00B75033" w:rsidRDefault="004A02D9" w:rsidP="00020E3F">
            <w:pPr>
              <w:rPr>
                <w:rFonts w:ascii="Times New Roman" w:eastAsia="Times New Roman" w:hAnsi="Times New Roman" w:cs="Times New Roman"/>
                <w:color w:val="000000"/>
                <w:sz w:val="20"/>
                <w:szCs w:val="20"/>
              </w:rPr>
            </w:pPr>
            <w:proofErr w:type="spellStart"/>
            <w:r>
              <w:rPr>
                <w:rFonts w:ascii="Times New Roman" w:eastAsia="Times New Roman" w:hAnsi="Times New Roman" w:cs="Times New Roman"/>
                <w:color w:val="000000"/>
                <w:sz w:val="20"/>
                <w:szCs w:val="20"/>
              </w:rPr>
              <w:t>Crespi</w:t>
            </w:r>
            <w:proofErr w:type="spellEnd"/>
            <w:r>
              <w:rPr>
                <w:rFonts w:ascii="Times New Roman" w:eastAsia="Times New Roman" w:hAnsi="Times New Roman" w:cs="Times New Roman"/>
                <w:color w:val="000000"/>
                <w:sz w:val="20"/>
                <w:szCs w:val="20"/>
              </w:rPr>
              <w:t xml:space="preserve"> et al.</w:t>
            </w:r>
          </w:p>
        </w:tc>
        <w:tc>
          <w:tcPr>
            <w:tcW w:w="1181" w:type="dxa"/>
            <w:tcBorders>
              <w:top w:val="nil"/>
              <w:left w:val="nil"/>
              <w:bottom w:val="nil"/>
              <w:right w:val="nil"/>
            </w:tcBorders>
            <w:shd w:val="clear" w:color="auto" w:fill="auto"/>
            <w:noWrap/>
            <w:vAlign w:val="center"/>
          </w:tcPr>
          <w:p w14:paraId="74024A12" w14:textId="7FC2ECAE" w:rsidR="004A02D9" w:rsidRPr="00B75033" w:rsidRDefault="004A02D9" w:rsidP="00020E3F">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2009</w:t>
            </w:r>
          </w:p>
        </w:tc>
        <w:tc>
          <w:tcPr>
            <w:tcW w:w="6926" w:type="dxa"/>
            <w:tcBorders>
              <w:top w:val="nil"/>
              <w:left w:val="nil"/>
              <w:bottom w:val="nil"/>
              <w:right w:val="nil"/>
            </w:tcBorders>
            <w:shd w:val="clear" w:color="auto" w:fill="auto"/>
            <w:noWrap/>
            <w:vAlign w:val="center"/>
          </w:tcPr>
          <w:p w14:paraId="16E07832" w14:textId="3DB1E64A" w:rsidR="004A02D9" w:rsidRPr="00B75033" w:rsidRDefault="004A02D9" w:rsidP="00020E3F">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Inclusion of s</w:t>
            </w:r>
            <w:r w:rsidRPr="00B75033">
              <w:rPr>
                <w:rFonts w:ascii="Times New Roman" w:eastAsia="Times New Roman" w:hAnsi="Times New Roman" w:cs="Times New Roman"/>
                <w:color w:val="000000"/>
                <w:sz w:val="20"/>
                <w:szCs w:val="20"/>
              </w:rPr>
              <w:t>everely compromised sockets</w:t>
            </w:r>
          </w:p>
        </w:tc>
      </w:tr>
      <w:tr w:rsidR="00B110A0" w:rsidRPr="00B75033" w14:paraId="053AEBB1" w14:textId="77777777" w:rsidTr="00114DB6">
        <w:trPr>
          <w:trHeight w:val="320"/>
        </w:trPr>
        <w:tc>
          <w:tcPr>
            <w:tcW w:w="1703" w:type="dxa"/>
            <w:tcBorders>
              <w:top w:val="nil"/>
              <w:left w:val="nil"/>
              <w:bottom w:val="nil"/>
              <w:right w:val="nil"/>
            </w:tcBorders>
            <w:shd w:val="clear" w:color="auto" w:fill="auto"/>
            <w:noWrap/>
            <w:vAlign w:val="center"/>
          </w:tcPr>
          <w:p w14:paraId="3ED71798" w14:textId="46F6A73B" w:rsidR="00B110A0" w:rsidRPr="00B75033" w:rsidRDefault="00B110A0" w:rsidP="00020E3F">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De </w:t>
            </w:r>
            <w:proofErr w:type="spellStart"/>
            <w:r>
              <w:rPr>
                <w:rFonts w:ascii="Times New Roman" w:eastAsia="Times New Roman" w:hAnsi="Times New Roman" w:cs="Times New Roman"/>
                <w:color w:val="000000"/>
                <w:sz w:val="20"/>
                <w:szCs w:val="20"/>
              </w:rPr>
              <w:t>Coster</w:t>
            </w:r>
            <w:proofErr w:type="spellEnd"/>
            <w:r>
              <w:rPr>
                <w:rFonts w:ascii="Times New Roman" w:eastAsia="Times New Roman" w:hAnsi="Times New Roman" w:cs="Times New Roman"/>
                <w:color w:val="000000"/>
                <w:sz w:val="20"/>
                <w:szCs w:val="20"/>
              </w:rPr>
              <w:t xml:space="preserve"> et al. </w:t>
            </w:r>
          </w:p>
        </w:tc>
        <w:tc>
          <w:tcPr>
            <w:tcW w:w="1181" w:type="dxa"/>
            <w:tcBorders>
              <w:top w:val="nil"/>
              <w:left w:val="nil"/>
              <w:bottom w:val="nil"/>
              <w:right w:val="nil"/>
            </w:tcBorders>
            <w:shd w:val="clear" w:color="auto" w:fill="auto"/>
            <w:noWrap/>
            <w:vAlign w:val="center"/>
          </w:tcPr>
          <w:p w14:paraId="5CB106FF" w14:textId="30C4B8A0" w:rsidR="00B110A0" w:rsidRPr="00B75033" w:rsidRDefault="00B110A0" w:rsidP="00020E3F">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2011</w:t>
            </w:r>
          </w:p>
        </w:tc>
        <w:tc>
          <w:tcPr>
            <w:tcW w:w="6926" w:type="dxa"/>
            <w:tcBorders>
              <w:top w:val="nil"/>
              <w:left w:val="nil"/>
              <w:bottom w:val="nil"/>
              <w:right w:val="nil"/>
            </w:tcBorders>
            <w:shd w:val="clear" w:color="auto" w:fill="auto"/>
            <w:noWrap/>
            <w:vAlign w:val="center"/>
          </w:tcPr>
          <w:p w14:paraId="0E664A3E" w14:textId="540D6AF3" w:rsidR="00B110A0" w:rsidRPr="00B75033" w:rsidRDefault="00B110A0" w:rsidP="00020E3F">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Non-randomized</w:t>
            </w:r>
            <w:r w:rsidR="006B1397">
              <w:rPr>
                <w:rFonts w:ascii="Times New Roman" w:eastAsia="Times New Roman" w:hAnsi="Times New Roman" w:cs="Times New Roman"/>
                <w:color w:val="000000"/>
                <w:sz w:val="20"/>
                <w:szCs w:val="20"/>
              </w:rPr>
              <w:t xml:space="preserve"> study</w:t>
            </w:r>
          </w:p>
        </w:tc>
      </w:tr>
      <w:tr w:rsidR="00453497" w:rsidRPr="00B75033" w14:paraId="746F1AB8" w14:textId="77777777" w:rsidTr="00114DB6">
        <w:trPr>
          <w:trHeight w:val="320"/>
        </w:trPr>
        <w:tc>
          <w:tcPr>
            <w:tcW w:w="1703" w:type="dxa"/>
            <w:tcBorders>
              <w:top w:val="nil"/>
              <w:left w:val="nil"/>
              <w:bottom w:val="nil"/>
              <w:right w:val="nil"/>
            </w:tcBorders>
            <w:shd w:val="clear" w:color="auto" w:fill="auto"/>
            <w:noWrap/>
            <w:vAlign w:val="center"/>
          </w:tcPr>
          <w:p w14:paraId="2AEB232B" w14:textId="546BB10A" w:rsidR="00453497" w:rsidRDefault="00453497" w:rsidP="00020E3F">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Duong et al. </w:t>
            </w:r>
          </w:p>
        </w:tc>
        <w:tc>
          <w:tcPr>
            <w:tcW w:w="1181" w:type="dxa"/>
            <w:tcBorders>
              <w:top w:val="nil"/>
              <w:left w:val="nil"/>
              <w:bottom w:val="nil"/>
              <w:right w:val="nil"/>
            </w:tcBorders>
            <w:shd w:val="clear" w:color="auto" w:fill="auto"/>
            <w:noWrap/>
            <w:vAlign w:val="center"/>
          </w:tcPr>
          <w:p w14:paraId="19B0F80C" w14:textId="423FA146" w:rsidR="00453497" w:rsidRDefault="00453497" w:rsidP="00020E3F">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2020</w:t>
            </w:r>
          </w:p>
        </w:tc>
        <w:tc>
          <w:tcPr>
            <w:tcW w:w="6926" w:type="dxa"/>
            <w:tcBorders>
              <w:top w:val="nil"/>
              <w:left w:val="nil"/>
              <w:bottom w:val="nil"/>
              <w:right w:val="nil"/>
            </w:tcBorders>
            <w:shd w:val="clear" w:color="auto" w:fill="auto"/>
            <w:noWrap/>
            <w:vAlign w:val="center"/>
          </w:tcPr>
          <w:p w14:paraId="3528AC84" w14:textId="70F25010" w:rsidR="00453497" w:rsidRDefault="00453497" w:rsidP="00020E3F">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Only histological data</w:t>
            </w:r>
          </w:p>
        </w:tc>
      </w:tr>
      <w:tr w:rsidR="00020E3F" w:rsidRPr="00B75033" w14:paraId="599D7899" w14:textId="77777777" w:rsidTr="00114DB6">
        <w:trPr>
          <w:trHeight w:val="320"/>
        </w:trPr>
        <w:tc>
          <w:tcPr>
            <w:tcW w:w="1703" w:type="dxa"/>
            <w:tcBorders>
              <w:top w:val="nil"/>
              <w:left w:val="nil"/>
              <w:bottom w:val="nil"/>
              <w:right w:val="nil"/>
            </w:tcBorders>
            <w:shd w:val="clear" w:color="auto" w:fill="auto"/>
            <w:noWrap/>
            <w:vAlign w:val="center"/>
            <w:hideMark/>
          </w:tcPr>
          <w:p w14:paraId="74ECB1F0" w14:textId="77777777" w:rsidR="00020E3F" w:rsidRPr="00B75033" w:rsidRDefault="00020E3F" w:rsidP="00020E3F">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Engler-Hamm et al.</w:t>
            </w:r>
          </w:p>
        </w:tc>
        <w:tc>
          <w:tcPr>
            <w:tcW w:w="1181" w:type="dxa"/>
            <w:tcBorders>
              <w:top w:val="nil"/>
              <w:left w:val="nil"/>
              <w:bottom w:val="nil"/>
              <w:right w:val="nil"/>
            </w:tcBorders>
            <w:shd w:val="clear" w:color="auto" w:fill="auto"/>
            <w:noWrap/>
            <w:vAlign w:val="center"/>
            <w:hideMark/>
          </w:tcPr>
          <w:p w14:paraId="37734D28" w14:textId="77777777" w:rsidR="00020E3F" w:rsidRPr="00B75033" w:rsidRDefault="00020E3F" w:rsidP="00020E3F">
            <w:pPr>
              <w:jc w:val="cente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2011</w:t>
            </w:r>
          </w:p>
        </w:tc>
        <w:tc>
          <w:tcPr>
            <w:tcW w:w="6926" w:type="dxa"/>
            <w:tcBorders>
              <w:top w:val="nil"/>
              <w:left w:val="nil"/>
              <w:bottom w:val="nil"/>
              <w:right w:val="nil"/>
            </w:tcBorders>
            <w:shd w:val="clear" w:color="auto" w:fill="auto"/>
            <w:noWrap/>
            <w:vAlign w:val="center"/>
            <w:hideMark/>
          </w:tcPr>
          <w:p w14:paraId="5D63D2DE" w14:textId="435060F4" w:rsidR="00020E3F" w:rsidRPr="00B75033" w:rsidRDefault="00020E3F" w:rsidP="00020E3F">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Use of P-15 in all treatment groups</w:t>
            </w:r>
          </w:p>
        </w:tc>
      </w:tr>
      <w:tr w:rsidR="004B5FE5" w:rsidRPr="00B75033" w14:paraId="06B3C326" w14:textId="77777777" w:rsidTr="00114DB6">
        <w:trPr>
          <w:trHeight w:val="320"/>
        </w:trPr>
        <w:tc>
          <w:tcPr>
            <w:tcW w:w="1703" w:type="dxa"/>
            <w:tcBorders>
              <w:top w:val="nil"/>
              <w:left w:val="nil"/>
              <w:bottom w:val="nil"/>
              <w:right w:val="nil"/>
            </w:tcBorders>
            <w:shd w:val="clear" w:color="auto" w:fill="auto"/>
            <w:noWrap/>
            <w:vAlign w:val="center"/>
          </w:tcPr>
          <w:p w14:paraId="79A7D1C1" w14:textId="22341137" w:rsidR="004B5FE5" w:rsidRPr="00B75033" w:rsidRDefault="004B5FE5" w:rsidP="00020E3F">
            <w:pPr>
              <w:rPr>
                <w:rFonts w:ascii="Times New Roman" w:eastAsia="Times New Roman" w:hAnsi="Times New Roman" w:cs="Times New Roman"/>
                <w:color w:val="000000"/>
                <w:sz w:val="20"/>
                <w:szCs w:val="20"/>
              </w:rPr>
            </w:pPr>
            <w:proofErr w:type="spellStart"/>
            <w:r w:rsidRPr="00B75033">
              <w:rPr>
                <w:rFonts w:ascii="Times New Roman" w:eastAsia="Times New Roman" w:hAnsi="Times New Roman" w:cs="Times New Roman"/>
                <w:color w:val="000000"/>
                <w:sz w:val="20"/>
                <w:szCs w:val="20"/>
              </w:rPr>
              <w:t>Elfana</w:t>
            </w:r>
            <w:proofErr w:type="spellEnd"/>
            <w:r w:rsidR="003809A9">
              <w:rPr>
                <w:rFonts w:ascii="Times New Roman" w:eastAsia="Times New Roman" w:hAnsi="Times New Roman" w:cs="Times New Roman"/>
                <w:color w:val="000000"/>
                <w:sz w:val="20"/>
                <w:szCs w:val="20"/>
              </w:rPr>
              <w:t xml:space="preserve"> et al.</w:t>
            </w:r>
          </w:p>
        </w:tc>
        <w:tc>
          <w:tcPr>
            <w:tcW w:w="1181" w:type="dxa"/>
            <w:tcBorders>
              <w:top w:val="nil"/>
              <w:left w:val="nil"/>
              <w:bottom w:val="nil"/>
              <w:right w:val="nil"/>
            </w:tcBorders>
            <w:shd w:val="clear" w:color="auto" w:fill="auto"/>
            <w:noWrap/>
            <w:vAlign w:val="center"/>
          </w:tcPr>
          <w:p w14:paraId="3626C2D7" w14:textId="724DF5F5" w:rsidR="004B5FE5" w:rsidRPr="00B75033" w:rsidRDefault="004B5FE5" w:rsidP="00020E3F">
            <w:pPr>
              <w:jc w:val="cente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2021</w:t>
            </w:r>
          </w:p>
        </w:tc>
        <w:tc>
          <w:tcPr>
            <w:tcW w:w="6926" w:type="dxa"/>
            <w:tcBorders>
              <w:top w:val="nil"/>
              <w:left w:val="nil"/>
              <w:bottom w:val="nil"/>
              <w:right w:val="nil"/>
            </w:tcBorders>
            <w:shd w:val="clear" w:color="auto" w:fill="auto"/>
            <w:noWrap/>
            <w:vAlign w:val="center"/>
          </w:tcPr>
          <w:p w14:paraId="080D70F9" w14:textId="295DFA09" w:rsidR="004B5FE5" w:rsidRPr="00B75033" w:rsidRDefault="004B5FE5" w:rsidP="00020E3F">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 xml:space="preserve">Use of autogenous tooth </w:t>
            </w:r>
            <w:r w:rsidR="00A175AC" w:rsidRPr="00B75033">
              <w:rPr>
                <w:rFonts w:ascii="Times New Roman" w:eastAsia="Times New Roman" w:hAnsi="Times New Roman" w:cs="Times New Roman"/>
                <w:color w:val="000000"/>
                <w:sz w:val="20"/>
                <w:szCs w:val="20"/>
              </w:rPr>
              <w:t>and dentin</w:t>
            </w:r>
          </w:p>
        </w:tc>
      </w:tr>
      <w:tr w:rsidR="00020E3F" w:rsidRPr="00B75033" w14:paraId="5B8D1614" w14:textId="77777777" w:rsidTr="00114DB6">
        <w:trPr>
          <w:trHeight w:val="320"/>
        </w:trPr>
        <w:tc>
          <w:tcPr>
            <w:tcW w:w="1703" w:type="dxa"/>
            <w:tcBorders>
              <w:top w:val="nil"/>
              <w:left w:val="nil"/>
              <w:bottom w:val="nil"/>
              <w:right w:val="nil"/>
            </w:tcBorders>
            <w:shd w:val="clear" w:color="auto" w:fill="auto"/>
            <w:noWrap/>
            <w:vAlign w:val="center"/>
            <w:hideMark/>
          </w:tcPr>
          <w:p w14:paraId="180EDD68" w14:textId="77777777" w:rsidR="00020E3F" w:rsidRPr="00B75033" w:rsidRDefault="00020E3F" w:rsidP="00020E3F">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Fernandes et al.</w:t>
            </w:r>
          </w:p>
        </w:tc>
        <w:tc>
          <w:tcPr>
            <w:tcW w:w="1181" w:type="dxa"/>
            <w:tcBorders>
              <w:top w:val="nil"/>
              <w:left w:val="nil"/>
              <w:bottom w:val="nil"/>
              <w:right w:val="nil"/>
            </w:tcBorders>
            <w:shd w:val="clear" w:color="auto" w:fill="auto"/>
            <w:noWrap/>
            <w:vAlign w:val="center"/>
            <w:hideMark/>
          </w:tcPr>
          <w:p w14:paraId="0D50A8D1" w14:textId="77777777" w:rsidR="00020E3F" w:rsidRPr="00B75033" w:rsidRDefault="00020E3F" w:rsidP="00020E3F">
            <w:pPr>
              <w:jc w:val="cente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2016</w:t>
            </w:r>
          </w:p>
        </w:tc>
        <w:tc>
          <w:tcPr>
            <w:tcW w:w="6926" w:type="dxa"/>
            <w:tcBorders>
              <w:top w:val="nil"/>
              <w:left w:val="nil"/>
              <w:bottom w:val="nil"/>
              <w:right w:val="nil"/>
            </w:tcBorders>
            <w:shd w:val="clear" w:color="auto" w:fill="auto"/>
            <w:noWrap/>
            <w:vAlign w:val="center"/>
            <w:hideMark/>
          </w:tcPr>
          <w:p w14:paraId="6A690FB9" w14:textId="4EF34555" w:rsidR="00020E3F" w:rsidRPr="00B75033" w:rsidRDefault="00020E3F" w:rsidP="00020E3F">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Soft tissue substitute application in both groups</w:t>
            </w:r>
          </w:p>
        </w:tc>
      </w:tr>
      <w:tr w:rsidR="00020E3F" w:rsidRPr="00B75033" w14:paraId="5CFF4C17" w14:textId="77777777" w:rsidTr="00114DB6">
        <w:trPr>
          <w:trHeight w:val="320"/>
        </w:trPr>
        <w:tc>
          <w:tcPr>
            <w:tcW w:w="1703" w:type="dxa"/>
            <w:tcBorders>
              <w:top w:val="nil"/>
              <w:left w:val="nil"/>
              <w:bottom w:val="nil"/>
              <w:right w:val="nil"/>
            </w:tcBorders>
            <w:shd w:val="clear" w:color="auto" w:fill="auto"/>
            <w:noWrap/>
            <w:vAlign w:val="center"/>
            <w:hideMark/>
          </w:tcPr>
          <w:p w14:paraId="42D5ACE6" w14:textId="77777777" w:rsidR="00020E3F" w:rsidRPr="00B75033" w:rsidRDefault="00020E3F" w:rsidP="00020E3F">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Fernandes et al.</w:t>
            </w:r>
          </w:p>
        </w:tc>
        <w:tc>
          <w:tcPr>
            <w:tcW w:w="1181" w:type="dxa"/>
            <w:tcBorders>
              <w:top w:val="nil"/>
              <w:left w:val="nil"/>
              <w:bottom w:val="nil"/>
              <w:right w:val="nil"/>
            </w:tcBorders>
            <w:shd w:val="clear" w:color="auto" w:fill="auto"/>
            <w:noWrap/>
            <w:vAlign w:val="center"/>
            <w:hideMark/>
          </w:tcPr>
          <w:p w14:paraId="1A56C53B" w14:textId="77777777" w:rsidR="00020E3F" w:rsidRPr="00B75033" w:rsidRDefault="00020E3F" w:rsidP="00020E3F">
            <w:pPr>
              <w:jc w:val="cente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2011</w:t>
            </w:r>
          </w:p>
        </w:tc>
        <w:tc>
          <w:tcPr>
            <w:tcW w:w="6926" w:type="dxa"/>
            <w:tcBorders>
              <w:top w:val="nil"/>
              <w:left w:val="nil"/>
              <w:bottom w:val="nil"/>
              <w:right w:val="nil"/>
            </w:tcBorders>
            <w:shd w:val="clear" w:color="auto" w:fill="auto"/>
            <w:noWrap/>
            <w:vAlign w:val="center"/>
            <w:hideMark/>
          </w:tcPr>
          <w:p w14:paraId="0DD91B77" w14:textId="2D5DC0DC" w:rsidR="00020E3F" w:rsidRPr="00B75033" w:rsidRDefault="00020E3F" w:rsidP="00020E3F">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Soft tissue substitute application in both groups as well as P-15</w:t>
            </w:r>
          </w:p>
        </w:tc>
      </w:tr>
      <w:tr w:rsidR="00020E3F" w:rsidRPr="00B75033" w14:paraId="36449113" w14:textId="77777777" w:rsidTr="00114DB6">
        <w:trPr>
          <w:trHeight w:val="320"/>
        </w:trPr>
        <w:tc>
          <w:tcPr>
            <w:tcW w:w="1703" w:type="dxa"/>
            <w:tcBorders>
              <w:top w:val="nil"/>
              <w:left w:val="nil"/>
              <w:bottom w:val="nil"/>
              <w:right w:val="nil"/>
            </w:tcBorders>
            <w:shd w:val="clear" w:color="auto" w:fill="auto"/>
            <w:noWrap/>
            <w:vAlign w:val="center"/>
            <w:hideMark/>
          </w:tcPr>
          <w:p w14:paraId="1279EDF0" w14:textId="77777777" w:rsidR="00020E3F" w:rsidRPr="00B75033" w:rsidRDefault="00020E3F" w:rsidP="00020E3F">
            <w:pPr>
              <w:rPr>
                <w:rFonts w:ascii="Times New Roman" w:eastAsia="Times New Roman" w:hAnsi="Times New Roman" w:cs="Times New Roman"/>
                <w:color w:val="000000"/>
                <w:sz w:val="20"/>
                <w:szCs w:val="20"/>
              </w:rPr>
            </w:pPr>
            <w:proofErr w:type="spellStart"/>
            <w:r w:rsidRPr="00B75033">
              <w:rPr>
                <w:rFonts w:ascii="Times New Roman" w:eastAsia="Times New Roman" w:hAnsi="Times New Roman" w:cs="Times New Roman"/>
                <w:color w:val="000000"/>
                <w:sz w:val="20"/>
                <w:szCs w:val="20"/>
              </w:rPr>
              <w:lastRenderedPageBreak/>
              <w:t>Fickl</w:t>
            </w:r>
            <w:proofErr w:type="spellEnd"/>
            <w:r w:rsidRPr="00B75033">
              <w:rPr>
                <w:rFonts w:ascii="Times New Roman" w:eastAsia="Times New Roman" w:hAnsi="Times New Roman" w:cs="Times New Roman"/>
                <w:color w:val="000000"/>
                <w:sz w:val="20"/>
                <w:szCs w:val="20"/>
              </w:rPr>
              <w:t xml:space="preserve"> et al.</w:t>
            </w:r>
          </w:p>
        </w:tc>
        <w:tc>
          <w:tcPr>
            <w:tcW w:w="1181" w:type="dxa"/>
            <w:tcBorders>
              <w:top w:val="nil"/>
              <w:left w:val="nil"/>
              <w:bottom w:val="nil"/>
              <w:right w:val="nil"/>
            </w:tcBorders>
            <w:shd w:val="clear" w:color="auto" w:fill="auto"/>
            <w:noWrap/>
            <w:vAlign w:val="center"/>
            <w:hideMark/>
          </w:tcPr>
          <w:p w14:paraId="6AA9CAB4" w14:textId="77777777" w:rsidR="00020E3F" w:rsidRPr="00B75033" w:rsidRDefault="00020E3F" w:rsidP="00020E3F">
            <w:pPr>
              <w:jc w:val="cente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2017</w:t>
            </w:r>
          </w:p>
        </w:tc>
        <w:tc>
          <w:tcPr>
            <w:tcW w:w="6926" w:type="dxa"/>
            <w:tcBorders>
              <w:top w:val="nil"/>
              <w:left w:val="nil"/>
              <w:bottom w:val="nil"/>
              <w:right w:val="nil"/>
            </w:tcBorders>
            <w:shd w:val="clear" w:color="auto" w:fill="auto"/>
            <w:noWrap/>
            <w:vAlign w:val="center"/>
            <w:hideMark/>
          </w:tcPr>
          <w:p w14:paraId="0ED25647" w14:textId="77777777" w:rsidR="00020E3F" w:rsidRPr="00B75033" w:rsidRDefault="00020E3F" w:rsidP="00020E3F">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Volumetric evaluation of cast models</w:t>
            </w:r>
          </w:p>
        </w:tc>
      </w:tr>
      <w:tr w:rsidR="00020E3F" w:rsidRPr="00B75033" w14:paraId="0A469904" w14:textId="77777777" w:rsidTr="00114DB6">
        <w:trPr>
          <w:trHeight w:val="320"/>
        </w:trPr>
        <w:tc>
          <w:tcPr>
            <w:tcW w:w="1703" w:type="dxa"/>
            <w:tcBorders>
              <w:top w:val="nil"/>
              <w:left w:val="nil"/>
              <w:bottom w:val="nil"/>
              <w:right w:val="nil"/>
            </w:tcBorders>
            <w:shd w:val="clear" w:color="auto" w:fill="auto"/>
            <w:noWrap/>
            <w:vAlign w:val="center"/>
            <w:hideMark/>
          </w:tcPr>
          <w:p w14:paraId="2BF5872D" w14:textId="77777777" w:rsidR="00020E3F" w:rsidRPr="00B75033" w:rsidRDefault="00020E3F" w:rsidP="00020E3F">
            <w:pPr>
              <w:rPr>
                <w:rFonts w:ascii="Times New Roman" w:eastAsia="Times New Roman" w:hAnsi="Times New Roman" w:cs="Times New Roman"/>
                <w:color w:val="000000"/>
                <w:sz w:val="20"/>
                <w:szCs w:val="20"/>
              </w:rPr>
            </w:pPr>
            <w:proofErr w:type="spellStart"/>
            <w:r w:rsidRPr="00B75033">
              <w:rPr>
                <w:rFonts w:ascii="Times New Roman" w:eastAsia="Times New Roman" w:hAnsi="Times New Roman" w:cs="Times New Roman"/>
                <w:color w:val="000000"/>
                <w:sz w:val="20"/>
                <w:szCs w:val="20"/>
              </w:rPr>
              <w:t>Flugge</w:t>
            </w:r>
            <w:proofErr w:type="spellEnd"/>
            <w:r w:rsidRPr="00B75033">
              <w:rPr>
                <w:rFonts w:ascii="Times New Roman" w:eastAsia="Times New Roman" w:hAnsi="Times New Roman" w:cs="Times New Roman"/>
                <w:color w:val="000000"/>
                <w:sz w:val="20"/>
                <w:szCs w:val="20"/>
              </w:rPr>
              <w:t xml:space="preserve"> et al.</w:t>
            </w:r>
          </w:p>
        </w:tc>
        <w:tc>
          <w:tcPr>
            <w:tcW w:w="1181" w:type="dxa"/>
            <w:tcBorders>
              <w:top w:val="nil"/>
              <w:left w:val="nil"/>
              <w:bottom w:val="nil"/>
              <w:right w:val="nil"/>
            </w:tcBorders>
            <w:shd w:val="clear" w:color="auto" w:fill="auto"/>
            <w:noWrap/>
            <w:vAlign w:val="center"/>
            <w:hideMark/>
          </w:tcPr>
          <w:p w14:paraId="054F82AC" w14:textId="77777777" w:rsidR="00020E3F" w:rsidRPr="00B75033" w:rsidRDefault="00020E3F" w:rsidP="00020E3F">
            <w:pPr>
              <w:jc w:val="cente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2015</w:t>
            </w:r>
          </w:p>
        </w:tc>
        <w:tc>
          <w:tcPr>
            <w:tcW w:w="6926" w:type="dxa"/>
            <w:tcBorders>
              <w:top w:val="nil"/>
              <w:left w:val="nil"/>
              <w:bottom w:val="nil"/>
              <w:right w:val="nil"/>
            </w:tcBorders>
            <w:shd w:val="clear" w:color="auto" w:fill="auto"/>
            <w:noWrap/>
            <w:vAlign w:val="center"/>
            <w:hideMark/>
          </w:tcPr>
          <w:p w14:paraId="5654B23C" w14:textId="636B601D" w:rsidR="00020E3F" w:rsidRPr="00B75033" w:rsidRDefault="00020E3F" w:rsidP="00020E3F">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 xml:space="preserve">Outcome measures based on casts and impressions </w:t>
            </w:r>
          </w:p>
        </w:tc>
      </w:tr>
      <w:tr w:rsidR="00020E3F" w:rsidRPr="00B75033" w14:paraId="644137B7" w14:textId="77777777" w:rsidTr="00114DB6">
        <w:trPr>
          <w:trHeight w:val="320"/>
        </w:trPr>
        <w:tc>
          <w:tcPr>
            <w:tcW w:w="1703" w:type="dxa"/>
            <w:tcBorders>
              <w:top w:val="nil"/>
              <w:left w:val="nil"/>
              <w:bottom w:val="nil"/>
              <w:right w:val="nil"/>
            </w:tcBorders>
            <w:shd w:val="clear" w:color="auto" w:fill="auto"/>
            <w:noWrap/>
            <w:vAlign w:val="center"/>
            <w:hideMark/>
          </w:tcPr>
          <w:p w14:paraId="4253BABE" w14:textId="77777777" w:rsidR="00020E3F" w:rsidRPr="00B75033" w:rsidRDefault="00020E3F" w:rsidP="00020E3F">
            <w:pPr>
              <w:rPr>
                <w:rFonts w:ascii="Times New Roman" w:eastAsia="Times New Roman" w:hAnsi="Times New Roman" w:cs="Times New Roman"/>
                <w:color w:val="000000"/>
                <w:sz w:val="20"/>
                <w:szCs w:val="20"/>
              </w:rPr>
            </w:pPr>
            <w:proofErr w:type="spellStart"/>
            <w:r w:rsidRPr="00B75033">
              <w:rPr>
                <w:rFonts w:ascii="Times New Roman" w:eastAsia="Times New Roman" w:hAnsi="Times New Roman" w:cs="Times New Roman"/>
                <w:color w:val="000000"/>
                <w:sz w:val="20"/>
                <w:szCs w:val="20"/>
              </w:rPr>
              <w:t>Fotek</w:t>
            </w:r>
            <w:proofErr w:type="spellEnd"/>
            <w:r w:rsidRPr="00B75033">
              <w:rPr>
                <w:rFonts w:ascii="Times New Roman" w:eastAsia="Times New Roman" w:hAnsi="Times New Roman" w:cs="Times New Roman"/>
                <w:color w:val="000000"/>
                <w:sz w:val="20"/>
                <w:szCs w:val="20"/>
              </w:rPr>
              <w:t xml:space="preserve"> et al.</w:t>
            </w:r>
          </w:p>
        </w:tc>
        <w:tc>
          <w:tcPr>
            <w:tcW w:w="1181" w:type="dxa"/>
            <w:tcBorders>
              <w:top w:val="nil"/>
              <w:left w:val="nil"/>
              <w:bottom w:val="nil"/>
              <w:right w:val="nil"/>
            </w:tcBorders>
            <w:shd w:val="clear" w:color="auto" w:fill="auto"/>
            <w:noWrap/>
            <w:vAlign w:val="center"/>
            <w:hideMark/>
          </w:tcPr>
          <w:p w14:paraId="212FDB0D" w14:textId="77777777" w:rsidR="00020E3F" w:rsidRPr="00B75033" w:rsidRDefault="00020E3F" w:rsidP="00020E3F">
            <w:pPr>
              <w:jc w:val="cente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2009</w:t>
            </w:r>
          </w:p>
        </w:tc>
        <w:tc>
          <w:tcPr>
            <w:tcW w:w="6926" w:type="dxa"/>
            <w:tcBorders>
              <w:top w:val="nil"/>
              <w:left w:val="nil"/>
              <w:bottom w:val="nil"/>
              <w:right w:val="nil"/>
            </w:tcBorders>
            <w:shd w:val="clear" w:color="auto" w:fill="auto"/>
            <w:noWrap/>
            <w:vAlign w:val="center"/>
            <w:hideMark/>
          </w:tcPr>
          <w:p w14:paraId="43F334E6" w14:textId="565169C5" w:rsidR="00020E3F" w:rsidRPr="00B75033" w:rsidRDefault="00020E3F" w:rsidP="00020E3F">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 xml:space="preserve">Clinical measurements not applicable, soft tissue substitute </w:t>
            </w:r>
            <w:proofErr w:type="gramStart"/>
            <w:r w:rsidRPr="00B75033">
              <w:rPr>
                <w:rFonts w:ascii="Times New Roman" w:eastAsia="Times New Roman" w:hAnsi="Times New Roman" w:cs="Times New Roman"/>
                <w:color w:val="000000"/>
                <w:sz w:val="20"/>
                <w:szCs w:val="20"/>
              </w:rPr>
              <w:t>applied</w:t>
            </w:r>
            <w:proofErr w:type="gramEnd"/>
            <w:r w:rsidRPr="00B75033">
              <w:rPr>
                <w:rFonts w:ascii="Times New Roman" w:eastAsia="Times New Roman" w:hAnsi="Times New Roman" w:cs="Times New Roman"/>
                <w:color w:val="000000"/>
                <w:sz w:val="20"/>
                <w:szCs w:val="20"/>
              </w:rPr>
              <w:t xml:space="preserve"> and some sockets were reportedly compromised.</w:t>
            </w:r>
          </w:p>
        </w:tc>
      </w:tr>
      <w:tr w:rsidR="00020E3F" w:rsidRPr="00B75033" w14:paraId="44F8A99C" w14:textId="77777777" w:rsidTr="00114DB6">
        <w:trPr>
          <w:trHeight w:val="320"/>
        </w:trPr>
        <w:tc>
          <w:tcPr>
            <w:tcW w:w="1703" w:type="dxa"/>
            <w:tcBorders>
              <w:top w:val="nil"/>
              <w:left w:val="nil"/>
              <w:bottom w:val="nil"/>
              <w:right w:val="nil"/>
            </w:tcBorders>
            <w:shd w:val="clear" w:color="auto" w:fill="auto"/>
            <w:noWrap/>
            <w:vAlign w:val="center"/>
            <w:hideMark/>
          </w:tcPr>
          <w:p w14:paraId="5B54DCC9" w14:textId="77777777" w:rsidR="00020E3F" w:rsidRPr="00B75033" w:rsidRDefault="00020E3F" w:rsidP="00020E3F">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From et al.</w:t>
            </w:r>
          </w:p>
        </w:tc>
        <w:tc>
          <w:tcPr>
            <w:tcW w:w="1181" w:type="dxa"/>
            <w:tcBorders>
              <w:top w:val="nil"/>
              <w:left w:val="nil"/>
              <w:bottom w:val="nil"/>
              <w:right w:val="nil"/>
            </w:tcBorders>
            <w:shd w:val="clear" w:color="auto" w:fill="auto"/>
            <w:noWrap/>
            <w:vAlign w:val="center"/>
            <w:hideMark/>
          </w:tcPr>
          <w:p w14:paraId="61A6E4DB" w14:textId="77777777" w:rsidR="00020E3F" w:rsidRPr="00B75033" w:rsidRDefault="00020E3F" w:rsidP="00020E3F">
            <w:pPr>
              <w:jc w:val="cente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2002</w:t>
            </w:r>
          </w:p>
        </w:tc>
        <w:tc>
          <w:tcPr>
            <w:tcW w:w="6926" w:type="dxa"/>
            <w:tcBorders>
              <w:top w:val="nil"/>
              <w:left w:val="nil"/>
              <w:bottom w:val="nil"/>
              <w:right w:val="nil"/>
            </w:tcBorders>
            <w:shd w:val="clear" w:color="auto" w:fill="auto"/>
            <w:noWrap/>
            <w:vAlign w:val="center"/>
            <w:hideMark/>
          </w:tcPr>
          <w:p w14:paraId="5AA69D98" w14:textId="30172947" w:rsidR="00020E3F" w:rsidRPr="00B75033" w:rsidRDefault="00020E3F" w:rsidP="00020E3F">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Only histological data</w:t>
            </w:r>
          </w:p>
        </w:tc>
      </w:tr>
      <w:tr w:rsidR="00020E3F" w:rsidRPr="00B75033" w14:paraId="0740D775" w14:textId="77777777" w:rsidTr="00114DB6">
        <w:trPr>
          <w:trHeight w:val="320"/>
        </w:trPr>
        <w:tc>
          <w:tcPr>
            <w:tcW w:w="1703" w:type="dxa"/>
            <w:tcBorders>
              <w:top w:val="nil"/>
              <w:left w:val="nil"/>
              <w:bottom w:val="nil"/>
              <w:right w:val="nil"/>
            </w:tcBorders>
            <w:shd w:val="clear" w:color="auto" w:fill="auto"/>
            <w:noWrap/>
            <w:vAlign w:val="center"/>
            <w:hideMark/>
          </w:tcPr>
          <w:p w14:paraId="2929AA4F" w14:textId="77777777" w:rsidR="00020E3F" w:rsidRPr="00B75033" w:rsidRDefault="00020E3F" w:rsidP="00020E3F">
            <w:pPr>
              <w:rPr>
                <w:rFonts w:ascii="Times New Roman" w:eastAsia="Times New Roman" w:hAnsi="Times New Roman" w:cs="Times New Roman"/>
                <w:color w:val="000000"/>
                <w:sz w:val="20"/>
                <w:szCs w:val="20"/>
              </w:rPr>
            </w:pPr>
            <w:proofErr w:type="spellStart"/>
            <w:r w:rsidRPr="00B75033">
              <w:rPr>
                <w:rFonts w:ascii="Times New Roman" w:eastAsia="Times New Roman" w:hAnsi="Times New Roman" w:cs="Times New Roman"/>
                <w:color w:val="000000"/>
                <w:sz w:val="20"/>
                <w:szCs w:val="20"/>
              </w:rPr>
              <w:t>Froum</w:t>
            </w:r>
            <w:proofErr w:type="spellEnd"/>
            <w:r w:rsidRPr="00B75033">
              <w:rPr>
                <w:rFonts w:ascii="Times New Roman" w:eastAsia="Times New Roman" w:hAnsi="Times New Roman" w:cs="Times New Roman"/>
                <w:color w:val="000000"/>
                <w:sz w:val="20"/>
                <w:szCs w:val="20"/>
              </w:rPr>
              <w:t xml:space="preserve"> et al.</w:t>
            </w:r>
          </w:p>
        </w:tc>
        <w:tc>
          <w:tcPr>
            <w:tcW w:w="1181" w:type="dxa"/>
            <w:tcBorders>
              <w:top w:val="nil"/>
              <w:left w:val="nil"/>
              <w:bottom w:val="nil"/>
              <w:right w:val="nil"/>
            </w:tcBorders>
            <w:shd w:val="clear" w:color="auto" w:fill="auto"/>
            <w:noWrap/>
            <w:vAlign w:val="center"/>
            <w:hideMark/>
          </w:tcPr>
          <w:p w14:paraId="3E7764AD" w14:textId="148E9FCB" w:rsidR="00020E3F" w:rsidRPr="00B75033" w:rsidRDefault="00020E3F" w:rsidP="00020E3F">
            <w:pPr>
              <w:jc w:val="cente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200</w:t>
            </w:r>
            <w:r w:rsidR="00C8696C">
              <w:rPr>
                <w:rFonts w:ascii="Times New Roman" w:eastAsia="Times New Roman" w:hAnsi="Times New Roman" w:cs="Times New Roman"/>
                <w:color w:val="000000"/>
                <w:sz w:val="20"/>
                <w:szCs w:val="20"/>
              </w:rPr>
              <w:t>4</w:t>
            </w:r>
          </w:p>
        </w:tc>
        <w:tc>
          <w:tcPr>
            <w:tcW w:w="6926" w:type="dxa"/>
            <w:tcBorders>
              <w:top w:val="nil"/>
              <w:left w:val="nil"/>
              <w:bottom w:val="nil"/>
              <w:right w:val="nil"/>
            </w:tcBorders>
            <w:shd w:val="clear" w:color="auto" w:fill="auto"/>
            <w:noWrap/>
            <w:vAlign w:val="center"/>
            <w:hideMark/>
          </w:tcPr>
          <w:p w14:paraId="055E21BC" w14:textId="3788D949" w:rsidR="00020E3F" w:rsidRPr="00B75033" w:rsidRDefault="00EC0E2B" w:rsidP="00020E3F">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Inclusion of compromised socket walls</w:t>
            </w:r>
          </w:p>
        </w:tc>
      </w:tr>
      <w:tr w:rsidR="00020E3F" w:rsidRPr="00B75033" w14:paraId="76C411E5" w14:textId="77777777" w:rsidTr="00114DB6">
        <w:trPr>
          <w:trHeight w:val="320"/>
        </w:trPr>
        <w:tc>
          <w:tcPr>
            <w:tcW w:w="1703" w:type="dxa"/>
            <w:tcBorders>
              <w:top w:val="nil"/>
              <w:left w:val="nil"/>
              <w:bottom w:val="nil"/>
              <w:right w:val="nil"/>
            </w:tcBorders>
            <w:shd w:val="clear" w:color="auto" w:fill="auto"/>
            <w:noWrap/>
            <w:vAlign w:val="center"/>
            <w:hideMark/>
          </w:tcPr>
          <w:p w14:paraId="6AF2B418" w14:textId="77777777" w:rsidR="00020E3F" w:rsidRPr="00B75033" w:rsidRDefault="00020E3F" w:rsidP="00020E3F">
            <w:pPr>
              <w:rPr>
                <w:rFonts w:ascii="Times New Roman" w:eastAsia="Times New Roman" w:hAnsi="Times New Roman" w:cs="Times New Roman"/>
                <w:color w:val="000000"/>
                <w:sz w:val="20"/>
                <w:szCs w:val="20"/>
              </w:rPr>
            </w:pPr>
            <w:proofErr w:type="spellStart"/>
            <w:r w:rsidRPr="00B75033">
              <w:rPr>
                <w:rFonts w:ascii="Times New Roman" w:eastAsia="Times New Roman" w:hAnsi="Times New Roman" w:cs="Times New Roman"/>
                <w:color w:val="000000"/>
                <w:sz w:val="20"/>
                <w:szCs w:val="20"/>
              </w:rPr>
              <w:t>Geurs</w:t>
            </w:r>
            <w:proofErr w:type="spellEnd"/>
            <w:r w:rsidRPr="00B75033">
              <w:rPr>
                <w:rFonts w:ascii="Times New Roman" w:eastAsia="Times New Roman" w:hAnsi="Times New Roman" w:cs="Times New Roman"/>
                <w:color w:val="000000"/>
                <w:sz w:val="20"/>
                <w:szCs w:val="20"/>
              </w:rPr>
              <w:t xml:space="preserve"> et al.</w:t>
            </w:r>
          </w:p>
        </w:tc>
        <w:tc>
          <w:tcPr>
            <w:tcW w:w="1181" w:type="dxa"/>
            <w:tcBorders>
              <w:top w:val="nil"/>
              <w:left w:val="nil"/>
              <w:bottom w:val="nil"/>
              <w:right w:val="nil"/>
            </w:tcBorders>
            <w:shd w:val="clear" w:color="auto" w:fill="auto"/>
            <w:noWrap/>
            <w:vAlign w:val="center"/>
            <w:hideMark/>
          </w:tcPr>
          <w:p w14:paraId="7BF3FD11" w14:textId="77777777" w:rsidR="00020E3F" w:rsidRPr="00B75033" w:rsidRDefault="00020E3F" w:rsidP="00020E3F">
            <w:pPr>
              <w:jc w:val="cente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2014</w:t>
            </w:r>
          </w:p>
        </w:tc>
        <w:tc>
          <w:tcPr>
            <w:tcW w:w="6926" w:type="dxa"/>
            <w:tcBorders>
              <w:top w:val="nil"/>
              <w:left w:val="nil"/>
              <w:bottom w:val="nil"/>
              <w:right w:val="nil"/>
            </w:tcBorders>
            <w:shd w:val="clear" w:color="auto" w:fill="auto"/>
            <w:noWrap/>
            <w:vAlign w:val="center"/>
            <w:hideMark/>
          </w:tcPr>
          <w:p w14:paraId="5A407B39" w14:textId="28E32B6C" w:rsidR="00020E3F" w:rsidRPr="00B75033" w:rsidRDefault="00020E3F" w:rsidP="00020E3F">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 xml:space="preserve">Use of biologics </w:t>
            </w:r>
          </w:p>
        </w:tc>
      </w:tr>
      <w:tr w:rsidR="00020E3F" w:rsidRPr="00B75033" w14:paraId="059FDD54" w14:textId="77777777" w:rsidTr="00114DB6">
        <w:trPr>
          <w:trHeight w:val="320"/>
        </w:trPr>
        <w:tc>
          <w:tcPr>
            <w:tcW w:w="1703" w:type="dxa"/>
            <w:tcBorders>
              <w:top w:val="nil"/>
              <w:left w:val="nil"/>
              <w:bottom w:val="nil"/>
              <w:right w:val="nil"/>
            </w:tcBorders>
            <w:shd w:val="clear" w:color="auto" w:fill="auto"/>
            <w:noWrap/>
            <w:vAlign w:val="center"/>
            <w:hideMark/>
          </w:tcPr>
          <w:p w14:paraId="58B51FA8" w14:textId="77777777" w:rsidR="00020E3F" w:rsidRPr="00B75033" w:rsidRDefault="00020E3F" w:rsidP="00020E3F">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Graziani et al.</w:t>
            </w:r>
          </w:p>
        </w:tc>
        <w:tc>
          <w:tcPr>
            <w:tcW w:w="1181" w:type="dxa"/>
            <w:tcBorders>
              <w:top w:val="nil"/>
              <w:left w:val="nil"/>
              <w:bottom w:val="nil"/>
              <w:right w:val="nil"/>
            </w:tcBorders>
            <w:shd w:val="clear" w:color="auto" w:fill="auto"/>
            <w:noWrap/>
            <w:vAlign w:val="center"/>
            <w:hideMark/>
          </w:tcPr>
          <w:p w14:paraId="378C4FCA" w14:textId="77777777" w:rsidR="00020E3F" w:rsidRPr="00B75033" w:rsidRDefault="00020E3F" w:rsidP="00020E3F">
            <w:pPr>
              <w:jc w:val="cente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2008</w:t>
            </w:r>
          </w:p>
        </w:tc>
        <w:tc>
          <w:tcPr>
            <w:tcW w:w="6926" w:type="dxa"/>
            <w:tcBorders>
              <w:top w:val="nil"/>
              <w:left w:val="nil"/>
              <w:bottom w:val="nil"/>
              <w:right w:val="nil"/>
            </w:tcBorders>
            <w:shd w:val="clear" w:color="auto" w:fill="auto"/>
            <w:noWrap/>
            <w:vAlign w:val="center"/>
            <w:hideMark/>
          </w:tcPr>
          <w:p w14:paraId="1CDDD778" w14:textId="77777777" w:rsidR="00020E3F" w:rsidRPr="00B75033" w:rsidRDefault="00020E3F" w:rsidP="00020E3F">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Systemic alendronate on ARP in third molars </w:t>
            </w:r>
          </w:p>
        </w:tc>
      </w:tr>
      <w:tr w:rsidR="004B1234" w:rsidRPr="00B75033" w14:paraId="73399527" w14:textId="77777777" w:rsidTr="00114DB6">
        <w:trPr>
          <w:trHeight w:val="320"/>
        </w:trPr>
        <w:tc>
          <w:tcPr>
            <w:tcW w:w="1703" w:type="dxa"/>
            <w:tcBorders>
              <w:top w:val="nil"/>
              <w:left w:val="nil"/>
              <w:bottom w:val="nil"/>
              <w:right w:val="nil"/>
            </w:tcBorders>
            <w:shd w:val="clear" w:color="auto" w:fill="auto"/>
            <w:noWrap/>
            <w:vAlign w:val="center"/>
          </w:tcPr>
          <w:p w14:paraId="129C79A4" w14:textId="4CDE89B0" w:rsidR="004B1234" w:rsidRPr="00B75033" w:rsidRDefault="004B1234" w:rsidP="00020E3F">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 xml:space="preserve">Han et al. </w:t>
            </w:r>
          </w:p>
        </w:tc>
        <w:tc>
          <w:tcPr>
            <w:tcW w:w="1181" w:type="dxa"/>
            <w:tcBorders>
              <w:top w:val="nil"/>
              <w:left w:val="nil"/>
              <w:bottom w:val="nil"/>
              <w:right w:val="nil"/>
            </w:tcBorders>
            <w:shd w:val="clear" w:color="auto" w:fill="auto"/>
            <w:noWrap/>
            <w:vAlign w:val="center"/>
          </w:tcPr>
          <w:p w14:paraId="17F33215" w14:textId="26C979A8" w:rsidR="004B1234" w:rsidRPr="00B75033" w:rsidRDefault="004B1234" w:rsidP="00020E3F">
            <w:pPr>
              <w:jc w:val="cente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2021</w:t>
            </w:r>
          </w:p>
        </w:tc>
        <w:tc>
          <w:tcPr>
            <w:tcW w:w="6926" w:type="dxa"/>
            <w:tcBorders>
              <w:top w:val="nil"/>
              <w:left w:val="nil"/>
              <w:bottom w:val="nil"/>
              <w:right w:val="nil"/>
            </w:tcBorders>
            <w:shd w:val="clear" w:color="auto" w:fill="auto"/>
            <w:noWrap/>
            <w:vAlign w:val="center"/>
          </w:tcPr>
          <w:p w14:paraId="67D50BFB" w14:textId="7C8D3E53" w:rsidR="004B1234" w:rsidRPr="00B75033" w:rsidRDefault="004B1234" w:rsidP="00020E3F">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Use of Biologics</w:t>
            </w:r>
          </w:p>
        </w:tc>
      </w:tr>
      <w:tr w:rsidR="00020E3F" w:rsidRPr="00B75033" w14:paraId="797F06AF" w14:textId="77777777" w:rsidTr="00114DB6">
        <w:trPr>
          <w:trHeight w:val="320"/>
        </w:trPr>
        <w:tc>
          <w:tcPr>
            <w:tcW w:w="1703" w:type="dxa"/>
            <w:tcBorders>
              <w:top w:val="nil"/>
              <w:left w:val="nil"/>
              <w:bottom w:val="nil"/>
              <w:right w:val="nil"/>
            </w:tcBorders>
            <w:shd w:val="clear" w:color="auto" w:fill="auto"/>
            <w:noWrap/>
            <w:vAlign w:val="center"/>
            <w:hideMark/>
          </w:tcPr>
          <w:p w14:paraId="6523E81E" w14:textId="77777777" w:rsidR="00020E3F" w:rsidRPr="00B75033" w:rsidRDefault="00020E3F" w:rsidP="00020E3F">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Hauser et al.</w:t>
            </w:r>
          </w:p>
        </w:tc>
        <w:tc>
          <w:tcPr>
            <w:tcW w:w="1181" w:type="dxa"/>
            <w:tcBorders>
              <w:top w:val="nil"/>
              <w:left w:val="nil"/>
              <w:bottom w:val="nil"/>
              <w:right w:val="nil"/>
            </w:tcBorders>
            <w:shd w:val="clear" w:color="auto" w:fill="auto"/>
            <w:noWrap/>
            <w:vAlign w:val="center"/>
            <w:hideMark/>
          </w:tcPr>
          <w:p w14:paraId="2D8CBBDD" w14:textId="77777777" w:rsidR="00020E3F" w:rsidRPr="00B75033" w:rsidRDefault="00020E3F" w:rsidP="00020E3F">
            <w:pPr>
              <w:jc w:val="cente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2013</w:t>
            </w:r>
          </w:p>
        </w:tc>
        <w:tc>
          <w:tcPr>
            <w:tcW w:w="6926" w:type="dxa"/>
            <w:tcBorders>
              <w:top w:val="nil"/>
              <w:left w:val="nil"/>
              <w:bottom w:val="nil"/>
              <w:right w:val="nil"/>
            </w:tcBorders>
            <w:shd w:val="clear" w:color="auto" w:fill="auto"/>
            <w:noWrap/>
            <w:vAlign w:val="center"/>
            <w:hideMark/>
          </w:tcPr>
          <w:p w14:paraId="0B0FD585" w14:textId="77777777" w:rsidR="00020E3F" w:rsidRPr="00B75033" w:rsidRDefault="00020E3F" w:rsidP="00020E3F">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Use of biologics</w:t>
            </w:r>
          </w:p>
        </w:tc>
      </w:tr>
      <w:tr w:rsidR="00020E3F" w:rsidRPr="00B75033" w14:paraId="4A5C964B" w14:textId="77777777" w:rsidTr="00114DB6">
        <w:trPr>
          <w:trHeight w:val="320"/>
        </w:trPr>
        <w:tc>
          <w:tcPr>
            <w:tcW w:w="1703" w:type="dxa"/>
            <w:tcBorders>
              <w:top w:val="nil"/>
              <w:left w:val="nil"/>
              <w:bottom w:val="nil"/>
              <w:right w:val="nil"/>
            </w:tcBorders>
            <w:shd w:val="clear" w:color="auto" w:fill="auto"/>
            <w:noWrap/>
            <w:vAlign w:val="center"/>
            <w:hideMark/>
          </w:tcPr>
          <w:p w14:paraId="72601FB9" w14:textId="77777777" w:rsidR="00020E3F" w:rsidRPr="00B75033" w:rsidRDefault="00020E3F" w:rsidP="00020E3F">
            <w:pPr>
              <w:rPr>
                <w:rFonts w:ascii="Times New Roman" w:eastAsia="Times New Roman" w:hAnsi="Times New Roman" w:cs="Times New Roman"/>
                <w:color w:val="000000"/>
                <w:sz w:val="20"/>
                <w:szCs w:val="20"/>
              </w:rPr>
            </w:pPr>
            <w:proofErr w:type="spellStart"/>
            <w:r w:rsidRPr="00B75033">
              <w:rPr>
                <w:rFonts w:ascii="Times New Roman" w:eastAsia="Times New Roman" w:hAnsi="Times New Roman" w:cs="Times New Roman"/>
                <w:color w:val="000000"/>
                <w:sz w:val="20"/>
                <w:szCs w:val="20"/>
              </w:rPr>
              <w:t>Heberer</w:t>
            </w:r>
            <w:proofErr w:type="spellEnd"/>
            <w:r w:rsidRPr="00B75033">
              <w:rPr>
                <w:rFonts w:ascii="Times New Roman" w:eastAsia="Times New Roman" w:hAnsi="Times New Roman" w:cs="Times New Roman"/>
                <w:color w:val="000000"/>
                <w:sz w:val="20"/>
                <w:szCs w:val="20"/>
              </w:rPr>
              <w:t xml:space="preserve"> et al.</w:t>
            </w:r>
          </w:p>
        </w:tc>
        <w:tc>
          <w:tcPr>
            <w:tcW w:w="1181" w:type="dxa"/>
            <w:tcBorders>
              <w:top w:val="nil"/>
              <w:left w:val="nil"/>
              <w:bottom w:val="nil"/>
              <w:right w:val="nil"/>
            </w:tcBorders>
            <w:shd w:val="clear" w:color="auto" w:fill="auto"/>
            <w:noWrap/>
            <w:vAlign w:val="center"/>
            <w:hideMark/>
          </w:tcPr>
          <w:p w14:paraId="6CADEBD9" w14:textId="77777777" w:rsidR="00020E3F" w:rsidRPr="00B75033" w:rsidRDefault="00020E3F" w:rsidP="00020E3F">
            <w:pPr>
              <w:jc w:val="cente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2011</w:t>
            </w:r>
          </w:p>
        </w:tc>
        <w:tc>
          <w:tcPr>
            <w:tcW w:w="6926" w:type="dxa"/>
            <w:tcBorders>
              <w:top w:val="nil"/>
              <w:left w:val="nil"/>
              <w:bottom w:val="nil"/>
              <w:right w:val="nil"/>
            </w:tcBorders>
            <w:shd w:val="clear" w:color="auto" w:fill="auto"/>
            <w:noWrap/>
            <w:vAlign w:val="center"/>
            <w:hideMark/>
          </w:tcPr>
          <w:p w14:paraId="673DD68C" w14:textId="335356F6" w:rsidR="00020E3F" w:rsidRPr="00B75033" w:rsidRDefault="00020E3F" w:rsidP="00020E3F">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Only histological data</w:t>
            </w:r>
          </w:p>
        </w:tc>
      </w:tr>
      <w:tr w:rsidR="00020E3F" w:rsidRPr="00B75033" w14:paraId="6CA1C43A" w14:textId="77777777" w:rsidTr="00114DB6">
        <w:trPr>
          <w:trHeight w:val="320"/>
        </w:trPr>
        <w:tc>
          <w:tcPr>
            <w:tcW w:w="1703" w:type="dxa"/>
            <w:tcBorders>
              <w:top w:val="nil"/>
              <w:left w:val="nil"/>
              <w:bottom w:val="nil"/>
              <w:right w:val="nil"/>
            </w:tcBorders>
            <w:shd w:val="clear" w:color="auto" w:fill="auto"/>
            <w:noWrap/>
            <w:vAlign w:val="center"/>
            <w:hideMark/>
          </w:tcPr>
          <w:p w14:paraId="3092BD2B" w14:textId="77777777" w:rsidR="00020E3F" w:rsidRPr="00B75033" w:rsidRDefault="00020E3F" w:rsidP="00020E3F">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Heinemann et al</w:t>
            </w:r>
          </w:p>
        </w:tc>
        <w:tc>
          <w:tcPr>
            <w:tcW w:w="1181" w:type="dxa"/>
            <w:tcBorders>
              <w:top w:val="nil"/>
              <w:left w:val="nil"/>
              <w:bottom w:val="nil"/>
              <w:right w:val="nil"/>
            </w:tcBorders>
            <w:shd w:val="clear" w:color="auto" w:fill="auto"/>
            <w:noWrap/>
            <w:vAlign w:val="center"/>
            <w:hideMark/>
          </w:tcPr>
          <w:p w14:paraId="086FFAD5" w14:textId="77777777" w:rsidR="00020E3F" w:rsidRPr="00B75033" w:rsidRDefault="00020E3F" w:rsidP="00020E3F">
            <w:pPr>
              <w:jc w:val="cente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2012</w:t>
            </w:r>
          </w:p>
        </w:tc>
        <w:tc>
          <w:tcPr>
            <w:tcW w:w="6926" w:type="dxa"/>
            <w:tcBorders>
              <w:top w:val="nil"/>
              <w:left w:val="nil"/>
              <w:bottom w:val="nil"/>
              <w:right w:val="nil"/>
            </w:tcBorders>
            <w:shd w:val="clear" w:color="auto" w:fill="auto"/>
            <w:noWrap/>
            <w:vAlign w:val="center"/>
            <w:hideMark/>
          </w:tcPr>
          <w:p w14:paraId="4AF6798C" w14:textId="55BA4856" w:rsidR="00020E3F" w:rsidRPr="00B75033" w:rsidRDefault="00020E3F" w:rsidP="00020E3F">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Immediate implant therapy</w:t>
            </w:r>
          </w:p>
        </w:tc>
      </w:tr>
      <w:tr w:rsidR="00020E3F" w:rsidRPr="00B75033" w14:paraId="28105FC1" w14:textId="77777777" w:rsidTr="00114DB6">
        <w:trPr>
          <w:trHeight w:val="320"/>
        </w:trPr>
        <w:tc>
          <w:tcPr>
            <w:tcW w:w="1703" w:type="dxa"/>
            <w:tcBorders>
              <w:top w:val="nil"/>
              <w:left w:val="nil"/>
              <w:bottom w:val="nil"/>
              <w:right w:val="nil"/>
            </w:tcBorders>
            <w:shd w:val="clear" w:color="auto" w:fill="auto"/>
            <w:noWrap/>
            <w:vAlign w:val="center"/>
            <w:hideMark/>
          </w:tcPr>
          <w:p w14:paraId="1C3DDF7A" w14:textId="77777777" w:rsidR="00020E3F" w:rsidRPr="00B75033" w:rsidRDefault="00020E3F" w:rsidP="00020E3F">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Hoang et al.</w:t>
            </w:r>
          </w:p>
        </w:tc>
        <w:tc>
          <w:tcPr>
            <w:tcW w:w="1181" w:type="dxa"/>
            <w:tcBorders>
              <w:top w:val="nil"/>
              <w:left w:val="nil"/>
              <w:bottom w:val="nil"/>
              <w:right w:val="nil"/>
            </w:tcBorders>
            <w:shd w:val="clear" w:color="auto" w:fill="auto"/>
            <w:noWrap/>
            <w:vAlign w:val="center"/>
            <w:hideMark/>
          </w:tcPr>
          <w:p w14:paraId="0CB3052B" w14:textId="77777777" w:rsidR="00020E3F" w:rsidRPr="00B75033" w:rsidRDefault="00020E3F" w:rsidP="00020E3F">
            <w:pPr>
              <w:jc w:val="cente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2012</w:t>
            </w:r>
          </w:p>
        </w:tc>
        <w:tc>
          <w:tcPr>
            <w:tcW w:w="6926" w:type="dxa"/>
            <w:tcBorders>
              <w:top w:val="nil"/>
              <w:left w:val="nil"/>
              <w:bottom w:val="nil"/>
              <w:right w:val="nil"/>
            </w:tcBorders>
            <w:shd w:val="clear" w:color="auto" w:fill="auto"/>
            <w:noWrap/>
            <w:vAlign w:val="center"/>
            <w:hideMark/>
          </w:tcPr>
          <w:p w14:paraId="4AD9FECA" w14:textId="77777777" w:rsidR="00020E3F" w:rsidRPr="00B75033" w:rsidRDefault="00020E3F" w:rsidP="00020E3F">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No control group</w:t>
            </w:r>
          </w:p>
        </w:tc>
      </w:tr>
      <w:tr w:rsidR="00967A98" w:rsidRPr="00B75033" w14:paraId="090B504D" w14:textId="77777777" w:rsidTr="00114DB6">
        <w:trPr>
          <w:trHeight w:val="320"/>
        </w:trPr>
        <w:tc>
          <w:tcPr>
            <w:tcW w:w="1703" w:type="dxa"/>
            <w:tcBorders>
              <w:top w:val="nil"/>
              <w:left w:val="nil"/>
              <w:bottom w:val="nil"/>
              <w:right w:val="nil"/>
            </w:tcBorders>
            <w:shd w:val="clear" w:color="auto" w:fill="auto"/>
            <w:noWrap/>
            <w:vAlign w:val="center"/>
          </w:tcPr>
          <w:p w14:paraId="22903BE5" w14:textId="51ED70F9" w:rsidR="00967A98" w:rsidRPr="00B75033" w:rsidRDefault="00967A98" w:rsidP="00020E3F">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Jonker et al.</w:t>
            </w:r>
          </w:p>
        </w:tc>
        <w:tc>
          <w:tcPr>
            <w:tcW w:w="1181" w:type="dxa"/>
            <w:tcBorders>
              <w:top w:val="nil"/>
              <w:left w:val="nil"/>
              <w:bottom w:val="nil"/>
              <w:right w:val="nil"/>
            </w:tcBorders>
            <w:shd w:val="clear" w:color="auto" w:fill="auto"/>
            <w:noWrap/>
            <w:vAlign w:val="center"/>
          </w:tcPr>
          <w:p w14:paraId="12567F36" w14:textId="64B34519" w:rsidR="00967A98" w:rsidRPr="00B75033" w:rsidRDefault="00967A98" w:rsidP="00020E3F">
            <w:pPr>
              <w:jc w:val="cente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2021</w:t>
            </w:r>
          </w:p>
        </w:tc>
        <w:tc>
          <w:tcPr>
            <w:tcW w:w="6926" w:type="dxa"/>
            <w:tcBorders>
              <w:top w:val="nil"/>
              <w:left w:val="nil"/>
              <w:bottom w:val="nil"/>
              <w:right w:val="nil"/>
            </w:tcBorders>
            <w:shd w:val="clear" w:color="auto" w:fill="auto"/>
            <w:noWrap/>
            <w:vAlign w:val="center"/>
          </w:tcPr>
          <w:p w14:paraId="1B5AE4E1" w14:textId="7C895A58" w:rsidR="00967A98" w:rsidRPr="00B75033" w:rsidRDefault="00967A98" w:rsidP="00020E3F">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Early implant placement</w:t>
            </w:r>
          </w:p>
        </w:tc>
      </w:tr>
      <w:tr w:rsidR="00020E3F" w:rsidRPr="00B75033" w14:paraId="06A588C5" w14:textId="77777777" w:rsidTr="00114DB6">
        <w:trPr>
          <w:trHeight w:val="320"/>
        </w:trPr>
        <w:tc>
          <w:tcPr>
            <w:tcW w:w="1703" w:type="dxa"/>
            <w:tcBorders>
              <w:top w:val="nil"/>
              <w:left w:val="nil"/>
              <w:bottom w:val="nil"/>
              <w:right w:val="nil"/>
            </w:tcBorders>
            <w:shd w:val="clear" w:color="auto" w:fill="auto"/>
            <w:noWrap/>
            <w:vAlign w:val="center"/>
            <w:hideMark/>
          </w:tcPr>
          <w:p w14:paraId="088CC2B3" w14:textId="77777777" w:rsidR="00020E3F" w:rsidRPr="00B75033" w:rsidRDefault="00020E3F" w:rsidP="00020E3F">
            <w:pPr>
              <w:rPr>
                <w:rFonts w:ascii="Times New Roman" w:eastAsia="Times New Roman" w:hAnsi="Times New Roman" w:cs="Times New Roman"/>
                <w:color w:val="000000"/>
                <w:sz w:val="20"/>
                <w:szCs w:val="20"/>
              </w:rPr>
            </w:pPr>
            <w:proofErr w:type="spellStart"/>
            <w:r w:rsidRPr="00B75033">
              <w:rPr>
                <w:rFonts w:ascii="Times New Roman" w:eastAsia="Times New Roman" w:hAnsi="Times New Roman" w:cs="Times New Roman"/>
                <w:color w:val="000000"/>
                <w:sz w:val="20"/>
                <w:szCs w:val="20"/>
              </w:rPr>
              <w:t>Kermani</w:t>
            </w:r>
            <w:proofErr w:type="spellEnd"/>
            <w:r w:rsidRPr="00B75033">
              <w:rPr>
                <w:rFonts w:ascii="Times New Roman" w:eastAsia="Times New Roman" w:hAnsi="Times New Roman" w:cs="Times New Roman"/>
                <w:color w:val="000000"/>
                <w:sz w:val="20"/>
                <w:szCs w:val="20"/>
              </w:rPr>
              <w:t xml:space="preserve"> et al.</w:t>
            </w:r>
          </w:p>
        </w:tc>
        <w:tc>
          <w:tcPr>
            <w:tcW w:w="1181" w:type="dxa"/>
            <w:tcBorders>
              <w:top w:val="nil"/>
              <w:left w:val="nil"/>
              <w:bottom w:val="nil"/>
              <w:right w:val="nil"/>
            </w:tcBorders>
            <w:shd w:val="clear" w:color="auto" w:fill="auto"/>
            <w:noWrap/>
            <w:vAlign w:val="center"/>
            <w:hideMark/>
          </w:tcPr>
          <w:p w14:paraId="1B15FE08" w14:textId="77777777" w:rsidR="00020E3F" w:rsidRPr="00B75033" w:rsidRDefault="00020E3F" w:rsidP="00020E3F">
            <w:pPr>
              <w:jc w:val="cente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2015</w:t>
            </w:r>
          </w:p>
        </w:tc>
        <w:tc>
          <w:tcPr>
            <w:tcW w:w="6926" w:type="dxa"/>
            <w:tcBorders>
              <w:top w:val="nil"/>
              <w:left w:val="nil"/>
              <w:bottom w:val="nil"/>
              <w:right w:val="nil"/>
            </w:tcBorders>
            <w:shd w:val="clear" w:color="auto" w:fill="auto"/>
            <w:noWrap/>
            <w:vAlign w:val="center"/>
            <w:hideMark/>
          </w:tcPr>
          <w:p w14:paraId="35BF4ACE" w14:textId="6F847C5F" w:rsidR="00020E3F" w:rsidRPr="00B75033" w:rsidRDefault="00C746B2" w:rsidP="00020E3F">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Non-randomized study</w:t>
            </w:r>
          </w:p>
        </w:tc>
      </w:tr>
      <w:tr w:rsidR="00020E3F" w:rsidRPr="00B75033" w14:paraId="1960BC87" w14:textId="77777777" w:rsidTr="00114DB6">
        <w:trPr>
          <w:trHeight w:val="320"/>
        </w:trPr>
        <w:tc>
          <w:tcPr>
            <w:tcW w:w="1703" w:type="dxa"/>
            <w:tcBorders>
              <w:top w:val="nil"/>
              <w:left w:val="nil"/>
              <w:bottom w:val="nil"/>
              <w:right w:val="nil"/>
            </w:tcBorders>
            <w:shd w:val="clear" w:color="auto" w:fill="auto"/>
            <w:noWrap/>
            <w:vAlign w:val="center"/>
            <w:hideMark/>
          </w:tcPr>
          <w:p w14:paraId="2562DBD7" w14:textId="77777777" w:rsidR="00020E3F" w:rsidRPr="00B75033" w:rsidRDefault="00020E3F" w:rsidP="00020E3F">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Kerr et al.</w:t>
            </w:r>
          </w:p>
        </w:tc>
        <w:tc>
          <w:tcPr>
            <w:tcW w:w="1181" w:type="dxa"/>
            <w:tcBorders>
              <w:top w:val="nil"/>
              <w:left w:val="nil"/>
              <w:bottom w:val="nil"/>
              <w:right w:val="nil"/>
            </w:tcBorders>
            <w:shd w:val="clear" w:color="auto" w:fill="auto"/>
            <w:noWrap/>
            <w:vAlign w:val="center"/>
            <w:hideMark/>
          </w:tcPr>
          <w:p w14:paraId="5C988884" w14:textId="77777777" w:rsidR="00020E3F" w:rsidRPr="00B75033" w:rsidRDefault="00020E3F" w:rsidP="00020E3F">
            <w:pPr>
              <w:jc w:val="cente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2008</w:t>
            </w:r>
          </w:p>
        </w:tc>
        <w:tc>
          <w:tcPr>
            <w:tcW w:w="6926" w:type="dxa"/>
            <w:tcBorders>
              <w:top w:val="nil"/>
              <w:left w:val="nil"/>
              <w:bottom w:val="nil"/>
              <w:right w:val="nil"/>
            </w:tcBorders>
            <w:shd w:val="clear" w:color="auto" w:fill="auto"/>
            <w:noWrap/>
            <w:vAlign w:val="center"/>
            <w:hideMark/>
          </w:tcPr>
          <w:p w14:paraId="62BA1FBF" w14:textId="77777777" w:rsidR="00020E3F" w:rsidRPr="00B75033" w:rsidRDefault="00020E3F" w:rsidP="00020E3F">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No bone graft substitute</w:t>
            </w:r>
          </w:p>
        </w:tc>
      </w:tr>
      <w:tr w:rsidR="00020E3F" w:rsidRPr="00B75033" w14:paraId="3129DA54" w14:textId="77777777" w:rsidTr="00114DB6">
        <w:trPr>
          <w:trHeight w:val="320"/>
        </w:trPr>
        <w:tc>
          <w:tcPr>
            <w:tcW w:w="1703" w:type="dxa"/>
            <w:tcBorders>
              <w:top w:val="nil"/>
              <w:left w:val="nil"/>
              <w:bottom w:val="nil"/>
              <w:right w:val="nil"/>
            </w:tcBorders>
            <w:shd w:val="clear" w:color="auto" w:fill="auto"/>
            <w:noWrap/>
            <w:vAlign w:val="center"/>
            <w:hideMark/>
          </w:tcPr>
          <w:p w14:paraId="781ECFF9" w14:textId="77777777" w:rsidR="00020E3F" w:rsidRPr="00B75033" w:rsidRDefault="00020E3F" w:rsidP="00020E3F">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Kim et al.</w:t>
            </w:r>
          </w:p>
        </w:tc>
        <w:tc>
          <w:tcPr>
            <w:tcW w:w="1181" w:type="dxa"/>
            <w:tcBorders>
              <w:top w:val="nil"/>
              <w:left w:val="nil"/>
              <w:bottom w:val="nil"/>
              <w:right w:val="nil"/>
            </w:tcBorders>
            <w:shd w:val="clear" w:color="auto" w:fill="auto"/>
            <w:noWrap/>
            <w:vAlign w:val="center"/>
            <w:hideMark/>
          </w:tcPr>
          <w:p w14:paraId="511D798B" w14:textId="77777777" w:rsidR="00020E3F" w:rsidRPr="00B75033" w:rsidRDefault="00020E3F" w:rsidP="00020E3F">
            <w:pPr>
              <w:jc w:val="cente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2014</w:t>
            </w:r>
          </w:p>
        </w:tc>
        <w:tc>
          <w:tcPr>
            <w:tcW w:w="6926" w:type="dxa"/>
            <w:tcBorders>
              <w:top w:val="nil"/>
              <w:left w:val="nil"/>
              <w:bottom w:val="nil"/>
              <w:right w:val="nil"/>
            </w:tcBorders>
            <w:shd w:val="clear" w:color="auto" w:fill="auto"/>
            <w:noWrap/>
            <w:vAlign w:val="center"/>
            <w:hideMark/>
          </w:tcPr>
          <w:p w14:paraId="72CCAD86" w14:textId="52B0CB5F" w:rsidR="00020E3F" w:rsidRPr="00B75033" w:rsidRDefault="00020E3F" w:rsidP="00020E3F">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Use of biologics</w:t>
            </w:r>
          </w:p>
        </w:tc>
      </w:tr>
      <w:tr w:rsidR="00020E3F" w:rsidRPr="00B75033" w14:paraId="7A7A9F63" w14:textId="77777777" w:rsidTr="00114DB6">
        <w:trPr>
          <w:trHeight w:val="320"/>
        </w:trPr>
        <w:tc>
          <w:tcPr>
            <w:tcW w:w="1703" w:type="dxa"/>
            <w:tcBorders>
              <w:top w:val="nil"/>
              <w:left w:val="nil"/>
              <w:bottom w:val="nil"/>
              <w:right w:val="nil"/>
            </w:tcBorders>
            <w:shd w:val="clear" w:color="auto" w:fill="auto"/>
            <w:noWrap/>
            <w:vAlign w:val="center"/>
            <w:hideMark/>
          </w:tcPr>
          <w:p w14:paraId="5C39F799" w14:textId="77777777" w:rsidR="00020E3F" w:rsidRPr="00B75033" w:rsidRDefault="00020E3F" w:rsidP="00020E3F">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Kim et al.</w:t>
            </w:r>
          </w:p>
        </w:tc>
        <w:tc>
          <w:tcPr>
            <w:tcW w:w="1181" w:type="dxa"/>
            <w:tcBorders>
              <w:top w:val="nil"/>
              <w:left w:val="nil"/>
              <w:bottom w:val="nil"/>
              <w:right w:val="nil"/>
            </w:tcBorders>
            <w:shd w:val="clear" w:color="auto" w:fill="auto"/>
            <w:noWrap/>
            <w:vAlign w:val="center"/>
            <w:hideMark/>
          </w:tcPr>
          <w:p w14:paraId="36DC7FE0" w14:textId="77777777" w:rsidR="00020E3F" w:rsidRPr="00B75033" w:rsidRDefault="00020E3F" w:rsidP="00020E3F">
            <w:pPr>
              <w:jc w:val="cente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2014</w:t>
            </w:r>
          </w:p>
        </w:tc>
        <w:tc>
          <w:tcPr>
            <w:tcW w:w="6926" w:type="dxa"/>
            <w:tcBorders>
              <w:top w:val="nil"/>
              <w:left w:val="nil"/>
              <w:bottom w:val="nil"/>
              <w:right w:val="nil"/>
            </w:tcBorders>
            <w:shd w:val="clear" w:color="auto" w:fill="auto"/>
            <w:noWrap/>
            <w:vAlign w:val="center"/>
            <w:hideMark/>
          </w:tcPr>
          <w:p w14:paraId="44227F4E" w14:textId="1B6362C2" w:rsidR="00020E3F" w:rsidRPr="00B75033" w:rsidRDefault="00020E3F" w:rsidP="00020E3F">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Use of Biologics</w:t>
            </w:r>
          </w:p>
        </w:tc>
      </w:tr>
      <w:tr w:rsidR="0013791D" w:rsidRPr="00B75033" w14:paraId="200D69AF" w14:textId="77777777" w:rsidTr="00114DB6">
        <w:trPr>
          <w:trHeight w:val="320"/>
        </w:trPr>
        <w:tc>
          <w:tcPr>
            <w:tcW w:w="1703" w:type="dxa"/>
            <w:tcBorders>
              <w:top w:val="nil"/>
              <w:left w:val="nil"/>
              <w:bottom w:val="nil"/>
              <w:right w:val="nil"/>
            </w:tcBorders>
            <w:shd w:val="clear" w:color="auto" w:fill="auto"/>
            <w:noWrap/>
            <w:vAlign w:val="center"/>
          </w:tcPr>
          <w:p w14:paraId="73EFB345" w14:textId="3F9A623B" w:rsidR="0013791D" w:rsidRPr="00B75033" w:rsidRDefault="0013791D" w:rsidP="00020E3F">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Lee et al. </w:t>
            </w:r>
          </w:p>
        </w:tc>
        <w:tc>
          <w:tcPr>
            <w:tcW w:w="1181" w:type="dxa"/>
            <w:tcBorders>
              <w:top w:val="nil"/>
              <w:left w:val="nil"/>
              <w:bottom w:val="nil"/>
              <w:right w:val="nil"/>
            </w:tcBorders>
            <w:shd w:val="clear" w:color="auto" w:fill="auto"/>
            <w:noWrap/>
            <w:vAlign w:val="center"/>
          </w:tcPr>
          <w:p w14:paraId="4DBD49F6" w14:textId="4B1D98A1" w:rsidR="0013791D" w:rsidRPr="00B75033" w:rsidRDefault="0013791D" w:rsidP="00020E3F">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2018</w:t>
            </w:r>
          </w:p>
        </w:tc>
        <w:tc>
          <w:tcPr>
            <w:tcW w:w="6926" w:type="dxa"/>
            <w:tcBorders>
              <w:top w:val="nil"/>
              <w:left w:val="nil"/>
              <w:bottom w:val="nil"/>
              <w:right w:val="nil"/>
            </w:tcBorders>
            <w:shd w:val="clear" w:color="auto" w:fill="auto"/>
            <w:noWrap/>
            <w:vAlign w:val="center"/>
          </w:tcPr>
          <w:p w14:paraId="71CB51C8" w14:textId="7B253D17" w:rsidR="0013791D" w:rsidRPr="00B75033" w:rsidRDefault="0013791D" w:rsidP="00020E3F">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Inclusion of compromised sockets</w:t>
            </w:r>
          </w:p>
        </w:tc>
      </w:tr>
      <w:tr w:rsidR="00020E3F" w:rsidRPr="00B75033" w14:paraId="102C2BF7" w14:textId="77777777" w:rsidTr="00114DB6">
        <w:trPr>
          <w:trHeight w:val="320"/>
        </w:trPr>
        <w:tc>
          <w:tcPr>
            <w:tcW w:w="1703" w:type="dxa"/>
            <w:tcBorders>
              <w:top w:val="nil"/>
              <w:left w:val="nil"/>
              <w:bottom w:val="nil"/>
              <w:right w:val="nil"/>
            </w:tcBorders>
            <w:shd w:val="clear" w:color="auto" w:fill="auto"/>
            <w:noWrap/>
            <w:vAlign w:val="center"/>
            <w:hideMark/>
          </w:tcPr>
          <w:p w14:paraId="2A798123" w14:textId="7AD26BD6" w:rsidR="00020E3F" w:rsidRPr="00B75033" w:rsidRDefault="00020E3F" w:rsidP="00020E3F">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Lee</w:t>
            </w:r>
            <w:r w:rsidR="003809A9">
              <w:rPr>
                <w:rFonts w:ascii="Times New Roman" w:eastAsia="Times New Roman" w:hAnsi="Times New Roman" w:cs="Times New Roman"/>
                <w:color w:val="000000"/>
                <w:sz w:val="20"/>
                <w:szCs w:val="20"/>
              </w:rPr>
              <w:t xml:space="preserve"> et al.</w:t>
            </w:r>
          </w:p>
        </w:tc>
        <w:tc>
          <w:tcPr>
            <w:tcW w:w="1181" w:type="dxa"/>
            <w:tcBorders>
              <w:top w:val="nil"/>
              <w:left w:val="nil"/>
              <w:bottom w:val="nil"/>
              <w:right w:val="nil"/>
            </w:tcBorders>
            <w:shd w:val="clear" w:color="auto" w:fill="auto"/>
            <w:noWrap/>
            <w:vAlign w:val="center"/>
            <w:hideMark/>
          </w:tcPr>
          <w:p w14:paraId="125BDB1B" w14:textId="0DE1A047" w:rsidR="00020E3F" w:rsidRPr="00B75033" w:rsidRDefault="00020E3F" w:rsidP="00020E3F">
            <w:pPr>
              <w:jc w:val="cente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2019</w:t>
            </w:r>
          </w:p>
        </w:tc>
        <w:tc>
          <w:tcPr>
            <w:tcW w:w="6926" w:type="dxa"/>
            <w:tcBorders>
              <w:top w:val="nil"/>
              <w:left w:val="nil"/>
              <w:bottom w:val="nil"/>
              <w:right w:val="nil"/>
            </w:tcBorders>
            <w:shd w:val="clear" w:color="auto" w:fill="auto"/>
            <w:noWrap/>
            <w:vAlign w:val="center"/>
            <w:hideMark/>
          </w:tcPr>
          <w:p w14:paraId="68F167E8" w14:textId="4A9D83E9" w:rsidR="00020E3F" w:rsidRPr="00B75033" w:rsidRDefault="00020E3F" w:rsidP="00020E3F">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Use of Biologics</w:t>
            </w:r>
          </w:p>
        </w:tc>
      </w:tr>
      <w:tr w:rsidR="00DE3606" w:rsidRPr="00B75033" w14:paraId="6BB0D503" w14:textId="77777777" w:rsidTr="00114DB6">
        <w:trPr>
          <w:trHeight w:val="320"/>
        </w:trPr>
        <w:tc>
          <w:tcPr>
            <w:tcW w:w="1703" w:type="dxa"/>
            <w:tcBorders>
              <w:top w:val="nil"/>
              <w:left w:val="nil"/>
              <w:bottom w:val="nil"/>
              <w:right w:val="nil"/>
            </w:tcBorders>
            <w:shd w:val="clear" w:color="auto" w:fill="auto"/>
            <w:noWrap/>
            <w:vAlign w:val="center"/>
          </w:tcPr>
          <w:p w14:paraId="556C04C5" w14:textId="757FD944" w:rsidR="00DE3606" w:rsidRPr="00B75033" w:rsidRDefault="00DE3606" w:rsidP="00020E3F">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Lei</w:t>
            </w:r>
            <w:r w:rsidR="003809A9">
              <w:rPr>
                <w:rFonts w:ascii="Times New Roman" w:eastAsia="Times New Roman" w:hAnsi="Times New Roman" w:cs="Times New Roman"/>
                <w:color w:val="000000"/>
                <w:sz w:val="20"/>
                <w:szCs w:val="20"/>
              </w:rPr>
              <w:t xml:space="preserve"> et al.</w:t>
            </w:r>
          </w:p>
        </w:tc>
        <w:tc>
          <w:tcPr>
            <w:tcW w:w="1181" w:type="dxa"/>
            <w:tcBorders>
              <w:top w:val="nil"/>
              <w:left w:val="nil"/>
              <w:bottom w:val="nil"/>
              <w:right w:val="nil"/>
            </w:tcBorders>
            <w:shd w:val="clear" w:color="auto" w:fill="auto"/>
            <w:noWrap/>
            <w:vAlign w:val="center"/>
          </w:tcPr>
          <w:p w14:paraId="2BFFD521" w14:textId="661917F1" w:rsidR="00DE3606" w:rsidRPr="00B75033" w:rsidRDefault="00DE3606" w:rsidP="00020E3F">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2015</w:t>
            </w:r>
          </w:p>
        </w:tc>
        <w:tc>
          <w:tcPr>
            <w:tcW w:w="6926" w:type="dxa"/>
            <w:tcBorders>
              <w:top w:val="nil"/>
              <w:left w:val="nil"/>
              <w:bottom w:val="nil"/>
              <w:right w:val="nil"/>
            </w:tcBorders>
            <w:shd w:val="clear" w:color="auto" w:fill="auto"/>
            <w:noWrap/>
            <w:vAlign w:val="center"/>
          </w:tcPr>
          <w:p w14:paraId="10A02B7B" w14:textId="3ED8D23A" w:rsidR="00DE3606" w:rsidRPr="00B75033" w:rsidRDefault="00DE3606" w:rsidP="00020E3F">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Non-randomized</w:t>
            </w:r>
            <w:r w:rsidR="00C746B2">
              <w:rPr>
                <w:rFonts w:ascii="Times New Roman" w:eastAsia="Times New Roman" w:hAnsi="Times New Roman" w:cs="Times New Roman"/>
                <w:color w:val="000000"/>
                <w:sz w:val="20"/>
                <w:szCs w:val="20"/>
              </w:rPr>
              <w:t xml:space="preserve"> study</w:t>
            </w:r>
          </w:p>
        </w:tc>
      </w:tr>
      <w:tr w:rsidR="00020E3F" w:rsidRPr="00B75033" w14:paraId="40A4B233" w14:textId="77777777" w:rsidTr="00114DB6">
        <w:trPr>
          <w:trHeight w:val="320"/>
        </w:trPr>
        <w:tc>
          <w:tcPr>
            <w:tcW w:w="1703" w:type="dxa"/>
            <w:tcBorders>
              <w:top w:val="nil"/>
              <w:left w:val="nil"/>
              <w:bottom w:val="nil"/>
              <w:right w:val="nil"/>
            </w:tcBorders>
            <w:shd w:val="clear" w:color="auto" w:fill="auto"/>
            <w:noWrap/>
            <w:vAlign w:val="center"/>
            <w:hideMark/>
          </w:tcPr>
          <w:p w14:paraId="422AF05F" w14:textId="77777777" w:rsidR="00020E3F" w:rsidRPr="00B75033" w:rsidRDefault="00020E3F" w:rsidP="00020E3F">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Lekovic et al.</w:t>
            </w:r>
          </w:p>
        </w:tc>
        <w:tc>
          <w:tcPr>
            <w:tcW w:w="1181" w:type="dxa"/>
            <w:tcBorders>
              <w:top w:val="nil"/>
              <w:left w:val="nil"/>
              <w:bottom w:val="nil"/>
              <w:right w:val="nil"/>
            </w:tcBorders>
            <w:shd w:val="clear" w:color="auto" w:fill="auto"/>
            <w:noWrap/>
            <w:vAlign w:val="center"/>
            <w:hideMark/>
          </w:tcPr>
          <w:p w14:paraId="04544F7F" w14:textId="77777777" w:rsidR="00020E3F" w:rsidRPr="00B75033" w:rsidRDefault="00020E3F" w:rsidP="00020E3F">
            <w:pPr>
              <w:jc w:val="cente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1998</w:t>
            </w:r>
          </w:p>
        </w:tc>
        <w:tc>
          <w:tcPr>
            <w:tcW w:w="6926" w:type="dxa"/>
            <w:tcBorders>
              <w:top w:val="nil"/>
              <w:left w:val="nil"/>
              <w:bottom w:val="nil"/>
              <w:right w:val="nil"/>
            </w:tcBorders>
            <w:shd w:val="clear" w:color="auto" w:fill="auto"/>
            <w:noWrap/>
            <w:vAlign w:val="center"/>
            <w:hideMark/>
          </w:tcPr>
          <w:p w14:paraId="317A6C97" w14:textId="3A12D657" w:rsidR="00020E3F" w:rsidRPr="00B75033" w:rsidRDefault="00020E3F" w:rsidP="00020E3F">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 xml:space="preserve">No bone graft substitute, </w:t>
            </w:r>
            <w:r w:rsidR="00442E26">
              <w:rPr>
                <w:rFonts w:ascii="Times New Roman" w:eastAsia="Times New Roman" w:hAnsi="Times New Roman" w:cs="Times New Roman"/>
                <w:color w:val="000000"/>
                <w:sz w:val="20"/>
                <w:szCs w:val="20"/>
              </w:rPr>
              <w:t>inclusion of compromised sockets</w:t>
            </w:r>
          </w:p>
        </w:tc>
      </w:tr>
      <w:tr w:rsidR="00020E3F" w:rsidRPr="00B75033" w14:paraId="1308217C" w14:textId="77777777" w:rsidTr="00114DB6">
        <w:trPr>
          <w:trHeight w:val="320"/>
        </w:trPr>
        <w:tc>
          <w:tcPr>
            <w:tcW w:w="1703" w:type="dxa"/>
            <w:tcBorders>
              <w:top w:val="nil"/>
              <w:left w:val="nil"/>
              <w:bottom w:val="nil"/>
              <w:right w:val="nil"/>
            </w:tcBorders>
            <w:shd w:val="clear" w:color="auto" w:fill="auto"/>
            <w:noWrap/>
            <w:vAlign w:val="center"/>
            <w:hideMark/>
          </w:tcPr>
          <w:p w14:paraId="22569732" w14:textId="77777777" w:rsidR="00020E3F" w:rsidRPr="00B75033" w:rsidRDefault="00020E3F" w:rsidP="00020E3F">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Lim et al.</w:t>
            </w:r>
          </w:p>
        </w:tc>
        <w:tc>
          <w:tcPr>
            <w:tcW w:w="1181" w:type="dxa"/>
            <w:tcBorders>
              <w:top w:val="nil"/>
              <w:left w:val="nil"/>
              <w:bottom w:val="nil"/>
              <w:right w:val="nil"/>
            </w:tcBorders>
            <w:shd w:val="clear" w:color="auto" w:fill="auto"/>
            <w:noWrap/>
            <w:vAlign w:val="center"/>
            <w:hideMark/>
          </w:tcPr>
          <w:p w14:paraId="6EF310E8" w14:textId="7FFADC79" w:rsidR="00020E3F" w:rsidRPr="00B75033" w:rsidRDefault="00020E3F" w:rsidP="00020E3F">
            <w:pPr>
              <w:jc w:val="cente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2020</w:t>
            </w:r>
          </w:p>
        </w:tc>
        <w:tc>
          <w:tcPr>
            <w:tcW w:w="6926" w:type="dxa"/>
            <w:tcBorders>
              <w:top w:val="nil"/>
              <w:left w:val="nil"/>
              <w:bottom w:val="nil"/>
              <w:right w:val="nil"/>
            </w:tcBorders>
            <w:shd w:val="clear" w:color="auto" w:fill="auto"/>
            <w:noWrap/>
            <w:vAlign w:val="center"/>
            <w:hideMark/>
          </w:tcPr>
          <w:p w14:paraId="7DDC99E0" w14:textId="43736AF8" w:rsidR="00020E3F" w:rsidRPr="00B75033" w:rsidRDefault="00020E3F" w:rsidP="00020E3F">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Late versus early implant therapy for periodontally compromised sockets</w:t>
            </w:r>
          </w:p>
        </w:tc>
      </w:tr>
      <w:tr w:rsidR="00C715A0" w:rsidRPr="00B75033" w14:paraId="5CADD8E2" w14:textId="77777777" w:rsidTr="00114DB6">
        <w:trPr>
          <w:trHeight w:val="320"/>
        </w:trPr>
        <w:tc>
          <w:tcPr>
            <w:tcW w:w="1703" w:type="dxa"/>
            <w:tcBorders>
              <w:top w:val="nil"/>
              <w:left w:val="nil"/>
              <w:bottom w:val="nil"/>
              <w:right w:val="nil"/>
            </w:tcBorders>
            <w:shd w:val="clear" w:color="auto" w:fill="auto"/>
            <w:noWrap/>
            <w:vAlign w:val="center"/>
          </w:tcPr>
          <w:p w14:paraId="77B0C10D" w14:textId="1BF3C80A" w:rsidR="00C715A0" w:rsidRPr="00B75033" w:rsidRDefault="00C715A0" w:rsidP="00020E3F">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 xml:space="preserve">Lin et al. </w:t>
            </w:r>
          </w:p>
        </w:tc>
        <w:tc>
          <w:tcPr>
            <w:tcW w:w="1181" w:type="dxa"/>
            <w:tcBorders>
              <w:top w:val="nil"/>
              <w:left w:val="nil"/>
              <w:bottom w:val="nil"/>
              <w:right w:val="nil"/>
            </w:tcBorders>
            <w:shd w:val="clear" w:color="auto" w:fill="auto"/>
            <w:noWrap/>
            <w:vAlign w:val="center"/>
          </w:tcPr>
          <w:p w14:paraId="52EB0908" w14:textId="250676B1" w:rsidR="00C715A0" w:rsidRPr="00B75033" w:rsidRDefault="00C715A0" w:rsidP="00020E3F">
            <w:pPr>
              <w:jc w:val="cente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2021</w:t>
            </w:r>
          </w:p>
        </w:tc>
        <w:tc>
          <w:tcPr>
            <w:tcW w:w="6926" w:type="dxa"/>
            <w:tcBorders>
              <w:top w:val="nil"/>
              <w:left w:val="nil"/>
              <w:bottom w:val="nil"/>
              <w:right w:val="nil"/>
            </w:tcBorders>
            <w:shd w:val="clear" w:color="auto" w:fill="auto"/>
            <w:noWrap/>
            <w:vAlign w:val="center"/>
          </w:tcPr>
          <w:p w14:paraId="1DC654BF" w14:textId="24233B52" w:rsidR="00C715A0" w:rsidRPr="00B75033" w:rsidRDefault="00C715A0" w:rsidP="00020E3F">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Use of Biologics</w:t>
            </w:r>
          </w:p>
        </w:tc>
      </w:tr>
      <w:tr w:rsidR="00856024" w:rsidRPr="00B75033" w14:paraId="63EF302D" w14:textId="77777777" w:rsidTr="00114DB6">
        <w:trPr>
          <w:trHeight w:val="320"/>
        </w:trPr>
        <w:tc>
          <w:tcPr>
            <w:tcW w:w="1703" w:type="dxa"/>
            <w:tcBorders>
              <w:top w:val="nil"/>
              <w:left w:val="nil"/>
              <w:bottom w:val="nil"/>
              <w:right w:val="nil"/>
            </w:tcBorders>
            <w:shd w:val="clear" w:color="auto" w:fill="auto"/>
            <w:noWrap/>
            <w:vAlign w:val="center"/>
          </w:tcPr>
          <w:p w14:paraId="601B0BB9" w14:textId="59028A47" w:rsidR="00856024" w:rsidRPr="00B75033" w:rsidRDefault="00856024" w:rsidP="00020E3F">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 xml:space="preserve">Ma et al. </w:t>
            </w:r>
          </w:p>
        </w:tc>
        <w:tc>
          <w:tcPr>
            <w:tcW w:w="1181" w:type="dxa"/>
            <w:tcBorders>
              <w:top w:val="nil"/>
              <w:left w:val="nil"/>
              <w:bottom w:val="nil"/>
              <w:right w:val="nil"/>
            </w:tcBorders>
            <w:shd w:val="clear" w:color="auto" w:fill="auto"/>
            <w:noWrap/>
            <w:vAlign w:val="center"/>
          </w:tcPr>
          <w:p w14:paraId="089D9FD6" w14:textId="5FE65A68" w:rsidR="00856024" w:rsidRPr="00B75033" w:rsidRDefault="00856024" w:rsidP="00020E3F">
            <w:pPr>
              <w:jc w:val="cente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2021</w:t>
            </w:r>
          </w:p>
        </w:tc>
        <w:tc>
          <w:tcPr>
            <w:tcW w:w="6926" w:type="dxa"/>
            <w:tcBorders>
              <w:top w:val="nil"/>
              <w:left w:val="nil"/>
              <w:bottom w:val="nil"/>
              <w:right w:val="nil"/>
            </w:tcBorders>
            <w:shd w:val="clear" w:color="auto" w:fill="auto"/>
            <w:noWrap/>
            <w:vAlign w:val="center"/>
          </w:tcPr>
          <w:p w14:paraId="2209903D" w14:textId="67B6E4AF" w:rsidR="00856024" w:rsidRPr="00B75033" w:rsidRDefault="00856024" w:rsidP="00020E3F">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Use of Biologics</w:t>
            </w:r>
          </w:p>
        </w:tc>
      </w:tr>
      <w:tr w:rsidR="00020E3F" w:rsidRPr="00B75033" w14:paraId="104B6DC1" w14:textId="77777777" w:rsidTr="00114DB6">
        <w:trPr>
          <w:trHeight w:val="320"/>
        </w:trPr>
        <w:tc>
          <w:tcPr>
            <w:tcW w:w="1703" w:type="dxa"/>
            <w:tcBorders>
              <w:top w:val="nil"/>
              <w:left w:val="nil"/>
              <w:bottom w:val="nil"/>
              <w:right w:val="nil"/>
            </w:tcBorders>
            <w:shd w:val="clear" w:color="auto" w:fill="auto"/>
            <w:noWrap/>
            <w:vAlign w:val="center"/>
            <w:hideMark/>
          </w:tcPr>
          <w:p w14:paraId="2D70DA62" w14:textId="77777777" w:rsidR="00020E3F" w:rsidRPr="00B75033" w:rsidRDefault="00020E3F" w:rsidP="00020E3F">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Ma Feng et al.</w:t>
            </w:r>
          </w:p>
        </w:tc>
        <w:tc>
          <w:tcPr>
            <w:tcW w:w="1181" w:type="dxa"/>
            <w:tcBorders>
              <w:top w:val="nil"/>
              <w:left w:val="nil"/>
              <w:bottom w:val="nil"/>
              <w:right w:val="nil"/>
            </w:tcBorders>
            <w:shd w:val="clear" w:color="auto" w:fill="auto"/>
            <w:noWrap/>
            <w:vAlign w:val="center"/>
            <w:hideMark/>
          </w:tcPr>
          <w:p w14:paraId="5D76B898" w14:textId="77777777" w:rsidR="00020E3F" w:rsidRPr="00B75033" w:rsidRDefault="00020E3F" w:rsidP="00020E3F">
            <w:pPr>
              <w:jc w:val="cente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2017</w:t>
            </w:r>
          </w:p>
        </w:tc>
        <w:tc>
          <w:tcPr>
            <w:tcW w:w="6926" w:type="dxa"/>
            <w:tcBorders>
              <w:top w:val="nil"/>
              <w:left w:val="nil"/>
              <w:bottom w:val="nil"/>
              <w:right w:val="nil"/>
            </w:tcBorders>
            <w:shd w:val="clear" w:color="auto" w:fill="auto"/>
            <w:noWrap/>
            <w:vAlign w:val="center"/>
            <w:hideMark/>
          </w:tcPr>
          <w:p w14:paraId="2E9474A3" w14:textId="0BD06111" w:rsidR="00020E3F" w:rsidRPr="00B75033" w:rsidRDefault="00020E3F" w:rsidP="00020E3F">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Use of autogenous chips</w:t>
            </w:r>
          </w:p>
        </w:tc>
      </w:tr>
      <w:tr w:rsidR="00020E3F" w:rsidRPr="00B75033" w14:paraId="55B1C1AC" w14:textId="77777777" w:rsidTr="00114DB6">
        <w:trPr>
          <w:trHeight w:val="320"/>
        </w:trPr>
        <w:tc>
          <w:tcPr>
            <w:tcW w:w="1703" w:type="dxa"/>
            <w:tcBorders>
              <w:top w:val="nil"/>
              <w:left w:val="nil"/>
              <w:bottom w:val="nil"/>
              <w:right w:val="nil"/>
            </w:tcBorders>
            <w:shd w:val="clear" w:color="auto" w:fill="auto"/>
            <w:noWrap/>
            <w:vAlign w:val="center"/>
            <w:hideMark/>
          </w:tcPr>
          <w:p w14:paraId="766DD4ED" w14:textId="77777777" w:rsidR="00020E3F" w:rsidRPr="00B75033" w:rsidRDefault="00020E3F" w:rsidP="00020E3F">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Madan et al.</w:t>
            </w:r>
          </w:p>
        </w:tc>
        <w:tc>
          <w:tcPr>
            <w:tcW w:w="1181" w:type="dxa"/>
            <w:tcBorders>
              <w:top w:val="nil"/>
              <w:left w:val="nil"/>
              <w:bottom w:val="nil"/>
              <w:right w:val="nil"/>
            </w:tcBorders>
            <w:shd w:val="clear" w:color="auto" w:fill="auto"/>
            <w:noWrap/>
            <w:vAlign w:val="center"/>
            <w:hideMark/>
          </w:tcPr>
          <w:p w14:paraId="6E8E8A2C" w14:textId="77777777" w:rsidR="00020E3F" w:rsidRPr="00B75033" w:rsidRDefault="00020E3F" w:rsidP="00020E3F">
            <w:pPr>
              <w:jc w:val="cente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2014</w:t>
            </w:r>
          </w:p>
        </w:tc>
        <w:tc>
          <w:tcPr>
            <w:tcW w:w="6926" w:type="dxa"/>
            <w:tcBorders>
              <w:top w:val="nil"/>
              <w:left w:val="nil"/>
              <w:bottom w:val="nil"/>
              <w:right w:val="nil"/>
            </w:tcBorders>
            <w:shd w:val="clear" w:color="auto" w:fill="auto"/>
            <w:noWrap/>
            <w:vAlign w:val="center"/>
            <w:hideMark/>
          </w:tcPr>
          <w:p w14:paraId="6D57A069" w14:textId="117D19DD" w:rsidR="00020E3F" w:rsidRPr="00B75033" w:rsidRDefault="00020E3F" w:rsidP="00020E3F">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No bone graft substitute</w:t>
            </w:r>
          </w:p>
        </w:tc>
      </w:tr>
      <w:tr w:rsidR="00020E3F" w:rsidRPr="00B75033" w14:paraId="06C01C14" w14:textId="77777777" w:rsidTr="00114DB6">
        <w:trPr>
          <w:trHeight w:val="320"/>
        </w:trPr>
        <w:tc>
          <w:tcPr>
            <w:tcW w:w="1703" w:type="dxa"/>
            <w:tcBorders>
              <w:top w:val="nil"/>
              <w:left w:val="nil"/>
              <w:bottom w:val="nil"/>
              <w:right w:val="nil"/>
            </w:tcBorders>
            <w:shd w:val="clear" w:color="auto" w:fill="auto"/>
            <w:noWrap/>
            <w:vAlign w:val="center"/>
            <w:hideMark/>
          </w:tcPr>
          <w:p w14:paraId="37A6E28C" w14:textId="44BEEE87" w:rsidR="00020E3F" w:rsidRPr="00B75033" w:rsidRDefault="00020E3F" w:rsidP="00020E3F">
            <w:pPr>
              <w:rPr>
                <w:rFonts w:ascii="Times New Roman" w:eastAsia="Times New Roman" w:hAnsi="Times New Roman" w:cs="Times New Roman"/>
                <w:color w:val="000000"/>
                <w:sz w:val="20"/>
                <w:szCs w:val="20"/>
              </w:rPr>
            </w:pPr>
            <w:proofErr w:type="spellStart"/>
            <w:r w:rsidRPr="00B75033">
              <w:rPr>
                <w:rFonts w:ascii="Times New Roman" w:eastAsia="Times New Roman" w:hAnsi="Times New Roman" w:cs="Times New Roman"/>
                <w:color w:val="000000"/>
                <w:sz w:val="20"/>
                <w:szCs w:val="20"/>
              </w:rPr>
              <w:t>Marenzo</w:t>
            </w:r>
            <w:proofErr w:type="spellEnd"/>
            <w:r w:rsidR="003809A9">
              <w:rPr>
                <w:rFonts w:ascii="Times New Roman" w:eastAsia="Times New Roman" w:hAnsi="Times New Roman" w:cs="Times New Roman"/>
                <w:color w:val="000000"/>
                <w:sz w:val="20"/>
                <w:szCs w:val="20"/>
              </w:rPr>
              <w:t xml:space="preserve"> et al.</w:t>
            </w:r>
          </w:p>
        </w:tc>
        <w:tc>
          <w:tcPr>
            <w:tcW w:w="1181" w:type="dxa"/>
            <w:tcBorders>
              <w:top w:val="nil"/>
              <w:left w:val="nil"/>
              <w:bottom w:val="nil"/>
              <w:right w:val="nil"/>
            </w:tcBorders>
            <w:shd w:val="clear" w:color="auto" w:fill="auto"/>
            <w:noWrap/>
            <w:vAlign w:val="center"/>
            <w:hideMark/>
          </w:tcPr>
          <w:p w14:paraId="184DF30C" w14:textId="190D5B42" w:rsidR="00020E3F" w:rsidRPr="00B75033" w:rsidRDefault="00020E3F" w:rsidP="00020E3F">
            <w:pPr>
              <w:jc w:val="cente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2014</w:t>
            </w:r>
          </w:p>
        </w:tc>
        <w:tc>
          <w:tcPr>
            <w:tcW w:w="6926" w:type="dxa"/>
            <w:tcBorders>
              <w:top w:val="nil"/>
              <w:left w:val="nil"/>
              <w:bottom w:val="nil"/>
              <w:right w:val="nil"/>
            </w:tcBorders>
            <w:shd w:val="clear" w:color="auto" w:fill="auto"/>
            <w:noWrap/>
            <w:vAlign w:val="center"/>
            <w:hideMark/>
          </w:tcPr>
          <w:p w14:paraId="0171D334" w14:textId="0848370C" w:rsidR="00020E3F" w:rsidRPr="00B75033" w:rsidRDefault="00020E3F" w:rsidP="00020E3F">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Assessment by visual assessment and indices</w:t>
            </w:r>
          </w:p>
        </w:tc>
      </w:tr>
      <w:tr w:rsidR="00020E3F" w:rsidRPr="00B75033" w14:paraId="254BD3D2" w14:textId="77777777" w:rsidTr="00114DB6">
        <w:trPr>
          <w:trHeight w:val="320"/>
        </w:trPr>
        <w:tc>
          <w:tcPr>
            <w:tcW w:w="1703" w:type="dxa"/>
            <w:tcBorders>
              <w:top w:val="nil"/>
              <w:left w:val="nil"/>
              <w:bottom w:val="nil"/>
              <w:right w:val="nil"/>
            </w:tcBorders>
            <w:shd w:val="clear" w:color="auto" w:fill="auto"/>
            <w:noWrap/>
            <w:vAlign w:val="center"/>
            <w:hideMark/>
          </w:tcPr>
          <w:p w14:paraId="4B4F0ABD" w14:textId="77777777" w:rsidR="00020E3F" w:rsidRPr="00B75033" w:rsidRDefault="00020E3F" w:rsidP="00020E3F">
            <w:pPr>
              <w:rPr>
                <w:rFonts w:ascii="Times New Roman" w:eastAsia="Times New Roman" w:hAnsi="Times New Roman" w:cs="Times New Roman"/>
                <w:color w:val="000000"/>
                <w:sz w:val="20"/>
                <w:szCs w:val="20"/>
              </w:rPr>
            </w:pPr>
            <w:proofErr w:type="spellStart"/>
            <w:r w:rsidRPr="00B75033">
              <w:rPr>
                <w:rFonts w:ascii="Times New Roman" w:eastAsia="Times New Roman" w:hAnsi="Times New Roman" w:cs="Times New Roman"/>
                <w:color w:val="000000"/>
                <w:sz w:val="20"/>
                <w:szCs w:val="20"/>
              </w:rPr>
              <w:t>Mardas</w:t>
            </w:r>
            <w:proofErr w:type="spellEnd"/>
            <w:r w:rsidRPr="00B75033">
              <w:rPr>
                <w:rFonts w:ascii="Times New Roman" w:eastAsia="Times New Roman" w:hAnsi="Times New Roman" w:cs="Times New Roman"/>
                <w:color w:val="000000"/>
                <w:sz w:val="20"/>
                <w:szCs w:val="20"/>
              </w:rPr>
              <w:t xml:space="preserve"> et al.</w:t>
            </w:r>
          </w:p>
        </w:tc>
        <w:tc>
          <w:tcPr>
            <w:tcW w:w="1181" w:type="dxa"/>
            <w:tcBorders>
              <w:top w:val="nil"/>
              <w:left w:val="nil"/>
              <w:bottom w:val="nil"/>
              <w:right w:val="nil"/>
            </w:tcBorders>
            <w:shd w:val="clear" w:color="auto" w:fill="auto"/>
            <w:noWrap/>
            <w:vAlign w:val="center"/>
            <w:hideMark/>
          </w:tcPr>
          <w:p w14:paraId="325BC971" w14:textId="77777777" w:rsidR="00020E3F" w:rsidRPr="00B75033" w:rsidRDefault="00020E3F" w:rsidP="00020E3F">
            <w:pPr>
              <w:jc w:val="cente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2011</w:t>
            </w:r>
          </w:p>
        </w:tc>
        <w:tc>
          <w:tcPr>
            <w:tcW w:w="6926" w:type="dxa"/>
            <w:tcBorders>
              <w:top w:val="nil"/>
              <w:left w:val="nil"/>
              <w:bottom w:val="nil"/>
              <w:right w:val="nil"/>
            </w:tcBorders>
            <w:shd w:val="clear" w:color="auto" w:fill="auto"/>
            <w:noWrap/>
            <w:vAlign w:val="center"/>
            <w:hideMark/>
          </w:tcPr>
          <w:p w14:paraId="064BCEDE" w14:textId="22EFF73E" w:rsidR="00020E3F" w:rsidRPr="00B75033" w:rsidRDefault="00020E3F" w:rsidP="00020E3F">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Use of periapical radiographs for outcome assessment</w:t>
            </w:r>
          </w:p>
        </w:tc>
      </w:tr>
      <w:tr w:rsidR="00020E3F" w:rsidRPr="00B75033" w14:paraId="48052585" w14:textId="77777777" w:rsidTr="00114DB6">
        <w:trPr>
          <w:trHeight w:val="320"/>
        </w:trPr>
        <w:tc>
          <w:tcPr>
            <w:tcW w:w="1703" w:type="dxa"/>
            <w:tcBorders>
              <w:top w:val="nil"/>
              <w:left w:val="nil"/>
              <w:bottom w:val="nil"/>
              <w:right w:val="nil"/>
            </w:tcBorders>
            <w:shd w:val="clear" w:color="auto" w:fill="auto"/>
            <w:noWrap/>
            <w:vAlign w:val="center"/>
            <w:hideMark/>
          </w:tcPr>
          <w:p w14:paraId="3C4E73B1" w14:textId="77777777" w:rsidR="00020E3F" w:rsidRPr="00B75033" w:rsidRDefault="00020E3F" w:rsidP="00020E3F">
            <w:pPr>
              <w:rPr>
                <w:rFonts w:ascii="Times New Roman" w:eastAsia="Times New Roman" w:hAnsi="Times New Roman" w:cs="Times New Roman"/>
                <w:color w:val="000000"/>
                <w:sz w:val="20"/>
                <w:szCs w:val="20"/>
              </w:rPr>
            </w:pPr>
            <w:proofErr w:type="spellStart"/>
            <w:r w:rsidRPr="00B75033">
              <w:rPr>
                <w:rFonts w:ascii="Times New Roman" w:eastAsia="Times New Roman" w:hAnsi="Times New Roman" w:cs="Times New Roman"/>
                <w:color w:val="000000"/>
                <w:sz w:val="20"/>
                <w:szCs w:val="20"/>
              </w:rPr>
              <w:t>Meloni</w:t>
            </w:r>
            <w:proofErr w:type="spellEnd"/>
            <w:r w:rsidRPr="00B75033">
              <w:rPr>
                <w:rFonts w:ascii="Times New Roman" w:eastAsia="Times New Roman" w:hAnsi="Times New Roman" w:cs="Times New Roman"/>
                <w:color w:val="000000"/>
                <w:sz w:val="20"/>
                <w:szCs w:val="20"/>
              </w:rPr>
              <w:t xml:space="preserve"> et al.</w:t>
            </w:r>
          </w:p>
        </w:tc>
        <w:tc>
          <w:tcPr>
            <w:tcW w:w="1181" w:type="dxa"/>
            <w:tcBorders>
              <w:top w:val="nil"/>
              <w:left w:val="nil"/>
              <w:bottom w:val="nil"/>
              <w:right w:val="nil"/>
            </w:tcBorders>
            <w:shd w:val="clear" w:color="auto" w:fill="auto"/>
            <w:noWrap/>
            <w:vAlign w:val="center"/>
            <w:hideMark/>
          </w:tcPr>
          <w:p w14:paraId="28B911A3" w14:textId="77777777" w:rsidR="00020E3F" w:rsidRPr="00B75033" w:rsidRDefault="00020E3F" w:rsidP="00020E3F">
            <w:pPr>
              <w:jc w:val="cente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2015</w:t>
            </w:r>
          </w:p>
        </w:tc>
        <w:tc>
          <w:tcPr>
            <w:tcW w:w="6926" w:type="dxa"/>
            <w:tcBorders>
              <w:top w:val="nil"/>
              <w:left w:val="nil"/>
              <w:bottom w:val="nil"/>
              <w:right w:val="nil"/>
            </w:tcBorders>
            <w:shd w:val="clear" w:color="auto" w:fill="auto"/>
            <w:noWrap/>
            <w:vAlign w:val="center"/>
            <w:hideMark/>
          </w:tcPr>
          <w:p w14:paraId="5EE666DD" w14:textId="3411B6C9" w:rsidR="00020E3F" w:rsidRPr="00B75033" w:rsidRDefault="00020E3F" w:rsidP="00020E3F">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Use of soft tissue graft substitutes</w:t>
            </w:r>
          </w:p>
        </w:tc>
      </w:tr>
      <w:tr w:rsidR="00020E3F" w:rsidRPr="00B75033" w14:paraId="12E4F9B0" w14:textId="77777777" w:rsidTr="00AE5894">
        <w:trPr>
          <w:trHeight w:val="320"/>
        </w:trPr>
        <w:tc>
          <w:tcPr>
            <w:tcW w:w="1703" w:type="dxa"/>
            <w:tcBorders>
              <w:top w:val="nil"/>
              <w:left w:val="nil"/>
              <w:bottom w:val="nil"/>
              <w:right w:val="nil"/>
            </w:tcBorders>
            <w:shd w:val="clear" w:color="auto" w:fill="auto"/>
            <w:noWrap/>
            <w:vAlign w:val="center"/>
          </w:tcPr>
          <w:p w14:paraId="3F6DD94C" w14:textId="6BD18F60" w:rsidR="00020E3F" w:rsidRPr="00B75033" w:rsidRDefault="00020E3F" w:rsidP="00020E3F">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Milani</w:t>
            </w:r>
            <w:r w:rsidR="003809A9">
              <w:rPr>
                <w:rFonts w:ascii="Times New Roman" w:eastAsia="Times New Roman" w:hAnsi="Times New Roman" w:cs="Times New Roman"/>
                <w:color w:val="000000"/>
                <w:sz w:val="20"/>
                <w:szCs w:val="20"/>
              </w:rPr>
              <w:t xml:space="preserve"> et al.</w:t>
            </w:r>
          </w:p>
        </w:tc>
        <w:tc>
          <w:tcPr>
            <w:tcW w:w="1181" w:type="dxa"/>
            <w:tcBorders>
              <w:top w:val="nil"/>
              <w:left w:val="nil"/>
              <w:bottom w:val="nil"/>
              <w:right w:val="nil"/>
            </w:tcBorders>
            <w:shd w:val="clear" w:color="auto" w:fill="auto"/>
            <w:noWrap/>
            <w:vAlign w:val="center"/>
          </w:tcPr>
          <w:p w14:paraId="74360110" w14:textId="240A6F98" w:rsidR="00020E3F" w:rsidRPr="00B75033" w:rsidRDefault="00020E3F" w:rsidP="00020E3F">
            <w:pPr>
              <w:jc w:val="cente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2016</w:t>
            </w:r>
          </w:p>
        </w:tc>
        <w:tc>
          <w:tcPr>
            <w:tcW w:w="6926" w:type="dxa"/>
            <w:tcBorders>
              <w:top w:val="nil"/>
              <w:left w:val="nil"/>
              <w:bottom w:val="nil"/>
              <w:right w:val="nil"/>
            </w:tcBorders>
            <w:shd w:val="clear" w:color="auto" w:fill="auto"/>
            <w:noWrap/>
            <w:vAlign w:val="center"/>
          </w:tcPr>
          <w:p w14:paraId="56D3B574" w14:textId="15FA2800" w:rsidR="00020E3F" w:rsidRPr="00B75033" w:rsidRDefault="00020E3F" w:rsidP="00020E3F">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Only assessment of immunological outcomes</w:t>
            </w:r>
          </w:p>
        </w:tc>
      </w:tr>
      <w:tr w:rsidR="00020E3F" w:rsidRPr="00B75033" w14:paraId="03A1A26F" w14:textId="77777777" w:rsidTr="00AE5894">
        <w:trPr>
          <w:trHeight w:val="320"/>
        </w:trPr>
        <w:tc>
          <w:tcPr>
            <w:tcW w:w="1703" w:type="dxa"/>
            <w:tcBorders>
              <w:top w:val="nil"/>
              <w:left w:val="nil"/>
              <w:bottom w:val="nil"/>
              <w:right w:val="nil"/>
            </w:tcBorders>
            <w:shd w:val="clear" w:color="auto" w:fill="auto"/>
            <w:noWrap/>
            <w:vAlign w:val="center"/>
          </w:tcPr>
          <w:p w14:paraId="466B4C30" w14:textId="61764A03" w:rsidR="00020E3F" w:rsidRPr="00B75033" w:rsidRDefault="00020E3F" w:rsidP="00020E3F">
            <w:pPr>
              <w:rPr>
                <w:rFonts w:ascii="Times New Roman" w:eastAsia="Times New Roman" w:hAnsi="Times New Roman" w:cs="Times New Roman"/>
                <w:color w:val="000000"/>
                <w:sz w:val="20"/>
                <w:szCs w:val="20"/>
              </w:rPr>
            </w:pPr>
            <w:proofErr w:type="spellStart"/>
            <w:r w:rsidRPr="00B75033">
              <w:rPr>
                <w:rFonts w:ascii="Times New Roman" w:eastAsia="Times New Roman" w:hAnsi="Times New Roman" w:cs="Times New Roman"/>
                <w:color w:val="000000"/>
                <w:sz w:val="20"/>
                <w:szCs w:val="20"/>
              </w:rPr>
              <w:t>Mozzati</w:t>
            </w:r>
            <w:proofErr w:type="spellEnd"/>
            <w:r w:rsidR="003809A9">
              <w:rPr>
                <w:rFonts w:ascii="Times New Roman" w:eastAsia="Times New Roman" w:hAnsi="Times New Roman" w:cs="Times New Roman"/>
                <w:color w:val="000000"/>
                <w:sz w:val="20"/>
                <w:szCs w:val="20"/>
              </w:rPr>
              <w:t xml:space="preserve"> et al.</w:t>
            </w:r>
          </w:p>
        </w:tc>
        <w:tc>
          <w:tcPr>
            <w:tcW w:w="1181" w:type="dxa"/>
            <w:tcBorders>
              <w:top w:val="nil"/>
              <w:left w:val="nil"/>
              <w:bottom w:val="nil"/>
              <w:right w:val="nil"/>
            </w:tcBorders>
            <w:shd w:val="clear" w:color="auto" w:fill="auto"/>
            <w:noWrap/>
            <w:vAlign w:val="center"/>
          </w:tcPr>
          <w:p w14:paraId="1D569F30" w14:textId="3CF2DE2D" w:rsidR="00020E3F" w:rsidRPr="00B75033" w:rsidRDefault="00020E3F" w:rsidP="00020E3F">
            <w:pPr>
              <w:jc w:val="cente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2017</w:t>
            </w:r>
          </w:p>
        </w:tc>
        <w:tc>
          <w:tcPr>
            <w:tcW w:w="6926" w:type="dxa"/>
            <w:tcBorders>
              <w:top w:val="nil"/>
              <w:left w:val="nil"/>
              <w:bottom w:val="nil"/>
              <w:right w:val="nil"/>
            </w:tcBorders>
            <w:shd w:val="clear" w:color="auto" w:fill="auto"/>
            <w:noWrap/>
            <w:vAlign w:val="center"/>
          </w:tcPr>
          <w:p w14:paraId="1F25AE6F" w14:textId="15F269C3" w:rsidR="00020E3F" w:rsidRPr="00B75033" w:rsidRDefault="00020E3F" w:rsidP="00020E3F">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No mentioning of randomization</w:t>
            </w:r>
          </w:p>
        </w:tc>
      </w:tr>
      <w:tr w:rsidR="00020E3F" w:rsidRPr="00B75033" w14:paraId="2F7676AB" w14:textId="77777777" w:rsidTr="00114DB6">
        <w:trPr>
          <w:trHeight w:val="320"/>
        </w:trPr>
        <w:tc>
          <w:tcPr>
            <w:tcW w:w="1703" w:type="dxa"/>
            <w:tcBorders>
              <w:top w:val="nil"/>
              <w:left w:val="nil"/>
              <w:bottom w:val="nil"/>
              <w:right w:val="nil"/>
            </w:tcBorders>
            <w:shd w:val="clear" w:color="auto" w:fill="auto"/>
            <w:noWrap/>
            <w:vAlign w:val="center"/>
            <w:hideMark/>
          </w:tcPr>
          <w:p w14:paraId="4EF3CCC1" w14:textId="77777777" w:rsidR="00020E3F" w:rsidRPr="00B75033" w:rsidRDefault="00020E3F" w:rsidP="00020E3F">
            <w:pPr>
              <w:rPr>
                <w:rFonts w:ascii="Times New Roman" w:eastAsia="Times New Roman" w:hAnsi="Times New Roman" w:cs="Times New Roman"/>
                <w:color w:val="000000"/>
                <w:sz w:val="20"/>
                <w:szCs w:val="20"/>
              </w:rPr>
            </w:pPr>
            <w:proofErr w:type="spellStart"/>
            <w:r w:rsidRPr="00B75033">
              <w:rPr>
                <w:rFonts w:ascii="Times New Roman" w:eastAsia="Times New Roman" w:hAnsi="Times New Roman" w:cs="Times New Roman"/>
                <w:color w:val="000000"/>
                <w:sz w:val="20"/>
                <w:szCs w:val="20"/>
              </w:rPr>
              <w:t>Moghaddas</w:t>
            </w:r>
            <w:proofErr w:type="spellEnd"/>
            <w:r w:rsidRPr="00B75033">
              <w:rPr>
                <w:rFonts w:ascii="Times New Roman" w:eastAsia="Times New Roman" w:hAnsi="Times New Roman" w:cs="Times New Roman"/>
                <w:color w:val="000000"/>
                <w:sz w:val="20"/>
                <w:szCs w:val="20"/>
              </w:rPr>
              <w:t xml:space="preserve"> et al.</w:t>
            </w:r>
          </w:p>
        </w:tc>
        <w:tc>
          <w:tcPr>
            <w:tcW w:w="1181" w:type="dxa"/>
            <w:tcBorders>
              <w:top w:val="nil"/>
              <w:left w:val="nil"/>
              <w:bottom w:val="nil"/>
              <w:right w:val="nil"/>
            </w:tcBorders>
            <w:shd w:val="clear" w:color="auto" w:fill="auto"/>
            <w:noWrap/>
            <w:vAlign w:val="center"/>
            <w:hideMark/>
          </w:tcPr>
          <w:p w14:paraId="7A02E971" w14:textId="77777777" w:rsidR="00020E3F" w:rsidRPr="00B75033" w:rsidRDefault="00020E3F" w:rsidP="00020E3F">
            <w:pPr>
              <w:jc w:val="cente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2012</w:t>
            </w:r>
          </w:p>
        </w:tc>
        <w:tc>
          <w:tcPr>
            <w:tcW w:w="6926" w:type="dxa"/>
            <w:tcBorders>
              <w:top w:val="nil"/>
              <w:left w:val="nil"/>
              <w:bottom w:val="nil"/>
              <w:right w:val="nil"/>
            </w:tcBorders>
            <w:shd w:val="clear" w:color="auto" w:fill="auto"/>
            <w:noWrap/>
            <w:vAlign w:val="center"/>
            <w:hideMark/>
          </w:tcPr>
          <w:p w14:paraId="5CC29261" w14:textId="5088A102" w:rsidR="00020E3F" w:rsidRPr="00B75033" w:rsidRDefault="00020E3F" w:rsidP="00020E3F">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The use of soft tissue grafts</w:t>
            </w:r>
          </w:p>
        </w:tc>
      </w:tr>
      <w:tr w:rsidR="00020E3F" w:rsidRPr="00B75033" w14:paraId="1F1C5E4F" w14:textId="77777777" w:rsidTr="00114DB6">
        <w:trPr>
          <w:trHeight w:val="320"/>
        </w:trPr>
        <w:tc>
          <w:tcPr>
            <w:tcW w:w="1703" w:type="dxa"/>
            <w:tcBorders>
              <w:top w:val="nil"/>
              <w:left w:val="nil"/>
              <w:bottom w:val="nil"/>
              <w:right w:val="nil"/>
            </w:tcBorders>
            <w:shd w:val="clear" w:color="auto" w:fill="auto"/>
            <w:noWrap/>
            <w:vAlign w:val="center"/>
            <w:hideMark/>
          </w:tcPr>
          <w:p w14:paraId="7178E794" w14:textId="77777777" w:rsidR="00020E3F" w:rsidRPr="00B75033" w:rsidRDefault="00020E3F" w:rsidP="00020E3F">
            <w:pPr>
              <w:rPr>
                <w:rFonts w:ascii="Times New Roman" w:eastAsia="Times New Roman" w:hAnsi="Times New Roman" w:cs="Times New Roman"/>
                <w:color w:val="000000"/>
                <w:sz w:val="20"/>
                <w:szCs w:val="20"/>
              </w:rPr>
            </w:pPr>
            <w:proofErr w:type="spellStart"/>
            <w:r w:rsidRPr="00B75033">
              <w:rPr>
                <w:rFonts w:ascii="Times New Roman" w:eastAsia="Times New Roman" w:hAnsi="Times New Roman" w:cs="Times New Roman"/>
                <w:color w:val="000000"/>
                <w:sz w:val="20"/>
                <w:szCs w:val="20"/>
              </w:rPr>
              <w:t>Moqadam</w:t>
            </w:r>
            <w:proofErr w:type="spellEnd"/>
            <w:r w:rsidRPr="00B75033">
              <w:rPr>
                <w:rFonts w:ascii="Times New Roman" w:eastAsia="Times New Roman" w:hAnsi="Times New Roman" w:cs="Times New Roman"/>
                <w:color w:val="000000"/>
                <w:sz w:val="20"/>
                <w:szCs w:val="20"/>
              </w:rPr>
              <w:t xml:space="preserve"> et al.</w:t>
            </w:r>
          </w:p>
        </w:tc>
        <w:tc>
          <w:tcPr>
            <w:tcW w:w="1181" w:type="dxa"/>
            <w:tcBorders>
              <w:top w:val="nil"/>
              <w:left w:val="nil"/>
              <w:bottom w:val="nil"/>
              <w:right w:val="nil"/>
            </w:tcBorders>
            <w:shd w:val="clear" w:color="auto" w:fill="auto"/>
            <w:noWrap/>
            <w:vAlign w:val="center"/>
            <w:hideMark/>
          </w:tcPr>
          <w:p w14:paraId="46591705" w14:textId="77777777" w:rsidR="00020E3F" w:rsidRPr="00B75033" w:rsidRDefault="00020E3F" w:rsidP="00020E3F">
            <w:pPr>
              <w:jc w:val="cente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2016</w:t>
            </w:r>
          </w:p>
        </w:tc>
        <w:tc>
          <w:tcPr>
            <w:tcW w:w="6926" w:type="dxa"/>
            <w:tcBorders>
              <w:top w:val="nil"/>
              <w:left w:val="nil"/>
              <w:bottom w:val="nil"/>
              <w:right w:val="nil"/>
            </w:tcBorders>
            <w:shd w:val="clear" w:color="auto" w:fill="auto"/>
            <w:noWrap/>
            <w:vAlign w:val="center"/>
            <w:hideMark/>
          </w:tcPr>
          <w:p w14:paraId="62D4F734" w14:textId="3DDDF506" w:rsidR="00020E3F" w:rsidRPr="00B75033" w:rsidRDefault="00020E3F" w:rsidP="00020E3F">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Insufficient sample size and power, pilot analysis</w:t>
            </w:r>
          </w:p>
        </w:tc>
      </w:tr>
      <w:tr w:rsidR="00020E3F" w:rsidRPr="00B75033" w14:paraId="2D70F1E8" w14:textId="77777777" w:rsidTr="00114DB6">
        <w:trPr>
          <w:trHeight w:val="320"/>
        </w:trPr>
        <w:tc>
          <w:tcPr>
            <w:tcW w:w="1703" w:type="dxa"/>
            <w:tcBorders>
              <w:top w:val="nil"/>
              <w:left w:val="nil"/>
              <w:bottom w:val="nil"/>
              <w:right w:val="nil"/>
            </w:tcBorders>
            <w:shd w:val="clear" w:color="auto" w:fill="auto"/>
            <w:noWrap/>
            <w:vAlign w:val="center"/>
            <w:hideMark/>
          </w:tcPr>
          <w:p w14:paraId="1A13E9C7" w14:textId="77777777" w:rsidR="00020E3F" w:rsidRPr="00B75033" w:rsidRDefault="00020E3F" w:rsidP="00020E3F">
            <w:pPr>
              <w:rPr>
                <w:rFonts w:ascii="Times New Roman" w:eastAsia="Times New Roman" w:hAnsi="Times New Roman" w:cs="Times New Roman"/>
                <w:color w:val="000000"/>
                <w:sz w:val="20"/>
                <w:szCs w:val="20"/>
              </w:rPr>
            </w:pPr>
            <w:proofErr w:type="spellStart"/>
            <w:r w:rsidRPr="00B75033">
              <w:rPr>
                <w:rFonts w:ascii="Times New Roman" w:eastAsia="Times New Roman" w:hAnsi="Times New Roman" w:cs="Times New Roman"/>
                <w:color w:val="000000"/>
                <w:sz w:val="20"/>
                <w:szCs w:val="20"/>
              </w:rPr>
              <w:t>Naenni</w:t>
            </w:r>
            <w:proofErr w:type="spellEnd"/>
            <w:r w:rsidRPr="00B75033">
              <w:rPr>
                <w:rFonts w:ascii="Times New Roman" w:eastAsia="Times New Roman" w:hAnsi="Times New Roman" w:cs="Times New Roman"/>
                <w:color w:val="000000"/>
                <w:sz w:val="20"/>
                <w:szCs w:val="20"/>
              </w:rPr>
              <w:t xml:space="preserve"> et al.</w:t>
            </w:r>
          </w:p>
        </w:tc>
        <w:tc>
          <w:tcPr>
            <w:tcW w:w="1181" w:type="dxa"/>
            <w:tcBorders>
              <w:top w:val="nil"/>
              <w:left w:val="nil"/>
              <w:bottom w:val="nil"/>
              <w:right w:val="nil"/>
            </w:tcBorders>
            <w:shd w:val="clear" w:color="auto" w:fill="auto"/>
            <w:noWrap/>
            <w:vAlign w:val="center"/>
            <w:hideMark/>
          </w:tcPr>
          <w:p w14:paraId="08FC3E67" w14:textId="77777777" w:rsidR="00020E3F" w:rsidRPr="00B75033" w:rsidRDefault="00020E3F" w:rsidP="00020E3F">
            <w:pPr>
              <w:jc w:val="cente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2018</w:t>
            </w:r>
          </w:p>
        </w:tc>
        <w:tc>
          <w:tcPr>
            <w:tcW w:w="6926" w:type="dxa"/>
            <w:tcBorders>
              <w:top w:val="nil"/>
              <w:left w:val="nil"/>
              <w:bottom w:val="nil"/>
              <w:right w:val="nil"/>
            </w:tcBorders>
            <w:shd w:val="clear" w:color="auto" w:fill="auto"/>
            <w:noWrap/>
            <w:vAlign w:val="center"/>
            <w:hideMark/>
          </w:tcPr>
          <w:p w14:paraId="4FF2B75B" w14:textId="6752664D" w:rsidR="00020E3F" w:rsidRPr="00B75033" w:rsidRDefault="00020E3F" w:rsidP="00020E3F">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Extraction sites with buccal dehiscence</w:t>
            </w:r>
          </w:p>
        </w:tc>
      </w:tr>
      <w:tr w:rsidR="00DE0F50" w:rsidRPr="00B75033" w14:paraId="0BF80E54" w14:textId="77777777" w:rsidTr="00114DB6">
        <w:trPr>
          <w:trHeight w:val="320"/>
        </w:trPr>
        <w:tc>
          <w:tcPr>
            <w:tcW w:w="1703" w:type="dxa"/>
            <w:tcBorders>
              <w:top w:val="nil"/>
              <w:left w:val="nil"/>
              <w:bottom w:val="nil"/>
              <w:right w:val="nil"/>
            </w:tcBorders>
            <w:shd w:val="clear" w:color="auto" w:fill="auto"/>
            <w:noWrap/>
            <w:vAlign w:val="center"/>
          </w:tcPr>
          <w:p w14:paraId="58693D78" w14:textId="0B1BA063" w:rsidR="00DE0F50" w:rsidRPr="00B75033" w:rsidRDefault="00DE0F50" w:rsidP="00020E3F">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Nam et al. </w:t>
            </w:r>
          </w:p>
        </w:tc>
        <w:tc>
          <w:tcPr>
            <w:tcW w:w="1181" w:type="dxa"/>
            <w:tcBorders>
              <w:top w:val="nil"/>
              <w:left w:val="nil"/>
              <w:bottom w:val="nil"/>
              <w:right w:val="nil"/>
            </w:tcBorders>
            <w:shd w:val="clear" w:color="auto" w:fill="auto"/>
            <w:noWrap/>
            <w:vAlign w:val="center"/>
          </w:tcPr>
          <w:p w14:paraId="586801A7" w14:textId="5961D54B" w:rsidR="00DE0F50" w:rsidRPr="00B75033" w:rsidRDefault="00DE0F50" w:rsidP="00020E3F">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2011</w:t>
            </w:r>
          </w:p>
        </w:tc>
        <w:tc>
          <w:tcPr>
            <w:tcW w:w="6926" w:type="dxa"/>
            <w:tcBorders>
              <w:top w:val="nil"/>
              <w:left w:val="nil"/>
              <w:bottom w:val="nil"/>
              <w:right w:val="nil"/>
            </w:tcBorders>
            <w:shd w:val="clear" w:color="auto" w:fill="auto"/>
            <w:noWrap/>
            <w:vAlign w:val="center"/>
          </w:tcPr>
          <w:p w14:paraId="29145470" w14:textId="5D70154D" w:rsidR="00DE0F50" w:rsidRPr="00B75033" w:rsidRDefault="00C746B2" w:rsidP="00020E3F">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Non-randomized study</w:t>
            </w:r>
          </w:p>
        </w:tc>
      </w:tr>
      <w:tr w:rsidR="00020E3F" w:rsidRPr="00B75033" w14:paraId="178445E6" w14:textId="77777777" w:rsidTr="00114DB6">
        <w:trPr>
          <w:trHeight w:val="320"/>
        </w:trPr>
        <w:tc>
          <w:tcPr>
            <w:tcW w:w="1703" w:type="dxa"/>
            <w:tcBorders>
              <w:top w:val="nil"/>
              <w:left w:val="nil"/>
              <w:bottom w:val="nil"/>
              <w:right w:val="nil"/>
            </w:tcBorders>
            <w:shd w:val="clear" w:color="auto" w:fill="auto"/>
            <w:noWrap/>
            <w:vAlign w:val="center"/>
            <w:hideMark/>
          </w:tcPr>
          <w:p w14:paraId="44CE736D" w14:textId="77777777" w:rsidR="00020E3F" w:rsidRPr="00B75033" w:rsidRDefault="00020E3F" w:rsidP="00020E3F">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Natto et al.</w:t>
            </w:r>
          </w:p>
        </w:tc>
        <w:tc>
          <w:tcPr>
            <w:tcW w:w="1181" w:type="dxa"/>
            <w:tcBorders>
              <w:top w:val="nil"/>
              <w:left w:val="nil"/>
              <w:bottom w:val="nil"/>
              <w:right w:val="nil"/>
            </w:tcBorders>
            <w:shd w:val="clear" w:color="auto" w:fill="auto"/>
            <w:noWrap/>
            <w:vAlign w:val="center"/>
            <w:hideMark/>
          </w:tcPr>
          <w:p w14:paraId="3F2EEC3F" w14:textId="77777777" w:rsidR="00020E3F" w:rsidRPr="00B75033" w:rsidRDefault="00020E3F" w:rsidP="00020E3F">
            <w:pPr>
              <w:jc w:val="cente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2017</w:t>
            </w:r>
          </w:p>
        </w:tc>
        <w:tc>
          <w:tcPr>
            <w:tcW w:w="6926" w:type="dxa"/>
            <w:tcBorders>
              <w:top w:val="nil"/>
              <w:left w:val="nil"/>
              <w:bottom w:val="nil"/>
              <w:right w:val="nil"/>
            </w:tcBorders>
            <w:shd w:val="clear" w:color="auto" w:fill="auto"/>
            <w:noWrap/>
            <w:vAlign w:val="center"/>
            <w:hideMark/>
          </w:tcPr>
          <w:p w14:paraId="062A156A" w14:textId="7A53F285" w:rsidR="00020E3F" w:rsidRPr="00B75033" w:rsidRDefault="00020E3F" w:rsidP="00020E3F">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Outcome assessment relative to adjacent teeth CEJs, soft tissue graft application</w:t>
            </w:r>
          </w:p>
        </w:tc>
      </w:tr>
      <w:tr w:rsidR="00020E3F" w:rsidRPr="00B75033" w14:paraId="5DE9EEAF" w14:textId="77777777" w:rsidTr="00114DB6">
        <w:trPr>
          <w:trHeight w:val="320"/>
        </w:trPr>
        <w:tc>
          <w:tcPr>
            <w:tcW w:w="1703" w:type="dxa"/>
            <w:tcBorders>
              <w:top w:val="nil"/>
              <w:left w:val="nil"/>
              <w:bottom w:val="nil"/>
              <w:right w:val="nil"/>
            </w:tcBorders>
            <w:shd w:val="clear" w:color="auto" w:fill="auto"/>
            <w:noWrap/>
            <w:vAlign w:val="center"/>
            <w:hideMark/>
          </w:tcPr>
          <w:p w14:paraId="13FC14FA" w14:textId="77777777" w:rsidR="00020E3F" w:rsidRPr="00B75033" w:rsidRDefault="00020E3F" w:rsidP="00020E3F">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Neiva et al.</w:t>
            </w:r>
          </w:p>
        </w:tc>
        <w:tc>
          <w:tcPr>
            <w:tcW w:w="1181" w:type="dxa"/>
            <w:tcBorders>
              <w:top w:val="nil"/>
              <w:left w:val="nil"/>
              <w:bottom w:val="nil"/>
              <w:right w:val="nil"/>
            </w:tcBorders>
            <w:shd w:val="clear" w:color="auto" w:fill="auto"/>
            <w:noWrap/>
            <w:vAlign w:val="center"/>
            <w:hideMark/>
          </w:tcPr>
          <w:p w14:paraId="48BD86DF" w14:textId="77777777" w:rsidR="00020E3F" w:rsidRPr="00B75033" w:rsidRDefault="00020E3F" w:rsidP="00020E3F">
            <w:pPr>
              <w:jc w:val="cente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2008</w:t>
            </w:r>
          </w:p>
        </w:tc>
        <w:tc>
          <w:tcPr>
            <w:tcW w:w="6926" w:type="dxa"/>
            <w:tcBorders>
              <w:top w:val="nil"/>
              <w:left w:val="nil"/>
              <w:bottom w:val="nil"/>
              <w:right w:val="nil"/>
            </w:tcBorders>
            <w:shd w:val="clear" w:color="auto" w:fill="auto"/>
            <w:noWrap/>
            <w:vAlign w:val="center"/>
            <w:hideMark/>
          </w:tcPr>
          <w:p w14:paraId="29EC00DD" w14:textId="3CF132D4" w:rsidR="00020E3F" w:rsidRPr="00B75033" w:rsidRDefault="00020E3F" w:rsidP="00020E3F">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Use of biologics</w:t>
            </w:r>
          </w:p>
        </w:tc>
      </w:tr>
      <w:tr w:rsidR="00020E3F" w:rsidRPr="00B75033" w14:paraId="32DFA64F" w14:textId="77777777" w:rsidTr="00114DB6">
        <w:trPr>
          <w:trHeight w:val="320"/>
        </w:trPr>
        <w:tc>
          <w:tcPr>
            <w:tcW w:w="1703" w:type="dxa"/>
            <w:tcBorders>
              <w:top w:val="nil"/>
              <w:left w:val="nil"/>
              <w:bottom w:val="nil"/>
              <w:right w:val="nil"/>
            </w:tcBorders>
            <w:shd w:val="clear" w:color="auto" w:fill="auto"/>
            <w:noWrap/>
            <w:vAlign w:val="center"/>
            <w:hideMark/>
          </w:tcPr>
          <w:p w14:paraId="47EFDFC6" w14:textId="77777777" w:rsidR="00020E3F" w:rsidRPr="00B75033" w:rsidRDefault="00020E3F" w:rsidP="00020E3F">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Nevins et al.</w:t>
            </w:r>
          </w:p>
        </w:tc>
        <w:tc>
          <w:tcPr>
            <w:tcW w:w="1181" w:type="dxa"/>
            <w:tcBorders>
              <w:top w:val="nil"/>
              <w:left w:val="nil"/>
              <w:bottom w:val="nil"/>
              <w:right w:val="nil"/>
            </w:tcBorders>
            <w:shd w:val="clear" w:color="auto" w:fill="auto"/>
            <w:noWrap/>
            <w:vAlign w:val="center"/>
            <w:hideMark/>
          </w:tcPr>
          <w:p w14:paraId="58689AC0" w14:textId="77777777" w:rsidR="00020E3F" w:rsidRPr="00B75033" w:rsidRDefault="00020E3F" w:rsidP="00020E3F">
            <w:pPr>
              <w:jc w:val="cente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2006</w:t>
            </w:r>
          </w:p>
        </w:tc>
        <w:tc>
          <w:tcPr>
            <w:tcW w:w="6926" w:type="dxa"/>
            <w:tcBorders>
              <w:top w:val="nil"/>
              <w:left w:val="nil"/>
              <w:bottom w:val="nil"/>
              <w:right w:val="nil"/>
            </w:tcBorders>
            <w:shd w:val="clear" w:color="auto" w:fill="auto"/>
            <w:noWrap/>
            <w:vAlign w:val="center"/>
            <w:hideMark/>
          </w:tcPr>
          <w:p w14:paraId="4005A033" w14:textId="77777777" w:rsidR="00020E3F" w:rsidRPr="00B75033" w:rsidRDefault="00020E3F" w:rsidP="00020E3F">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Treatment of sockets of prominent roots (buccal walls)</w:t>
            </w:r>
          </w:p>
        </w:tc>
      </w:tr>
      <w:tr w:rsidR="00E31F13" w:rsidRPr="00B75033" w14:paraId="31AC731F" w14:textId="77777777" w:rsidTr="00114DB6">
        <w:trPr>
          <w:trHeight w:val="320"/>
        </w:trPr>
        <w:tc>
          <w:tcPr>
            <w:tcW w:w="1703" w:type="dxa"/>
            <w:tcBorders>
              <w:top w:val="nil"/>
              <w:left w:val="nil"/>
              <w:bottom w:val="nil"/>
              <w:right w:val="nil"/>
            </w:tcBorders>
            <w:shd w:val="clear" w:color="auto" w:fill="auto"/>
            <w:noWrap/>
            <w:vAlign w:val="center"/>
          </w:tcPr>
          <w:p w14:paraId="3E71307D" w14:textId="3AEC3000" w:rsidR="00E31F13" w:rsidRPr="00B75033" w:rsidRDefault="00E31F13" w:rsidP="00020E3F">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Norton et al.</w:t>
            </w:r>
          </w:p>
        </w:tc>
        <w:tc>
          <w:tcPr>
            <w:tcW w:w="1181" w:type="dxa"/>
            <w:tcBorders>
              <w:top w:val="nil"/>
              <w:left w:val="nil"/>
              <w:bottom w:val="nil"/>
              <w:right w:val="nil"/>
            </w:tcBorders>
            <w:shd w:val="clear" w:color="auto" w:fill="auto"/>
            <w:noWrap/>
            <w:vAlign w:val="center"/>
          </w:tcPr>
          <w:p w14:paraId="175E0075" w14:textId="3BB3A5A1" w:rsidR="00E31F13" w:rsidRPr="00B75033" w:rsidRDefault="00E31F13" w:rsidP="00020E3F">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2003</w:t>
            </w:r>
          </w:p>
        </w:tc>
        <w:tc>
          <w:tcPr>
            <w:tcW w:w="6926" w:type="dxa"/>
            <w:tcBorders>
              <w:top w:val="nil"/>
              <w:left w:val="nil"/>
              <w:bottom w:val="nil"/>
              <w:right w:val="nil"/>
            </w:tcBorders>
            <w:shd w:val="clear" w:color="auto" w:fill="auto"/>
            <w:noWrap/>
            <w:vAlign w:val="center"/>
          </w:tcPr>
          <w:p w14:paraId="0C444234" w14:textId="693E26E3" w:rsidR="00E31F13" w:rsidRPr="00B75033" w:rsidRDefault="00E31F13" w:rsidP="00020E3F">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Non-randomized study</w:t>
            </w:r>
          </w:p>
        </w:tc>
      </w:tr>
      <w:tr w:rsidR="00020E3F" w:rsidRPr="00B75033" w14:paraId="2AEA4E1D" w14:textId="77777777" w:rsidTr="00114DB6">
        <w:trPr>
          <w:trHeight w:val="320"/>
        </w:trPr>
        <w:tc>
          <w:tcPr>
            <w:tcW w:w="1703" w:type="dxa"/>
            <w:tcBorders>
              <w:top w:val="nil"/>
              <w:left w:val="nil"/>
              <w:bottom w:val="nil"/>
              <w:right w:val="nil"/>
            </w:tcBorders>
            <w:shd w:val="clear" w:color="auto" w:fill="auto"/>
            <w:noWrap/>
            <w:vAlign w:val="center"/>
            <w:hideMark/>
          </w:tcPr>
          <w:p w14:paraId="069D2318" w14:textId="77777777" w:rsidR="00020E3F" w:rsidRPr="00B75033" w:rsidRDefault="00020E3F" w:rsidP="00020E3F">
            <w:pPr>
              <w:rPr>
                <w:rFonts w:ascii="Times New Roman" w:eastAsia="Times New Roman" w:hAnsi="Times New Roman" w:cs="Times New Roman"/>
                <w:color w:val="000000"/>
                <w:sz w:val="20"/>
                <w:szCs w:val="20"/>
              </w:rPr>
            </w:pPr>
            <w:proofErr w:type="spellStart"/>
            <w:r w:rsidRPr="00B75033">
              <w:rPr>
                <w:rFonts w:ascii="Times New Roman" w:eastAsia="Times New Roman" w:hAnsi="Times New Roman" w:cs="Times New Roman"/>
                <w:color w:val="000000"/>
                <w:sz w:val="20"/>
                <w:szCs w:val="20"/>
              </w:rPr>
              <w:t>Ntounis</w:t>
            </w:r>
            <w:proofErr w:type="spellEnd"/>
            <w:r w:rsidRPr="00B75033">
              <w:rPr>
                <w:rFonts w:ascii="Times New Roman" w:eastAsia="Times New Roman" w:hAnsi="Times New Roman" w:cs="Times New Roman"/>
                <w:color w:val="000000"/>
                <w:sz w:val="20"/>
                <w:szCs w:val="20"/>
              </w:rPr>
              <w:t xml:space="preserve"> et al.</w:t>
            </w:r>
          </w:p>
        </w:tc>
        <w:tc>
          <w:tcPr>
            <w:tcW w:w="1181" w:type="dxa"/>
            <w:tcBorders>
              <w:top w:val="nil"/>
              <w:left w:val="nil"/>
              <w:bottom w:val="nil"/>
              <w:right w:val="nil"/>
            </w:tcBorders>
            <w:shd w:val="clear" w:color="auto" w:fill="auto"/>
            <w:noWrap/>
            <w:vAlign w:val="center"/>
            <w:hideMark/>
          </w:tcPr>
          <w:p w14:paraId="5557F8EE" w14:textId="77777777" w:rsidR="00020E3F" w:rsidRPr="00B75033" w:rsidRDefault="00020E3F" w:rsidP="00020E3F">
            <w:pPr>
              <w:jc w:val="cente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2015</w:t>
            </w:r>
          </w:p>
        </w:tc>
        <w:tc>
          <w:tcPr>
            <w:tcW w:w="6926" w:type="dxa"/>
            <w:tcBorders>
              <w:top w:val="nil"/>
              <w:left w:val="nil"/>
              <w:bottom w:val="nil"/>
              <w:right w:val="nil"/>
            </w:tcBorders>
            <w:shd w:val="clear" w:color="auto" w:fill="auto"/>
            <w:noWrap/>
            <w:vAlign w:val="center"/>
            <w:hideMark/>
          </w:tcPr>
          <w:p w14:paraId="2AF5988E" w14:textId="77777777" w:rsidR="00020E3F" w:rsidRPr="00B75033" w:rsidRDefault="00020E3F" w:rsidP="00020E3F">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Use of biologics</w:t>
            </w:r>
          </w:p>
        </w:tc>
      </w:tr>
      <w:tr w:rsidR="00020E3F" w:rsidRPr="00B75033" w14:paraId="64324976" w14:textId="77777777" w:rsidTr="00114DB6">
        <w:trPr>
          <w:trHeight w:val="320"/>
        </w:trPr>
        <w:tc>
          <w:tcPr>
            <w:tcW w:w="1703" w:type="dxa"/>
            <w:tcBorders>
              <w:top w:val="nil"/>
              <w:left w:val="nil"/>
              <w:bottom w:val="nil"/>
              <w:right w:val="nil"/>
            </w:tcBorders>
            <w:shd w:val="clear" w:color="auto" w:fill="auto"/>
            <w:noWrap/>
            <w:vAlign w:val="center"/>
            <w:hideMark/>
          </w:tcPr>
          <w:p w14:paraId="2344D5B3" w14:textId="77777777" w:rsidR="00020E3F" w:rsidRPr="00B75033" w:rsidRDefault="00020E3F" w:rsidP="00020E3F">
            <w:pPr>
              <w:rPr>
                <w:rFonts w:ascii="Times New Roman" w:eastAsia="Times New Roman" w:hAnsi="Times New Roman" w:cs="Times New Roman"/>
                <w:color w:val="000000"/>
                <w:sz w:val="20"/>
                <w:szCs w:val="20"/>
              </w:rPr>
            </w:pPr>
            <w:proofErr w:type="spellStart"/>
            <w:r w:rsidRPr="00B75033">
              <w:rPr>
                <w:rFonts w:ascii="Times New Roman" w:eastAsia="Times New Roman" w:hAnsi="Times New Roman" w:cs="Times New Roman"/>
                <w:color w:val="000000"/>
                <w:sz w:val="20"/>
                <w:szCs w:val="20"/>
              </w:rPr>
              <w:lastRenderedPageBreak/>
              <w:t>Oghli</w:t>
            </w:r>
            <w:proofErr w:type="spellEnd"/>
            <w:r w:rsidRPr="00B75033">
              <w:rPr>
                <w:rFonts w:ascii="Times New Roman" w:eastAsia="Times New Roman" w:hAnsi="Times New Roman" w:cs="Times New Roman"/>
                <w:color w:val="000000"/>
                <w:sz w:val="20"/>
                <w:szCs w:val="20"/>
              </w:rPr>
              <w:t xml:space="preserve"> et al.</w:t>
            </w:r>
          </w:p>
        </w:tc>
        <w:tc>
          <w:tcPr>
            <w:tcW w:w="1181" w:type="dxa"/>
            <w:tcBorders>
              <w:top w:val="nil"/>
              <w:left w:val="nil"/>
              <w:bottom w:val="nil"/>
              <w:right w:val="nil"/>
            </w:tcBorders>
            <w:shd w:val="clear" w:color="auto" w:fill="auto"/>
            <w:noWrap/>
            <w:vAlign w:val="center"/>
            <w:hideMark/>
          </w:tcPr>
          <w:p w14:paraId="22C6F451" w14:textId="77777777" w:rsidR="00020E3F" w:rsidRPr="00B75033" w:rsidRDefault="00020E3F" w:rsidP="00020E3F">
            <w:pPr>
              <w:jc w:val="cente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2010</w:t>
            </w:r>
          </w:p>
        </w:tc>
        <w:tc>
          <w:tcPr>
            <w:tcW w:w="6926" w:type="dxa"/>
            <w:tcBorders>
              <w:top w:val="nil"/>
              <w:left w:val="nil"/>
              <w:bottom w:val="nil"/>
              <w:right w:val="nil"/>
            </w:tcBorders>
            <w:shd w:val="clear" w:color="auto" w:fill="auto"/>
            <w:noWrap/>
            <w:vAlign w:val="center"/>
            <w:hideMark/>
          </w:tcPr>
          <w:p w14:paraId="45979B6C" w14:textId="77777777" w:rsidR="00020E3F" w:rsidRPr="00B75033" w:rsidRDefault="00020E3F" w:rsidP="00020E3F">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Measurements based on dental casts and impressions</w:t>
            </w:r>
          </w:p>
        </w:tc>
      </w:tr>
      <w:tr w:rsidR="00020E3F" w:rsidRPr="00B75033" w14:paraId="62E70939" w14:textId="77777777" w:rsidTr="00114DB6">
        <w:trPr>
          <w:trHeight w:val="320"/>
        </w:trPr>
        <w:tc>
          <w:tcPr>
            <w:tcW w:w="1703" w:type="dxa"/>
            <w:tcBorders>
              <w:top w:val="nil"/>
              <w:left w:val="nil"/>
              <w:bottom w:val="nil"/>
              <w:right w:val="nil"/>
            </w:tcBorders>
            <w:shd w:val="clear" w:color="auto" w:fill="auto"/>
            <w:noWrap/>
            <w:vAlign w:val="center"/>
          </w:tcPr>
          <w:p w14:paraId="7842FD7E" w14:textId="120243E9" w:rsidR="00020E3F" w:rsidRPr="00B75033" w:rsidRDefault="00020E3F" w:rsidP="00020E3F">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 xml:space="preserve">Pang </w:t>
            </w:r>
            <w:r w:rsidR="003809A9">
              <w:rPr>
                <w:rFonts w:ascii="Times New Roman" w:eastAsia="Times New Roman" w:hAnsi="Times New Roman" w:cs="Times New Roman"/>
                <w:color w:val="000000"/>
                <w:sz w:val="20"/>
                <w:szCs w:val="20"/>
              </w:rPr>
              <w:t>et al.</w:t>
            </w:r>
          </w:p>
        </w:tc>
        <w:tc>
          <w:tcPr>
            <w:tcW w:w="1181" w:type="dxa"/>
            <w:tcBorders>
              <w:top w:val="nil"/>
              <w:left w:val="nil"/>
              <w:bottom w:val="nil"/>
              <w:right w:val="nil"/>
            </w:tcBorders>
            <w:shd w:val="clear" w:color="auto" w:fill="auto"/>
            <w:noWrap/>
            <w:vAlign w:val="center"/>
          </w:tcPr>
          <w:p w14:paraId="3D03D312" w14:textId="6EE8BEC1" w:rsidR="00020E3F" w:rsidRPr="00B75033" w:rsidRDefault="00020E3F" w:rsidP="00020E3F">
            <w:pPr>
              <w:jc w:val="cente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2014</w:t>
            </w:r>
          </w:p>
        </w:tc>
        <w:tc>
          <w:tcPr>
            <w:tcW w:w="6926" w:type="dxa"/>
            <w:tcBorders>
              <w:top w:val="nil"/>
              <w:left w:val="nil"/>
              <w:bottom w:val="nil"/>
              <w:right w:val="nil"/>
            </w:tcBorders>
            <w:shd w:val="clear" w:color="auto" w:fill="auto"/>
            <w:noWrap/>
            <w:vAlign w:val="center"/>
          </w:tcPr>
          <w:p w14:paraId="56C51C99" w14:textId="14486AD8" w:rsidR="00020E3F" w:rsidRPr="00B75033" w:rsidRDefault="00020E3F" w:rsidP="00020E3F">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Lack of information on areas and sites of clinical measurements and outcomes</w:t>
            </w:r>
          </w:p>
        </w:tc>
      </w:tr>
      <w:tr w:rsidR="00020E3F" w:rsidRPr="00B75033" w14:paraId="7F374F9E" w14:textId="77777777" w:rsidTr="00114DB6">
        <w:trPr>
          <w:trHeight w:val="320"/>
        </w:trPr>
        <w:tc>
          <w:tcPr>
            <w:tcW w:w="1703" w:type="dxa"/>
            <w:tcBorders>
              <w:top w:val="nil"/>
              <w:left w:val="nil"/>
              <w:bottom w:val="nil"/>
              <w:right w:val="nil"/>
            </w:tcBorders>
            <w:shd w:val="clear" w:color="auto" w:fill="auto"/>
            <w:noWrap/>
            <w:vAlign w:val="center"/>
            <w:hideMark/>
          </w:tcPr>
          <w:p w14:paraId="41EC121D" w14:textId="77777777" w:rsidR="00020E3F" w:rsidRPr="00B75033" w:rsidRDefault="00020E3F" w:rsidP="00020E3F">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Pang et al.</w:t>
            </w:r>
          </w:p>
        </w:tc>
        <w:tc>
          <w:tcPr>
            <w:tcW w:w="1181" w:type="dxa"/>
            <w:tcBorders>
              <w:top w:val="nil"/>
              <w:left w:val="nil"/>
              <w:bottom w:val="nil"/>
              <w:right w:val="nil"/>
            </w:tcBorders>
            <w:shd w:val="clear" w:color="auto" w:fill="auto"/>
            <w:noWrap/>
            <w:vAlign w:val="center"/>
            <w:hideMark/>
          </w:tcPr>
          <w:p w14:paraId="187FB496" w14:textId="77777777" w:rsidR="00020E3F" w:rsidRPr="00B75033" w:rsidRDefault="00020E3F" w:rsidP="00020E3F">
            <w:pPr>
              <w:jc w:val="cente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2016</w:t>
            </w:r>
          </w:p>
        </w:tc>
        <w:tc>
          <w:tcPr>
            <w:tcW w:w="6926" w:type="dxa"/>
            <w:tcBorders>
              <w:top w:val="nil"/>
              <w:left w:val="nil"/>
              <w:bottom w:val="nil"/>
              <w:right w:val="nil"/>
            </w:tcBorders>
            <w:shd w:val="clear" w:color="auto" w:fill="auto"/>
            <w:noWrap/>
            <w:vAlign w:val="center"/>
            <w:hideMark/>
          </w:tcPr>
          <w:p w14:paraId="763F8DFE" w14:textId="5ACAFF42" w:rsidR="00020E3F" w:rsidRPr="00B75033" w:rsidRDefault="00C746B2" w:rsidP="00020E3F">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Non-randomized study</w:t>
            </w:r>
          </w:p>
        </w:tc>
      </w:tr>
      <w:tr w:rsidR="00020E3F" w:rsidRPr="00B75033" w14:paraId="631B28D9" w14:textId="77777777" w:rsidTr="00114DB6">
        <w:trPr>
          <w:trHeight w:val="320"/>
        </w:trPr>
        <w:tc>
          <w:tcPr>
            <w:tcW w:w="1703" w:type="dxa"/>
            <w:tcBorders>
              <w:top w:val="nil"/>
              <w:left w:val="nil"/>
              <w:bottom w:val="nil"/>
              <w:right w:val="nil"/>
            </w:tcBorders>
            <w:shd w:val="clear" w:color="auto" w:fill="auto"/>
            <w:noWrap/>
            <w:vAlign w:val="center"/>
            <w:hideMark/>
          </w:tcPr>
          <w:p w14:paraId="10131AA5" w14:textId="77777777" w:rsidR="00020E3F" w:rsidRPr="00B75033" w:rsidRDefault="00020E3F" w:rsidP="00020E3F">
            <w:pPr>
              <w:rPr>
                <w:rFonts w:ascii="Times New Roman" w:eastAsia="Times New Roman" w:hAnsi="Times New Roman" w:cs="Times New Roman"/>
                <w:color w:val="000000"/>
                <w:sz w:val="20"/>
                <w:szCs w:val="20"/>
              </w:rPr>
            </w:pPr>
            <w:proofErr w:type="spellStart"/>
            <w:r w:rsidRPr="00B75033">
              <w:rPr>
                <w:rFonts w:ascii="Times New Roman" w:eastAsia="Times New Roman" w:hAnsi="Times New Roman" w:cs="Times New Roman"/>
                <w:color w:val="000000"/>
                <w:sz w:val="20"/>
                <w:szCs w:val="20"/>
              </w:rPr>
              <w:t>Parashis</w:t>
            </w:r>
            <w:proofErr w:type="spellEnd"/>
            <w:r w:rsidRPr="00B75033">
              <w:rPr>
                <w:rFonts w:ascii="Times New Roman" w:eastAsia="Times New Roman" w:hAnsi="Times New Roman" w:cs="Times New Roman"/>
                <w:color w:val="000000"/>
                <w:sz w:val="20"/>
                <w:szCs w:val="20"/>
              </w:rPr>
              <w:t xml:space="preserve"> et al.</w:t>
            </w:r>
          </w:p>
        </w:tc>
        <w:tc>
          <w:tcPr>
            <w:tcW w:w="1181" w:type="dxa"/>
            <w:tcBorders>
              <w:top w:val="nil"/>
              <w:left w:val="nil"/>
              <w:bottom w:val="nil"/>
              <w:right w:val="nil"/>
            </w:tcBorders>
            <w:shd w:val="clear" w:color="auto" w:fill="auto"/>
            <w:noWrap/>
            <w:vAlign w:val="center"/>
            <w:hideMark/>
          </w:tcPr>
          <w:p w14:paraId="47F1F55F" w14:textId="77777777" w:rsidR="00020E3F" w:rsidRPr="00B75033" w:rsidRDefault="00020E3F" w:rsidP="00020E3F">
            <w:pPr>
              <w:jc w:val="cente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2016</w:t>
            </w:r>
          </w:p>
        </w:tc>
        <w:tc>
          <w:tcPr>
            <w:tcW w:w="6926" w:type="dxa"/>
            <w:tcBorders>
              <w:top w:val="nil"/>
              <w:left w:val="nil"/>
              <w:bottom w:val="nil"/>
              <w:right w:val="nil"/>
            </w:tcBorders>
            <w:shd w:val="clear" w:color="auto" w:fill="auto"/>
            <w:noWrap/>
            <w:vAlign w:val="center"/>
            <w:hideMark/>
          </w:tcPr>
          <w:p w14:paraId="285F17A7" w14:textId="5C9BC2BD" w:rsidR="00020E3F" w:rsidRPr="00B75033" w:rsidRDefault="00020E3F" w:rsidP="00020E3F">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Use of extracellular matrices for socket seals</w:t>
            </w:r>
          </w:p>
        </w:tc>
      </w:tr>
      <w:tr w:rsidR="00020E3F" w:rsidRPr="00B75033" w14:paraId="262D509A" w14:textId="77777777" w:rsidTr="00114DB6">
        <w:trPr>
          <w:trHeight w:val="320"/>
        </w:trPr>
        <w:tc>
          <w:tcPr>
            <w:tcW w:w="1703" w:type="dxa"/>
            <w:tcBorders>
              <w:top w:val="nil"/>
              <w:left w:val="nil"/>
              <w:bottom w:val="nil"/>
              <w:right w:val="nil"/>
            </w:tcBorders>
            <w:shd w:val="clear" w:color="auto" w:fill="auto"/>
            <w:noWrap/>
            <w:vAlign w:val="center"/>
            <w:hideMark/>
          </w:tcPr>
          <w:p w14:paraId="6EA6412B" w14:textId="77777777" w:rsidR="00020E3F" w:rsidRPr="00B75033" w:rsidRDefault="00020E3F" w:rsidP="00020E3F">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Patel et al.</w:t>
            </w:r>
          </w:p>
        </w:tc>
        <w:tc>
          <w:tcPr>
            <w:tcW w:w="1181" w:type="dxa"/>
            <w:tcBorders>
              <w:top w:val="nil"/>
              <w:left w:val="nil"/>
              <w:bottom w:val="nil"/>
              <w:right w:val="nil"/>
            </w:tcBorders>
            <w:shd w:val="clear" w:color="auto" w:fill="auto"/>
            <w:noWrap/>
            <w:vAlign w:val="center"/>
            <w:hideMark/>
          </w:tcPr>
          <w:p w14:paraId="7B1EF2A6" w14:textId="77777777" w:rsidR="00020E3F" w:rsidRPr="00B75033" w:rsidRDefault="00020E3F" w:rsidP="00020E3F">
            <w:pPr>
              <w:jc w:val="cente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2013</w:t>
            </w:r>
          </w:p>
        </w:tc>
        <w:tc>
          <w:tcPr>
            <w:tcW w:w="6926" w:type="dxa"/>
            <w:tcBorders>
              <w:top w:val="nil"/>
              <w:left w:val="nil"/>
              <w:bottom w:val="nil"/>
              <w:right w:val="nil"/>
            </w:tcBorders>
            <w:shd w:val="clear" w:color="auto" w:fill="auto"/>
            <w:noWrap/>
            <w:vAlign w:val="center"/>
            <w:hideMark/>
          </w:tcPr>
          <w:p w14:paraId="6D4FB706" w14:textId="2C256881" w:rsidR="00020E3F" w:rsidRPr="00B75033" w:rsidRDefault="00020E3F" w:rsidP="00020E3F">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Two-dimensional radiographic assessment</w:t>
            </w:r>
          </w:p>
        </w:tc>
      </w:tr>
      <w:tr w:rsidR="00020E3F" w:rsidRPr="00B75033" w14:paraId="48A5610F" w14:textId="77777777" w:rsidTr="00114DB6">
        <w:trPr>
          <w:trHeight w:val="320"/>
        </w:trPr>
        <w:tc>
          <w:tcPr>
            <w:tcW w:w="1703" w:type="dxa"/>
            <w:tcBorders>
              <w:top w:val="nil"/>
              <w:left w:val="nil"/>
              <w:bottom w:val="nil"/>
              <w:right w:val="nil"/>
            </w:tcBorders>
            <w:shd w:val="clear" w:color="auto" w:fill="auto"/>
            <w:noWrap/>
            <w:vAlign w:val="center"/>
            <w:hideMark/>
          </w:tcPr>
          <w:p w14:paraId="64DF952E" w14:textId="77777777" w:rsidR="00020E3F" w:rsidRPr="00B75033" w:rsidRDefault="00020E3F" w:rsidP="00020E3F">
            <w:pPr>
              <w:rPr>
                <w:rFonts w:ascii="Times New Roman" w:eastAsia="Times New Roman" w:hAnsi="Times New Roman" w:cs="Times New Roman"/>
                <w:color w:val="000000"/>
                <w:sz w:val="20"/>
                <w:szCs w:val="20"/>
              </w:rPr>
            </w:pPr>
            <w:proofErr w:type="spellStart"/>
            <w:r w:rsidRPr="00B75033">
              <w:rPr>
                <w:rFonts w:ascii="Times New Roman" w:eastAsia="Times New Roman" w:hAnsi="Times New Roman" w:cs="Times New Roman"/>
                <w:color w:val="000000"/>
                <w:sz w:val="20"/>
                <w:szCs w:val="20"/>
              </w:rPr>
              <w:t>Poulias</w:t>
            </w:r>
            <w:proofErr w:type="spellEnd"/>
            <w:r w:rsidRPr="00B75033">
              <w:rPr>
                <w:rFonts w:ascii="Times New Roman" w:eastAsia="Times New Roman" w:hAnsi="Times New Roman" w:cs="Times New Roman"/>
                <w:color w:val="000000"/>
                <w:sz w:val="20"/>
                <w:szCs w:val="20"/>
              </w:rPr>
              <w:t xml:space="preserve"> et al.</w:t>
            </w:r>
          </w:p>
        </w:tc>
        <w:tc>
          <w:tcPr>
            <w:tcW w:w="1181" w:type="dxa"/>
            <w:tcBorders>
              <w:top w:val="nil"/>
              <w:left w:val="nil"/>
              <w:bottom w:val="nil"/>
              <w:right w:val="nil"/>
            </w:tcBorders>
            <w:shd w:val="clear" w:color="auto" w:fill="auto"/>
            <w:noWrap/>
            <w:vAlign w:val="center"/>
            <w:hideMark/>
          </w:tcPr>
          <w:p w14:paraId="706AEEFC" w14:textId="77777777" w:rsidR="00020E3F" w:rsidRPr="00B75033" w:rsidRDefault="00020E3F" w:rsidP="00020E3F">
            <w:pPr>
              <w:jc w:val="cente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2013</w:t>
            </w:r>
          </w:p>
        </w:tc>
        <w:tc>
          <w:tcPr>
            <w:tcW w:w="6926" w:type="dxa"/>
            <w:tcBorders>
              <w:top w:val="nil"/>
              <w:left w:val="nil"/>
              <w:bottom w:val="nil"/>
              <w:right w:val="nil"/>
            </w:tcBorders>
            <w:shd w:val="clear" w:color="auto" w:fill="auto"/>
            <w:noWrap/>
            <w:vAlign w:val="center"/>
            <w:hideMark/>
          </w:tcPr>
          <w:p w14:paraId="515F1B41" w14:textId="5BD09109" w:rsidR="00020E3F" w:rsidRPr="00B75033" w:rsidRDefault="00020E3F" w:rsidP="00020E3F">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Use of buccal overlay xenograft, not applicable with review protocol</w:t>
            </w:r>
          </w:p>
        </w:tc>
      </w:tr>
      <w:tr w:rsidR="00020E3F" w:rsidRPr="00B75033" w14:paraId="4FCE2D35" w14:textId="77777777" w:rsidTr="00114DB6">
        <w:trPr>
          <w:trHeight w:val="320"/>
        </w:trPr>
        <w:tc>
          <w:tcPr>
            <w:tcW w:w="1703" w:type="dxa"/>
            <w:tcBorders>
              <w:top w:val="nil"/>
              <w:left w:val="nil"/>
              <w:bottom w:val="nil"/>
              <w:right w:val="nil"/>
            </w:tcBorders>
            <w:shd w:val="clear" w:color="auto" w:fill="auto"/>
            <w:noWrap/>
            <w:vAlign w:val="center"/>
            <w:hideMark/>
          </w:tcPr>
          <w:p w14:paraId="2D13D9D3" w14:textId="77777777" w:rsidR="00020E3F" w:rsidRPr="00B75033" w:rsidRDefault="00020E3F" w:rsidP="00020E3F">
            <w:pPr>
              <w:rPr>
                <w:rFonts w:ascii="Times New Roman" w:eastAsia="Times New Roman" w:hAnsi="Times New Roman" w:cs="Times New Roman"/>
                <w:color w:val="000000"/>
                <w:sz w:val="20"/>
                <w:szCs w:val="20"/>
              </w:rPr>
            </w:pPr>
            <w:proofErr w:type="spellStart"/>
            <w:r w:rsidRPr="00B75033">
              <w:rPr>
                <w:rFonts w:ascii="Times New Roman" w:eastAsia="Times New Roman" w:hAnsi="Times New Roman" w:cs="Times New Roman"/>
                <w:color w:val="000000"/>
                <w:sz w:val="20"/>
                <w:szCs w:val="20"/>
              </w:rPr>
              <w:t>Qabbani</w:t>
            </w:r>
            <w:proofErr w:type="spellEnd"/>
            <w:r w:rsidRPr="00B75033">
              <w:rPr>
                <w:rFonts w:ascii="Times New Roman" w:eastAsia="Times New Roman" w:hAnsi="Times New Roman" w:cs="Times New Roman"/>
                <w:color w:val="000000"/>
                <w:sz w:val="20"/>
                <w:szCs w:val="20"/>
              </w:rPr>
              <w:t xml:space="preserve"> et al.</w:t>
            </w:r>
          </w:p>
        </w:tc>
        <w:tc>
          <w:tcPr>
            <w:tcW w:w="1181" w:type="dxa"/>
            <w:tcBorders>
              <w:top w:val="nil"/>
              <w:left w:val="nil"/>
              <w:bottom w:val="nil"/>
              <w:right w:val="nil"/>
            </w:tcBorders>
            <w:shd w:val="clear" w:color="auto" w:fill="auto"/>
            <w:noWrap/>
            <w:vAlign w:val="center"/>
            <w:hideMark/>
          </w:tcPr>
          <w:p w14:paraId="6D984D44" w14:textId="77777777" w:rsidR="00020E3F" w:rsidRPr="00B75033" w:rsidRDefault="00020E3F" w:rsidP="00020E3F">
            <w:pPr>
              <w:jc w:val="cente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2017</w:t>
            </w:r>
          </w:p>
        </w:tc>
        <w:tc>
          <w:tcPr>
            <w:tcW w:w="6926" w:type="dxa"/>
            <w:tcBorders>
              <w:top w:val="nil"/>
              <w:left w:val="nil"/>
              <w:bottom w:val="nil"/>
              <w:right w:val="nil"/>
            </w:tcBorders>
            <w:shd w:val="clear" w:color="auto" w:fill="auto"/>
            <w:noWrap/>
            <w:vAlign w:val="center"/>
            <w:hideMark/>
          </w:tcPr>
          <w:p w14:paraId="06D90CD6" w14:textId="28A80A62" w:rsidR="00020E3F" w:rsidRPr="00B75033" w:rsidRDefault="00020E3F" w:rsidP="00020E3F">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Immediate implant therapy</w:t>
            </w:r>
          </w:p>
        </w:tc>
      </w:tr>
      <w:tr w:rsidR="00020E3F" w:rsidRPr="00B75033" w14:paraId="2B8FA6E2" w14:textId="77777777" w:rsidTr="00114DB6">
        <w:trPr>
          <w:trHeight w:val="320"/>
        </w:trPr>
        <w:tc>
          <w:tcPr>
            <w:tcW w:w="1703" w:type="dxa"/>
            <w:tcBorders>
              <w:top w:val="nil"/>
              <w:left w:val="nil"/>
              <w:bottom w:val="nil"/>
              <w:right w:val="nil"/>
            </w:tcBorders>
            <w:shd w:val="clear" w:color="auto" w:fill="auto"/>
            <w:noWrap/>
            <w:vAlign w:val="center"/>
            <w:hideMark/>
          </w:tcPr>
          <w:p w14:paraId="79FD2858" w14:textId="77777777" w:rsidR="00020E3F" w:rsidRPr="00B75033" w:rsidRDefault="00020E3F" w:rsidP="00020E3F">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Reichert et al.</w:t>
            </w:r>
          </w:p>
        </w:tc>
        <w:tc>
          <w:tcPr>
            <w:tcW w:w="1181" w:type="dxa"/>
            <w:tcBorders>
              <w:top w:val="nil"/>
              <w:left w:val="nil"/>
              <w:bottom w:val="nil"/>
              <w:right w:val="nil"/>
            </w:tcBorders>
            <w:shd w:val="clear" w:color="auto" w:fill="auto"/>
            <w:noWrap/>
            <w:vAlign w:val="center"/>
            <w:hideMark/>
          </w:tcPr>
          <w:p w14:paraId="0001C224" w14:textId="77777777" w:rsidR="00020E3F" w:rsidRPr="00B75033" w:rsidRDefault="00020E3F" w:rsidP="00020E3F">
            <w:pPr>
              <w:jc w:val="cente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2011</w:t>
            </w:r>
          </w:p>
        </w:tc>
        <w:tc>
          <w:tcPr>
            <w:tcW w:w="6926" w:type="dxa"/>
            <w:tcBorders>
              <w:top w:val="nil"/>
              <w:left w:val="nil"/>
              <w:bottom w:val="nil"/>
              <w:right w:val="nil"/>
            </w:tcBorders>
            <w:shd w:val="clear" w:color="auto" w:fill="auto"/>
            <w:noWrap/>
            <w:vAlign w:val="center"/>
            <w:hideMark/>
          </w:tcPr>
          <w:p w14:paraId="5E819074" w14:textId="77777777" w:rsidR="00020E3F" w:rsidRPr="00B75033" w:rsidRDefault="00020E3F" w:rsidP="00020E3F">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Teeth movement into extraction sockets to close orthodontic space closure</w:t>
            </w:r>
          </w:p>
        </w:tc>
      </w:tr>
      <w:tr w:rsidR="00203B16" w:rsidRPr="00B75033" w14:paraId="3BBCC40E" w14:textId="77777777" w:rsidTr="00114DB6">
        <w:trPr>
          <w:trHeight w:val="320"/>
        </w:trPr>
        <w:tc>
          <w:tcPr>
            <w:tcW w:w="1703" w:type="dxa"/>
            <w:tcBorders>
              <w:top w:val="nil"/>
              <w:left w:val="nil"/>
              <w:bottom w:val="nil"/>
              <w:right w:val="nil"/>
            </w:tcBorders>
            <w:shd w:val="clear" w:color="auto" w:fill="auto"/>
            <w:noWrap/>
            <w:vAlign w:val="center"/>
          </w:tcPr>
          <w:p w14:paraId="43C76600" w14:textId="4EBC06CA" w:rsidR="00203B16" w:rsidRPr="00B75033" w:rsidRDefault="00203B16" w:rsidP="00020E3F">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Reichert et al.</w:t>
            </w:r>
          </w:p>
        </w:tc>
        <w:tc>
          <w:tcPr>
            <w:tcW w:w="1181" w:type="dxa"/>
            <w:tcBorders>
              <w:top w:val="nil"/>
              <w:left w:val="nil"/>
              <w:bottom w:val="nil"/>
              <w:right w:val="nil"/>
            </w:tcBorders>
            <w:shd w:val="clear" w:color="auto" w:fill="auto"/>
            <w:noWrap/>
            <w:vAlign w:val="center"/>
          </w:tcPr>
          <w:p w14:paraId="53A0E4D7" w14:textId="297C3DB7" w:rsidR="00203B16" w:rsidRPr="00B75033" w:rsidRDefault="00203B16" w:rsidP="00020E3F">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2014</w:t>
            </w:r>
          </w:p>
        </w:tc>
        <w:tc>
          <w:tcPr>
            <w:tcW w:w="6926" w:type="dxa"/>
            <w:tcBorders>
              <w:top w:val="nil"/>
              <w:left w:val="nil"/>
              <w:bottom w:val="nil"/>
              <w:right w:val="nil"/>
            </w:tcBorders>
            <w:shd w:val="clear" w:color="auto" w:fill="auto"/>
            <w:noWrap/>
            <w:vAlign w:val="center"/>
          </w:tcPr>
          <w:p w14:paraId="5E77F9F3" w14:textId="3B755FD9" w:rsidR="00203B16" w:rsidRPr="00B75033" w:rsidRDefault="00C746B2" w:rsidP="00020E3F">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Non-randomized study</w:t>
            </w:r>
          </w:p>
        </w:tc>
      </w:tr>
      <w:tr w:rsidR="00020E3F" w:rsidRPr="00B75033" w14:paraId="4D4A6E0E" w14:textId="77777777" w:rsidTr="00114DB6">
        <w:trPr>
          <w:trHeight w:val="320"/>
        </w:trPr>
        <w:tc>
          <w:tcPr>
            <w:tcW w:w="1703" w:type="dxa"/>
            <w:tcBorders>
              <w:top w:val="nil"/>
              <w:left w:val="nil"/>
              <w:bottom w:val="nil"/>
              <w:right w:val="nil"/>
            </w:tcBorders>
            <w:shd w:val="clear" w:color="auto" w:fill="auto"/>
            <w:noWrap/>
            <w:vAlign w:val="center"/>
            <w:hideMark/>
          </w:tcPr>
          <w:p w14:paraId="01F90AC6" w14:textId="77777777" w:rsidR="00020E3F" w:rsidRPr="00B75033" w:rsidRDefault="00020E3F" w:rsidP="00020E3F">
            <w:pPr>
              <w:rPr>
                <w:rFonts w:ascii="Times New Roman" w:eastAsia="Times New Roman" w:hAnsi="Times New Roman" w:cs="Times New Roman"/>
                <w:color w:val="000000"/>
                <w:sz w:val="20"/>
                <w:szCs w:val="20"/>
              </w:rPr>
            </w:pPr>
            <w:proofErr w:type="spellStart"/>
            <w:r w:rsidRPr="00B75033">
              <w:rPr>
                <w:rFonts w:ascii="Times New Roman" w:eastAsia="Times New Roman" w:hAnsi="Times New Roman" w:cs="Times New Roman"/>
                <w:color w:val="000000"/>
                <w:sz w:val="20"/>
                <w:szCs w:val="20"/>
              </w:rPr>
              <w:t>Rignon</w:t>
            </w:r>
            <w:proofErr w:type="spellEnd"/>
            <w:r w:rsidRPr="00B75033">
              <w:rPr>
                <w:rFonts w:ascii="Times New Roman" w:eastAsia="Times New Roman" w:hAnsi="Times New Roman" w:cs="Times New Roman"/>
                <w:color w:val="000000"/>
                <w:sz w:val="20"/>
                <w:szCs w:val="20"/>
              </w:rPr>
              <w:t>-Bret et al.</w:t>
            </w:r>
          </w:p>
        </w:tc>
        <w:tc>
          <w:tcPr>
            <w:tcW w:w="1181" w:type="dxa"/>
            <w:tcBorders>
              <w:top w:val="nil"/>
              <w:left w:val="nil"/>
              <w:bottom w:val="nil"/>
              <w:right w:val="nil"/>
            </w:tcBorders>
            <w:shd w:val="clear" w:color="auto" w:fill="auto"/>
            <w:noWrap/>
            <w:vAlign w:val="center"/>
            <w:hideMark/>
          </w:tcPr>
          <w:p w14:paraId="4A1F0E11" w14:textId="77777777" w:rsidR="00020E3F" w:rsidRPr="00B75033" w:rsidRDefault="00020E3F" w:rsidP="00020E3F">
            <w:pPr>
              <w:jc w:val="cente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2016</w:t>
            </w:r>
          </w:p>
        </w:tc>
        <w:tc>
          <w:tcPr>
            <w:tcW w:w="6926" w:type="dxa"/>
            <w:tcBorders>
              <w:top w:val="nil"/>
              <w:left w:val="nil"/>
              <w:bottom w:val="nil"/>
              <w:right w:val="nil"/>
            </w:tcBorders>
            <w:shd w:val="clear" w:color="auto" w:fill="auto"/>
            <w:noWrap/>
            <w:vAlign w:val="center"/>
            <w:hideMark/>
          </w:tcPr>
          <w:p w14:paraId="246B8E9A" w14:textId="1CFB1D47" w:rsidR="00020E3F" w:rsidRPr="00B75033" w:rsidRDefault="00020E3F" w:rsidP="00020E3F">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Immediate denture therapy</w:t>
            </w:r>
          </w:p>
        </w:tc>
      </w:tr>
      <w:tr w:rsidR="00020E3F" w:rsidRPr="00B75033" w14:paraId="3BE5C738" w14:textId="77777777" w:rsidTr="00114DB6">
        <w:trPr>
          <w:trHeight w:val="320"/>
        </w:trPr>
        <w:tc>
          <w:tcPr>
            <w:tcW w:w="1703" w:type="dxa"/>
            <w:tcBorders>
              <w:top w:val="nil"/>
              <w:left w:val="nil"/>
              <w:bottom w:val="nil"/>
              <w:right w:val="nil"/>
            </w:tcBorders>
            <w:shd w:val="clear" w:color="auto" w:fill="auto"/>
            <w:noWrap/>
            <w:vAlign w:val="center"/>
            <w:hideMark/>
          </w:tcPr>
          <w:p w14:paraId="5CD47666" w14:textId="77777777" w:rsidR="00020E3F" w:rsidRPr="00B75033" w:rsidRDefault="00020E3F" w:rsidP="00020E3F">
            <w:pPr>
              <w:rPr>
                <w:rFonts w:ascii="Times New Roman" w:eastAsia="Times New Roman" w:hAnsi="Times New Roman" w:cs="Times New Roman"/>
                <w:color w:val="000000"/>
                <w:sz w:val="20"/>
                <w:szCs w:val="20"/>
              </w:rPr>
            </w:pPr>
            <w:proofErr w:type="spellStart"/>
            <w:r w:rsidRPr="00B75033">
              <w:rPr>
                <w:rFonts w:ascii="Times New Roman" w:eastAsia="Times New Roman" w:hAnsi="Times New Roman" w:cs="Times New Roman"/>
                <w:color w:val="000000"/>
                <w:sz w:val="20"/>
                <w:szCs w:val="20"/>
              </w:rPr>
              <w:t>Sadatmansouri</w:t>
            </w:r>
            <w:proofErr w:type="spellEnd"/>
            <w:r w:rsidRPr="00B75033">
              <w:rPr>
                <w:rFonts w:ascii="Times New Roman" w:eastAsia="Times New Roman" w:hAnsi="Times New Roman" w:cs="Times New Roman"/>
                <w:color w:val="000000"/>
                <w:sz w:val="20"/>
                <w:szCs w:val="20"/>
              </w:rPr>
              <w:t xml:space="preserve"> et al.</w:t>
            </w:r>
          </w:p>
        </w:tc>
        <w:tc>
          <w:tcPr>
            <w:tcW w:w="1181" w:type="dxa"/>
            <w:tcBorders>
              <w:top w:val="nil"/>
              <w:left w:val="nil"/>
              <w:bottom w:val="nil"/>
              <w:right w:val="nil"/>
            </w:tcBorders>
            <w:shd w:val="clear" w:color="auto" w:fill="auto"/>
            <w:noWrap/>
            <w:vAlign w:val="center"/>
            <w:hideMark/>
          </w:tcPr>
          <w:p w14:paraId="5DCEFBB9" w14:textId="77777777" w:rsidR="00020E3F" w:rsidRPr="00B75033" w:rsidRDefault="00020E3F" w:rsidP="00020E3F">
            <w:pPr>
              <w:jc w:val="cente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2013</w:t>
            </w:r>
          </w:p>
        </w:tc>
        <w:tc>
          <w:tcPr>
            <w:tcW w:w="6926" w:type="dxa"/>
            <w:tcBorders>
              <w:top w:val="nil"/>
              <w:left w:val="nil"/>
              <w:bottom w:val="nil"/>
              <w:right w:val="nil"/>
            </w:tcBorders>
            <w:shd w:val="clear" w:color="auto" w:fill="auto"/>
            <w:noWrap/>
            <w:vAlign w:val="center"/>
            <w:hideMark/>
          </w:tcPr>
          <w:p w14:paraId="689BCBC9" w14:textId="39258D27" w:rsidR="00020E3F" w:rsidRPr="00B75033" w:rsidRDefault="00020E3F" w:rsidP="00020E3F">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Use of soft tissue graft</w:t>
            </w:r>
          </w:p>
        </w:tc>
      </w:tr>
      <w:tr w:rsidR="00020E3F" w:rsidRPr="00B75033" w14:paraId="750BADFC" w14:textId="77777777" w:rsidTr="00114DB6">
        <w:trPr>
          <w:trHeight w:val="320"/>
        </w:trPr>
        <w:tc>
          <w:tcPr>
            <w:tcW w:w="1703" w:type="dxa"/>
            <w:tcBorders>
              <w:top w:val="nil"/>
              <w:left w:val="nil"/>
              <w:bottom w:val="nil"/>
              <w:right w:val="nil"/>
            </w:tcBorders>
            <w:shd w:val="clear" w:color="auto" w:fill="auto"/>
            <w:noWrap/>
            <w:vAlign w:val="center"/>
            <w:hideMark/>
          </w:tcPr>
          <w:p w14:paraId="56E12235" w14:textId="77777777" w:rsidR="00020E3F" w:rsidRPr="00B75033" w:rsidRDefault="00020E3F" w:rsidP="00020E3F">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Sanz et al.</w:t>
            </w:r>
          </w:p>
        </w:tc>
        <w:tc>
          <w:tcPr>
            <w:tcW w:w="1181" w:type="dxa"/>
            <w:tcBorders>
              <w:top w:val="nil"/>
              <w:left w:val="nil"/>
              <w:bottom w:val="nil"/>
              <w:right w:val="nil"/>
            </w:tcBorders>
            <w:shd w:val="clear" w:color="auto" w:fill="auto"/>
            <w:noWrap/>
            <w:vAlign w:val="center"/>
            <w:hideMark/>
          </w:tcPr>
          <w:p w14:paraId="15EA308F" w14:textId="77777777" w:rsidR="00020E3F" w:rsidRPr="00B75033" w:rsidRDefault="00020E3F" w:rsidP="00020E3F">
            <w:pPr>
              <w:jc w:val="cente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2010</w:t>
            </w:r>
          </w:p>
        </w:tc>
        <w:tc>
          <w:tcPr>
            <w:tcW w:w="6926" w:type="dxa"/>
            <w:tcBorders>
              <w:top w:val="nil"/>
              <w:left w:val="nil"/>
              <w:bottom w:val="nil"/>
              <w:right w:val="nil"/>
            </w:tcBorders>
            <w:shd w:val="clear" w:color="auto" w:fill="auto"/>
            <w:noWrap/>
            <w:vAlign w:val="center"/>
            <w:hideMark/>
          </w:tcPr>
          <w:p w14:paraId="5455A79A" w14:textId="430A78C1" w:rsidR="00020E3F" w:rsidRPr="00B75033" w:rsidRDefault="00020E3F" w:rsidP="00020E3F">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Immediate implant therapy</w:t>
            </w:r>
          </w:p>
        </w:tc>
      </w:tr>
      <w:tr w:rsidR="00020E3F" w:rsidRPr="00B75033" w14:paraId="2B4249D0" w14:textId="77777777" w:rsidTr="00114DB6">
        <w:trPr>
          <w:trHeight w:val="320"/>
        </w:trPr>
        <w:tc>
          <w:tcPr>
            <w:tcW w:w="1703" w:type="dxa"/>
            <w:tcBorders>
              <w:top w:val="nil"/>
              <w:left w:val="nil"/>
              <w:bottom w:val="nil"/>
              <w:right w:val="nil"/>
            </w:tcBorders>
            <w:shd w:val="clear" w:color="auto" w:fill="auto"/>
            <w:noWrap/>
            <w:vAlign w:val="center"/>
            <w:hideMark/>
          </w:tcPr>
          <w:p w14:paraId="1E89F6D3" w14:textId="77777777" w:rsidR="00020E3F" w:rsidRPr="00B75033" w:rsidRDefault="00020E3F" w:rsidP="00020E3F">
            <w:pPr>
              <w:rPr>
                <w:rFonts w:ascii="Times New Roman" w:eastAsia="Times New Roman" w:hAnsi="Times New Roman" w:cs="Times New Roman"/>
                <w:color w:val="000000"/>
                <w:sz w:val="20"/>
                <w:szCs w:val="20"/>
              </w:rPr>
            </w:pPr>
            <w:proofErr w:type="spellStart"/>
            <w:r w:rsidRPr="00B75033">
              <w:rPr>
                <w:rFonts w:ascii="Times New Roman" w:eastAsia="Times New Roman" w:hAnsi="Times New Roman" w:cs="Times New Roman"/>
                <w:color w:val="000000"/>
                <w:sz w:val="20"/>
                <w:szCs w:val="20"/>
              </w:rPr>
              <w:t>Scheyer</w:t>
            </w:r>
            <w:proofErr w:type="spellEnd"/>
            <w:r w:rsidRPr="00B75033">
              <w:rPr>
                <w:rFonts w:ascii="Times New Roman" w:eastAsia="Times New Roman" w:hAnsi="Times New Roman" w:cs="Times New Roman"/>
                <w:color w:val="000000"/>
                <w:sz w:val="20"/>
                <w:szCs w:val="20"/>
              </w:rPr>
              <w:t xml:space="preserve"> et al.</w:t>
            </w:r>
          </w:p>
        </w:tc>
        <w:tc>
          <w:tcPr>
            <w:tcW w:w="1181" w:type="dxa"/>
            <w:tcBorders>
              <w:top w:val="nil"/>
              <w:left w:val="nil"/>
              <w:bottom w:val="nil"/>
              <w:right w:val="nil"/>
            </w:tcBorders>
            <w:shd w:val="clear" w:color="auto" w:fill="auto"/>
            <w:noWrap/>
            <w:vAlign w:val="center"/>
            <w:hideMark/>
          </w:tcPr>
          <w:p w14:paraId="2DCEC8C8" w14:textId="77777777" w:rsidR="00020E3F" w:rsidRPr="00B75033" w:rsidRDefault="00020E3F" w:rsidP="00020E3F">
            <w:pPr>
              <w:jc w:val="cente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2016</w:t>
            </w:r>
          </w:p>
        </w:tc>
        <w:tc>
          <w:tcPr>
            <w:tcW w:w="6926" w:type="dxa"/>
            <w:tcBorders>
              <w:top w:val="nil"/>
              <w:left w:val="nil"/>
              <w:bottom w:val="nil"/>
              <w:right w:val="nil"/>
            </w:tcBorders>
            <w:shd w:val="clear" w:color="auto" w:fill="auto"/>
            <w:noWrap/>
            <w:vAlign w:val="center"/>
            <w:hideMark/>
          </w:tcPr>
          <w:p w14:paraId="70F9691C" w14:textId="77777777" w:rsidR="00020E3F" w:rsidRPr="00B75033" w:rsidRDefault="00020E3F" w:rsidP="00020E3F">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 xml:space="preserve">Substantial buccal wall </w:t>
            </w:r>
            <w:proofErr w:type="spellStart"/>
            <w:r w:rsidRPr="00B75033">
              <w:rPr>
                <w:rFonts w:ascii="Times New Roman" w:eastAsia="Times New Roman" w:hAnsi="Times New Roman" w:cs="Times New Roman"/>
                <w:color w:val="000000"/>
                <w:sz w:val="20"/>
                <w:szCs w:val="20"/>
              </w:rPr>
              <w:t>dehiscences</w:t>
            </w:r>
            <w:proofErr w:type="spellEnd"/>
          </w:p>
        </w:tc>
      </w:tr>
      <w:tr w:rsidR="00020E3F" w:rsidRPr="00B75033" w14:paraId="24F9E77A" w14:textId="77777777" w:rsidTr="00114DB6">
        <w:trPr>
          <w:trHeight w:val="320"/>
        </w:trPr>
        <w:tc>
          <w:tcPr>
            <w:tcW w:w="1703" w:type="dxa"/>
            <w:tcBorders>
              <w:top w:val="nil"/>
              <w:left w:val="nil"/>
              <w:bottom w:val="nil"/>
              <w:right w:val="nil"/>
            </w:tcBorders>
            <w:shd w:val="clear" w:color="auto" w:fill="auto"/>
            <w:noWrap/>
            <w:vAlign w:val="center"/>
          </w:tcPr>
          <w:p w14:paraId="3F428654" w14:textId="7BF40DEB" w:rsidR="00020E3F" w:rsidRPr="00B75033" w:rsidRDefault="00020E3F" w:rsidP="00020E3F">
            <w:pPr>
              <w:rPr>
                <w:rFonts w:ascii="Times New Roman" w:eastAsia="Times New Roman" w:hAnsi="Times New Roman" w:cs="Times New Roman"/>
                <w:color w:val="000000"/>
                <w:sz w:val="20"/>
                <w:szCs w:val="20"/>
              </w:rPr>
            </w:pPr>
            <w:proofErr w:type="spellStart"/>
            <w:r w:rsidRPr="00B75033">
              <w:rPr>
                <w:rFonts w:ascii="Times New Roman" w:eastAsia="Times New Roman" w:hAnsi="Times New Roman" w:cs="Times New Roman"/>
                <w:color w:val="000000"/>
                <w:sz w:val="20"/>
                <w:szCs w:val="20"/>
              </w:rPr>
              <w:t>Schropp</w:t>
            </w:r>
            <w:proofErr w:type="spellEnd"/>
            <w:r w:rsidR="003809A9">
              <w:rPr>
                <w:rFonts w:ascii="Times New Roman" w:eastAsia="Times New Roman" w:hAnsi="Times New Roman" w:cs="Times New Roman"/>
                <w:color w:val="000000"/>
                <w:sz w:val="20"/>
                <w:szCs w:val="20"/>
              </w:rPr>
              <w:t xml:space="preserve"> et al.</w:t>
            </w:r>
          </w:p>
        </w:tc>
        <w:tc>
          <w:tcPr>
            <w:tcW w:w="1181" w:type="dxa"/>
            <w:tcBorders>
              <w:top w:val="nil"/>
              <w:left w:val="nil"/>
              <w:bottom w:val="nil"/>
              <w:right w:val="nil"/>
            </w:tcBorders>
            <w:shd w:val="clear" w:color="auto" w:fill="auto"/>
            <w:noWrap/>
            <w:vAlign w:val="center"/>
          </w:tcPr>
          <w:p w14:paraId="762811EA" w14:textId="0478EDD6" w:rsidR="00020E3F" w:rsidRPr="00B75033" w:rsidRDefault="00020E3F" w:rsidP="00020E3F">
            <w:pPr>
              <w:jc w:val="cente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2003</w:t>
            </w:r>
          </w:p>
        </w:tc>
        <w:tc>
          <w:tcPr>
            <w:tcW w:w="6926" w:type="dxa"/>
            <w:tcBorders>
              <w:top w:val="nil"/>
              <w:left w:val="nil"/>
              <w:bottom w:val="nil"/>
              <w:right w:val="nil"/>
            </w:tcBorders>
            <w:shd w:val="clear" w:color="auto" w:fill="auto"/>
            <w:noWrap/>
            <w:vAlign w:val="center"/>
          </w:tcPr>
          <w:p w14:paraId="7A443032" w14:textId="5C9FC379" w:rsidR="00020E3F" w:rsidRPr="00B75033" w:rsidRDefault="00020E3F" w:rsidP="00020E3F">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Non-randomized study, outcomes based on dental casts</w:t>
            </w:r>
          </w:p>
        </w:tc>
      </w:tr>
      <w:tr w:rsidR="00020E3F" w:rsidRPr="00B75033" w14:paraId="4225B98D" w14:textId="77777777" w:rsidTr="00114DB6">
        <w:trPr>
          <w:trHeight w:val="320"/>
        </w:trPr>
        <w:tc>
          <w:tcPr>
            <w:tcW w:w="1703" w:type="dxa"/>
            <w:tcBorders>
              <w:top w:val="nil"/>
              <w:left w:val="nil"/>
              <w:bottom w:val="nil"/>
              <w:right w:val="nil"/>
            </w:tcBorders>
            <w:shd w:val="clear" w:color="auto" w:fill="auto"/>
            <w:noWrap/>
            <w:vAlign w:val="center"/>
            <w:hideMark/>
          </w:tcPr>
          <w:p w14:paraId="6049E8C7" w14:textId="77777777" w:rsidR="00020E3F" w:rsidRPr="00B75033" w:rsidRDefault="00020E3F" w:rsidP="00020E3F">
            <w:pPr>
              <w:rPr>
                <w:rFonts w:ascii="Times New Roman" w:eastAsia="Times New Roman" w:hAnsi="Times New Roman" w:cs="Times New Roman"/>
                <w:color w:val="000000"/>
                <w:sz w:val="20"/>
                <w:szCs w:val="20"/>
              </w:rPr>
            </w:pPr>
            <w:proofErr w:type="spellStart"/>
            <w:r w:rsidRPr="00B75033">
              <w:rPr>
                <w:rFonts w:ascii="Times New Roman" w:eastAsia="Times New Roman" w:hAnsi="Times New Roman" w:cs="Times New Roman"/>
                <w:color w:val="000000"/>
                <w:sz w:val="20"/>
                <w:szCs w:val="20"/>
              </w:rPr>
              <w:t>Serino</w:t>
            </w:r>
            <w:proofErr w:type="spellEnd"/>
            <w:r w:rsidRPr="00B75033">
              <w:rPr>
                <w:rFonts w:ascii="Times New Roman" w:eastAsia="Times New Roman" w:hAnsi="Times New Roman" w:cs="Times New Roman"/>
                <w:color w:val="000000"/>
                <w:sz w:val="20"/>
                <w:szCs w:val="20"/>
              </w:rPr>
              <w:t xml:space="preserve"> et al.</w:t>
            </w:r>
          </w:p>
        </w:tc>
        <w:tc>
          <w:tcPr>
            <w:tcW w:w="1181" w:type="dxa"/>
            <w:tcBorders>
              <w:top w:val="nil"/>
              <w:left w:val="nil"/>
              <w:bottom w:val="nil"/>
              <w:right w:val="nil"/>
            </w:tcBorders>
            <w:shd w:val="clear" w:color="auto" w:fill="auto"/>
            <w:noWrap/>
            <w:vAlign w:val="center"/>
            <w:hideMark/>
          </w:tcPr>
          <w:p w14:paraId="0E740F8F" w14:textId="77777777" w:rsidR="00020E3F" w:rsidRPr="00B75033" w:rsidRDefault="00020E3F" w:rsidP="00020E3F">
            <w:pPr>
              <w:jc w:val="cente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2003</w:t>
            </w:r>
          </w:p>
        </w:tc>
        <w:tc>
          <w:tcPr>
            <w:tcW w:w="6926" w:type="dxa"/>
            <w:tcBorders>
              <w:top w:val="nil"/>
              <w:left w:val="nil"/>
              <w:bottom w:val="nil"/>
              <w:right w:val="nil"/>
            </w:tcBorders>
            <w:shd w:val="clear" w:color="auto" w:fill="auto"/>
            <w:noWrap/>
            <w:vAlign w:val="center"/>
            <w:hideMark/>
          </w:tcPr>
          <w:p w14:paraId="15859EB1" w14:textId="4C481FFA" w:rsidR="00020E3F" w:rsidRPr="00B75033" w:rsidRDefault="00020E3F" w:rsidP="00020E3F">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Non-randomized study</w:t>
            </w:r>
          </w:p>
        </w:tc>
      </w:tr>
      <w:tr w:rsidR="00020E3F" w:rsidRPr="00B75033" w14:paraId="2532EC21" w14:textId="77777777" w:rsidTr="00114DB6">
        <w:trPr>
          <w:trHeight w:val="320"/>
        </w:trPr>
        <w:tc>
          <w:tcPr>
            <w:tcW w:w="1703" w:type="dxa"/>
            <w:tcBorders>
              <w:top w:val="nil"/>
              <w:left w:val="nil"/>
              <w:bottom w:val="nil"/>
              <w:right w:val="nil"/>
            </w:tcBorders>
            <w:shd w:val="clear" w:color="auto" w:fill="auto"/>
            <w:noWrap/>
            <w:vAlign w:val="center"/>
            <w:hideMark/>
          </w:tcPr>
          <w:p w14:paraId="536C3582" w14:textId="77777777" w:rsidR="00020E3F" w:rsidRPr="00B75033" w:rsidRDefault="00020E3F" w:rsidP="00020E3F">
            <w:pPr>
              <w:rPr>
                <w:rFonts w:ascii="Times New Roman" w:eastAsia="Times New Roman" w:hAnsi="Times New Roman" w:cs="Times New Roman"/>
                <w:color w:val="000000"/>
                <w:sz w:val="20"/>
                <w:szCs w:val="20"/>
              </w:rPr>
            </w:pPr>
            <w:proofErr w:type="spellStart"/>
            <w:r w:rsidRPr="00B75033">
              <w:rPr>
                <w:rFonts w:ascii="Times New Roman" w:eastAsia="Times New Roman" w:hAnsi="Times New Roman" w:cs="Times New Roman"/>
                <w:color w:val="000000"/>
                <w:sz w:val="20"/>
                <w:szCs w:val="20"/>
              </w:rPr>
              <w:t>Sisti</w:t>
            </w:r>
            <w:proofErr w:type="spellEnd"/>
            <w:r w:rsidRPr="00B75033">
              <w:rPr>
                <w:rFonts w:ascii="Times New Roman" w:eastAsia="Times New Roman" w:hAnsi="Times New Roman" w:cs="Times New Roman"/>
                <w:color w:val="000000"/>
                <w:sz w:val="20"/>
                <w:szCs w:val="20"/>
              </w:rPr>
              <w:t xml:space="preserve"> et al.</w:t>
            </w:r>
          </w:p>
        </w:tc>
        <w:tc>
          <w:tcPr>
            <w:tcW w:w="1181" w:type="dxa"/>
            <w:tcBorders>
              <w:top w:val="nil"/>
              <w:left w:val="nil"/>
              <w:bottom w:val="nil"/>
              <w:right w:val="nil"/>
            </w:tcBorders>
            <w:shd w:val="clear" w:color="auto" w:fill="auto"/>
            <w:noWrap/>
            <w:vAlign w:val="center"/>
            <w:hideMark/>
          </w:tcPr>
          <w:p w14:paraId="794D983C" w14:textId="77777777" w:rsidR="00020E3F" w:rsidRPr="00B75033" w:rsidRDefault="00020E3F" w:rsidP="00020E3F">
            <w:pPr>
              <w:jc w:val="cente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2012</w:t>
            </w:r>
          </w:p>
        </w:tc>
        <w:tc>
          <w:tcPr>
            <w:tcW w:w="6926" w:type="dxa"/>
            <w:tcBorders>
              <w:top w:val="nil"/>
              <w:left w:val="nil"/>
              <w:bottom w:val="nil"/>
              <w:right w:val="nil"/>
            </w:tcBorders>
            <w:shd w:val="clear" w:color="auto" w:fill="auto"/>
            <w:noWrap/>
            <w:vAlign w:val="center"/>
            <w:hideMark/>
          </w:tcPr>
          <w:p w14:paraId="30D63819" w14:textId="7CF0BC08" w:rsidR="00020E3F" w:rsidRPr="00B75033" w:rsidRDefault="00020E3F" w:rsidP="00020E3F">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Immediate implant therapy</w:t>
            </w:r>
          </w:p>
        </w:tc>
      </w:tr>
      <w:tr w:rsidR="00A022F1" w:rsidRPr="00B75033" w14:paraId="4275C1C1" w14:textId="77777777" w:rsidTr="00114DB6">
        <w:trPr>
          <w:trHeight w:val="320"/>
        </w:trPr>
        <w:tc>
          <w:tcPr>
            <w:tcW w:w="1703" w:type="dxa"/>
            <w:tcBorders>
              <w:top w:val="nil"/>
              <w:left w:val="nil"/>
              <w:bottom w:val="nil"/>
              <w:right w:val="nil"/>
            </w:tcBorders>
            <w:shd w:val="clear" w:color="auto" w:fill="auto"/>
            <w:noWrap/>
            <w:vAlign w:val="center"/>
          </w:tcPr>
          <w:p w14:paraId="1C332159" w14:textId="3DE2AEAD" w:rsidR="00A022F1" w:rsidRPr="00B75033" w:rsidRDefault="00A022F1" w:rsidP="00020E3F">
            <w:pPr>
              <w:rPr>
                <w:rFonts w:ascii="Times New Roman" w:eastAsia="Times New Roman" w:hAnsi="Times New Roman" w:cs="Times New Roman"/>
                <w:color w:val="000000"/>
                <w:sz w:val="20"/>
                <w:szCs w:val="20"/>
              </w:rPr>
            </w:pPr>
            <w:proofErr w:type="spellStart"/>
            <w:r w:rsidRPr="00B75033">
              <w:rPr>
                <w:rFonts w:ascii="Times New Roman" w:eastAsia="Times New Roman" w:hAnsi="Times New Roman" w:cs="Times New Roman"/>
                <w:color w:val="000000"/>
                <w:sz w:val="20"/>
                <w:szCs w:val="20"/>
              </w:rPr>
              <w:t>Slagter</w:t>
            </w:r>
            <w:proofErr w:type="spellEnd"/>
            <w:r w:rsidRPr="00B75033">
              <w:rPr>
                <w:rFonts w:ascii="Times New Roman" w:eastAsia="Times New Roman" w:hAnsi="Times New Roman" w:cs="Times New Roman"/>
                <w:color w:val="000000"/>
                <w:sz w:val="20"/>
                <w:szCs w:val="20"/>
              </w:rPr>
              <w:t xml:space="preserve"> et al. </w:t>
            </w:r>
          </w:p>
        </w:tc>
        <w:tc>
          <w:tcPr>
            <w:tcW w:w="1181" w:type="dxa"/>
            <w:tcBorders>
              <w:top w:val="nil"/>
              <w:left w:val="nil"/>
              <w:bottom w:val="nil"/>
              <w:right w:val="nil"/>
            </w:tcBorders>
            <w:shd w:val="clear" w:color="auto" w:fill="auto"/>
            <w:noWrap/>
            <w:vAlign w:val="center"/>
          </w:tcPr>
          <w:p w14:paraId="709326E0" w14:textId="2E23BB56" w:rsidR="00A022F1" w:rsidRPr="00B75033" w:rsidRDefault="00A022F1" w:rsidP="00020E3F">
            <w:pPr>
              <w:jc w:val="cente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2021</w:t>
            </w:r>
          </w:p>
        </w:tc>
        <w:tc>
          <w:tcPr>
            <w:tcW w:w="6926" w:type="dxa"/>
            <w:tcBorders>
              <w:top w:val="nil"/>
              <w:left w:val="nil"/>
              <w:bottom w:val="nil"/>
              <w:right w:val="nil"/>
            </w:tcBorders>
            <w:shd w:val="clear" w:color="auto" w:fill="auto"/>
            <w:noWrap/>
            <w:vAlign w:val="center"/>
          </w:tcPr>
          <w:p w14:paraId="58474D85" w14:textId="2209C312" w:rsidR="00A022F1" w:rsidRPr="00B75033" w:rsidRDefault="00A022F1" w:rsidP="00020E3F">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Immediate implant therapy</w:t>
            </w:r>
          </w:p>
        </w:tc>
      </w:tr>
      <w:tr w:rsidR="0047099C" w:rsidRPr="00B75033" w14:paraId="2CB0CDCF" w14:textId="77777777" w:rsidTr="00114DB6">
        <w:trPr>
          <w:trHeight w:val="320"/>
        </w:trPr>
        <w:tc>
          <w:tcPr>
            <w:tcW w:w="1703" w:type="dxa"/>
            <w:tcBorders>
              <w:top w:val="nil"/>
              <w:left w:val="nil"/>
              <w:bottom w:val="nil"/>
              <w:right w:val="nil"/>
            </w:tcBorders>
            <w:shd w:val="clear" w:color="auto" w:fill="auto"/>
            <w:noWrap/>
            <w:vAlign w:val="center"/>
          </w:tcPr>
          <w:p w14:paraId="24520136" w14:textId="162470BB" w:rsidR="0047099C" w:rsidRPr="00B75033" w:rsidRDefault="0047099C" w:rsidP="00020E3F">
            <w:pPr>
              <w:rPr>
                <w:rFonts w:ascii="Times New Roman" w:eastAsia="Times New Roman" w:hAnsi="Times New Roman" w:cs="Times New Roman"/>
                <w:color w:val="000000"/>
                <w:sz w:val="20"/>
                <w:szCs w:val="20"/>
              </w:rPr>
            </w:pPr>
            <w:proofErr w:type="spellStart"/>
            <w:r w:rsidRPr="00B75033">
              <w:rPr>
                <w:rFonts w:ascii="Times New Roman" w:eastAsia="Times New Roman" w:hAnsi="Times New Roman" w:cs="Times New Roman"/>
                <w:color w:val="000000"/>
                <w:sz w:val="20"/>
                <w:szCs w:val="20"/>
              </w:rPr>
              <w:t>Stumbras</w:t>
            </w:r>
            <w:proofErr w:type="spellEnd"/>
            <w:r w:rsidRPr="00B75033">
              <w:rPr>
                <w:rFonts w:ascii="Times New Roman" w:eastAsia="Times New Roman" w:hAnsi="Times New Roman" w:cs="Times New Roman"/>
                <w:color w:val="000000"/>
                <w:sz w:val="20"/>
                <w:szCs w:val="20"/>
              </w:rPr>
              <w:t xml:space="preserve"> et al. </w:t>
            </w:r>
          </w:p>
        </w:tc>
        <w:tc>
          <w:tcPr>
            <w:tcW w:w="1181" w:type="dxa"/>
            <w:tcBorders>
              <w:top w:val="nil"/>
              <w:left w:val="nil"/>
              <w:bottom w:val="nil"/>
              <w:right w:val="nil"/>
            </w:tcBorders>
            <w:shd w:val="clear" w:color="auto" w:fill="auto"/>
            <w:noWrap/>
            <w:vAlign w:val="center"/>
          </w:tcPr>
          <w:p w14:paraId="79052EFC" w14:textId="274CAAEE" w:rsidR="0047099C" w:rsidRPr="00B75033" w:rsidRDefault="0047099C" w:rsidP="00020E3F">
            <w:pPr>
              <w:jc w:val="cente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2021</w:t>
            </w:r>
          </w:p>
        </w:tc>
        <w:tc>
          <w:tcPr>
            <w:tcW w:w="6926" w:type="dxa"/>
            <w:tcBorders>
              <w:top w:val="nil"/>
              <w:left w:val="nil"/>
              <w:bottom w:val="nil"/>
              <w:right w:val="nil"/>
            </w:tcBorders>
            <w:shd w:val="clear" w:color="auto" w:fill="auto"/>
            <w:noWrap/>
            <w:vAlign w:val="center"/>
          </w:tcPr>
          <w:p w14:paraId="56E8667E" w14:textId="2614EE4E" w:rsidR="0047099C" w:rsidRPr="00B75033" w:rsidRDefault="0047099C" w:rsidP="00020E3F">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Volumetric analysis, and use of growth factors</w:t>
            </w:r>
          </w:p>
        </w:tc>
      </w:tr>
      <w:tr w:rsidR="005A20E1" w:rsidRPr="00B75033" w14:paraId="15F4EDDA" w14:textId="77777777" w:rsidTr="00114DB6">
        <w:trPr>
          <w:trHeight w:val="320"/>
        </w:trPr>
        <w:tc>
          <w:tcPr>
            <w:tcW w:w="1703" w:type="dxa"/>
            <w:tcBorders>
              <w:top w:val="nil"/>
              <w:left w:val="nil"/>
              <w:bottom w:val="nil"/>
              <w:right w:val="nil"/>
            </w:tcBorders>
            <w:shd w:val="clear" w:color="auto" w:fill="auto"/>
            <w:noWrap/>
            <w:vAlign w:val="center"/>
          </w:tcPr>
          <w:p w14:paraId="79D2A1DD" w14:textId="3763B0B8" w:rsidR="005A20E1" w:rsidRPr="00B75033" w:rsidRDefault="005A20E1" w:rsidP="00020E3F">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Sun et al.</w:t>
            </w:r>
          </w:p>
        </w:tc>
        <w:tc>
          <w:tcPr>
            <w:tcW w:w="1181" w:type="dxa"/>
            <w:tcBorders>
              <w:top w:val="nil"/>
              <w:left w:val="nil"/>
              <w:bottom w:val="nil"/>
              <w:right w:val="nil"/>
            </w:tcBorders>
            <w:shd w:val="clear" w:color="auto" w:fill="auto"/>
            <w:noWrap/>
            <w:vAlign w:val="center"/>
          </w:tcPr>
          <w:p w14:paraId="20988BC1" w14:textId="1B155B5A" w:rsidR="005A20E1" w:rsidRPr="00B75033" w:rsidRDefault="005A20E1" w:rsidP="00020E3F">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2018</w:t>
            </w:r>
          </w:p>
        </w:tc>
        <w:tc>
          <w:tcPr>
            <w:tcW w:w="6926" w:type="dxa"/>
            <w:tcBorders>
              <w:top w:val="nil"/>
              <w:left w:val="nil"/>
              <w:bottom w:val="nil"/>
              <w:right w:val="nil"/>
            </w:tcBorders>
            <w:shd w:val="clear" w:color="auto" w:fill="auto"/>
            <w:noWrap/>
            <w:vAlign w:val="center"/>
          </w:tcPr>
          <w:p w14:paraId="17363751" w14:textId="3270D9A2" w:rsidR="005A20E1" w:rsidRPr="00B75033" w:rsidRDefault="005A20E1" w:rsidP="00020E3F">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Inclusion of compromised sockets</w:t>
            </w:r>
          </w:p>
        </w:tc>
      </w:tr>
      <w:tr w:rsidR="00020E3F" w:rsidRPr="00B75033" w14:paraId="4949957A" w14:textId="77777777" w:rsidTr="00114DB6">
        <w:trPr>
          <w:trHeight w:val="320"/>
        </w:trPr>
        <w:tc>
          <w:tcPr>
            <w:tcW w:w="1703" w:type="dxa"/>
            <w:tcBorders>
              <w:top w:val="nil"/>
              <w:left w:val="nil"/>
              <w:bottom w:val="nil"/>
              <w:right w:val="nil"/>
            </w:tcBorders>
            <w:shd w:val="clear" w:color="auto" w:fill="auto"/>
            <w:noWrap/>
            <w:vAlign w:val="center"/>
            <w:hideMark/>
          </w:tcPr>
          <w:p w14:paraId="712B792A" w14:textId="77777777" w:rsidR="00020E3F" w:rsidRPr="00B75033" w:rsidRDefault="00020E3F" w:rsidP="00020E3F">
            <w:pPr>
              <w:rPr>
                <w:rFonts w:ascii="Times New Roman" w:eastAsia="Times New Roman" w:hAnsi="Times New Roman" w:cs="Times New Roman"/>
                <w:color w:val="000000"/>
                <w:sz w:val="20"/>
                <w:szCs w:val="20"/>
              </w:rPr>
            </w:pPr>
            <w:proofErr w:type="spellStart"/>
            <w:r w:rsidRPr="00B75033">
              <w:rPr>
                <w:rFonts w:ascii="Times New Roman" w:eastAsia="Times New Roman" w:hAnsi="Times New Roman" w:cs="Times New Roman"/>
                <w:color w:val="000000"/>
                <w:sz w:val="20"/>
                <w:szCs w:val="20"/>
              </w:rPr>
              <w:t>Suttapreyasri</w:t>
            </w:r>
            <w:proofErr w:type="spellEnd"/>
            <w:r w:rsidRPr="00B75033">
              <w:rPr>
                <w:rFonts w:ascii="Times New Roman" w:eastAsia="Times New Roman" w:hAnsi="Times New Roman" w:cs="Times New Roman"/>
                <w:color w:val="000000"/>
                <w:sz w:val="20"/>
                <w:szCs w:val="20"/>
              </w:rPr>
              <w:t xml:space="preserve"> et al.</w:t>
            </w:r>
          </w:p>
        </w:tc>
        <w:tc>
          <w:tcPr>
            <w:tcW w:w="1181" w:type="dxa"/>
            <w:tcBorders>
              <w:top w:val="nil"/>
              <w:left w:val="nil"/>
              <w:bottom w:val="nil"/>
              <w:right w:val="nil"/>
            </w:tcBorders>
            <w:shd w:val="clear" w:color="auto" w:fill="auto"/>
            <w:noWrap/>
            <w:vAlign w:val="center"/>
            <w:hideMark/>
          </w:tcPr>
          <w:p w14:paraId="2BD4433C" w14:textId="77777777" w:rsidR="00020E3F" w:rsidRPr="00B75033" w:rsidRDefault="00020E3F" w:rsidP="00020E3F">
            <w:pPr>
              <w:jc w:val="cente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2013</w:t>
            </w:r>
          </w:p>
        </w:tc>
        <w:tc>
          <w:tcPr>
            <w:tcW w:w="6926" w:type="dxa"/>
            <w:tcBorders>
              <w:top w:val="nil"/>
              <w:left w:val="nil"/>
              <w:bottom w:val="nil"/>
              <w:right w:val="nil"/>
            </w:tcBorders>
            <w:shd w:val="clear" w:color="auto" w:fill="auto"/>
            <w:noWrap/>
            <w:vAlign w:val="center"/>
            <w:hideMark/>
          </w:tcPr>
          <w:p w14:paraId="09241BC2" w14:textId="100DBDB6" w:rsidR="00020E3F" w:rsidRPr="00B75033" w:rsidRDefault="00020E3F" w:rsidP="00020E3F">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Dental stone casts and peri-apical radiographs for outcome assessment</w:t>
            </w:r>
          </w:p>
        </w:tc>
      </w:tr>
      <w:tr w:rsidR="00020E3F" w:rsidRPr="00B75033" w14:paraId="6C81DF3D" w14:textId="77777777" w:rsidTr="00114DB6">
        <w:trPr>
          <w:trHeight w:val="320"/>
        </w:trPr>
        <w:tc>
          <w:tcPr>
            <w:tcW w:w="1703" w:type="dxa"/>
            <w:tcBorders>
              <w:top w:val="nil"/>
              <w:left w:val="nil"/>
              <w:bottom w:val="nil"/>
              <w:right w:val="nil"/>
            </w:tcBorders>
            <w:shd w:val="clear" w:color="auto" w:fill="auto"/>
            <w:noWrap/>
            <w:vAlign w:val="center"/>
            <w:hideMark/>
          </w:tcPr>
          <w:p w14:paraId="1D8B89B0" w14:textId="77777777" w:rsidR="00020E3F" w:rsidRPr="00B75033" w:rsidRDefault="00020E3F" w:rsidP="00020E3F">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Tabrizi et al.</w:t>
            </w:r>
          </w:p>
        </w:tc>
        <w:tc>
          <w:tcPr>
            <w:tcW w:w="1181" w:type="dxa"/>
            <w:tcBorders>
              <w:top w:val="nil"/>
              <w:left w:val="nil"/>
              <w:bottom w:val="nil"/>
              <w:right w:val="nil"/>
            </w:tcBorders>
            <w:shd w:val="clear" w:color="auto" w:fill="auto"/>
            <w:noWrap/>
            <w:vAlign w:val="center"/>
            <w:hideMark/>
          </w:tcPr>
          <w:p w14:paraId="0D2DF5CA" w14:textId="77777777" w:rsidR="00020E3F" w:rsidRPr="00B75033" w:rsidRDefault="00020E3F" w:rsidP="00020E3F">
            <w:pPr>
              <w:jc w:val="cente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2014</w:t>
            </w:r>
          </w:p>
        </w:tc>
        <w:tc>
          <w:tcPr>
            <w:tcW w:w="6926" w:type="dxa"/>
            <w:tcBorders>
              <w:top w:val="nil"/>
              <w:left w:val="nil"/>
              <w:bottom w:val="nil"/>
              <w:right w:val="nil"/>
            </w:tcBorders>
            <w:shd w:val="clear" w:color="auto" w:fill="auto"/>
            <w:noWrap/>
            <w:vAlign w:val="center"/>
            <w:hideMark/>
          </w:tcPr>
          <w:p w14:paraId="373AF97C" w14:textId="242F2E2F" w:rsidR="00020E3F" w:rsidRPr="00B75033" w:rsidRDefault="00020E3F" w:rsidP="00020E3F">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Outcome measures by probing depth and panoramic radiographs after third molar extraction</w:t>
            </w:r>
          </w:p>
        </w:tc>
      </w:tr>
      <w:tr w:rsidR="00020E3F" w:rsidRPr="00B75033" w14:paraId="3E958D6F" w14:textId="77777777" w:rsidTr="00114DB6">
        <w:trPr>
          <w:trHeight w:val="320"/>
        </w:trPr>
        <w:tc>
          <w:tcPr>
            <w:tcW w:w="1703" w:type="dxa"/>
            <w:tcBorders>
              <w:top w:val="nil"/>
              <w:left w:val="nil"/>
              <w:bottom w:val="nil"/>
              <w:right w:val="nil"/>
            </w:tcBorders>
            <w:shd w:val="clear" w:color="auto" w:fill="auto"/>
            <w:noWrap/>
            <w:vAlign w:val="center"/>
            <w:hideMark/>
          </w:tcPr>
          <w:p w14:paraId="749F0ACB" w14:textId="77777777" w:rsidR="00020E3F" w:rsidRPr="00B75033" w:rsidRDefault="00020E3F" w:rsidP="00020E3F">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Temmerman et al.</w:t>
            </w:r>
          </w:p>
        </w:tc>
        <w:tc>
          <w:tcPr>
            <w:tcW w:w="1181" w:type="dxa"/>
            <w:tcBorders>
              <w:top w:val="nil"/>
              <w:left w:val="nil"/>
              <w:bottom w:val="nil"/>
              <w:right w:val="nil"/>
            </w:tcBorders>
            <w:shd w:val="clear" w:color="auto" w:fill="auto"/>
            <w:noWrap/>
            <w:vAlign w:val="center"/>
            <w:hideMark/>
          </w:tcPr>
          <w:p w14:paraId="146DF6B9" w14:textId="77777777" w:rsidR="00020E3F" w:rsidRPr="00B75033" w:rsidRDefault="00020E3F" w:rsidP="00020E3F">
            <w:pPr>
              <w:jc w:val="cente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2016</w:t>
            </w:r>
          </w:p>
        </w:tc>
        <w:tc>
          <w:tcPr>
            <w:tcW w:w="6926" w:type="dxa"/>
            <w:tcBorders>
              <w:top w:val="nil"/>
              <w:left w:val="nil"/>
              <w:bottom w:val="nil"/>
              <w:right w:val="nil"/>
            </w:tcBorders>
            <w:shd w:val="clear" w:color="auto" w:fill="auto"/>
            <w:noWrap/>
            <w:vAlign w:val="center"/>
            <w:hideMark/>
          </w:tcPr>
          <w:p w14:paraId="599EDD1D" w14:textId="6C1BF0E1" w:rsidR="00020E3F" w:rsidRPr="00B75033" w:rsidRDefault="00020E3F" w:rsidP="00020E3F">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Use of biologics</w:t>
            </w:r>
          </w:p>
        </w:tc>
      </w:tr>
      <w:tr w:rsidR="00020E3F" w:rsidRPr="00B75033" w14:paraId="77DEA954" w14:textId="77777777" w:rsidTr="00114DB6">
        <w:trPr>
          <w:trHeight w:val="320"/>
        </w:trPr>
        <w:tc>
          <w:tcPr>
            <w:tcW w:w="1703" w:type="dxa"/>
            <w:tcBorders>
              <w:top w:val="nil"/>
              <w:left w:val="nil"/>
              <w:bottom w:val="nil"/>
              <w:right w:val="nil"/>
            </w:tcBorders>
            <w:shd w:val="clear" w:color="auto" w:fill="auto"/>
            <w:noWrap/>
            <w:vAlign w:val="center"/>
            <w:hideMark/>
          </w:tcPr>
          <w:p w14:paraId="1231FAE7" w14:textId="77777777" w:rsidR="00020E3F" w:rsidRPr="00B75033" w:rsidRDefault="00020E3F" w:rsidP="00020E3F">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Thakkar et al.</w:t>
            </w:r>
          </w:p>
        </w:tc>
        <w:tc>
          <w:tcPr>
            <w:tcW w:w="1181" w:type="dxa"/>
            <w:tcBorders>
              <w:top w:val="nil"/>
              <w:left w:val="nil"/>
              <w:bottom w:val="nil"/>
              <w:right w:val="nil"/>
            </w:tcBorders>
            <w:shd w:val="clear" w:color="auto" w:fill="auto"/>
            <w:noWrap/>
            <w:vAlign w:val="center"/>
            <w:hideMark/>
          </w:tcPr>
          <w:p w14:paraId="22732558" w14:textId="77777777" w:rsidR="00020E3F" w:rsidRPr="00B75033" w:rsidRDefault="00020E3F" w:rsidP="00020E3F">
            <w:pPr>
              <w:jc w:val="cente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2016</w:t>
            </w:r>
          </w:p>
        </w:tc>
        <w:tc>
          <w:tcPr>
            <w:tcW w:w="6926" w:type="dxa"/>
            <w:tcBorders>
              <w:top w:val="nil"/>
              <w:left w:val="nil"/>
              <w:bottom w:val="nil"/>
              <w:right w:val="nil"/>
            </w:tcBorders>
            <w:shd w:val="clear" w:color="auto" w:fill="auto"/>
            <w:noWrap/>
            <w:vAlign w:val="center"/>
            <w:hideMark/>
          </w:tcPr>
          <w:p w14:paraId="366C6800" w14:textId="77777777" w:rsidR="00020E3F" w:rsidRPr="00B75033" w:rsidRDefault="00020E3F" w:rsidP="00020E3F">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Use of biologics</w:t>
            </w:r>
          </w:p>
        </w:tc>
      </w:tr>
      <w:tr w:rsidR="00020E3F" w:rsidRPr="00B75033" w14:paraId="3AFE7019" w14:textId="77777777" w:rsidTr="00114DB6">
        <w:trPr>
          <w:trHeight w:val="320"/>
        </w:trPr>
        <w:tc>
          <w:tcPr>
            <w:tcW w:w="1703" w:type="dxa"/>
            <w:tcBorders>
              <w:top w:val="nil"/>
              <w:left w:val="nil"/>
              <w:bottom w:val="nil"/>
              <w:right w:val="nil"/>
            </w:tcBorders>
            <w:shd w:val="clear" w:color="auto" w:fill="auto"/>
            <w:noWrap/>
            <w:vAlign w:val="center"/>
            <w:hideMark/>
          </w:tcPr>
          <w:p w14:paraId="5707B6E6" w14:textId="77777777" w:rsidR="00020E3F" w:rsidRPr="00B75033" w:rsidRDefault="00020E3F" w:rsidP="00020E3F">
            <w:pPr>
              <w:rPr>
                <w:rFonts w:ascii="Times New Roman" w:eastAsia="Times New Roman" w:hAnsi="Times New Roman" w:cs="Times New Roman"/>
                <w:color w:val="000000"/>
                <w:sz w:val="20"/>
                <w:szCs w:val="20"/>
              </w:rPr>
            </w:pPr>
            <w:proofErr w:type="spellStart"/>
            <w:r w:rsidRPr="00B75033">
              <w:rPr>
                <w:rFonts w:ascii="Times New Roman" w:eastAsia="Times New Roman" w:hAnsi="Times New Roman" w:cs="Times New Roman"/>
                <w:color w:val="000000"/>
                <w:sz w:val="20"/>
                <w:szCs w:val="20"/>
              </w:rPr>
              <w:t>Thalmair</w:t>
            </w:r>
            <w:proofErr w:type="spellEnd"/>
            <w:r w:rsidRPr="00B75033">
              <w:rPr>
                <w:rFonts w:ascii="Times New Roman" w:eastAsia="Times New Roman" w:hAnsi="Times New Roman" w:cs="Times New Roman"/>
                <w:color w:val="000000"/>
                <w:sz w:val="20"/>
                <w:szCs w:val="20"/>
              </w:rPr>
              <w:t xml:space="preserve"> et al.</w:t>
            </w:r>
          </w:p>
        </w:tc>
        <w:tc>
          <w:tcPr>
            <w:tcW w:w="1181" w:type="dxa"/>
            <w:tcBorders>
              <w:top w:val="nil"/>
              <w:left w:val="nil"/>
              <w:bottom w:val="nil"/>
              <w:right w:val="nil"/>
            </w:tcBorders>
            <w:shd w:val="clear" w:color="auto" w:fill="auto"/>
            <w:noWrap/>
            <w:vAlign w:val="center"/>
            <w:hideMark/>
          </w:tcPr>
          <w:p w14:paraId="5E0070D1" w14:textId="77777777" w:rsidR="00020E3F" w:rsidRPr="00B75033" w:rsidRDefault="00020E3F" w:rsidP="00020E3F">
            <w:pPr>
              <w:jc w:val="cente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2013</w:t>
            </w:r>
          </w:p>
        </w:tc>
        <w:tc>
          <w:tcPr>
            <w:tcW w:w="6926" w:type="dxa"/>
            <w:tcBorders>
              <w:top w:val="nil"/>
              <w:left w:val="nil"/>
              <w:bottom w:val="nil"/>
              <w:right w:val="nil"/>
            </w:tcBorders>
            <w:shd w:val="clear" w:color="auto" w:fill="auto"/>
            <w:noWrap/>
            <w:vAlign w:val="center"/>
            <w:hideMark/>
          </w:tcPr>
          <w:p w14:paraId="51F4E4E8" w14:textId="1AB3B070" w:rsidR="00020E3F" w:rsidRPr="00B75033" w:rsidRDefault="00020E3F" w:rsidP="00020E3F">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 xml:space="preserve">Reports on the volumetric changes of the buccal ridge </w:t>
            </w:r>
          </w:p>
        </w:tc>
      </w:tr>
      <w:tr w:rsidR="00020E3F" w:rsidRPr="00B75033" w14:paraId="2403513B" w14:textId="77777777" w:rsidTr="00114DB6">
        <w:trPr>
          <w:trHeight w:val="320"/>
        </w:trPr>
        <w:tc>
          <w:tcPr>
            <w:tcW w:w="1703" w:type="dxa"/>
            <w:tcBorders>
              <w:top w:val="nil"/>
              <w:left w:val="nil"/>
              <w:bottom w:val="nil"/>
              <w:right w:val="nil"/>
            </w:tcBorders>
            <w:shd w:val="clear" w:color="auto" w:fill="auto"/>
            <w:noWrap/>
            <w:vAlign w:val="center"/>
            <w:hideMark/>
          </w:tcPr>
          <w:p w14:paraId="2090DF2B" w14:textId="77777777" w:rsidR="00020E3F" w:rsidRPr="00B75033" w:rsidRDefault="00020E3F" w:rsidP="00020E3F">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Tin Goh et al.</w:t>
            </w:r>
          </w:p>
        </w:tc>
        <w:tc>
          <w:tcPr>
            <w:tcW w:w="1181" w:type="dxa"/>
            <w:tcBorders>
              <w:top w:val="nil"/>
              <w:left w:val="nil"/>
              <w:bottom w:val="nil"/>
              <w:right w:val="nil"/>
            </w:tcBorders>
            <w:shd w:val="clear" w:color="auto" w:fill="auto"/>
            <w:noWrap/>
            <w:vAlign w:val="center"/>
            <w:hideMark/>
          </w:tcPr>
          <w:p w14:paraId="70CE38BA" w14:textId="77777777" w:rsidR="00020E3F" w:rsidRPr="00B75033" w:rsidRDefault="00020E3F" w:rsidP="00020E3F">
            <w:pPr>
              <w:jc w:val="cente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2015</w:t>
            </w:r>
          </w:p>
        </w:tc>
        <w:tc>
          <w:tcPr>
            <w:tcW w:w="6926" w:type="dxa"/>
            <w:tcBorders>
              <w:top w:val="nil"/>
              <w:left w:val="nil"/>
              <w:bottom w:val="nil"/>
              <w:right w:val="nil"/>
            </w:tcBorders>
            <w:shd w:val="clear" w:color="auto" w:fill="auto"/>
            <w:noWrap/>
            <w:vAlign w:val="center"/>
            <w:hideMark/>
          </w:tcPr>
          <w:p w14:paraId="32633C0B" w14:textId="47FBE555" w:rsidR="00020E3F" w:rsidRPr="00B75033" w:rsidRDefault="00020E3F" w:rsidP="00020E3F">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No bone graft substitute (application of a scaffold)</w:t>
            </w:r>
          </w:p>
        </w:tc>
      </w:tr>
      <w:tr w:rsidR="00020E3F" w:rsidRPr="00B75033" w14:paraId="2508DEEC" w14:textId="77777777" w:rsidTr="00114DB6">
        <w:trPr>
          <w:trHeight w:val="320"/>
        </w:trPr>
        <w:tc>
          <w:tcPr>
            <w:tcW w:w="1703" w:type="dxa"/>
            <w:tcBorders>
              <w:top w:val="nil"/>
              <w:left w:val="nil"/>
              <w:bottom w:val="nil"/>
              <w:right w:val="nil"/>
            </w:tcBorders>
            <w:shd w:val="clear" w:color="auto" w:fill="auto"/>
            <w:noWrap/>
            <w:vAlign w:val="center"/>
          </w:tcPr>
          <w:p w14:paraId="6823FEF9" w14:textId="5CC6ED20" w:rsidR="00020E3F" w:rsidRPr="00B75033" w:rsidRDefault="00020E3F" w:rsidP="00020E3F">
            <w:pPr>
              <w:rPr>
                <w:rFonts w:ascii="Times New Roman" w:eastAsia="Times New Roman" w:hAnsi="Times New Roman" w:cs="Times New Roman"/>
                <w:color w:val="000000"/>
                <w:sz w:val="20"/>
                <w:szCs w:val="20"/>
              </w:rPr>
            </w:pPr>
            <w:proofErr w:type="spellStart"/>
            <w:r w:rsidRPr="00B75033">
              <w:rPr>
                <w:rFonts w:ascii="Times New Roman" w:eastAsia="Times New Roman" w:hAnsi="Times New Roman" w:cs="Times New Roman"/>
                <w:color w:val="000000"/>
                <w:sz w:val="20"/>
                <w:szCs w:val="20"/>
              </w:rPr>
              <w:t>Uzeda</w:t>
            </w:r>
            <w:proofErr w:type="spellEnd"/>
            <w:r w:rsidR="003809A9">
              <w:rPr>
                <w:rFonts w:ascii="Times New Roman" w:eastAsia="Times New Roman" w:hAnsi="Times New Roman" w:cs="Times New Roman"/>
                <w:color w:val="000000"/>
                <w:sz w:val="20"/>
                <w:szCs w:val="20"/>
              </w:rPr>
              <w:t xml:space="preserve"> et al.</w:t>
            </w:r>
          </w:p>
        </w:tc>
        <w:tc>
          <w:tcPr>
            <w:tcW w:w="1181" w:type="dxa"/>
            <w:tcBorders>
              <w:top w:val="nil"/>
              <w:left w:val="nil"/>
              <w:bottom w:val="nil"/>
              <w:right w:val="nil"/>
            </w:tcBorders>
            <w:shd w:val="clear" w:color="auto" w:fill="auto"/>
            <w:noWrap/>
            <w:vAlign w:val="center"/>
          </w:tcPr>
          <w:p w14:paraId="47F98E31" w14:textId="6D066FEC" w:rsidR="00020E3F" w:rsidRPr="00B75033" w:rsidRDefault="00020E3F" w:rsidP="00020E3F">
            <w:pPr>
              <w:jc w:val="cente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2017</w:t>
            </w:r>
          </w:p>
        </w:tc>
        <w:tc>
          <w:tcPr>
            <w:tcW w:w="6926" w:type="dxa"/>
            <w:tcBorders>
              <w:top w:val="nil"/>
              <w:left w:val="nil"/>
              <w:bottom w:val="nil"/>
              <w:right w:val="nil"/>
            </w:tcBorders>
            <w:shd w:val="clear" w:color="auto" w:fill="auto"/>
            <w:noWrap/>
            <w:vAlign w:val="center"/>
          </w:tcPr>
          <w:p w14:paraId="4BD0D1AE" w14:textId="3BF0608E" w:rsidR="00020E3F" w:rsidRPr="00B75033" w:rsidRDefault="00020E3F" w:rsidP="00020E3F">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Only histological outcomes</w:t>
            </w:r>
          </w:p>
        </w:tc>
      </w:tr>
      <w:tr w:rsidR="00020E3F" w:rsidRPr="00B75033" w14:paraId="1B735BDD" w14:textId="77777777" w:rsidTr="00114DB6">
        <w:trPr>
          <w:trHeight w:val="320"/>
        </w:trPr>
        <w:tc>
          <w:tcPr>
            <w:tcW w:w="1703" w:type="dxa"/>
            <w:tcBorders>
              <w:top w:val="nil"/>
              <w:left w:val="nil"/>
              <w:bottom w:val="nil"/>
              <w:right w:val="nil"/>
            </w:tcBorders>
            <w:shd w:val="clear" w:color="auto" w:fill="auto"/>
            <w:noWrap/>
            <w:vAlign w:val="center"/>
            <w:hideMark/>
          </w:tcPr>
          <w:p w14:paraId="66EAAE5B" w14:textId="77777777" w:rsidR="00020E3F" w:rsidRPr="00B75033" w:rsidRDefault="00020E3F" w:rsidP="00020E3F">
            <w:pPr>
              <w:rPr>
                <w:rFonts w:ascii="Times New Roman" w:eastAsia="Times New Roman" w:hAnsi="Times New Roman" w:cs="Times New Roman"/>
                <w:color w:val="000000"/>
                <w:sz w:val="20"/>
                <w:szCs w:val="20"/>
              </w:rPr>
            </w:pPr>
            <w:proofErr w:type="spellStart"/>
            <w:r w:rsidRPr="00B75033">
              <w:rPr>
                <w:rFonts w:ascii="Times New Roman" w:eastAsia="Times New Roman" w:hAnsi="Times New Roman" w:cs="Times New Roman"/>
                <w:color w:val="000000"/>
                <w:sz w:val="20"/>
                <w:szCs w:val="20"/>
              </w:rPr>
              <w:t>Vasilic</w:t>
            </w:r>
            <w:proofErr w:type="spellEnd"/>
            <w:r w:rsidRPr="00B75033">
              <w:rPr>
                <w:rFonts w:ascii="Times New Roman" w:eastAsia="Times New Roman" w:hAnsi="Times New Roman" w:cs="Times New Roman"/>
                <w:color w:val="000000"/>
                <w:sz w:val="20"/>
                <w:szCs w:val="20"/>
              </w:rPr>
              <w:t xml:space="preserve"> et al.</w:t>
            </w:r>
          </w:p>
        </w:tc>
        <w:tc>
          <w:tcPr>
            <w:tcW w:w="1181" w:type="dxa"/>
            <w:tcBorders>
              <w:top w:val="nil"/>
              <w:left w:val="nil"/>
              <w:bottom w:val="nil"/>
              <w:right w:val="nil"/>
            </w:tcBorders>
            <w:shd w:val="clear" w:color="auto" w:fill="auto"/>
            <w:noWrap/>
            <w:vAlign w:val="center"/>
            <w:hideMark/>
          </w:tcPr>
          <w:p w14:paraId="542FC88D" w14:textId="77777777" w:rsidR="00020E3F" w:rsidRPr="00B75033" w:rsidRDefault="00020E3F" w:rsidP="00020E3F">
            <w:pPr>
              <w:jc w:val="cente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2003</w:t>
            </w:r>
          </w:p>
        </w:tc>
        <w:tc>
          <w:tcPr>
            <w:tcW w:w="6926" w:type="dxa"/>
            <w:tcBorders>
              <w:top w:val="nil"/>
              <w:left w:val="nil"/>
              <w:bottom w:val="nil"/>
              <w:right w:val="nil"/>
            </w:tcBorders>
            <w:shd w:val="clear" w:color="auto" w:fill="auto"/>
            <w:noWrap/>
            <w:vAlign w:val="center"/>
            <w:hideMark/>
          </w:tcPr>
          <w:p w14:paraId="482DADDA" w14:textId="63928365" w:rsidR="00020E3F" w:rsidRPr="00B75033" w:rsidRDefault="00020E3F" w:rsidP="00020E3F">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Use of biologics</w:t>
            </w:r>
          </w:p>
        </w:tc>
      </w:tr>
      <w:tr w:rsidR="00020E3F" w:rsidRPr="00B75033" w14:paraId="618C72BC" w14:textId="77777777" w:rsidTr="00114DB6">
        <w:trPr>
          <w:trHeight w:val="320"/>
        </w:trPr>
        <w:tc>
          <w:tcPr>
            <w:tcW w:w="1703" w:type="dxa"/>
            <w:tcBorders>
              <w:top w:val="nil"/>
              <w:left w:val="nil"/>
              <w:bottom w:val="nil"/>
              <w:right w:val="nil"/>
            </w:tcBorders>
            <w:shd w:val="clear" w:color="auto" w:fill="auto"/>
            <w:noWrap/>
            <w:vAlign w:val="center"/>
          </w:tcPr>
          <w:p w14:paraId="7446C13D" w14:textId="24538860" w:rsidR="00020E3F" w:rsidRPr="00B75033" w:rsidRDefault="00020E3F" w:rsidP="00020E3F">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Zadeh et al.</w:t>
            </w:r>
          </w:p>
        </w:tc>
        <w:tc>
          <w:tcPr>
            <w:tcW w:w="1181" w:type="dxa"/>
            <w:tcBorders>
              <w:top w:val="nil"/>
              <w:left w:val="nil"/>
              <w:bottom w:val="nil"/>
              <w:right w:val="nil"/>
            </w:tcBorders>
            <w:shd w:val="clear" w:color="auto" w:fill="auto"/>
            <w:noWrap/>
            <w:vAlign w:val="center"/>
          </w:tcPr>
          <w:p w14:paraId="597032E6" w14:textId="33A39D13" w:rsidR="00020E3F" w:rsidRPr="00B75033" w:rsidRDefault="00020E3F" w:rsidP="00020E3F">
            <w:pPr>
              <w:jc w:val="cente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2016</w:t>
            </w:r>
          </w:p>
        </w:tc>
        <w:tc>
          <w:tcPr>
            <w:tcW w:w="6926" w:type="dxa"/>
            <w:tcBorders>
              <w:top w:val="nil"/>
              <w:left w:val="nil"/>
              <w:bottom w:val="nil"/>
              <w:right w:val="nil"/>
            </w:tcBorders>
            <w:shd w:val="clear" w:color="auto" w:fill="auto"/>
            <w:noWrap/>
            <w:vAlign w:val="center"/>
          </w:tcPr>
          <w:p w14:paraId="405D9791" w14:textId="26CD9F58" w:rsidR="00020E3F" w:rsidRPr="00B75033" w:rsidRDefault="00020E3F" w:rsidP="00020E3F">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Volumetric assessment</w:t>
            </w:r>
          </w:p>
        </w:tc>
      </w:tr>
      <w:tr w:rsidR="00571FD1" w:rsidRPr="00B75033" w14:paraId="082B6CF7" w14:textId="77777777" w:rsidTr="00114DB6">
        <w:trPr>
          <w:trHeight w:val="320"/>
        </w:trPr>
        <w:tc>
          <w:tcPr>
            <w:tcW w:w="1703" w:type="dxa"/>
            <w:tcBorders>
              <w:top w:val="nil"/>
              <w:left w:val="nil"/>
              <w:bottom w:val="nil"/>
              <w:right w:val="nil"/>
            </w:tcBorders>
            <w:shd w:val="clear" w:color="auto" w:fill="auto"/>
            <w:noWrap/>
            <w:vAlign w:val="center"/>
          </w:tcPr>
          <w:p w14:paraId="2C2CC6BC" w14:textId="6410E0C4" w:rsidR="00571FD1" w:rsidRPr="00B75033" w:rsidRDefault="00571FD1" w:rsidP="00571FD1">
            <w:pPr>
              <w:rPr>
                <w:rFonts w:ascii="Times New Roman" w:eastAsia="Times New Roman" w:hAnsi="Times New Roman" w:cs="Times New Roman"/>
                <w:color w:val="000000"/>
                <w:sz w:val="20"/>
                <w:szCs w:val="20"/>
              </w:rPr>
            </w:pPr>
            <w:proofErr w:type="spellStart"/>
            <w:r w:rsidRPr="00B75033">
              <w:rPr>
                <w:rFonts w:ascii="Times New Roman" w:eastAsia="Times New Roman" w:hAnsi="Times New Roman" w:cs="Times New Roman"/>
                <w:color w:val="000000"/>
                <w:sz w:val="20"/>
                <w:szCs w:val="20"/>
              </w:rPr>
              <w:t>Zwahlen</w:t>
            </w:r>
            <w:proofErr w:type="spellEnd"/>
            <w:r w:rsidRPr="00B75033">
              <w:rPr>
                <w:rFonts w:ascii="Times New Roman" w:eastAsia="Times New Roman" w:hAnsi="Times New Roman" w:cs="Times New Roman"/>
                <w:color w:val="000000"/>
                <w:sz w:val="20"/>
                <w:szCs w:val="20"/>
              </w:rPr>
              <w:t xml:space="preserve"> et al. </w:t>
            </w:r>
          </w:p>
        </w:tc>
        <w:tc>
          <w:tcPr>
            <w:tcW w:w="1181" w:type="dxa"/>
            <w:tcBorders>
              <w:top w:val="nil"/>
              <w:left w:val="nil"/>
              <w:bottom w:val="nil"/>
              <w:right w:val="nil"/>
            </w:tcBorders>
            <w:shd w:val="clear" w:color="auto" w:fill="auto"/>
            <w:noWrap/>
            <w:vAlign w:val="center"/>
          </w:tcPr>
          <w:p w14:paraId="4CD0F1AA" w14:textId="717D2E8D" w:rsidR="00571FD1" w:rsidRPr="00B75033" w:rsidRDefault="00571FD1" w:rsidP="00571FD1">
            <w:pPr>
              <w:jc w:val="cente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2009</w:t>
            </w:r>
          </w:p>
        </w:tc>
        <w:tc>
          <w:tcPr>
            <w:tcW w:w="6926" w:type="dxa"/>
            <w:tcBorders>
              <w:top w:val="nil"/>
              <w:left w:val="nil"/>
              <w:bottom w:val="nil"/>
              <w:right w:val="nil"/>
            </w:tcBorders>
            <w:shd w:val="clear" w:color="auto" w:fill="auto"/>
            <w:noWrap/>
            <w:vAlign w:val="center"/>
          </w:tcPr>
          <w:p w14:paraId="06D3D8A9" w14:textId="6A6FC25E" w:rsidR="00571FD1" w:rsidRPr="00B75033" w:rsidRDefault="00571FD1" w:rsidP="00571FD1">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Volumetric assessment</w:t>
            </w:r>
          </w:p>
        </w:tc>
      </w:tr>
      <w:tr w:rsidR="00C14BD4" w:rsidRPr="00B75033" w14:paraId="4EF49A2D" w14:textId="77777777" w:rsidTr="00114DB6">
        <w:trPr>
          <w:trHeight w:val="320"/>
        </w:trPr>
        <w:tc>
          <w:tcPr>
            <w:tcW w:w="1703" w:type="dxa"/>
            <w:tcBorders>
              <w:top w:val="nil"/>
              <w:left w:val="nil"/>
              <w:bottom w:val="nil"/>
              <w:right w:val="nil"/>
            </w:tcBorders>
            <w:shd w:val="clear" w:color="auto" w:fill="auto"/>
            <w:noWrap/>
            <w:vAlign w:val="center"/>
          </w:tcPr>
          <w:p w14:paraId="0DE63692" w14:textId="38D62F8D" w:rsidR="00C14BD4" w:rsidRPr="00B75033" w:rsidRDefault="00C14BD4" w:rsidP="00C14BD4">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 xml:space="preserve">Wang et al. </w:t>
            </w:r>
          </w:p>
        </w:tc>
        <w:tc>
          <w:tcPr>
            <w:tcW w:w="1181" w:type="dxa"/>
            <w:tcBorders>
              <w:top w:val="nil"/>
              <w:left w:val="nil"/>
              <w:bottom w:val="nil"/>
              <w:right w:val="nil"/>
            </w:tcBorders>
            <w:shd w:val="clear" w:color="auto" w:fill="auto"/>
            <w:noWrap/>
            <w:vAlign w:val="center"/>
          </w:tcPr>
          <w:p w14:paraId="53C84073" w14:textId="0BEB194E" w:rsidR="00C14BD4" w:rsidRPr="00B75033" w:rsidRDefault="00C14BD4" w:rsidP="00C14BD4">
            <w:pPr>
              <w:jc w:val="cente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2022</w:t>
            </w:r>
          </w:p>
        </w:tc>
        <w:tc>
          <w:tcPr>
            <w:tcW w:w="6926" w:type="dxa"/>
            <w:tcBorders>
              <w:top w:val="nil"/>
              <w:left w:val="nil"/>
              <w:bottom w:val="nil"/>
              <w:right w:val="nil"/>
            </w:tcBorders>
            <w:shd w:val="clear" w:color="auto" w:fill="auto"/>
            <w:noWrap/>
            <w:vAlign w:val="center"/>
          </w:tcPr>
          <w:p w14:paraId="445D6B92" w14:textId="55367A16" w:rsidR="00C14BD4" w:rsidRPr="00B75033" w:rsidRDefault="00C14BD4" w:rsidP="00C14BD4">
            <w:pPr>
              <w:rPr>
                <w:rFonts w:ascii="Times New Roman" w:eastAsia="Times New Roman" w:hAnsi="Times New Roman" w:cs="Times New Roman"/>
                <w:color w:val="000000"/>
                <w:sz w:val="20"/>
                <w:szCs w:val="20"/>
              </w:rPr>
            </w:pPr>
            <w:r w:rsidRPr="00B75033">
              <w:rPr>
                <w:rFonts w:ascii="Times New Roman" w:eastAsia="Times New Roman" w:hAnsi="Times New Roman" w:cs="Times New Roman"/>
                <w:color w:val="000000"/>
                <w:sz w:val="20"/>
                <w:szCs w:val="20"/>
              </w:rPr>
              <w:t>Use of biologics</w:t>
            </w:r>
          </w:p>
        </w:tc>
      </w:tr>
      <w:tr w:rsidR="00C14BD4" w:rsidRPr="00B75033" w14:paraId="77BC7D9D" w14:textId="77777777" w:rsidTr="0007436A">
        <w:trPr>
          <w:trHeight w:val="320"/>
        </w:trPr>
        <w:tc>
          <w:tcPr>
            <w:tcW w:w="1703" w:type="dxa"/>
            <w:tcBorders>
              <w:top w:val="nil"/>
              <w:left w:val="nil"/>
              <w:bottom w:val="single" w:sz="12" w:space="0" w:color="auto"/>
              <w:right w:val="nil"/>
            </w:tcBorders>
            <w:shd w:val="clear" w:color="auto" w:fill="auto"/>
            <w:noWrap/>
            <w:vAlign w:val="center"/>
          </w:tcPr>
          <w:p w14:paraId="33DF9701" w14:textId="19946B3A" w:rsidR="00C14BD4" w:rsidRPr="00B75033" w:rsidRDefault="00C14BD4" w:rsidP="00C14BD4">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Zhan et al. </w:t>
            </w:r>
          </w:p>
        </w:tc>
        <w:tc>
          <w:tcPr>
            <w:tcW w:w="1181" w:type="dxa"/>
            <w:tcBorders>
              <w:top w:val="nil"/>
              <w:left w:val="nil"/>
              <w:bottom w:val="single" w:sz="12" w:space="0" w:color="auto"/>
              <w:right w:val="nil"/>
            </w:tcBorders>
            <w:shd w:val="clear" w:color="auto" w:fill="auto"/>
            <w:noWrap/>
            <w:vAlign w:val="center"/>
          </w:tcPr>
          <w:p w14:paraId="23B0CE3E" w14:textId="60F982F9" w:rsidR="00C14BD4" w:rsidRPr="00B75033" w:rsidRDefault="00C14BD4" w:rsidP="00C14BD4">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2015</w:t>
            </w:r>
          </w:p>
        </w:tc>
        <w:tc>
          <w:tcPr>
            <w:tcW w:w="6926" w:type="dxa"/>
            <w:tcBorders>
              <w:top w:val="nil"/>
              <w:left w:val="nil"/>
              <w:bottom w:val="single" w:sz="12" w:space="0" w:color="auto"/>
              <w:right w:val="nil"/>
            </w:tcBorders>
            <w:shd w:val="clear" w:color="auto" w:fill="auto"/>
            <w:noWrap/>
            <w:vAlign w:val="center"/>
          </w:tcPr>
          <w:p w14:paraId="50E4E1EF" w14:textId="6D257D8F" w:rsidR="00C14BD4" w:rsidRPr="00B75033" w:rsidRDefault="00C746B2" w:rsidP="00C14BD4">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Non-randomized study</w:t>
            </w:r>
          </w:p>
        </w:tc>
      </w:tr>
    </w:tbl>
    <w:p w14:paraId="0D50BD35" w14:textId="77777777" w:rsidR="00B3555F" w:rsidRPr="00B75033" w:rsidRDefault="00B3555F" w:rsidP="00B3555F">
      <w:pPr>
        <w:rPr>
          <w:rFonts w:ascii="Times New Roman" w:hAnsi="Times New Roman" w:cs="Times New Roman"/>
        </w:rPr>
      </w:pPr>
    </w:p>
    <w:p w14:paraId="129C2550" w14:textId="77777777" w:rsidR="00F65526" w:rsidRPr="00B75033" w:rsidRDefault="00F65526">
      <w:pPr>
        <w:rPr>
          <w:rFonts w:ascii="Times New Roman" w:hAnsi="Times New Roman" w:cs="Times New Roman"/>
        </w:rPr>
      </w:pPr>
    </w:p>
    <w:p w14:paraId="1AF2CA84" w14:textId="77777777" w:rsidR="00F65526" w:rsidRPr="00B75033" w:rsidRDefault="00F65526">
      <w:pPr>
        <w:rPr>
          <w:rFonts w:ascii="Times New Roman" w:hAnsi="Times New Roman" w:cs="Times New Roman"/>
        </w:rPr>
      </w:pPr>
    </w:p>
    <w:p w14:paraId="4AA7AC01" w14:textId="77777777" w:rsidR="00846837" w:rsidRPr="00B75033" w:rsidRDefault="00846837">
      <w:pPr>
        <w:rPr>
          <w:rFonts w:ascii="Times New Roman" w:hAnsi="Times New Roman" w:cs="Times New Roman"/>
        </w:rPr>
      </w:pPr>
      <w:r w:rsidRPr="00B75033">
        <w:rPr>
          <w:rFonts w:ascii="Times New Roman" w:hAnsi="Times New Roman" w:cs="Times New Roman"/>
        </w:rPr>
        <w:br w:type="page"/>
      </w:r>
    </w:p>
    <w:p w14:paraId="6521B10B" w14:textId="1B372590" w:rsidR="0060064E" w:rsidRPr="0060064E" w:rsidRDefault="004329C7" w:rsidP="0060064E">
      <w:pPr>
        <w:pStyle w:val="EndNoteBibliographyTitle"/>
        <w:rPr>
          <w:noProof/>
        </w:rPr>
      </w:pPr>
      <w:r>
        <w:lastRenderedPageBreak/>
        <w:t>ONLINE</w:t>
      </w:r>
      <w:r w:rsidR="006C0C72">
        <w:t xml:space="preserve"> </w:t>
      </w:r>
      <w:r w:rsidR="00F65526" w:rsidRPr="00B75033">
        <w:fldChar w:fldCharType="begin"/>
      </w:r>
      <w:r w:rsidR="00F65526" w:rsidRPr="00B75033">
        <w:instrText xml:space="preserve"> ADDIN EN.REFLIST </w:instrText>
      </w:r>
      <w:r w:rsidR="00F65526" w:rsidRPr="00B75033">
        <w:fldChar w:fldCharType="separate"/>
      </w:r>
      <w:r w:rsidR="0060064E" w:rsidRPr="0060064E">
        <w:rPr>
          <w:noProof/>
        </w:rPr>
        <w:t>REFERENCES</w:t>
      </w:r>
    </w:p>
    <w:p w14:paraId="6D211744" w14:textId="77777777" w:rsidR="0060064E" w:rsidRPr="0060064E" w:rsidRDefault="0060064E" w:rsidP="0060064E">
      <w:pPr>
        <w:pStyle w:val="EndNoteBibliographyTitle"/>
        <w:rPr>
          <w:noProof/>
        </w:rPr>
      </w:pPr>
    </w:p>
    <w:p w14:paraId="45F7931E" w14:textId="77777777" w:rsidR="0060064E" w:rsidRPr="0060064E" w:rsidRDefault="0060064E" w:rsidP="0060064E">
      <w:pPr>
        <w:pStyle w:val="EndNoteBibliography"/>
        <w:ind w:left="720" w:hanging="720"/>
        <w:rPr>
          <w:noProof/>
        </w:rPr>
      </w:pPr>
      <w:r w:rsidRPr="0060064E">
        <w:rPr>
          <w:noProof/>
        </w:rPr>
        <w:t>1.</w:t>
      </w:r>
      <w:r w:rsidRPr="0060064E">
        <w:rPr>
          <w:noProof/>
        </w:rPr>
        <w:tab/>
        <w:t xml:space="preserve">Higgins JPT, Green S, Cochrane Collaboration. </w:t>
      </w:r>
      <w:r w:rsidRPr="0060064E">
        <w:rPr>
          <w:i/>
          <w:noProof/>
        </w:rPr>
        <w:t>Cochrane handbook for systematic reviews of interventions</w:t>
      </w:r>
      <w:r w:rsidRPr="0060064E">
        <w:rPr>
          <w:noProof/>
        </w:rPr>
        <w:t>. Chichester, England ; Hoboken, NJ: Wiley-Blackwell; 2008: xxi, 649 p.</w:t>
      </w:r>
    </w:p>
    <w:p w14:paraId="549257FF" w14:textId="77777777" w:rsidR="0060064E" w:rsidRPr="0060064E" w:rsidRDefault="0060064E" w:rsidP="0060064E">
      <w:pPr>
        <w:pStyle w:val="EndNoteBibliography"/>
        <w:ind w:left="720" w:hanging="720"/>
        <w:rPr>
          <w:noProof/>
        </w:rPr>
      </w:pPr>
      <w:r w:rsidRPr="0060064E">
        <w:rPr>
          <w:noProof/>
        </w:rPr>
        <w:t>2.</w:t>
      </w:r>
      <w:r w:rsidRPr="0060064E">
        <w:rPr>
          <w:noProof/>
        </w:rPr>
        <w:tab/>
        <w:t xml:space="preserve">Moher D, Liberati A, Tetzlaff J, Altman DG, Group P. Preferred reporting items for systematic reviews and meta-analyses: the PRISMA statement. </w:t>
      </w:r>
      <w:r w:rsidRPr="0060064E">
        <w:rPr>
          <w:i/>
          <w:noProof/>
        </w:rPr>
        <w:t>J Clin Epidemiol</w:t>
      </w:r>
      <w:r w:rsidRPr="0060064E">
        <w:rPr>
          <w:noProof/>
        </w:rPr>
        <w:t xml:space="preserve"> 2009;62:1006-1012.</w:t>
      </w:r>
    </w:p>
    <w:p w14:paraId="0D8B464C" w14:textId="77777777" w:rsidR="0060064E" w:rsidRPr="0060064E" w:rsidRDefault="0060064E" w:rsidP="0060064E">
      <w:pPr>
        <w:pStyle w:val="EndNoteBibliography"/>
        <w:ind w:left="720" w:hanging="720"/>
        <w:rPr>
          <w:noProof/>
        </w:rPr>
      </w:pPr>
      <w:r w:rsidRPr="0060064E">
        <w:rPr>
          <w:noProof/>
        </w:rPr>
        <w:t>3.</w:t>
      </w:r>
      <w:r w:rsidRPr="0060064E">
        <w:rPr>
          <w:noProof/>
        </w:rPr>
        <w:tab/>
        <w:t xml:space="preserve">Melnyk BM, &amp; Fineout-Overholt, E. </w:t>
      </w:r>
      <w:r w:rsidRPr="0060064E">
        <w:rPr>
          <w:i/>
          <w:noProof/>
        </w:rPr>
        <w:t>Evidence-based practice in nursing &amp; healthcare: A guide to best practice.</w:t>
      </w:r>
      <w:r w:rsidRPr="0060064E">
        <w:rPr>
          <w:noProof/>
        </w:rPr>
        <w:t>: Philadelphia: Wolters Kluwer/Lippincott Williams &amp; Wilkins.; 2011.</w:t>
      </w:r>
    </w:p>
    <w:p w14:paraId="339EC18C" w14:textId="77777777" w:rsidR="0060064E" w:rsidRPr="0060064E" w:rsidRDefault="0060064E" w:rsidP="0060064E">
      <w:pPr>
        <w:pStyle w:val="EndNoteBibliography"/>
        <w:ind w:left="720" w:hanging="720"/>
        <w:rPr>
          <w:noProof/>
        </w:rPr>
      </w:pPr>
      <w:r w:rsidRPr="0060064E">
        <w:rPr>
          <w:noProof/>
        </w:rPr>
        <w:t>4.</w:t>
      </w:r>
      <w:r w:rsidRPr="0060064E">
        <w:rPr>
          <w:noProof/>
        </w:rPr>
        <w:tab/>
        <w:t xml:space="preserve">Avila-Ortiz G, Elangovan S, Kramer KW, Blanchette D, Dawson DV. Effect of alveolar ridge preservation after tooth extraction: a systematic review and meta-analysis. </w:t>
      </w:r>
      <w:r w:rsidRPr="0060064E">
        <w:rPr>
          <w:i/>
          <w:noProof/>
        </w:rPr>
        <w:t>J Dent Res</w:t>
      </w:r>
      <w:r w:rsidRPr="0060064E">
        <w:rPr>
          <w:noProof/>
        </w:rPr>
        <w:t xml:space="preserve"> 2014;93:950-958.</w:t>
      </w:r>
    </w:p>
    <w:p w14:paraId="0BA5FBF0" w14:textId="77777777" w:rsidR="0060064E" w:rsidRPr="0060064E" w:rsidRDefault="0060064E" w:rsidP="0060064E">
      <w:pPr>
        <w:pStyle w:val="EndNoteBibliography"/>
        <w:ind w:left="720" w:hanging="720"/>
        <w:rPr>
          <w:noProof/>
        </w:rPr>
      </w:pPr>
      <w:r w:rsidRPr="0060064E">
        <w:rPr>
          <w:noProof/>
        </w:rPr>
        <w:t>5.</w:t>
      </w:r>
      <w:r w:rsidRPr="0060064E">
        <w:rPr>
          <w:noProof/>
        </w:rPr>
        <w:tab/>
        <w:t xml:space="preserve">Chan HL, Lin GH, Fu JH, Wang HL. Alterations in bone quality after socket preservation with grafting materials: a systematic review. </w:t>
      </w:r>
      <w:r w:rsidRPr="0060064E">
        <w:rPr>
          <w:i/>
          <w:noProof/>
        </w:rPr>
        <w:t>Int J Oral Maxillofac Implants</w:t>
      </w:r>
      <w:r w:rsidRPr="0060064E">
        <w:rPr>
          <w:noProof/>
        </w:rPr>
        <w:t xml:space="preserve"> 2013;28:710-720.</w:t>
      </w:r>
    </w:p>
    <w:p w14:paraId="2858E3EB" w14:textId="77777777" w:rsidR="0060064E" w:rsidRPr="0060064E" w:rsidRDefault="0060064E" w:rsidP="0060064E">
      <w:pPr>
        <w:pStyle w:val="EndNoteBibliography"/>
        <w:ind w:left="720" w:hanging="720"/>
        <w:rPr>
          <w:noProof/>
        </w:rPr>
      </w:pPr>
      <w:r w:rsidRPr="0060064E">
        <w:rPr>
          <w:noProof/>
        </w:rPr>
        <w:t>6.</w:t>
      </w:r>
      <w:r w:rsidRPr="0060064E">
        <w:rPr>
          <w:noProof/>
        </w:rPr>
        <w:tab/>
        <w:t xml:space="preserve">Jambhekar S, Kernen F, Bidra AS. Clinical and histologic outcomes of socket grafting after flapless tooth extraction: a systematic review of randomized controlled clinical trials. </w:t>
      </w:r>
      <w:r w:rsidRPr="0060064E">
        <w:rPr>
          <w:i/>
          <w:noProof/>
        </w:rPr>
        <w:t>J Prosthet Dent</w:t>
      </w:r>
      <w:r w:rsidRPr="0060064E">
        <w:rPr>
          <w:noProof/>
        </w:rPr>
        <w:t xml:space="preserve"> 2015;113:371-382.</w:t>
      </w:r>
    </w:p>
    <w:p w14:paraId="279ED08D" w14:textId="77777777" w:rsidR="0060064E" w:rsidRPr="0060064E" w:rsidRDefault="0060064E" w:rsidP="0060064E">
      <w:pPr>
        <w:pStyle w:val="EndNoteBibliography"/>
        <w:ind w:left="720" w:hanging="720"/>
        <w:rPr>
          <w:noProof/>
        </w:rPr>
      </w:pPr>
      <w:r w:rsidRPr="0060064E">
        <w:rPr>
          <w:noProof/>
        </w:rPr>
        <w:t>7.</w:t>
      </w:r>
      <w:r w:rsidRPr="0060064E">
        <w:rPr>
          <w:noProof/>
        </w:rPr>
        <w:tab/>
        <w:t xml:space="preserve">Lee J, Lee JB, Koo KT, Seol YJ, Lee YM. Flap Management in Alveolar Ridge Preservation: A Systematic Review and Meta-Analysis. </w:t>
      </w:r>
      <w:r w:rsidRPr="0060064E">
        <w:rPr>
          <w:i/>
          <w:noProof/>
        </w:rPr>
        <w:t>Int J Oral Maxillofac Implants</w:t>
      </w:r>
      <w:r w:rsidRPr="0060064E">
        <w:rPr>
          <w:noProof/>
        </w:rPr>
        <w:t xml:space="preserve"> 2018;33:613-621.</w:t>
      </w:r>
    </w:p>
    <w:p w14:paraId="0B9A659E" w14:textId="77777777" w:rsidR="0060064E" w:rsidRPr="0060064E" w:rsidRDefault="0060064E" w:rsidP="0060064E">
      <w:pPr>
        <w:pStyle w:val="EndNoteBibliography"/>
        <w:ind w:left="720" w:hanging="720"/>
        <w:rPr>
          <w:noProof/>
        </w:rPr>
      </w:pPr>
      <w:r w:rsidRPr="0060064E">
        <w:rPr>
          <w:noProof/>
        </w:rPr>
        <w:t>8.</w:t>
      </w:r>
      <w:r w:rsidRPr="0060064E">
        <w:rPr>
          <w:noProof/>
        </w:rPr>
        <w:tab/>
        <w:t xml:space="preserve">MacBeth N, Trullenque-Eriksson A, Donos N, Mardas N. Hard and soft tissue changes following alveolar ridge preservation: a systematic review. </w:t>
      </w:r>
      <w:r w:rsidRPr="0060064E">
        <w:rPr>
          <w:i/>
          <w:noProof/>
        </w:rPr>
        <w:t>Clin Oral Implants Res</w:t>
      </w:r>
      <w:r w:rsidRPr="0060064E">
        <w:rPr>
          <w:noProof/>
        </w:rPr>
        <w:t xml:space="preserve"> 2017;28:982-1004.</w:t>
      </w:r>
    </w:p>
    <w:p w14:paraId="0459D897" w14:textId="77777777" w:rsidR="0060064E" w:rsidRPr="0060064E" w:rsidRDefault="0060064E" w:rsidP="0060064E">
      <w:pPr>
        <w:pStyle w:val="EndNoteBibliography"/>
        <w:ind w:left="720" w:hanging="720"/>
        <w:rPr>
          <w:noProof/>
        </w:rPr>
      </w:pPr>
      <w:r w:rsidRPr="0060064E">
        <w:rPr>
          <w:noProof/>
        </w:rPr>
        <w:t>9.</w:t>
      </w:r>
      <w:r w:rsidRPr="0060064E">
        <w:rPr>
          <w:noProof/>
        </w:rPr>
        <w:tab/>
        <w:t xml:space="preserve">Mardas N, Trullenque-Eriksson A, MacBeth N, Petrie A, Donos N. Does ridge preservation following tooth extraction improve implant treatment outcomes: a systematic review: Group 4: Therapeutic concepts &amp; methods. </w:t>
      </w:r>
      <w:r w:rsidRPr="0060064E">
        <w:rPr>
          <w:i/>
          <w:noProof/>
        </w:rPr>
        <w:t>Clin Oral Implants Res</w:t>
      </w:r>
      <w:r w:rsidRPr="0060064E">
        <w:rPr>
          <w:noProof/>
        </w:rPr>
        <w:t xml:space="preserve"> 2015;26 Suppl 11:180-201.</w:t>
      </w:r>
    </w:p>
    <w:p w14:paraId="146A7DB8" w14:textId="77777777" w:rsidR="0060064E" w:rsidRPr="0060064E" w:rsidRDefault="0060064E" w:rsidP="0060064E">
      <w:pPr>
        <w:pStyle w:val="EndNoteBibliography"/>
        <w:ind w:left="720" w:hanging="720"/>
        <w:rPr>
          <w:noProof/>
        </w:rPr>
      </w:pPr>
      <w:r w:rsidRPr="0060064E">
        <w:rPr>
          <w:noProof/>
        </w:rPr>
        <w:t>10.</w:t>
      </w:r>
      <w:r w:rsidRPr="0060064E">
        <w:rPr>
          <w:noProof/>
        </w:rPr>
        <w:tab/>
        <w:t xml:space="preserve">Ten Heggeler JM, Slot DE, Van der Weijden GA. Effect of socket preservation therapies following tooth extraction in non-molar regions in humans: a systematic review. </w:t>
      </w:r>
      <w:r w:rsidRPr="0060064E">
        <w:rPr>
          <w:i/>
          <w:noProof/>
        </w:rPr>
        <w:t>Clin Oral Implants Res</w:t>
      </w:r>
      <w:r w:rsidRPr="0060064E">
        <w:rPr>
          <w:noProof/>
        </w:rPr>
        <w:t xml:space="preserve"> 2011;22:779-788.</w:t>
      </w:r>
    </w:p>
    <w:p w14:paraId="0C4FD6AF" w14:textId="77777777" w:rsidR="0060064E" w:rsidRPr="0060064E" w:rsidRDefault="0060064E" w:rsidP="0060064E">
      <w:pPr>
        <w:pStyle w:val="EndNoteBibliography"/>
        <w:ind w:left="720" w:hanging="720"/>
        <w:rPr>
          <w:noProof/>
        </w:rPr>
      </w:pPr>
      <w:r w:rsidRPr="0060064E">
        <w:rPr>
          <w:noProof/>
        </w:rPr>
        <w:t>11.</w:t>
      </w:r>
      <w:r w:rsidRPr="0060064E">
        <w:rPr>
          <w:noProof/>
        </w:rPr>
        <w:tab/>
        <w:t xml:space="preserve">Troiano G, Zhurakivska K, Lo Muzio L, Laino L, Cicciu M, Lo Russo L. Combination of Bone Graft and Resorbable Membrane for Alveolar Ridge Preservation: a Systematic Review, Meta-analysis and Trial Sequential Analysis. </w:t>
      </w:r>
      <w:r w:rsidRPr="0060064E">
        <w:rPr>
          <w:i/>
          <w:noProof/>
        </w:rPr>
        <w:t>J Periodontol</w:t>
      </w:r>
      <w:r w:rsidRPr="0060064E">
        <w:rPr>
          <w:noProof/>
        </w:rPr>
        <w:t xml:space="preserve"> 2017:1-17.</w:t>
      </w:r>
    </w:p>
    <w:p w14:paraId="145AD04D" w14:textId="77777777" w:rsidR="0060064E" w:rsidRPr="0060064E" w:rsidRDefault="0060064E" w:rsidP="0060064E">
      <w:pPr>
        <w:pStyle w:val="EndNoteBibliography"/>
        <w:ind w:left="720" w:hanging="720"/>
        <w:rPr>
          <w:noProof/>
        </w:rPr>
      </w:pPr>
      <w:r w:rsidRPr="0060064E">
        <w:rPr>
          <w:noProof/>
        </w:rPr>
        <w:t>12.</w:t>
      </w:r>
      <w:r w:rsidRPr="0060064E">
        <w:rPr>
          <w:noProof/>
        </w:rPr>
        <w:tab/>
        <w:t xml:space="preserve">Vignoletti F, Matesanz P, Rodrigo D, Figuero E, Martin C, Sanz M. Surgical protocols for ridge preservation after tooth extraction. A systematic review. </w:t>
      </w:r>
      <w:r w:rsidRPr="0060064E">
        <w:rPr>
          <w:i/>
          <w:noProof/>
        </w:rPr>
        <w:t>Clin Oral Implants Res</w:t>
      </w:r>
      <w:r w:rsidRPr="0060064E">
        <w:rPr>
          <w:noProof/>
        </w:rPr>
        <w:t xml:space="preserve"> 2012;23 Suppl 5:22-38.</w:t>
      </w:r>
    </w:p>
    <w:p w14:paraId="10879F2B" w14:textId="77777777" w:rsidR="0060064E" w:rsidRPr="0060064E" w:rsidRDefault="0060064E" w:rsidP="0060064E">
      <w:pPr>
        <w:pStyle w:val="EndNoteBibliography"/>
        <w:ind w:left="720" w:hanging="720"/>
        <w:rPr>
          <w:noProof/>
        </w:rPr>
      </w:pPr>
      <w:r w:rsidRPr="0060064E">
        <w:rPr>
          <w:noProof/>
        </w:rPr>
        <w:t>13.</w:t>
      </w:r>
      <w:r w:rsidRPr="0060064E">
        <w:rPr>
          <w:noProof/>
        </w:rPr>
        <w:tab/>
        <w:t xml:space="preserve">Willenbacher M, Al-Nawas B, Berres M, Kammerer PW, Schiegnitz E. The Effects of Alveolar Ridge Preservation: A Meta-Analysis. </w:t>
      </w:r>
      <w:r w:rsidRPr="0060064E">
        <w:rPr>
          <w:i/>
          <w:noProof/>
        </w:rPr>
        <w:t>Clin Implant Dent Relat Res</w:t>
      </w:r>
      <w:r w:rsidRPr="0060064E">
        <w:rPr>
          <w:noProof/>
        </w:rPr>
        <w:t xml:space="preserve"> 2016;18:1248-1268.</w:t>
      </w:r>
    </w:p>
    <w:p w14:paraId="04C0B47D" w14:textId="77777777" w:rsidR="0060064E" w:rsidRPr="0060064E" w:rsidRDefault="0060064E" w:rsidP="0060064E">
      <w:pPr>
        <w:pStyle w:val="EndNoteBibliography"/>
        <w:ind w:left="720" w:hanging="720"/>
        <w:rPr>
          <w:noProof/>
        </w:rPr>
      </w:pPr>
      <w:r w:rsidRPr="0060064E">
        <w:rPr>
          <w:noProof/>
        </w:rPr>
        <w:t>14.</w:t>
      </w:r>
      <w:r w:rsidRPr="0060064E">
        <w:rPr>
          <w:noProof/>
        </w:rPr>
        <w:tab/>
        <w:t xml:space="preserve">Wang RE, Lang NP. Ridge preservation after tooth extraction. </w:t>
      </w:r>
      <w:r w:rsidRPr="0060064E">
        <w:rPr>
          <w:i/>
          <w:noProof/>
        </w:rPr>
        <w:t>Clin Oral Implants Res</w:t>
      </w:r>
      <w:r w:rsidRPr="0060064E">
        <w:rPr>
          <w:noProof/>
        </w:rPr>
        <w:t xml:space="preserve"> 2012;23 Suppl 6:147-156.</w:t>
      </w:r>
    </w:p>
    <w:p w14:paraId="49909D5C" w14:textId="77777777" w:rsidR="0060064E" w:rsidRPr="0060064E" w:rsidRDefault="0060064E" w:rsidP="0060064E">
      <w:pPr>
        <w:pStyle w:val="EndNoteBibliography"/>
        <w:ind w:left="720" w:hanging="720"/>
        <w:rPr>
          <w:noProof/>
        </w:rPr>
      </w:pPr>
      <w:r w:rsidRPr="0060064E">
        <w:rPr>
          <w:noProof/>
        </w:rPr>
        <w:lastRenderedPageBreak/>
        <w:t>15.</w:t>
      </w:r>
      <w:r w:rsidRPr="0060064E">
        <w:rPr>
          <w:noProof/>
        </w:rPr>
        <w:tab/>
        <w:t xml:space="preserve">Vittorini Orgeas G, Clementini M, De Risi V, de Sanctis M. Surgical techniques for alveolar socket preservation: a systematic review. </w:t>
      </w:r>
      <w:r w:rsidRPr="0060064E">
        <w:rPr>
          <w:i/>
          <w:noProof/>
        </w:rPr>
        <w:t>Int J Oral Maxillofac Implants</w:t>
      </w:r>
      <w:r w:rsidRPr="0060064E">
        <w:rPr>
          <w:noProof/>
        </w:rPr>
        <w:t xml:space="preserve"> 2013;28:1049-1061.</w:t>
      </w:r>
    </w:p>
    <w:p w14:paraId="417FF303" w14:textId="77777777" w:rsidR="0060064E" w:rsidRPr="0060064E" w:rsidRDefault="0060064E" w:rsidP="0060064E">
      <w:pPr>
        <w:pStyle w:val="EndNoteBibliography"/>
        <w:ind w:left="720" w:hanging="720"/>
        <w:rPr>
          <w:noProof/>
        </w:rPr>
      </w:pPr>
      <w:r w:rsidRPr="0060064E">
        <w:rPr>
          <w:noProof/>
        </w:rPr>
        <w:t>16.</w:t>
      </w:r>
      <w:r w:rsidRPr="0060064E">
        <w:rPr>
          <w:noProof/>
        </w:rPr>
        <w:tab/>
        <w:t xml:space="preserve">Atieh MA, Alfardan L, Alsabeeha NHM. Flapped versus flapless alveolar ridge preservation: a systematic review and meta-analysis. </w:t>
      </w:r>
      <w:r w:rsidRPr="0060064E">
        <w:rPr>
          <w:i/>
          <w:noProof/>
        </w:rPr>
        <w:t>Int J Oral Maxillofac Surg</w:t>
      </w:r>
      <w:r w:rsidRPr="0060064E">
        <w:rPr>
          <w:noProof/>
        </w:rPr>
        <w:t xml:space="preserve"> 2022;51:133-142.</w:t>
      </w:r>
    </w:p>
    <w:p w14:paraId="1A3AF6D9" w14:textId="77777777" w:rsidR="0060064E" w:rsidRPr="0060064E" w:rsidRDefault="0060064E" w:rsidP="0060064E">
      <w:pPr>
        <w:pStyle w:val="EndNoteBibliography"/>
        <w:ind w:left="720" w:hanging="720"/>
        <w:rPr>
          <w:noProof/>
        </w:rPr>
      </w:pPr>
      <w:r w:rsidRPr="0060064E">
        <w:rPr>
          <w:noProof/>
        </w:rPr>
        <w:t>17.</w:t>
      </w:r>
      <w:r w:rsidRPr="0060064E">
        <w:rPr>
          <w:noProof/>
        </w:rPr>
        <w:tab/>
        <w:t xml:space="preserve">Atieh MA, Alnaqbi M, Abdunabi F, Lin L, Alsabeeha NHM. Alveolar ridge preservation in extraction sockets of periodontally compromised teeth: a systematic review and meta-analysis. </w:t>
      </w:r>
      <w:r w:rsidRPr="0060064E">
        <w:rPr>
          <w:i/>
          <w:noProof/>
        </w:rPr>
        <w:t>Clin Oral Implants Res</w:t>
      </w:r>
      <w:r w:rsidRPr="0060064E">
        <w:rPr>
          <w:noProof/>
        </w:rPr>
        <w:t xml:space="preserve"> 2022.</w:t>
      </w:r>
    </w:p>
    <w:p w14:paraId="2E7BC20F" w14:textId="77777777" w:rsidR="0060064E" w:rsidRPr="0060064E" w:rsidRDefault="0060064E" w:rsidP="0060064E">
      <w:pPr>
        <w:pStyle w:val="EndNoteBibliography"/>
        <w:ind w:left="720" w:hanging="720"/>
        <w:rPr>
          <w:noProof/>
        </w:rPr>
      </w:pPr>
      <w:r w:rsidRPr="0060064E">
        <w:rPr>
          <w:noProof/>
        </w:rPr>
        <w:t>18.</w:t>
      </w:r>
      <w:r w:rsidRPr="0060064E">
        <w:rPr>
          <w:noProof/>
        </w:rPr>
        <w:tab/>
        <w:t xml:space="preserve">Canellas J, Ritto FG, Figueredo C, et al. Histomorphometric evaluation of different grafting materials used for alveolar ridge preservation: a systematic review and network meta-analysis. </w:t>
      </w:r>
      <w:r w:rsidRPr="0060064E">
        <w:rPr>
          <w:i/>
          <w:noProof/>
        </w:rPr>
        <w:t>Int J Oral Maxillofac Surg</w:t>
      </w:r>
      <w:r w:rsidRPr="0060064E">
        <w:rPr>
          <w:noProof/>
        </w:rPr>
        <w:t xml:space="preserve"> 2020;49:797-810.</w:t>
      </w:r>
    </w:p>
    <w:p w14:paraId="3E15EDA0" w14:textId="77777777" w:rsidR="0060064E" w:rsidRPr="0060064E" w:rsidRDefault="0060064E" w:rsidP="0060064E">
      <w:pPr>
        <w:pStyle w:val="EndNoteBibliography"/>
        <w:ind w:left="720" w:hanging="720"/>
        <w:rPr>
          <w:noProof/>
        </w:rPr>
      </w:pPr>
      <w:r w:rsidRPr="0060064E">
        <w:rPr>
          <w:noProof/>
        </w:rPr>
        <w:t>19.</w:t>
      </w:r>
      <w:r w:rsidRPr="0060064E">
        <w:rPr>
          <w:noProof/>
        </w:rPr>
        <w:tab/>
        <w:t xml:space="preserve">Canellas J, Soares BN, Ritto FG, et al. What grafting materials produce greater alveolar ridge preservation after tooth extraction? A systematic review and network meta-analysis. </w:t>
      </w:r>
      <w:r w:rsidRPr="0060064E">
        <w:rPr>
          <w:i/>
          <w:noProof/>
        </w:rPr>
        <w:t>J Craniomaxillofac Surg</w:t>
      </w:r>
      <w:r w:rsidRPr="0060064E">
        <w:rPr>
          <w:noProof/>
        </w:rPr>
        <w:t xml:space="preserve"> 2021;49:1064-1071.</w:t>
      </w:r>
    </w:p>
    <w:p w14:paraId="5DD2E909" w14:textId="77777777" w:rsidR="0060064E" w:rsidRPr="0060064E" w:rsidRDefault="0060064E" w:rsidP="0060064E">
      <w:pPr>
        <w:pStyle w:val="EndNoteBibliography"/>
        <w:ind w:left="720" w:hanging="720"/>
        <w:rPr>
          <w:noProof/>
        </w:rPr>
      </w:pPr>
      <w:r w:rsidRPr="0060064E">
        <w:rPr>
          <w:noProof/>
        </w:rPr>
        <w:t>20.</w:t>
      </w:r>
      <w:r w:rsidRPr="0060064E">
        <w:rPr>
          <w:noProof/>
        </w:rPr>
        <w:tab/>
        <w:t xml:space="preserve">Di Stefano DA, Orlando F, Ottobelli M, Fiori D, Garagiola U. A comparison between anorganic bone and collagen-preserving bone xenografts for alveolar ridge preservation: systematic review and future perspectives. </w:t>
      </w:r>
      <w:r w:rsidRPr="0060064E">
        <w:rPr>
          <w:i/>
          <w:noProof/>
        </w:rPr>
        <w:t>Maxillofac Plast Reconstr Surg</w:t>
      </w:r>
      <w:r w:rsidRPr="0060064E">
        <w:rPr>
          <w:noProof/>
        </w:rPr>
        <w:t xml:space="preserve"> 2022;44:24.</w:t>
      </w:r>
    </w:p>
    <w:p w14:paraId="1C5E1A25" w14:textId="77777777" w:rsidR="0060064E" w:rsidRPr="0060064E" w:rsidRDefault="0060064E" w:rsidP="0060064E">
      <w:pPr>
        <w:pStyle w:val="EndNoteBibliography"/>
        <w:ind w:left="720" w:hanging="720"/>
        <w:rPr>
          <w:noProof/>
        </w:rPr>
      </w:pPr>
      <w:r w:rsidRPr="0060064E">
        <w:rPr>
          <w:noProof/>
        </w:rPr>
        <w:t>21.</w:t>
      </w:r>
      <w:r w:rsidRPr="0060064E">
        <w:rPr>
          <w:noProof/>
        </w:rPr>
        <w:tab/>
        <w:t xml:space="preserve">Garcia-Gonzalez S, Galve-Huertas A, Aboul-Hosn Centenero S, Mareque-Bueno S, Satorres-Nieto M, Hernandez-Alfaro F. Volumetric changes in alveolar ridge preservation with a compromised buccal wall: a systematic review and meta-analysis. </w:t>
      </w:r>
      <w:r w:rsidRPr="0060064E">
        <w:rPr>
          <w:i/>
          <w:noProof/>
        </w:rPr>
        <w:t>Med Oral Patol Oral Cir Bucal</w:t>
      </w:r>
      <w:r w:rsidRPr="0060064E">
        <w:rPr>
          <w:noProof/>
        </w:rPr>
        <w:t xml:space="preserve"> 2020;25:e565-e575.</w:t>
      </w:r>
    </w:p>
    <w:p w14:paraId="7A24BA7E" w14:textId="77777777" w:rsidR="0060064E" w:rsidRPr="0060064E" w:rsidRDefault="0060064E" w:rsidP="0060064E">
      <w:pPr>
        <w:pStyle w:val="EndNoteBibliography"/>
        <w:ind w:left="720" w:hanging="720"/>
        <w:rPr>
          <w:noProof/>
        </w:rPr>
      </w:pPr>
      <w:r w:rsidRPr="0060064E">
        <w:rPr>
          <w:noProof/>
        </w:rPr>
        <w:t>22.</w:t>
      </w:r>
      <w:r w:rsidRPr="0060064E">
        <w:rPr>
          <w:noProof/>
        </w:rPr>
        <w:tab/>
        <w:t xml:space="preserve">Pickert FN, Spalthoff S, Gellrich NC, Blaya Tarraga JA. Cone-beam computed tomographic evaluation of dimensional hard tissue changes following alveolar ridge preservation techniques of different bone substitutes: a systematic review and meta-analysis. </w:t>
      </w:r>
      <w:r w:rsidRPr="0060064E">
        <w:rPr>
          <w:i/>
          <w:noProof/>
        </w:rPr>
        <w:t>J Periodontal Implant Sci</w:t>
      </w:r>
      <w:r w:rsidRPr="0060064E">
        <w:rPr>
          <w:noProof/>
        </w:rPr>
        <w:t xml:space="preserve"> 2022;52:3-27.</w:t>
      </w:r>
    </w:p>
    <w:p w14:paraId="7921A8E9" w14:textId="77777777" w:rsidR="0060064E" w:rsidRPr="0060064E" w:rsidRDefault="0060064E" w:rsidP="0060064E">
      <w:pPr>
        <w:pStyle w:val="EndNoteBibliography"/>
        <w:ind w:left="720" w:hanging="720"/>
        <w:rPr>
          <w:noProof/>
        </w:rPr>
      </w:pPr>
      <w:r w:rsidRPr="0060064E">
        <w:rPr>
          <w:noProof/>
        </w:rPr>
        <w:t>23.</w:t>
      </w:r>
      <w:r w:rsidRPr="0060064E">
        <w:rPr>
          <w:noProof/>
        </w:rPr>
        <w:tab/>
        <w:t xml:space="preserve">Zhao H, Hu J, Zhao L. Histological analysis of socket preservation using DBBM. A systematic review and meta-analysis. </w:t>
      </w:r>
      <w:r w:rsidRPr="0060064E">
        <w:rPr>
          <w:i/>
          <w:noProof/>
        </w:rPr>
        <w:t>J Stomatol Oral Maxillofac Surg</w:t>
      </w:r>
      <w:r w:rsidRPr="0060064E">
        <w:rPr>
          <w:noProof/>
        </w:rPr>
        <w:t xml:space="preserve"> 2020;121:729-735.</w:t>
      </w:r>
    </w:p>
    <w:p w14:paraId="1C904971" w14:textId="77777777" w:rsidR="0060064E" w:rsidRPr="0060064E" w:rsidRDefault="0060064E" w:rsidP="0060064E">
      <w:pPr>
        <w:pStyle w:val="EndNoteBibliography"/>
        <w:ind w:left="720" w:hanging="720"/>
        <w:rPr>
          <w:noProof/>
        </w:rPr>
      </w:pPr>
      <w:r w:rsidRPr="001347AC">
        <w:rPr>
          <w:noProof/>
          <w:lang w:val="es-ES"/>
        </w:rPr>
        <w:t>24.</w:t>
      </w:r>
      <w:r w:rsidRPr="001347AC">
        <w:rPr>
          <w:noProof/>
          <w:lang w:val="es-ES"/>
        </w:rPr>
        <w:tab/>
        <w:t xml:space="preserve">Avila-Ortiz G, Couso-Queiruga E, Pirc M, Chambrone L, Thoma DS. </w:t>
      </w:r>
      <w:r w:rsidRPr="0060064E">
        <w:rPr>
          <w:noProof/>
        </w:rPr>
        <w:t xml:space="preserve">Outcome measures and methods of assessment of soft-tissue augmentation interventions in the context of dental implant therapy: A systematic review of clinical studies published in the last 10 years. </w:t>
      </w:r>
      <w:r w:rsidRPr="0060064E">
        <w:rPr>
          <w:i/>
          <w:noProof/>
        </w:rPr>
        <w:t>Clin Oral Implants Res</w:t>
      </w:r>
      <w:r w:rsidRPr="0060064E">
        <w:rPr>
          <w:noProof/>
        </w:rPr>
        <w:t xml:space="preserve"> 2022.</w:t>
      </w:r>
    </w:p>
    <w:p w14:paraId="3B6E4C6A" w14:textId="77777777" w:rsidR="0060064E" w:rsidRPr="0060064E" w:rsidRDefault="0060064E" w:rsidP="0060064E">
      <w:pPr>
        <w:pStyle w:val="EndNoteBibliography"/>
        <w:ind w:left="720" w:hanging="720"/>
        <w:rPr>
          <w:noProof/>
        </w:rPr>
      </w:pPr>
      <w:r w:rsidRPr="0060064E">
        <w:rPr>
          <w:noProof/>
        </w:rPr>
        <w:t>25.</w:t>
      </w:r>
      <w:r w:rsidRPr="0060064E">
        <w:rPr>
          <w:noProof/>
        </w:rPr>
        <w:tab/>
        <w:t xml:space="preserve">Couso-Queiruga E, Stuhr S, Tattan M, Chambrone L, Avila-Ortiz G. Post-extraction dimensional changes: A systematic review and meta-analysis. </w:t>
      </w:r>
      <w:r w:rsidRPr="0060064E">
        <w:rPr>
          <w:i/>
          <w:noProof/>
        </w:rPr>
        <w:t>J Clin Periodontol</w:t>
      </w:r>
      <w:r w:rsidRPr="0060064E">
        <w:rPr>
          <w:noProof/>
        </w:rPr>
        <w:t xml:space="preserve"> 2021;48:126-144.</w:t>
      </w:r>
    </w:p>
    <w:p w14:paraId="224A1479" w14:textId="4946C7DD" w:rsidR="00EB410D" w:rsidRPr="00B75033" w:rsidRDefault="00F65526">
      <w:pPr>
        <w:rPr>
          <w:rFonts w:ascii="Times New Roman" w:hAnsi="Times New Roman" w:cs="Times New Roman"/>
        </w:rPr>
      </w:pPr>
      <w:r w:rsidRPr="00B75033">
        <w:rPr>
          <w:rFonts w:ascii="Times New Roman" w:hAnsi="Times New Roman" w:cs="Times New Roman"/>
        </w:rPr>
        <w:fldChar w:fldCharType="end"/>
      </w:r>
    </w:p>
    <w:sectPr w:rsidR="00EB410D" w:rsidRPr="00B75033" w:rsidSect="00241C4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Times">
    <w:panose1 w:val="00000500000000020000"/>
    <w:charset w:val="00"/>
    <w:family w:val="auto"/>
    <w:pitch w:val="variable"/>
    <w:sig w:usb0="E00002FF" w:usb1="5000205A"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2E5D6A"/>
    <w:multiLevelType w:val="hybridMultilevel"/>
    <w:tmpl w:val="C7A24F2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36227A3C"/>
    <w:multiLevelType w:val="hybridMultilevel"/>
    <w:tmpl w:val="2BBAF5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4A6135E5"/>
    <w:multiLevelType w:val="hybridMultilevel"/>
    <w:tmpl w:val="929AA2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552304536">
    <w:abstractNumId w:val="2"/>
  </w:num>
  <w:num w:numId="2" w16cid:durableId="79375618">
    <w:abstractNumId w:val="1"/>
  </w:num>
  <w:num w:numId="3" w16cid:durableId="169830998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4"/>
  <w:proofState w:spelling="clean" w:grammar="clean"/>
  <w:trackRevision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J Periodontology&lt;/Style&gt;&lt;LeftDelim&gt;{&lt;/LeftDelim&gt;&lt;RightDelim&gt;}&lt;/RightDelim&gt;&lt;FontName&gt;Calibri&lt;/FontName&gt;&lt;FontSize&gt;12&lt;/FontSize&gt;&lt;ReflistTitle&gt;REFERENCES&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ezds2d0ar9px9aefdx2vdz5oz50r2pe009fr&quot;&gt;Socket Perio 2000&lt;record-ids&gt;&lt;item&gt;90&lt;/item&gt;&lt;item&gt;99&lt;/item&gt;&lt;item&gt;550&lt;/item&gt;&lt;item&gt;572&lt;/item&gt;&lt;item&gt;1163&lt;/item&gt;&lt;item&gt;1164&lt;/item&gt;&lt;item&gt;1165&lt;/item&gt;&lt;item&gt;1166&lt;/item&gt;&lt;item&gt;1167&lt;/item&gt;&lt;item&gt;1168&lt;/item&gt;&lt;item&gt;1169&lt;/item&gt;&lt;item&gt;1170&lt;/item&gt;&lt;item&gt;1171&lt;/item&gt;&lt;item&gt;1172&lt;/item&gt;&lt;item&gt;1173&lt;/item&gt;&lt;/record-ids&gt;&lt;/item&gt;&lt;/Libraries&gt;"/>
  </w:docVars>
  <w:rsids>
    <w:rsidRoot w:val="00EB410D"/>
    <w:rsid w:val="000003AC"/>
    <w:rsid w:val="000054B2"/>
    <w:rsid w:val="00016457"/>
    <w:rsid w:val="00017259"/>
    <w:rsid w:val="00020E3F"/>
    <w:rsid w:val="00021030"/>
    <w:rsid w:val="00021E37"/>
    <w:rsid w:val="00026048"/>
    <w:rsid w:val="00031F39"/>
    <w:rsid w:val="0003262C"/>
    <w:rsid w:val="00033BB9"/>
    <w:rsid w:val="00036BD2"/>
    <w:rsid w:val="00041846"/>
    <w:rsid w:val="00042349"/>
    <w:rsid w:val="00051632"/>
    <w:rsid w:val="00060C8E"/>
    <w:rsid w:val="00063AA2"/>
    <w:rsid w:val="00065616"/>
    <w:rsid w:val="00065CC0"/>
    <w:rsid w:val="00066462"/>
    <w:rsid w:val="00071D8A"/>
    <w:rsid w:val="0007402E"/>
    <w:rsid w:val="0007436A"/>
    <w:rsid w:val="00075EA9"/>
    <w:rsid w:val="0008026A"/>
    <w:rsid w:val="000826F8"/>
    <w:rsid w:val="0008272E"/>
    <w:rsid w:val="0008311B"/>
    <w:rsid w:val="00094F40"/>
    <w:rsid w:val="000A345F"/>
    <w:rsid w:val="000A427C"/>
    <w:rsid w:val="000A4781"/>
    <w:rsid w:val="000A7301"/>
    <w:rsid w:val="000B03FB"/>
    <w:rsid w:val="000B272D"/>
    <w:rsid w:val="000B2FD9"/>
    <w:rsid w:val="000B5367"/>
    <w:rsid w:val="000C085B"/>
    <w:rsid w:val="000D7D28"/>
    <w:rsid w:val="000E0557"/>
    <w:rsid w:val="000E3465"/>
    <w:rsid w:val="000E3B5F"/>
    <w:rsid w:val="000E6175"/>
    <w:rsid w:val="000F0431"/>
    <w:rsid w:val="000F2629"/>
    <w:rsid w:val="000F3C1C"/>
    <w:rsid w:val="000F40C3"/>
    <w:rsid w:val="00101F84"/>
    <w:rsid w:val="00106DAA"/>
    <w:rsid w:val="0011495C"/>
    <w:rsid w:val="00114DB6"/>
    <w:rsid w:val="00120032"/>
    <w:rsid w:val="0012009A"/>
    <w:rsid w:val="00120F11"/>
    <w:rsid w:val="00121F5C"/>
    <w:rsid w:val="00124CE9"/>
    <w:rsid w:val="00125A1A"/>
    <w:rsid w:val="001321DC"/>
    <w:rsid w:val="00132A4A"/>
    <w:rsid w:val="001347AC"/>
    <w:rsid w:val="0013791D"/>
    <w:rsid w:val="00137D82"/>
    <w:rsid w:val="00143E89"/>
    <w:rsid w:val="00147E72"/>
    <w:rsid w:val="00162213"/>
    <w:rsid w:val="00162F5D"/>
    <w:rsid w:val="00163807"/>
    <w:rsid w:val="001665B3"/>
    <w:rsid w:val="0017335B"/>
    <w:rsid w:val="00192E81"/>
    <w:rsid w:val="001937EF"/>
    <w:rsid w:val="00194489"/>
    <w:rsid w:val="001949C6"/>
    <w:rsid w:val="001957C5"/>
    <w:rsid w:val="001959A8"/>
    <w:rsid w:val="001A00B1"/>
    <w:rsid w:val="001A4733"/>
    <w:rsid w:val="001A5732"/>
    <w:rsid w:val="001B5B8C"/>
    <w:rsid w:val="001B5F47"/>
    <w:rsid w:val="001C330B"/>
    <w:rsid w:val="001C595F"/>
    <w:rsid w:val="001D03B7"/>
    <w:rsid w:val="001D0E67"/>
    <w:rsid w:val="001D5BFB"/>
    <w:rsid w:val="001D6EBA"/>
    <w:rsid w:val="001E0A77"/>
    <w:rsid w:val="001E581D"/>
    <w:rsid w:val="001E71FA"/>
    <w:rsid w:val="001F6182"/>
    <w:rsid w:val="00200BE3"/>
    <w:rsid w:val="00202914"/>
    <w:rsid w:val="00203B16"/>
    <w:rsid w:val="00210369"/>
    <w:rsid w:val="00212256"/>
    <w:rsid w:val="00212532"/>
    <w:rsid w:val="0022164B"/>
    <w:rsid w:val="002216FB"/>
    <w:rsid w:val="002243C1"/>
    <w:rsid w:val="002328B9"/>
    <w:rsid w:val="002345BC"/>
    <w:rsid w:val="00235D92"/>
    <w:rsid w:val="00240566"/>
    <w:rsid w:val="00240ADD"/>
    <w:rsid w:val="00241C46"/>
    <w:rsid w:val="00242FD8"/>
    <w:rsid w:val="0024500B"/>
    <w:rsid w:val="00260928"/>
    <w:rsid w:val="00260F81"/>
    <w:rsid w:val="002610A6"/>
    <w:rsid w:val="00264246"/>
    <w:rsid w:val="00266945"/>
    <w:rsid w:val="0026725A"/>
    <w:rsid w:val="00272D6E"/>
    <w:rsid w:val="002739A2"/>
    <w:rsid w:val="00274F59"/>
    <w:rsid w:val="00275AE5"/>
    <w:rsid w:val="002816AF"/>
    <w:rsid w:val="002858DD"/>
    <w:rsid w:val="00285EE4"/>
    <w:rsid w:val="002876F5"/>
    <w:rsid w:val="00290329"/>
    <w:rsid w:val="002A1053"/>
    <w:rsid w:val="002A1374"/>
    <w:rsid w:val="002A1F06"/>
    <w:rsid w:val="002A3A09"/>
    <w:rsid w:val="002A7BE0"/>
    <w:rsid w:val="002B07CC"/>
    <w:rsid w:val="002B34A2"/>
    <w:rsid w:val="002B68C9"/>
    <w:rsid w:val="002C2F5C"/>
    <w:rsid w:val="002C3C5C"/>
    <w:rsid w:val="002C4CCA"/>
    <w:rsid w:val="002C4F29"/>
    <w:rsid w:val="002C5258"/>
    <w:rsid w:val="002C6550"/>
    <w:rsid w:val="002C6AAB"/>
    <w:rsid w:val="002D1786"/>
    <w:rsid w:val="002D30E6"/>
    <w:rsid w:val="002D33E0"/>
    <w:rsid w:val="002E5246"/>
    <w:rsid w:val="002E6790"/>
    <w:rsid w:val="002F1CDB"/>
    <w:rsid w:val="003027FB"/>
    <w:rsid w:val="003100B5"/>
    <w:rsid w:val="00312A6A"/>
    <w:rsid w:val="0031396A"/>
    <w:rsid w:val="00330F25"/>
    <w:rsid w:val="00332A26"/>
    <w:rsid w:val="00333A86"/>
    <w:rsid w:val="00335340"/>
    <w:rsid w:val="00335F04"/>
    <w:rsid w:val="00336F76"/>
    <w:rsid w:val="0034133A"/>
    <w:rsid w:val="00347D58"/>
    <w:rsid w:val="00354802"/>
    <w:rsid w:val="00354B2D"/>
    <w:rsid w:val="00357768"/>
    <w:rsid w:val="00360FA6"/>
    <w:rsid w:val="00361952"/>
    <w:rsid w:val="00362245"/>
    <w:rsid w:val="003702D8"/>
    <w:rsid w:val="0037408B"/>
    <w:rsid w:val="0037461E"/>
    <w:rsid w:val="00376E9D"/>
    <w:rsid w:val="00377D5B"/>
    <w:rsid w:val="003809A9"/>
    <w:rsid w:val="00387217"/>
    <w:rsid w:val="00390523"/>
    <w:rsid w:val="00394D4E"/>
    <w:rsid w:val="0039553A"/>
    <w:rsid w:val="0039582E"/>
    <w:rsid w:val="003A4587"/>
    <w:rsid w:val="003A7449"/>
    <w:rsid w:val="003B1002"/>
    <w:rsid w:val="003B30E8"/>
    <w:rsid w:val="003B4AB3"/>
    <w:rsid w:val="003B6A3D"/>
    <w:rsid w:val="003C5092"/>
    <w:rsid w:val="003C6020"/>
    <w:rsid w:val="003D0610"/>
    <w:rsid w:val="003D0BDF"/>
    <w:rsid w:val="003E0CD5"/>
    <w:rsid w:val="003E21C1"/>
    <w:rsid w:val="003E357E"/>
    <w:rsid w:val="003E3C92"/>
    <w:rsid w:val="003E3D36"/>
    <w:rsid w:val="003F07CC"/>
    <w:rsid w:val="003F68DF"/>
    <w:rsid w:val="00402EF2"/>
    <w:rsid w:val="00413EEB"/>
    <w:rsid w:val="00415874"/>
    <w:rsid w:val="00417EDF"/>
    <w:rsid w:val="004214F4"/>
    <w:rsid w:val="004244B3"/>
    <w:rsid w:val="00430E68"/>
    <w:rsid w:val="00431027"/>
    <w:rsid w:val="004329C7"/>
    <w:rsid w:val="00435D24"/>
    <w:rsid w:val="00436721"/>
    <w:rsid w:val="00437820"/>
    <w:rsid w:val="00437A3F"/>
    <w:rsid w:val="00442E26"/>
    <w:rsid w:val="004507A6"/>
    <w:rsid w:val="00453497"/>
    <w:rsid w:val="004575B7"/>
    <w:rsid w:val="00457DFE"/>
    <w:rsid w:val="00461B14"/>
    <w:rsid w:val="00464ED9"/>
    <w:rsid w:val="00466376"/>
    <w:rsid w:val="0047099C"/>
    <w:rsid w:val="00470AA9"/>
    <w:rsid w:val="004758AA"/>
    <w:rsid w:val="00476F2B"/>
    <w:rsid w:val="00485A9F"/>
    <w:rsid w:val="00487AF3"/>
    <w:rsid w:val="0049197C"/>
    <w:rsid w:val="00493B59"/>
    <w:rsid w:val="004A02D9"/>
    <w:rsid w:val="004A22EC"/>
    <w:rsid w:val="004A3CD5"/>
    <w:rsid w:val="004B08EB"/>
    <w:rsid w:val="004B1234"/>
    <w:rsid w:val="004B4F22"/>
    <w:rsid w:val="004B5FE5"/>
    <w:rsid w:val="004C30D9"/>
    <w:rsid w:val="004C76AA"/>
    <w:rsid w:val="004D3D09"/>
    <w:rsid w:val="004D7304"/>
    <w:rsid w:val="004D751E"/>
    <w:rsid w:val="004E0590"/>
    <w:rsid w:val="004E294A"/>
    <w:rsid w:val="004E2CD8"/>
    <w:rsid w:val="004E38A6"/>
    <w:rsid w:val="004E467B"/>
    <w:rsid w:val="004E5193"/>
    <w:rsid w:val="004E5251"/>
    <w:rsid w:val="004E6A07"/>
    <w:rsid w:val="004F6D8F"/>
    <w:rsid w:val="004F76A3"/>
    <w:rsid w:val="004F7B1E"/>
    <w:rsid w:val="005052E1"/>
    <w:rsid w:val="00507D8E"/>
    <w:rsid w:val="00513D2F"/>
    <w:rsid w:val="00514956"/>
    <w:rsid w:val="005166CB"/>
    <w:rsid w:val="0051744C"/>
    <w:rsid w:val="00520553"/>
    <w:rsid w:val="00521616"/>
    <w:rsid w:val="00531306"/>
    <w:rsid w:val="00531786"/>
    <w:rsid w:val="00532612"/>
    <w:rsid w:val="00534A86"/>
    <w:rsid w:val="00535DCB"/>
    <w:rsid w:val="00541E90"/>
    <w:rsid w:val="0055158D"/>
    <w:rsid w:val="0055183A"/>
    <w:rsid w:val="00553B65"/>
    <w:rsid w:val="00554C53"/>
    <w:rsid w:val="0056253E"/>
    <w:rsid w:val="00563807"/>
    <w:rsid w:val="005640AA"/>
    <w:rsid w:val="0056640C"/>
    <w:rsid w:val="00567703"/>
    <w:rsid w:val="00571FD1"/>
    <w:rsid w:val="00585067"/>
    <w:rsid w:val="00594898"/>
    <w:rsid w:val="005958F3"/>
    <w:rsid w:val="005A20E1"/>
    <w:rsid w:val="005A458D"/>
    <w:rsid w:val="005A5C62"/>
    <w:rsid w:val="005B3D1A"/>
    <w:rsid w:val="005B6027"/>
    <w:rsid w:val="005C0242"/>
    <w:rsid w:val="005C6BA3"/>
    <w:rsid w:val="005C7571"/>
    <w:rsid w:val="005D0488"/>
    <w:rsid w:val="005E1330"/>
    <w:rsid w:val="005E4820"/>
    <w:rsid w:val="005E54DD"/>
    <w:rsid w:val="005F1EDE"/>
    <w:rsid w:val="005F3D1D"/>
    <w:rsid w:val="0060064E"/>
    <w:rsid w:val="0060150A"/>
    <w:rsid w:val="00602F9A"/>
    <w:rsid w:val="006046BD"/>
    <w:rsid w:val="00604AD4"/>
    <w:rsid w:val="006071A5"/>
    <w:rsid w:val="006074FE"/>
    <w:rsid w:val="00607E48"/>
    <w:rsid w:val="00612442"/>
    <w:rsid w:val="00613F7B"/>
    <w:rsid w:val="0062011A"/>
    <w:rsid w:val="006267A9"/>
    <w:rsid w:val="006310BE"/>
    <w:rsid w:val="006364A8"/>
    <w:rsid w:val="00645390"/>
    <w:rsid w:val="006469F1"/>
    <w:rsid w:val="006522C5"/>
    <w:rsid w:val="006536A5"/>
    <w:rsid w:val="00653989"/>
    <w:rsid w:val="00654438"/>
    <w:rsid w:val="00654C09"/>
    <w:rsid w:val="00655EB6"/>
    <w:rsid w:val="00665974"/>
    <w:rsid w:val="006666B2"/>
    <w:rsid w:val="00671FDA"/>
    <w:rsid w:val="00673E3B"/>
    <w:rsid w:val="006763AD"/>
    <w:rsid w:val="00676575"/>
    <w:rsid w:val="00681284"/>
    <w:rsid w:val="00683115"/>
    <w:rsid w:val="00686188"/>
    <w:rsid w:val="0068664C"/>
    <w:rsid w:val="00690A66"/>
    <w:rsid w:val="00691A03"/>
    <w:rsid w:val="00691E14"/>
    <w:rsid w:val="00694B2B"/>
    <w:rsid w:val="006A1948"/>
    <w:rsid w:val="006A24A4"/>
    <w:rsid w:val="006A2939"/>
    <w:rsid w:val="006A6C11"/>
    <w:rsid w:val="006B0587"/>
    <w:rsid w:val="006B1397"/>
    <w:rsid w:val="006B1E64"/>
    <w:rsid w:val="006B2864"/>
    <w:rsid w:val="006B2E76"/>
    <w:rsid w:val="006B30DF"/>
    <w:rsid w:val="006B3110"/>
    <w:rsid w:val="006B3124"/>
    <w:rsid w:val="006B5821"/>
    <w:rsid w:val="006B696F"/>
    <w:rsid w:val="006B731B"/>
    <w:rsid w:val="006C0C72"/>
    <w:rsid w:val="006C548F"/>
    <w:rsid w:val="006D0296"/>
    <w:rsid w:val="006D7284"/>
    <w:rsid w:val="006E241F"/>
    <w:rsid w:val="006E3173"/>
    <w:rsid w:val="006E34B4"/>
    <w:rsid w:val="006E4009"/>
    <w:rsid w:val="006E7913"/>
    <w:rsid w:val="006F3D48"/>
    <w:rsid w:val="006F599C"/>
    <w:rsid w:val="006F7783"/>
    <w:rsid w:val="00701A26"/>
    <w:rsid w:val="007027D1"/>
    <w:rsid w:val="00702A4C"/>
    <w:rsid w:val="00705C04"/>
    <w:rsid w:val="007110A2"/>
    <w:rsid w:val="00713CE7"/>
    <w:rsid w:val="00723264"/>
    <w:rsid w:val="00724022"/>
    <w:rsid w:val="007251AB"/>
    <w:rsid w:val="00727C85"/>
    <w:rsid w:val="00733472"/>
    <w:rsid w:val="00735814"/>
    <w:rsid w:val="007377C7"/>
    <w:rsid w:val="0074335C"/>
    <w:rsid w:val="007466ED"/>
    <w:rsid w:val="00746918"/>
    <w:rsid w:val="0075078E"/>
    <w:rsid w:val="00757CE1"/>
    <w:rsid w:val="007610DB"/>
    <w:rsid w:val="0076178C"/>
    <w:rsid w:val="00764724"/>
    <w:rsid w:val="00764B36"/>
    <w:rsid w:val="00765971"/>
    <w:rsid w:val="007754E4"/>
    <w:rsid w:val="00781D50"/>
    <w:rsid w:val="0079498C"/>
    <w:rsid w:val="00797A44"/>
    <w:rsid w:val="007A0355"/>
    <w:rsid w:val="007A3683"/>
    <w:rsid w:val="007B04F5"/>
    <w:rsid w:val="007B17C9"/>
    <w:rsid w:val="007B45DD"/>
    <w:rsid w:val="007C0B69"/>
    <w:rsid w:val="007C1DAA"/>
    <w:rsid w:val="007C52E8"/>
    <w:rsid w:val="007C583C"/>
    <w:rsid w:val="007C61C6"/>
    <w:rsid w:val="007C67D2"/>
    <w:rsid w:val="007D01E7"/>
    <w:rsid w:val="007D4E12"/>
    <w:rsid w:val="007E0BC1"/>
    <w:rsid w:val="007E2CC8"/>
    <w:rsid w:val="007E414F"/>
    <w:rsid w:val="007E7D99"/>
    <w:rsid w:val="00815CD9"/>
    <w:rsid w:val="008165DA"/>
    <w:rsid w:val="0082035E"/>
    <w:rsid w:val="00822606"/>
    <w:rsid w:val="00823916"/>
    <w:rsid w:val="0083033D"/>
    <w:rsid w:val="00831C1F"/>
    <w:rsid w:val="008322D3"/>
    <w:rsid w:val="00832C19"/>
    <w:rsid w:val="008349C3"/>
    <w:rsid w:val="00836ED4"/>
    <w:rsid w:val="00846837"/>
    <w:rsid w:val="0085191D"/>
    <w:rsid w:val="00852FB6"/>
    <w:rsid w:val="00855FC3"/>
    <w:rsid w:val="00856024"/>
    <w:rsid w:val="00857348"/>
    <w:rsid w:val="008608E9"/>
    <w:rsid w:val="00863106"/>
    <w:rsid w:val="00863409"/>
    <w:rsid w:val="00863A94"/>
    <w:rsid w:val="008674C9"/>
    <w:rsid w:val="00867ECF"/>
    <w:rsid w:val="00871737"/>
    <w:rsid w:val="008738DA"/>
    <w:rsid w:val="008740BE"/>
    <w:rsid w:val="00874580"/>
    <w:rsid w:val="00876C88"/>
    <w:rsid w:val="008832F9"/>
    <w:rsid w:val="00884E4D"/>
    <w:rsid w:val="0089088A"/>
    <w:rsid w:val="00894D66"/>
    <w:rsid w:val="008964E6"/>
    <w:rsid w:val="008A042B"/>
    <w:rsid w:val="008A1B09"/>
    <w:rsid w:val="008A1E52"/>
    <w:rsid w:val="008B07C5"/>
    <w:rsid w:val="008B5031"/>
    <w:rsid w:val="008B5CC3"/>
    <w:rsid w:val="008C083B"/>
    <w:rsid w:val="008C0918"/>
    <w:rsid w:val="008C5D4C"/>
    <w:rsid w:val="008D56BF"/>
    <w:rsid w:val="008E13B5"/>
    <w:rsid w:val="008E196B"/>
    <w:rsid w:val="008E35AC"/>
    <w:rsid w:val="008E35E0"/>
    <w:rsid w:val="008E46B0"/>
    <w:rsid w:val="008F0908"/>
    <w:rsid w:val="008F4686"/>
    <w:rsid w:val="008F4C4F"/>
    <w:rsid w:val="008F65E9"/>
    <w:rsid w:val="0090285F"/>
    <w:rsid w:val="00907A25"/>
    <w:rsid w:val="0091004B"/>
    <w:rsid w:val="009124B3"/>
    <w:rsid w:val="0091354A"/>
    <w:rsid w:val="009141AE"/>
    <w:rsid w:val="009149FA"/>
    <w:rsid w:val="009157A6"/>
    <w:rsid w:val="00920DB4"/>
    <w:rsid w:val="00920FE8"/>
    <w:rsid w:val="00925E06"/>
    <w:rsid w:val="00931E1D"/>
    <w:rsid w:val="0093460C"/>
    <w:rsid w:val="00941409"/>
    <w:rsid w:val="009419DE"/>
    <w:rsid w:val="0094677B"/>
    <w:rsid w:val="009513DC"/>
    <w:rsid w:val="009552AC"/>
    <w:rsid w:val="0095590A"/>
    <w:rsid w:val="0095612B"/>
    <w:rsid w:val="00967A98"/>
    <w:rsid w:val="0097001A"/>
    <w:rsid w:val="0097093D"/>
    <w:rsid w:val="00972564"/>
    <w:rsid w:val="009746C6"/>
    <w:rsid w:val="0097479C"/>
    <w:rsid w:val="009756BE"/>
    <w:rsid w:val="00976512"/>
    <w:rsid w:val="009829CD"/>
    <w:rsid w:val="00982BF6"/>
    <w:rsid w:val="009831CB"/>
    <w:rsid w:val="00986228"/>
    <w:rsid w:val="00990C70"/>
    <w:rsid w:val="00993DE8"/>
    <w:rsid w:val="00994A72"/>
    <w:rsid w:val="00996777"/>
    <w:rsid w:val="009A2247"/>
    <w:rsid w:val="009A7825"/>
    <w:rsid w:val="009B1D70"/>
    <w:rsid w:val="009B2707"/>
    <w:rsid w:val="009B3D68"/>
    <w:rsid w:val="009C59B9"/>
    <w:rsid w:val="009D2A8A"/>
    <w:rsid w:val="009D2DD9"/>
    <w:rsid w:val="009D5256"/>
    <w:rsid w:val="009D5522"/>
    <w:rsid w:val="009D5EB7"/>
    <w:rsid w:val="009E0B6C"/>
    <w:rsid w:val="009E3315"/>
    <w:rsid w:val="009E4680"/>
    <w:rsid w:val="009F2147"/>
    <w:rsid w:val="009F4A28"/>
    <w:rsid w:val="009F6072"/>
    <w:rsid w:val="00A022F1"/>
    <w:rsid w:val="00A04DDC"/>
    <w:rsid w:val="00A175AC"/>
    <w:rsid w:val="00A205E9"/>
    <w:rsid w:val="00A218F8"/>
    <w:rsid w:val="00A25D2D"/>
    <w:rsid w:val="00A25E17"/>
    <w:rsid w:val="00A25EF0"/>
    <w:rsid w:val="00A3003C"/>
    <w:rsid w:val="00A304ED"/>
    <w:rsid w:val="00A335F1"/>
    <w:rsid w:val="00A36E76"/>
    <w:rsid w:val="00A40388"/>
    <w:rsid w:val="00A4472A"/>
    <w:rsid w:val="00A47ED6"/>
    <w:rsid w:val="00A511AA"/>
    <w:rsid w:val="00A5256B"/>
    <w:rsid w:val="00A52E54"/>
    <w:rsid w:val="00A560D5"/>
    <w:rsid w:val="00A56E5D"/>
    <w:rsid w:val="00A576A6"/>
    <w:rsid w:val="00A60B8B"/>
    <w:rsid w:val="00A646EA"/>
    <w:rsid w:val="00A701D0"/>
    <w:rsid w:val="00A745D1"/>
    <w:rsid w:val="00A74E17"/>
    <w:rsid w:val="00A75263"/>
    <w:rsid w:val="00A7771D"/>
    <w:rsid w:val="00A80203"/>
    <w:rsid w:val="00A82D7B"/>
    <w:rsid w:val="00A85B4F"/>
    <w:rsid w:val="00A8745B"/>
    <w:rsid w:val="00A876D1"/>
    <w:rsid w:val="00A95A6E"/>
    <w:rsid w:val="00A9727E"/>
    <w:rsid w:val="00AA033F"/>
    <w:rsid w:val="00AA1672"/>
    <w:rsid w:val="00AB0B33"/>
    <w:rsid w:val="00AC13C5"/>
    <w:rsid w:val="00AC1995"/>
    <w:rsid w:val="00AC3A4A"/>
    <w:rsid w:val="00AD3A48"/>
    <w:rsid w:val="00AD54CD"/>
    <w:rsid w:val="00AE1524"/>
    <w:rsid w:val="00AE30C1"/>
    <w:rsid w:val="00AE3635"/>
    <w:rsid w:val="00AE5894"/>
    <w:rsid w:val="00AF0E43"/>
    <w:rsid w:val="00AF148C"/>
    <w:rsid w:val="00AF2078"/>
    <w:rsid w:val="00AF4A9E"/>
    <w:rsid w:val="00B01B53"/>
    <w:rsid w:val="00B020EF"/>
    <w:rsid w:val="00B110A0"/>
    <w:rsid w:val="00B13023"/>
    <w:rsid w:val="00B1312A"/>
    <w:rsid w:val="00B25079"/>
    <w:rsid w:val="00B30C69"/>
    <w:rsid w:val="00B32DEA"/>
    <w:rsid w:val="00B34CF4"/>
    <w:rsid w:val="00B35499"/>
    <w:rsid w:val="00B3555F"/>
    <w:rsid w:val="00B46E81"/>
    <w:rsid w:val="00B501DF"/>
    <w:rsid w:val="00B54641"/>
    <w:rsid w:val="00B5632D"/>
    <w:rsid w:val="00B61BCE"/>
    <w:rsid w:val="00B62E13"/>
    <w:rsid w:val="00B63FBB"/>
    <w:rsid w:val="00B6538B"/>
    <w:rsid w:val="00B67B83"/>
    <w:rsid w:val="00B7176C"/>
    <w:rsid w:val="00B75033"/>
    <w:rsid w:val="00B810A8"/>
    <w:rsid w:val="00B81B24"/>
    <w:rsid w:val="00B8247E"/>
    <w:rsid w:val="00B83B9C"/>
    <w:rsid w:val="00B85072"/>
    <w:rsid w:val="00B856AD"/>
    <w:rsid w:val="00B91C15"/>
    <w:rsid w:val="00B94FD9"/>
    <w:rsid w:val="00B963CD"/>
    <w:rsid w:val="00BA1875"/>
    <w:rsid w:val="00BA372A"/>
    <w:rsid w:val="00BA69B3"/>
    <w:rsid w:val="00BB6553"/>
    <w:rsid w:val="00BB67A8"/>
    <w:rsid w:val="00BC1D0A"/>
    <w:rsid w:val="00BC3A49"/>
    <w:rsid w:val="00BC5BEC"/>
    <w:rsid w:val="00BC5E33"/>
    <w:rsid w:val="00BC6FDF"/>
    <w:rsid w:val="00BD6DBA"/>
    <w:rsid w:val="00BD7592"/>
    <w:rsid w:val="00BD7DEC"/>
    <w:rsid w:val="00BE1079"/>
    <w:rsid w:val="00BE7340"/>
    <w:rsid w:val="00BF0E79"/>
    <w:rsid w:val="00BF5C17"/>
    <w:rsid w:val="00C05877"/>
    <w:rsid w:val="00C13294"/>
    <w:rsid w:val="00C14BD4"/>
    <w:rsid w:val="00C20B60"/>
    <w:rsid w:val="00C22919"/>
    <w:rsid w:val="00C34134"/>
    <w:rsid w:val="00C45163"/>
    <w:rsid w:val="00C50EC5"/>
    <w:rsid w:val="00C51BDD"/>
    <w:rsid w:val="00C54854"/>
    <w:rsid w:val="00C56091"/>
    <w:rsid w:val="00C62295"/>
    <w:rsid w:val="00C6363D"/>
    <w:rsid w:val="00C65454"/>
    <w:rsid w:val="00C66C47"/>
    <w:rsid w:val="00C6775D"/>
    <w:rsid w:val="00C70388"/>
    <w:rsid w:val="00C715A0"/>
    <w:rsid w:val="00C734DB"/>
    <w:rsid w:val="00C746B2"/>
    <w:rsid w:val="00C80A45"/>
    <w:rsid w:val="00C8259F"/>
    <w:rsid w:val="00C8696C"/>
    <w:rsid w:val="00C91D95"/>
    <w:rsid w:val="00C96053"/>
    <w:rsid w:val="00CA0CC5"/>
    <w:rsid w:val="00CA15AC"/>
    <w:rsid w:val="00CA2B93"/>
    <w:rsid w:val="00CA5DC1"/>
    <w:rsid w:val="00CA650B"/>
    <w:rsid w:val="00CA742F"/>
    <w:rsid w:val="00CB220C"/>
    <w:rsid w:val="00CB2AD9"/>
    <w:rsid w:val="00CB2AFF"/>
    <w:rsid w:val="00CB3B74"/>
    <w:rsid w:val="00CB5245"/>
    <w:rsid w:val="00CC2FD0"/>
    <w:rsid w:val="00CC322B"/>
    <w:rsid w:val="00CD23F9"/>
    <w:rsid w:val="00CD25EB"/>
    <w:rsid w:val="00CD3979"/>
    <w:rsid w:val="00CD404B"/>
    <w:rsid w:val="00CD5623"/>
    <w:rsid w:val="00CD6D8E"/>
    <w:rsid w:val="00CE2CD0"/>
    <w:rsid w:val="00CE32B1"/>
    <w:rsid w:val="00CF01AF"/>
    <w:rsid w:val="00CF71D9"/>
    <w:rsid w:val="00D009A8"/>
    <w:rsid w:val="00D06A15"/>
    <w:rsid w:val="00D07C56"/>
    <w:rsid w:val="00D115C9"/>
    <w:rsid w:val="00D12984"/>
    <w:rsid w:val="00D22546"/>
    <w:rsid w:val="00D23CE4"/>
    <w:rsid w:val="00D27674"/>
    <w:rsid w:val="00D3169F"/>
    <w:rsid w:val="00D34121"/>
    <w:rsid w:val="00D34B17"/>
    <w:rsid w:val="00D37FBB"/>
    <w:rsid w:val="00D40AEE"/>
    <w:rsid w:val="00D44EB3"/>
    <w:rsid w:val="00D450CE"/>
    <w:rsid w:val="00D47353"/>
    <w:rsid w:val="00D54036"/>
    <w:rsid w:val="00D668A8"/>
    <w:rsid w:val="00D722D7"/>
    <w:rsid w:val="00D72A5D"/>
    <w:rsid w:val="00D8282F"/>
    <w:rsid w:val="00D83F6C"/>
    <w:rsid w:val="00D919C0"/>
    <w:rsid w:val="00D93400"/>
    <w:rsid w:val="00DA0D06"/>
    <w:rsid w:val="00DB106E"/>
    <w:rsid w:val="00DC0249"/>
    <w:rsid w:val="00DD1496"/>
    <w:rsid w:val="00DD358E"/>
    <w:rsid w:val="00DE0BB9"/>
    <w:rsid w:val="00DE0F50"/>
    <w:rsid w:val="00DE1DC5"/>
    <w:rsid w:val="00DE25DD"/>
    <w:rsid w:val="00DE3606"/>
    <w:rsid w:val="00DE3E43"/>
    <w:rsid w:val="00DE6E5A"/>
    <w:rsid w:val="00DE7DAF"/>
    <w:rsid w:val="00DF0F97"/>
    <w:rsid w:val="00DF62E1"/>
    <w:rsid w:val="00E01045"/>
    <w:rsid w:val="00E04400"/>
    <w:rsid w:val="00E14A2A"/>
    <w:rsid w:val="00E16B1E"/>
    <w:rsid w:val="00E21ECF"/>
    <w:rsid w:val="00E242EA"/>
    <w:rsid w:val="00E25717"/>
    <w:rsid w:val="00E31F13"/>
    <w:rsid w:val="00E326DF"/>
    <w:rsid w:val="00E37315"/>
    <w:rsid w:val="00E42E31"/>
    <w:rsid w:val="00E455A3"/>
    <w:rsid w:val="00E46CE0"/>
    <w:rsid w:val="00E47270"/>
    <w:rsid w:val="00E56125"/>
    <w:rsid w:val="00E579FB"/>
    <w:rsid w:val="00E61DF2"/>
    <w:rsid w:val="00E62CA1"/>
    <w:rsid w:val="00E67D11"/>
    <w:rsid w:val="00E70BF1"/>
    <w:rsid w:val="00E717D2"/>
    <w:rsid w:val="00E73980"/>
    <w:rsid w:val="00E7715A"/>
    <w:rsid w:val="00E806D5"/>
    <w:rsid w:val="00E83791"/>
    <w:rsid w:val="00E85377"/>
    <w:rsid w:val="00E87AAA"/>
    <w:rsid w:val="00E92B3D"/>
    <w:rsid w:val="00E96C0C"/>
    <w:rsid w:val="00E97CE7"/>
    <w:rsid w:val="00EA0967"/>
    <w:rsid w:val="00EA1611"/>
    <w:rsid w:val="00EA4634"/>
    <w:rsid w:val="00EA5E25"/>
    <w:rsid w:val="00EA6405"/>
    <w:rsid w:val="00EA74ED"/>
    <w:rsid w:val="00EA7A59"/>
    <w:rsid w:val="00EB10FD"/>
    <w:rsid w:val="00EB410D"/>
    <w:rsid w:val="00EC0E2B"/>
    <w:rsid w:val="00EC14D0"/>
    <w:rsid w:val="00EC590B"/>
    <w:rsid w:val="00EC6AB7"/>
    <w:rsid w:val="00ED05C5"/>
    <w:rsid w:val="00ED3A7B"/>
    <w:rsid w:val="00ED7DC6"/>
    <w:rsid w:val="00EE06AA"/>
    <w:rsid w:val="00EE1AD7"/>
    <w:rsid w:val="00EE5650"/>
    <w:rsid w:val="00EF032A"/>
    <w:rsid w:val="00EF37BD"/>
    <w:rsid w:val="00EF4C9B"/>
    <w:rsid w:val="00EF5046"/>
    <w:rsid w:val="00EF776E"/>
    <w:rsid w:val="00EF7E33"/>
    <w:rsid w:val="00F0165F"/>
    <w:rsid w:val="00F04721"/>
    <w:rsid w:val="00F145F3"/>
    <w:rsid w:val="00F1685D"/>
    <w:rsid w:val="00F2164F"/>
    <w:rsid w:val="00F24A83"/>
    <w:rsid w:val="00F304CB"/>
    <w:rsid w:val="00F322B9"/>
    <w:rsid w:val="00F32C10"/>
    <w:rsid w:val="00F32C9D"/>
    <w:rsid w:val="00F35386"/>
    <w:rsid w:val="00F35BBE"/>
    <w:rsid w:val="00F43239"/>
    <w:rsid w:val="00F44D89"/>
    <w:rsid w:val="00F50317"/>
    <w:rsid w:val="00F522F9"/>
    <w:rsid w:val="00F54C8A"/>
    <w:rsid w:val="00F55DD0"/>
    <w:rsid w:val="00F56020"/>
    <w:rsid w:val="00F574A6"/>
    <w:rsid w:val="00F576E7"/>
    <w:rsid w:val="00F62B86"/>
    <w:rsid w:val="00F65029"/>
    <w:rsid w:val="00F65526"/>
    <w:rsid w:val="00F6555E"/>
    <w:rsid w:val="00F655D3"/>
    <w:rsid w:val="00F724C8"/>
    <w:rsid w:val="00F73829"/>
    <w:rsid w:val="00F74918"/>
    <w:rsid w:val="00F75F52"/>
    <w:rsid w:val="00F76AA9"/>
    <w:rsid w:val="00F8119A"/>
    <w:rsid w:val="00F83E26"/>
    <w:rsid w:val="00F84853"/>
    <w:rsid w:val="00F90B43"/>
    <w:rsid w:val="00F9197C"/>
    <w:rsid w:val="00F925F4"/>
    <w:rsid w:val="00F92C3C"/>
    <w:rsid w:val="00FA2A78"/>
    <w:rsid w:val="00FA3B16"/>
    <w:rsid w:val="00FA51C2"/>
    <w:rsid w:val="00FA60C0"/>
    <w:rsid w:val="00FB1E54"/>
    <w:rsid w:val="00FC206A"/>
    <w:rsid w:val="00FC2B79"/>
    <w:rsid w:val="00FC327D"/>
    <w:rsid w:val="00FC3844"/>
    <w:rsid w:val="00FC3E45"/>
    <w:rsid w:val="00FE1814"/>
    <w:rsid w:val="00FE626A"/>
    <w:rsid w:val="00FE6430"/>
    <w:rsid w:val="00FE6CCF"/>
    <w:rsid w:val="00FF3808"/>
    <w:rsid w:val="00FF38D5"/>
    <w:rsid w:val="00FF4945"/>
    <w:rsid w:val="00FF4C4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0A2C0ED6"/>
  <w15:chartTrackingRefBased/>
  <w15:docId w15:val="{9BFC63BB-8FC1-2E4E-8EDC-DA0BFE8688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B410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ED05C5"/>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ED05C5"/>
    <w:rPr>
      <w:rFonts w:ascii="Times New Roman" w:hAnsi="Times New Roman" w:cs="Times New Roman"/>
      <w:sz w:val="18"/>
      <w:szCs w:val="18"/>
    </w:rPr>
  </w:style>
  <w:style w:type="character" w:styleId="Hyperlink">
    <w:name w:val="Hyperlink"/>
    <w:basedOn w:val="DefaultParagraphFont"/>
    <w:uiPriority w:val="99"/>
    <w:semiHidden/>
    <w:unhideWhenUsed/>
    <w:rsid w:val="00EB410D"/>
    <w:rPr>
      <w:color w:val="0563C1"/>
      <w:u w:val="single"/>
    </w:rPr>
  </w:style>
  <w:style w:type="paragraph" w:styleId="ListParagraph">
    <w:name w:val="List Paragraph"/>
    <w:basedOn w:val="Normal"/>
    <w:uiPriority w:val="34"/>
    <w:qFormat/>
    <w:rsid w:val="00EB410D"/>
    <w:pPr>
      <w:ind w:left="720"/>
      <w:contextualSpacing/>
    </w:pPr>
  </w:style>
  <w:style w:type="paragraph" w:customStyle="1" w:styleId="p1">
    <w:name w:val="p1"/>
    <w:basedOn w:val="Normal"/>
    <w:rsid w:val="00EB410D"/>
    <w:rPr>
      <w:rFonts w:ascii="Times" w:hAnsi="Times" w:cs="Times New Roman"/>
      <w:sz w:val="12"/>
      <w:szCs w:val="12"/>
    </w:rPr>
  </w:style>
  <w:style w:type="table" w:styleId="TableGrid">
    <w:name w:val="Table Grid"/>
    <w:basedOn w:val="TableNormal"/>
    <w:uiPriority w:val="39"/>
    <w:rsid w:val="00EB410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B5632D"/>
    <w:rPr>
      <w:sz w:val="16"/>
      <w:szCs w:val="16"/>
    </w:rPr>
  </w:style>
  <w:style w:type="paragraph" w:styleId="CommentText">
    <w:name w:val="annotation text"/>
    <w:basedOn w:val="Normal"/>
    <w:link w:val="CommentTextChar"/>
    <w:uiPriority w:val="99"/>
    <w:semiHidden/>
    <w:unhideWhenUsed/>
    <w:rsid w:val="00B5632D"/>
    <w:rPr>
      <w:sz w:val="20"/>
      <w:szCs w:val="20"/>
    </w:rPr>
  </w:style>
  <w:style w:type="character" w:customStyle="1" w:styleId="CommentTextChar">
    <w:name w:val="Comment Text Char"/>
    <w:basedOn w:val="DefaultParagraphFont"/>
    <w:link w:val="CommentText"/>
    <w:uiPriority w:val="99"/>
    <w:semiHidden/>
    <w:rsid w:val="00B5632D"/>
    <w:rPr>
      <w:sz w:val="20"/>
      <w:szCs w:val="20"/>
    </w:rPr>
  </w:style>
  <w:style w:type="paragraph" w:styleId="CommentSubject">
    <w:name w:val="annotation subject"/>
    <w:basedOn w:val="CommentText"/>
    <w:next w:val="CommentText"/>
    <w:link w:val="CommentSubjectChar"/>
    <w:uiPriority w:val="99"/>
    <w:semiHidden/>
    <w:unhideWhenUsed/>
    <w:rsid w:val="00B5632D"/>
    <w:rPr>
      <w:b/>
      <w:bCs/>
    </w:rPr>
  </w:style>
  <w:style w:type="character" w:customStyle="1" w:styleId="CommentSubjectChar">
    <w:name w:val="Comment Subject Char"/>
    <w:basedOn w:val="CommentTextChar"/>
    <w:link w:val="CommentSubject"/>
    <w:uiPriority w:val="99"/>
    <w:semiHidden/>
    <w:rsid w:val="00B5632D"/>
    <w:rPr>
      <w:b/>
      <w:bCs/>
      <w:sz w:val="20"/>
      <w:szCs w:val="20"/>
    </w:rPr>
  </w:style>
  <w:style w:type="paragraph" w:customStyle="1" w:styleId="EndNoteBibliographyTitle">
    <w:name w:val="EndNote Bibliography Title"/>
    <w:basedOn w:val="Normal"/>
    <w:link w:val="EndNoteBibliographyTitleChar"/>
    <w:rsid w:val="00F65526"/>
    <w:pPr>
      <w:jc w:val="center"/>
    </w:pPr>
    <w:rPr>
      <w:rFonts w:ascii="Calibri" w:hAnsi="Calibri" w:cs="Calibri"/>
    </w:rPr>
  </w:style>
  <w:style w:type="character" w:customStyle="1" w:styleId="EndNoteBibliographyTitleChar">
    <w:name w:val="EndNote Bibliography Title Char"/>
    <w:basedOn w:val="DefaultParagraphFont"/>
    <w:link w:val="EndNoteBibliographyTitle"/>
    <w:rsid w:val="00F65526"/>
    <w:rPr>
      <w:rFonts w:ascii="Calibri" w:hAnsi="Calibri" w:cs="Calibri"/>
    </w:rPr>
  </w:style>
  <w:style w:type="paragraph" w:customStyle="1" w:styleId="EndNoteBibliography">
    <w:name w:val="EndNote Bibliography"/>
    <w:basedOn w:val="Normal"/>
    <w:link w:val="EndNoteBibliographyChar"/>
    <w:rsid w:val="00F65526"/>
    <w:rPr>
      <w:rFonts w:ascii="Calibri" w:hAnsi="Calibri" w:cs="Calibri"/>
    </w:rPr>
  </w:style>
  <w:style w:type="character" w:customStyle="1" w:styleId="EndNoteBibliographyChar">
    <w:name w:val="EndNote Bibliography Char"/>
    <w:basedOn w:val="DefaultParagraphFont"/>
    <w:link w:val="EndNoteBibliography"/>
    <w:rsid w:val="00F65526"/>
    <w:rPr>
      <w:rFonts w:ascii="Calibri" w:hAnsi="Calibri" w:cs="Calibri"/>
    </w:rPr>
  </w:style>
  <w:style w:type="paragraph" w:styleId="Revision">
    <w:name w:val="Revision"/>
    <w:hidden/>
    <w:uiPriority w:val="99"/>
    <w:semiHidden/>
    <w:rsid w:val="00B94FD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166</TotalTime>
  <Pages>12</Pages>
  <Words>4251</Words>
  <Characters>24237</Characters>
  <Application>Microsoft Office Word</Application>
  <DocSecurity>0</DocSecurity>
  <Lines>201</Lines>
  <Paragraphs>56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28432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Barootchi, Shayan</dc:creator>
  <cp:keywords/>
  <dc:description/>
  <cp:lastModifiedBy>Barootchi, Shayan</cp:lastModifiedBy>
  <cp:revision>507</cp:revision>
  <dcterms:created xsi:type="dcterms:W3CDTF">2022-07-15T00:55:00Z</dcterms:created>
  <dcterms:modified xsi:type="dcterms:W3CDTF">2022-07-18T16:16:00Z</dcterms:modified>
</cp:coreProperties>
</file>