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6E8B94" w14:textId="4D997ABC" w:rsidR="000B77FC" w:rsidRPr="007B2452" w:rsidRDefault="00177890" w:rsidP="007B2452">
      <w:pPr>
        <w:jc w:val="center"/>
        <w:rPr>
          <w:rFonts w:ascii="Arial" w:hAnsi="Arial" w:cs="Arial"/>
          <w:b/>
          <w:bCs/>
          <w:sz w:val="32"/>
          <w:szCs w:val="32"/>
        </w:rPr>
      </w:pPr>
      <w:r w:rsidRPr="007B2452">
        <w:rPr>
          <w:rFonts w:ascii="Arial" w:hAnsi="Arial" w:cs="Arial"/>
          <w:b/>
          <w:bCs/>
          <w:sz w:val="32"/>
          <w:szCs w:val="32"/>
        </w:rPr>
        <w:t>Supplementary Materials</w:t>
      </w:r>
    </w:p>
    <w:p w14:paraId="505F202F" w14:textId="77777777" w:rsidR="00177890" w:rsidRDefault="00177890">
      <w:pPr>
        <w:rPr>
          <w:rFonts w:ascii="Arial" w:hAnsi="Arial" w:cs="Arial"/>
          <w:b/>
          <w:bCs/>
          <w:sz w:val="24"/>
          <w:szCs w:val="24"/>
        </w:rPr>
      </w:pPr>
    </w:p>
    <w:p w14:paraId="1927A6FA" w14:textId="6160CDA2" w:rsidR="00177890" w:rsidRDefault="00177890" w:rsidP="00100002">
      <w:pPr>
        <w:jc w:val="center"/>
        <w:rPr>
          <w:rFonts w:ascii="Arial" w:hAnsi="Arial" w:cs="Arial"/>
          <w:b/>
          <w:bCs/>
          <w:i/>
          <w:iCs/>
        </w:rPr>
      </w:pPr>
      <w:r>
        <w:rPr>
          <w:rFonts w:ascii="Arial" w:hAnsi="Arial" w:cs="Arial"/>
          <w:b/>
          <w:bCs/>
          <w:i/>
          <w:iCs/>
        </w:rPr>
        <w:t>Demographics</w:t>
      </w:r>
    </w:p>
    <w:p w14:paraId="4588BA5D" w14:textId="4B56755D" w:rsidR="00177890" w:rsidRDefault="000E2FE7" w:rsidP="00177890">
      <w:pPr>
        <w:keepNext/>
      </w:pPr>
      <w:r>
        <w:rPr>
          <w:noProof/>
          <w14:ligatures w14:val="standardContextual"/>
        </w:rPr>
        <w:drawing>
          <wp:inline distT="0" distB="0" distL="0" distR="0" wp14:anchorId="4EE14321" wp14:editId="7D8D4800">
            <wp:extent cx="5943600" cy="4011930"/>
            <wp:effectExtent l="0" t="0" r="0" b="7620"/>
            <wp:docPr id="310674295" name="Picture 18" descr="A diagram of different shapes and siz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674295" name="Picture 18" descr="A diagram of different shapes and sizes&#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4011930"/>
                    </a:xfrm>
                    <a:prstGeom prst="rect">
                      <a:avLst/>
                    </a:prstGeom>
                  </pic:spPr>
                </pic:pic>
              </a:graphicData>
            </a:graphic>
          </wp:inline>
        </w:drawing>
      </w:r>
    </w:p>
    <w:p w14:paraId="685F8EC4" w14:textId="01F6C66F" w:rsidR="00177890" w:rsidRPr="0082730C" w:rsidRDefault="00177890" w:rsidP="0082730C">
      <w:pPr>
        <w:pStyle w:val="Caption"/>
        <w:jc w:val="both"/>
        <w:rPr>
          <w:sz w:val="22"/>
          <w:szCs w:val="22"/>
        </w:rPr>
      </w:pPr>
      <w:r w:rsidRPr="000A18C2">
        <w:rPr>
          <w:b/>
          <w:bCs/>
          <w:sz w:val="22"/>
          <w:szCs w:val="22"/>
        </w:rPr>
        <w:t xml:space="preserve">Figure </w:t>
      </w:r>
      <w:r w:rsidR="007B2452" w:rsidRPr="000A18C2">
        <w:rPr>
          <w:b/>
          <w:bCs/>
          <w:sz w:val="22"/>
          <w:szCs w:val="22"/>
        </w:rPr>
        <w:t>S</w:t>
      </w:r>
      <w:r w:rsidRPr="000A18C2">
        <w:rPr>
          <w:b/>
          <w:bCs/>
          <w:sz w:val="22"/>
          <w:szCs w:val="22"/>
        </w:rPr>
        <w:fldChar w:fldCharType="begin"/>
      </w:r>
      <w:r w:rsidRPr="000A18C2">
        <w:rPr>
          <w:b/>
          <w:bCs/>
          <w:sz w:val="22"/>
          <w:szCs w:val="22"/>
        </w:rPr>
        <w:instrText xml:space="preserve"> SEQ Figure \* ARABIC </w:instrText>
      </w:r>
      <w:r w:rsidRPr="000A18C2">
        <w:rPr>
          <w:b/>
          <w:bCs/>
          <w:sz w:val="22"/>
          <w:szCs w:val="22"/>
        </w:rPr>
        <w:fldChar w:fldCharType="separate"/>
      </w:r>
      <w:r w:rsidRPr="000A18C2">
        <w:rPr>
          <w:b/>
          <w:bCs/>
          <w:noProof/>
          <w:sz w:val="22"/>
          <w:szCs w:val="22"/>
        </w:rPr>
        <w:t>1</w:t>
      </w:r>
      <w:r w:rsidRPr="000A18C2">
        <w:rPr>
          <w:b/>
          <w:bCs/>
          <w:noProof/>
          <w:sz w:val="22"/>
          <w:szCs w:val="22"/>
        </w:rPr>
        <w:fldChar w:fldCharType="end"/>
      </w:r>
      <w:r w:rsidRPr="000A18C2">
        <w:rPr>
          <w:b/>
          <w:bCs/>
          <w:sz w:val="22"/>
          <w:szCs w:val="22"/>
        </w:rPr>
        <w:t>.</w:t>
      </w:r>
      <w:r w:rsidRPr="0082730C">
        <w:rPr>
          <w:sz w:val="22"/>
          <w:szCs w:val="22"/>
        </w:rPr>
        <w:t xml:space="preserve"> Intragroup differences. A. Schizotypy scores </w:t>
      </w:r>
      <w:r w:rsidR="00211C4E" w:rsidRPr="0082730C">
        <w:rPr>
          <w:sz w:val="22"/>
          <w:szCs w:val="22"/>
        </w:rPr>
        <w:t>distribution</w:t>
      </w:r>
      <w:r w:rsidRPr="0082730C">
        <w:rPr>
          <w:sz w:val="22"/>
          <w:szCs w:val="22"/>
        </w:rPr>
        <w:t xml:space="preserve">: schizotypy as a trait is not normally distributed in </w:t>
      </w:r>
      <w:r w:rsidR="00801A9A">
        <w:rPr>
          <w:sz w:val="22"/>
          <w:szCs w:val="22"/>
        </w:rPr>
        <w:t xml:space="preserve">the </w:t>
      </w:r>
      <w:r w:rsidRPr="0082730C">
        <w:rPr>
          <w:sz w:val="22"/>
          <w:szCs w:val="22"/>
        </w:rPr>
        <w:t xml:space="preserve">general population: rather, it is highly skewed to </w:t>
      </w:r>
      <w:r w:rsidR="00801A9A">
        <w:rPr>
          <w:sz w:val="22"/>
          <w:szCs w:val="22"/>
        </w:rPr>
        <w:t>towards one end, with a higher number of</w:t>
      </w:r>
      <w:r w:rsidRPr="0082730C">
        <w:rPr>
          <w:sz w:val="22"/>
          <w:szCs w:val="22"/>
        </w:rPr>
        <w:t xml:space="preserve"> individuals </w:t>
      </w:r>
      <w:r w:rsidR="00801A9A">
        <w:rPr>
          <w:sz w:val="22"/>
          <w:szCs w:val="22"/>
        </w:rPr>
        <w:t>showing</w:t>
      </w:r>
      <w:r w:rsidR="00801A9A" w:rsidRPr="0082730C">
        <w:rPr>
          <w:sz w:val="22"/>
          <w:szCs w:val="22"/>
        </w:rPr>
        <w:t xml:space="preserve"> </w:t>
      </w:r>
      <w:r w:rsidRPr="0082730C">
        <w:rPr>
          <w:sz w:val="22"/>
          <w:szCs w:val="22"/>
        </w:rPr>
        <w:t xml:space="preserve">low </w:t>
      </w:r>
      <w:r w:rsidR="00801A9A">
        <w:rPr>
          <w:sz w:val="22"/>
          <w:szCs w:val="22"/>
        </w:rPr>
        <w:t xml:space="preserve">(compared to </w:t>
      </w:r>
      <w:r w:rsidRPr="0082730C">
        <w:rPr>
          <w:sz w:val="22"/>
          <w:szCs w:val="22"/>
        </w:rPr>
        <w:t>high</w:t>
      </w:r>
      <w:r w:rsidR="00801A9A">
        <w:rPr>
          <w:sz w:val="22"/>
          <w:szCs w:val="22"/>
        </w:rPr>
        <w:t>)</w:t>
      </w:r>
      <w:r w:rsidRPr="0082730C">
        <w:rPr>
          <w:sz w:val="22"/>
          <w:szCs w:val="22"/>
        </w:rPr>
        <w:t xml:space="preserve"> schizotypy</w:t>
      </w:r>
      <w:r w:rsidR="00801A9A">
        <w:rPr>
          <w:sz w:val="22"/>
          <w:szCs w:val="22"/>
        </w:rPr>
        <w:t xml:space="preserve"> scores</w:t>
      </w:r>
      <w:r w:rsidR="00C91089">
        <w:rPr>
          <w:sz w:val="22"/>
          <w:szCs w:val="22"/>
          <w:vertAlign w:val="superscript"/>
        </w:rPr>
        <w:t>e.g.,</w:t>
      </w:r>
      <w:r w:rsidR="008C76DF">
        <w:rPr>
          <w:sz w:val="22"/>
          <w:szCs w:val="22"/>
        </w:rPr>
        <w:fldChar w:fldCharType="begin"/>
      </w:r>
      <w:r w:rsidR="001F08A9">
        <w:rPr>
          <w:sz w:val="22"/>
          <w:szCs w:val="22"/>
        </w:rPr>
        <w:instrText xml:space="preserve"> ADDIN ZOTERO_ITEM CSL_CITATION {"citationID":"qaHDHcrF","properties":{"formattedCitation":"\\super 1\\uc0\\u8211{}3\\nosupersub{}","plainCitation":"1–3","noteIndex":0},"citationItems":[{"id":10533,"uris":["http://zotero.org/users/8589649/items/ECJCKX4F"],"itemData":{"id":10533,"type":"article-journal","abstract":"The study examines the relationship between Asperger’s Disorder (AD) and Schizotypal Personality Disorder (SPD), mutually exclusive but similar diagnoses [DSM-IV-TR; American Psychiatric Association (2000). Diagnostic and statistical manual of mental disorders. Washington, DC: Author]. The literature and comparison of diagnostic criteria suggest that the two disorders may overlap: AD social impairment with SPD interpersonal problems and AD communication deficits with SPD disorganized features. Questionnaire measures of AD and SPD were administered to a large non-clinical adult sample. Consistent with expectations, the Asperger’s and Schizotypal questionnaires were positively correlated. Further, the social-interpersonal and communication-disorganized areas were positively correlated, though the relationship between social-interpersonal areas is particularly strong. Future research should continue to explore the relationship between AD and schizotypy to confirm current findings and improve understanding of distinctions between the disorders.","container-title":"Journal of Autism and Developmental Disorders","DOI":"10.1007/s10803-006-0302-z","ISSN":"1573-3432","issue":"9","journalAbbreviation":"J Autism Dev Disord","language":"en","page":"1711-1720","source":"Springer Link","title":"The Relationship of Asperger’s Characteristics and Schizotypal Personality Traits in a Non-clinical Adult Sample","volume":"37","author":[{"family":"Hurst","given":"Ruth M."},{"family":"Nelson-Gray","given":"Rosemery O."},{"family":"Mitchell","given":"John T."},{"family":"Kwapil","given":"Thomas R."}],"issued":{"date-parts":[["2007",10,1]]}}},{"id":10556,"uris":["http://zotero.org/users/8589649/items/7VEB4HF6"],"itemData":{"id":10556,"type":"article-journal","abstract":"The COVID-19 pandemic has led to dramatic social and economic changes in daily life. First studies report an impact on mental health of the general population showing increased levels of anxiety, stress and depression. In this study, we compared the impact of the pandemic on two culturally and economically similar European countries: the UK and Germany.","container-title":"BMC Psychology","DOI":"10.1186/s40359-021-00565-y","ISSN":"2050-7283","issue":"1","journalAbbreviation":"BMC Psychol","language":"en","page":"60","source":"Springer Link","title":"The impact of the COVID-19 pandemic on mental health in the general population: a comparison between Germany and the UK","title-short":"The impact of the COVID-19 pandemic on mental health in the general population","volume":"9","author":[{"family":"Knolle","given":"Franziska"},{"family":"Ronan","given":"Lisa"},{"family":"Murray","given":"Graham K."}],"issued":{"date-parts":[["2021",4,24]]}}},{"id":10558,"uris":["http://zotero.org/users/8589649/items/VUB9L6UZ"],"itemData":{"id":10558,"type":"article-journal","abstract":"&lt;p&gt;We visually perceive meaning from stimuli in the external world. There are inter-individual variations in the perception of meaning. A candidate factor to explain this variation is positive schizotypy, which is a personality analogous to positive symptoms of schizophrenia (e.g., visual hallucination). The present study investigated the relationship between positive schizotypy, and the perception of meaning derived from meaningful and meaningless visual stimuli. Positive schizotypy in Japanese female undergraduates (&lt;italic&gt;n&lt;/italic&gt; = 35) was assessed by the Cognitive-Perceptual dimension of the Schizotypal Personality Questionnaire. The participants were asked to report what they saw in noise-degraded images of meaningful objects (Experiment 1) and to respond whether the objects were meaningful (Experiment 2A) and which paired objects were meaningful (Experiment 2B). Positive schizotypy (i.e., Cognitive-Perceptual score) did not correlate with time to detect meaningful objects, and with false-alarm rates, sensitivity, and response criterion in the perception of meaning from meaningful and meaningless stimuli. These results were against our hypothesis and contradicted previous findings. The inconsistencies are discussed in terms of different methods (e.g., stimulus category) and conditions (e.g., paranormal beliefs).&lt;/p&gt;","container-title":"Frontiers in Psychology","DOI":"10.3389/fpsyg.2020.01323","ISSN":"1664-1078","journalAbbreviation":"Front. Psychol.","language":"English","note":"publisher: Frontiers","source":"Frontiers","title":"No Correlation Between Perception of Meaning and Positive Schizotypy in a Female College Sample","URL":"https://www.frontiersin.org/journals/psychology/articles/10.3389/fpsyg.2020.01323/full","volume":"11","author":[{"family":"Tagami","given":"Ubuka"},{"family":"Imaizumi","given":"Shu"}],"accessed":{"date-parts":[["2024",12,9]]},"issued":{"date-parts":[["2020",6,12]]}}}],"schema":"https://github.com/citation-style-language/schema/raw/master/csl-citation.json"} </w:instrText>
      </w:r>
      <w:r w:rsidR="008C76DF">
        <w:rPr>
          <w:sz w:val="22"/>
          <w:szCs w:val="22"/>
        </w:rPr>
        <w:fldChar w:fldCharType="separate"/>
      </w:r>
      <w:r w:rsidR="001F08A9" w:rsidRPr="001F08A9">
        <w:rPr>
          <w:rFonts w:ascii="Calibri" w:hAnsi="Calibri" w:cs="Calibri"/>
          <w:sz w:val="22"/>
          <w:vertAlign w:val="superscript"/>
        </w:rPr>
        <w:t>1–3</w:t>
      </w:r>
      <w:r w:rsidR="008C76DF">
        <w:rPr>
          <w:sz w:val="22"/>
          <w:szCs w:val="22"/>
        </w:rPr>
        <w:fldChar w:fldCharType="end"/>
      </w:r>
      <w:r w:rsidRPr="0082730C">
        <w:rPr>
          <w:sz w:val="22"/>
          <w:szCs w:val="22"/>
        </w:rPr>
        <w:t xml:space="preserve">. We can see this from the SPQ distribution for Low (LSG, </w:t>
      </w:r>
      <w:r w:rsidR="00801A9A">
        <w:rPr>
          <w:sz w:val="22"/>
          <w:szCs w:val="22"/>
        </w:rPr>
        <w:t>light gray</w:t>
      </w:r>
      <w:r w:rsidRPr="0082730C">
        <w:rPr>
          <w:sz w:val="22"/>
          <w:szCs w:val="22"/>
        </w:rPr>
        <w:t xml:space="preserve">) and High Schizotypy group (HSG, </w:t>
      </w:r>
      <w:r w:rsidR="00801A9A">
        <w:rPr>
          <w:sz w:val="22"/>
          <w:szCs w:val="22"/>
        </w:rPr>
        <w:t>dark gray</w:t>
      </w:r>
      <w:r w:rsidRPr="0082730C">
        <w:rPr>
          <w:sz w:val="22"/>
          <w:szCs w:val="22"/>
        </w:rPr>
        <w:t>) where HSG has a much wider score range</w:t>
      </w:r>
      <w:r w:rsidR="000E2FE7">
        <w:rPr>
          <w:sz w:val="22"/>
          <w:szCs w:val="22"/>
        </w:rPr>
        <w:t xml:space="preserve"> B. </w:t>
      </w:r>
      <w:r w:rsidRPr="0082730C">
        <w:rPr>
          <w:sz w:val="22"/>
          <w:szCs w:val="22"/>
        </w:rPr>
        <w:t>Schizotypy scores and gender: There were no significant gender differences between the groups (χ2 = 0.</w:t>
      </w:r>
      <w:r w:rsidR="000E2FE7">
        <w:rPr>
          <w:sz w:val="22"/>
          <w:szCs w:val="22"/>
        </w:rPr>
        <w:t>506</w:t>
      </w:r>
      <w:r w:rsidRPr="0082730C">
        <w:rPr>
          <w:sz w:val="22"/>
          <w:szCs w:val="22"/>
        </w:rPr>
        <w:t>, p = .4</w:t>
      </w:r>
      <w:r w:rsidR="000E2FE7">
        <w:rPr>
          <w:sz w:val="22"/>
          <w:szCs w:val="22"/>
        </w:rPr>
        <w:t>7</w:t>
      </w:r>
      <w:r w:rsidRPr="0082730C">
        <w:rPr>
          <w:sz w:val="22"/>
          <w:szCs w:val="22"/>
        </w:rPr>
        <w:t xml:space="preserve">7). </w:t>
      </w:r>
      <w:r w:rsidR="000E2FE7">
        <w:rPr>
          <w:sz w:val="22"/>
          <w:szCs w:val="22"/>
        </w:rPr>
        <w:t>C</w:t>
      </w:r>
      <w:r w:rsidRPr="0082730C">
        <w:rPr>
          <w:sz w:val="22"/>
          <w:szCs w:val="22"/>
        </w:rPr>
        <w:t xml:space="preserve">. Schizotypy scores and age: </w:t>
      </w:r>
      <w:r w:rsidR="000E2FE7">
        <w:rPr>
          <w:sz w:val="22"/>
          <w:szCs w:val="22"/>
        </w:rPr>
        <w:t xml:space="preserve">There were no significant age differences between the two groups </w:t>
      </w:r>
      <w:r w:rsidRPr="0082730C">
        <w:rPr>
          <w:sz w:val="22"/>
          <w:szCs w:val="22"/>
        </w:rPr>
        <w:t>(</w:t>
      </w:r>
      <w:proofErr w:type="spellStart"/>
      <w:r w:rsidRPr="0082730C">
        <w:rPr>
          <w:sz w:val="22"/>
          <w:szCs w:val="22"/>
        </w:rPr>
        <w:t>Mlow</w:t>
      </w:r>
      <w:proofErr w:type="spellEnd"/>
      <w:r w:rsidRPr="0082730C">
        <w:rPr>
          <w:sz w:val="22"/>
          <w:szCs w:val="22"/>
        </w:rPr>
        <w:t xml:space="preserve"> = 23.7</w:t>
      </w:r>
      <w:r w:rsidR="000E2FE7">
        <w:rPr>
          <w:sz w:val="22"/>
          <w:szCs w:val="22"/>
        </w:rPr>
        <w:t>84</w:t>
      </w:r>
      <w:r w:rsidRPr="0082730C">
        <w:rPr>
          <w:sz w:val="22"/>
          <w:szCs w:val="22"/>
        </w:rPr>
        <w:t xml:space="preserve"> ± </w:t>
      </w:r>
      <w:r w:rsidR="000E2FE7">
        <w:rPr>
          <w:sz w:val="22"/>
          <w:szCs w:val="22"/>
        </w:rPr>
        <w:t>3.743</w:t>
      </w:r>
      <w:r w:rsidRPr="0082730C">
        <w:rPr>
          <w:sz w:val="22"/>
          <w:szCs w:val="22"/>
        </w:rPr>
        <w:t xml:space="preserve">, </w:t>
      </w:r>
      <w:proofErr w:type="spellStart"/>
      <w:r w:rsidRPr="0082730C">
        <w:rPr>
          <w:sz w:val="22"/>
          <w:szCs w:val="22"/>
        </w:rPr>
        <w:t>Mhigh</w:t>
      </w:r>
      <w:proofErr w:type="spellEnd"/>
      <w:r w:rsidRPr="0082730C">
        <w:rPr>
          <w:sz w:val="22"/>
          <w:szCs w:val="22"/>
        </w:rPr>
        <w:t xml:space="preserve"> = </w:t>
      </w:r>
      <w:r w:rsidR="000E2FE7">
        <w:rPr>
          <w:sz w:val="22"/>
          <w:szCs w:val="22"/>
        </w:rPr>
        <w:t>22.750</w:t>
      </w:r>
      <w:r w:rsidRPr="0082730C">
        <w:rPr>
          <w:sz w:val="22"/>
          <w:szCs w:val="22"/>
        </w:rPr>
        <w:t xml:space="preserve"> ± </w:t>
      </w:r>
      <w:r w:rsidR="000E2FE7">
        <w:rPr>
          <w:sz w:val="22"/>
          <w:szCs w:val="22"/>
        </w:rPr>
        <w:t>3.002</w:t>
      </w:r>
      <w:r w:rsidRPr="0082730C">
        <w:rPr>
          <w:sz w:val="22"/>
          <w:szCs w:val="22"/>
        </w:rPr>
        <w:t xml:space="preserve">, t = </w:t>
      </w:r>
      <w:r w:rsidR="000E2FE7">
        <w:rPr>
          <w:sz w:val="22"/>
          <w:szCs w:val="22"/>
        </w:rPr>
        <w:t>1.548</w:t>
      </w:r>
      <w:r w:rsidRPr="0082730C">
        <w:rPr>
          <w:sz w:val="22"/>
          <w:szCs w:val="22"/>
        </w:rPr>
        <w:t>, p = .</w:t>
      </w:r>
      <w:r w:rsidR="000E2FE7">
        <w:rPr>
          <w:sz w:val="22"/>
          <w:szCs w:val="22"/>
        </w:rPr>
        <w:t>125</w:t>
      </w:r>
      <w:r w:rsidRPr="0082730C">
        <w:rPr>
          <w:sz w:val="22"/>
          <w:szCs w:val="22"/>
        </w:rPr>
        <w:t xml:space="preserve">). </w:t>
      </w:r>
    </w:p>
    <w:p w14:paraId="5EAAA968" w14:textId="77777777" w:rsidR="00DE7B24" w:rsidRDefault="00DE7B24" w:rsidP="003C7468"/>
    <w:p w14:paraId="2B262F54" w14:textId="58815B73" w:rsidR="00353978" w:rsidRPr="00095175" w:rsidRDefault="00353978" w:rsidP="00353978">
      <w:pPr>
        <w:jc w:val="center"/>
        <w:rPr>
          <w:rFonts w:ascii="Arial" w:hAnsi="Arial" w:cs="Arial"/>
          <w:b/>
          <w:bCs/>
          <w:i/>
          <w:iCs/>
          <w:sz w:val="28"/>
          <w:szCs w:val="28"/>
        </w:rPr>
      </w:pPr>
      <w:r w:rsidRPr="00095175">
        <w:rPr>
          <w:rFonts w:ascii="Arial" w:hAnsi="Arial" w:cs="Arial"/>
          <w:b/>
          <w:bCs/>
          <w:i/>
          <w:iCs/>
          <w:sz w:val="28"/>
          <w:szCs w:val="28"/>
        </w:rPr>
        <w:t>Granger Causality: Complete vs Sparse</w:t>
      </w:r>
    </w:p>
    <w:p w14:paraId="3A5006EB" w14:textId="77777777" w:rsidR="00353978" w:rsidRPr="00095175" w:rsidRDefault="00353978" w:rsidP="00BC48C3">
      <w:pPr>
        <w:jc w:val="center"/>
        <w:rPr>
          <w:rFonts w:ascii="Arial" w:hAnsi="Arial" w:cs="Arial"/>
          <w:b/>
          <w:bCs/>
          <w:i/>
          <w:iCs/>
          <w:sz w:val="20"/>
          <w:szCs w:val="20"/>
        </w:rPr>
      </w:pPr>
    </w:p>
    <w:p w14:paraId="195A2B0B" w14:textId="6B41CC57" w:rsidR="00DE7B24" w:rsidRPr="00095175" w:rsidRDefault="00353978" w:rsidP="0085571E">
      <w:pPr>
        <w:pStyle w:val="ListParagraph"/>
        <w:numPr>
          <w:ilvl w:val="0"/>
          <w:numId w:val="1"/>
        </w:numPr>
        <w:jc w:val="both"/>
        <w:rPr>
          <w:rFonts w:ascii="Arial" w:hAnsi="Arial" w:cs="Arial"/>
          <w:b/>
          <w:bCs/>
          <w:i/>
          <w:iCs/>
          <w:sz w:val="24"/>
          <w:szCs w:val="24"/>
        </w:rPr>
      </w:pPr>
      <w:r w:rsidRPr="00095175">
        <w:rPr>
          <w:rFonts w:ascii="Arial" w:hAnsi="Arial" w:cs="Arial"/>
          <w:b/>
          <w:bCs/>
          <w:i/>
          <w:iCs/>
          <w:sz w:val="24"/>
          <w:szCs w:val="24"/>
        </w:rPr>
        <w:t>Adjacency Matrix</w:t>
      </w:r>
      <w:r w:rsidR="00DE7B24" w:rsidRPr="00095175">
        <w:rPr>
          <w:rFonts w:ascii="Arial" w:hAnsi="Arial" w:cs="Arial"/>
          <w:b/>
          <w:bCs/>
          <w:i/>
          <w:iCs/>
          <w:sz w:val="24"/>
          <w:szCs w:val="24"/>
        </w:rPr>
        <w:t xml:space="preserve"> </w:t>
      </w:r>
      <w:proofErr w:type="spellStart"/>
      <w:r w:rsidR="00DE7B24" w:rsidRPr="00095175">
        <w:rPr>
          <w:rFonts w:ascii="Arial" w:hAnsi="Arial" w:cs="Arial"/>
          <w:b/>
          <w:bCs/>
          <w:i/>
          <w:iCs/>
          <w:sz w:val="24"/>
          <w:szCs w:val="24"/>
        </w:rPr>
        <w:t>Sparsification</w:t>
      </w:r>
      <w:proofErr w:type="spellEnd"/>
    </w:p>
    <w:p w14:paraId="3C21D12B" w14:textId="77777777" w:rsidR="0085571E" w:rsidRPr="00095175" w:rsidRDefault="0085571E" w:rsidP="0085571E">
      <w:pPr>
        <w:pStyle w:val="ListParagraph"/>
        <w:rPr>
          <w:rFonts w:ascii="Arial" w:hAnsi="Arial" w:cs="Arial"/>
          <w:b/>
          <w:bCs/>
          <w:i/>
          <w:iCs/>
          <w:sz w:val="24"/>
          <w:szCs w:val="24"/>
        </w:rPr>
      </w:pPr>
    </w:p>
    <w:p w14:paraId="7D486619" w14:textId="3DC0B168" w:rsidR="0085571E" w:rsidRDefault="0085571E" w:rsidP="0085571E">
      <w:pPr>
        <w:pStyle w:val="ListParagraph"/>
        <w:jc w:val="both"/>
        <w:rPr>
          <w:rFonts w:cstheme="minorHAnsi"/>
          <w:sz w:val="24"/>
          <w:szCs w:val="24"/>
        </w:rPr>
      </w:pPr>
      <w:r w:rsidRPr="00095175">
        <w:rPr>
          <w:rFonts w:cstheme="minorHAnsi"/>
          <w:sz w:val="24"/>
          <w:szCs w:val="24"/>
        </w:rPr>
        <w:t xml:space="preserve">In the following section, we compare the results obtained using the complete connectivity matrices with their </w:t>
      </w:r>
      <w:proofErr w:type="spellStart"/>
      <w:r w:rsidRPr="00095175">
        <w:rPr>
          <w:rFonts w:cstheme="minorHAnsi"/>
          <w:sz w:val="24"/>
          <w:szCs w:val="24"/>
        </w:rPr>
        <w:t>sparsification</w:t>
      </w:r>
      <w:proofErr w:type="spellEnd"/>
      <w:r w:rsidRPr="00095175">
        <w:rPr>
          <w:rFonts w:cstheme="minorHAnsi"/>
          <w:sz w:val="24"/>
          <w:szCs w:val="24"/>
        </w:rPr>
        <w:t xml:space="preserve"> derived from statistical analysis. </w:t>
      </w:r>
      <w:r w:rsidRPr="00C6040F">
        <w:rPr>
          <w:rFonts w:cstheme="minorHAnsi"/>
          <w:sz w:val="24"/>
          <w:szCs w:val="24"/>
        </w:rPr>
        <w:t>Figures S</w:t>
      </w:r>
      <w:r w:rsidR="0074553B" w:rsidRPr="00C6040F">
        <w:rPr>
          <w:rFonts w:cstheme="minorHAnsi"/>
          <w:sz w:val="24"/>
          <w:szCs w:val="24"/>
        </w:rPr>
        <w:t>2</w:t>
      </w:r>
      <w:r w:rsidR="002248AD">
        <w:rPr>
          <w:rFonts w:cstheme="minorHAnsi"/>
          <w:sz w:val="24"/>
          <w:szCs w:val="24"/>
        </w:rPr>
        <w:t>.</w:t>
      </w:r>
      <w:r w:rsidR="00095175" w:rsidRPr="00C6040F">
        <w:rPr>
          <w:rFonts w:cstheme="minorHAnsi"/>
          <w:sz w:val="24"/>
          <w:szCs w:val="24"/>
        </w:rPr>
        <w:t>i</w:t>
      </w:r>
      <w:r w:rsidRPr="00C6040F">
        <w:rPr>
          <w:rFonts w:cstheme="minorHAnsi"/>
          <w:sz w:val="24"/>
          <w:szCs w:val="24"/>
        </w:rPr>
        <w:t>:</w:t>
      </w:r>
      <w:r w:rsidR="0074553B" w:rsidRPr="00C6040F">
        <w:rPr>
          <w:rFonts w:cstheme="minorHAnsi"/>
          <w:sz w:val="24"/>
          <w:szCs w:val="24"/>
        </w:rPr>
        <w:t xml:space="preserve"> </w:t>
      </w:r>
      <w:r w:rsidRPr="00C6040F">
        <w:rPr>
          <w:rFonts w:cstheme="minorHAnsi"/>
          <w:sz w:val="24"/>
          <w:szCs w:val="24"/>
        </w:rPr>
        <w:t>a</w:t>
      </w:r>
      <w:r w:rsidR="00095175" w:rsidRPr="00C6040F">
        <w:rPr>
          <w:rFonts w:cstheme="minorHAnsi"/>
          <w:sz w:val="24"/>
          <w:szCs w:val="24"/>
        </w:rPr>
        <w:t>)</w:t>
      </w:r>
      <w:r w:rsidRPr="00C6040F">
        <w:rPr>
          <w:rFonts w:cstheme="minorHAnsi"/>
          <w:sz w:val="24"/>
          <w:szCs w:val="24"/>
        </w:rPr>
        <w:t>-d</w:t>
      </w:r>
      <w:r w:rsidR="00095175" w:rsidRPr="00C6040F">
        <w:rPr>
          <w:rFonts w:cstheme="minorHAnsi"/>
          <w:sz w:val="24"/>
          <w:szCs w:val="24"/>
        </w:rPr>
        <w:t>)</w:t>
      </w:r>
      <w:r w:rsidRPr="00095175">
        <w:rPr>
          <w:rFonts w:cstheme="minorHAnsi"/>
          <w:sz w:val="24"/>
          <w:szCs w:val="24"/>
        </w:rPr>
        <w:t xml:space="preserve"> display the adjacency matrices for the theta, alpha, beta, and gamma frequency bands. </w:t>
      </w:r>
    </w:p>
    <w:p w14:paraId="4246C8A7" w14:textId="5E0AA557" w:rsidR="00BC48C3" w:rsidRDefault="009C69EF" w:rsidP="003C7468">
      <w:r>
        <w:rPr>
          <w:noProof/>
        </w:rPr>
        <w:lastRenderedPageBreak/>
        <mc:AlternateContent>
          <mc:Choice Requires="wps">
            <w:drawing>
              <wp:anchor distT="45720" distB="45720" distL="114300" distR="114300" simplePos="0" relativeHeight="251685888" behindDoc="0" locked="0" layoutInCell="1" allowOverlap="1" wp14:anchorId="6A405A2C" wp14:editId="5975DABD">
                <wp:simplePos x="0" y="0"/>
                <wp:positionH relativeFrom="column">
                  <wp:posOffset>601599</wp:posOffset>
                </wp:positionH>
                <wp:positionV relativeFrom="paragraph">
                  <wp:posOffset>21209</wp:posOffset>
                </wp:positionV>
                <wp:extent cx="660400" cy="317500"/>
                <wp:effectExtent l="0" t="0" r="0" b="635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0A302CD4" w14:textId="2C393E52" w:rsidR="009C69EF" w:rsidRPr="009C69EF" w:rsidRDefault="009C69EF">
                            <w:pPr>
                              <w:rPr>
                                <w:b/>
                                <w:bCs/>
                                <w:sz w:val="24"/>
                                <w:szCs w:val="24"/>
                                <w:lang w:val="it-IT"/>
                              </w:rPr>
                            </w:pPr>
                            <w:r w:rsidRPr="009C69EF">
                              <w:rPr>
                                <w:b/>
                                <w:bCs/>
                                <w:sz w:val="24"/>
                                <w:szCs w:val="24"/>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405A2C" id="_x0000_t202" coordsize="21600,21600" o:spt="202" path="m,l,21600r21600,l21600,xe">
                <v:stroke joinstyle="miter"/>
                <v:path gradientshapeok="t" o:connecttype="rect"/>
              </v:shapetype>
              <v:shape id="Casella di testo 2" o:spid="_x0000_s1026" type="#_x0000_t202" style="position:absolute;margin-left:47.35pt;margin-top:1.65pt;width:52pt;height:2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" filled="f" stroked="f">
                <v:textbox>
                  <w:txbxContent>
                    <w:p w14:paraId="0A302CD4" w14:textId="2C393E52" w:rsidR="009C69EF" w:rsidRPr="009C69EF" w:rsidRDefault="009C69EF">
                      <w:pPr>
                        <w:rPr>
                          <w:b/>
                          <w:bCs/>
                          <w:sz w:val="24"/>
                          <w:szCs w:val="24"/>
                          <w:lang w:val="it-IT"/>
                        </w:rPr>
                      </w:pPr>
                      <w:r w:rsidRPr="009C69EF">
                        <w:rPr>
                          <w:b/>
                          <w:bCs/>
                          <w:sz w:val="24"/>
                          <w:szCs w:val="24"/>
                        </w:rPr>
                        <w:t>a)</w:t>
                      </w:r>
                    </w:p>
                  </w:txbxContent>
                </v:textbox>
                <w10:wrap type="square"/>
              </v:shape>
            </w:pict>
          </mc:Fallback>
        </mc:AlternateContent>
      </w:r>
    </w:p>
    <w:p w14:paraId="1752B7F3" w14:textId="6A406E73" w:rsidR="00BC48C3" w:rsidRDefault="00C17085" w:rsidP="003C7468">
      <w:r>
        <w:rPr>
          <w:noProof/>
          <w14:ligatures w14:val="standardContextual"/>
        </w:rPr>
        <w:drawing>
          <wp:inline distT="0" distB="0" distL="0" distR="0" wp14:anchorId="44DA2385" wp14:editId="7BB3F02D">
            <wp:extent cx="4916016" cy="3657600"/>
            <wp:effectExtent l="0" t="0" r="0" b="0"/>
            <wp:docPr id="239973968" name="Picture 20" descr="A group of colored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973968" name="Picture 20" descr="A group of colored squares&#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916016" cy="3657600"/>
                    </a:xfrm>
                    <a:prstGeom prst="rect">
                      <a:avLst/>
                    </a:prstGeom>
                  </pic:spPr>
                </pic:pic>
              </a:graphicData>
            </a:graphic>
          </wp:inline>
        </w:drawing>
      </w:r>
    </w:p>
    <w:p w14:paraId="599E212D" w14:textId="1955603A" w:rsidR="007D29FB" w:rsidRDefault="009C69EF" w:rsidP="003C7468">
      <w:r>
        <w:rPr>
          <w:noProof/>
        </w:rPr>
        <mc:AlternateContent>
          <mc:Choice Requires="wps">
            <w:drawing>
              <wp:anchor distT="45720" distB="45720" distL="114300" distR="114300" simplePos="0" relativeHeight="251687936" behindDoc="0" locked="0" layoutInCell="1" allowOverlap="1" wp14:anchorId="403E3039" wp14:editId="7B594332">
                <wp:simplePos x="0" y="0"/>
                <wp:positionH relativeFrom="column">
                  <wp:posOffset>619125</wp:posOffset>
                </wp:positionH>
                <wp:positionV relativeFrom="paragraph">
                  <wp:posOffset>83185</wp:posOffset>
                </wp:positionV>
                <wp:extent cx="660400" cy="317500"/>
                <wp:effectExtent l="0" t="0" r="0" b="6350"/>
                <wp:wrapSquare wrapText="bothSides"/>
                <wp:docPr id="146282399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51D1D087" w14:textId="6436B640" w:rsidR="009C69EF" w:rsidRPr="009C69EF" w:rsidRDefault="009C69EF" w:rsidP="009C69EF">
                            <w:pPr>
                              <w:rPr>
                                <w:b/>
                                <w:bCs/>
                                <w:sz w:val="24"/>
                                <w:szCs w:val="24"/>
                                <w:lang w:val="it-IT"/>
                              </w:rPr>
                            </w:pPr>
                            <w:r>
                              <w:rPr>
                                <w:b/>
                                <w:bCs/>
                                <w:sz w:val="24"/>
                                <w:szCs w:val="24"/>
                              </w:rPr>
                              <w:t>b</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3E3039" id="_x0000_s1027" type="#_x0000_t202" style="position:absolute;margin-left:48.75pt;margin-top:6.55pt;width:52pt;height:2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" filled="f" stroked="f">
                <v:textbox>
                  <w:txbxContent>
                    <w:p w14:paraId="51D1D087" w14:textId="6436B640" w:rsidR="009C69EF" w:rsidRPr="009C69EF" w:rsidRDefault="009C69EF" w:rsidP="009C69EF">
                      <w:pPr>
                        <w:rPr>
                          <w:b/>
                          <w:bCs/>
                          <w:sz w:val="24"/>
                          <w:szCs w:val="24"/>
                          <w:lang w:val="it-IT"/>
                        </w:rPr>
                      </w:pPr>
                      <w:r>
                        <w:rPr>
                          <w:b/>
                          <w:bCs/>
                          <w:sz w:val="24"/>
                          <w:szCs w:val="24"/>
                        </w:rPr>
                        <w:t>b</w:t>
                      </w:r>
                      <w:r w:rsidRPr="009C69EF">
                        <w:rPr>
                          <w:b/>
                          <w:bCs/>
                          <w:sz w:val="24"/>
                          <w:szCs w:val="24"/>
                        </w:rPr>
                        <w:t>)</w:t>
                      </w:r>
                    </w:p>
                  </w:txbxContent>
                </v:textbox>
                <w10:wrap type="square"/>
              </v:shape>
            </w:pict>
          </mc:Fallback>
        </mc:AlternateContent>
      </w:r>
    </w:p>
    <w:p w14:paraId="15527816" w14:textId="77777777" w:rsidR="007D29FB" w:rsidRDefault="007D29FB" w:rsidP="003C7468"/>
    <w:p w14:paraId="781DC864" w14:textId="3CA9BC4D" w:rsidR="007D29FB" w:rsidRDefault="00C17085" w:rsidP="003C7468">
      <w:r>
        <w:rPr>
          <w:noProof/>
          <w14:ligatures w14:val="standardContextual"/>
        </w:rPr>
        <w:lastRenderedPageBreak/>
        <w:drawing>
          <wp:inline distT="0" distB="0" distL="0" distR="0" wp14:anchorId="56A99CA1" wp14:editId="1436219B">
            <wp:extent cx="4908260" cy="3657600"/>
            <wp:effectExtent l="0" t="0" r="6985" b="0"/>
            <wp:docPr id="1436909756" name="Picture 21" descr="A screenshot of a computer generated im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909756" name="Picture 21" descr="A screenshot of a computer generated imag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4908260" cy="3657600"/>
                    </a:xfrm>
                    <a:prstGeom prst="rect">
                      <a:avLst/>
                    </a:prstGeom>
                  </pic:spPr>
                </pic:pic>
              </a:graphicData>
            </a:graphic>
          </wp:inline>
        </w:drawing>
      </w:r>
    </w:p>
    <w:p w14:paraId="204AA0BE" w14:textId="77777777" w:rsidR="007D29FB" w:rsidRDefault="007D29FB" w:rsidP="003C7468"/>
    <w:p w14:paraId="6C7F0C31" w14:textId="77777777" w:rsidR="007D29FB" w:rsidRDefault="007D29FB" w:rsidP="003C7468"/>
    <w:p w14:paraId="6123F553" w14:textId="77777777" w:rsidR="007D29FB" w:rsidRDefault="007D29FB" w:rsidP="003C7468"/>
    <w:p w14:paraId="1F6B676C" w14:textId="24B2A55B" w:rsidR="007D29FB" w:rsidRDefault="009C69EF" w:rsidP="003C7468">
      <w:r>
        <w:rPr>
          <w:noProof/>
        </w:rPr>
        <w:lastRenderedPageBreak/>
        <mc:AlternateContent>
          <mc:Choice Requires="wps">
            <w:drawing>
              <wp:anchor distT="45720" distB="45720" distL="114300" distR="114300" simplePos="0" relativeHeight="251694080" behindDoc="0" locked="0" layoutInCell="1" allowOverlap="1" wp14:anchorId="10C4538A" wp14:editId="4CE4A943">
                <wp:simplePos x="0" y="0"/>
                <wp:positionH relativeFrom="column">
                  <wp:posOffset>606171</wp:posOffset>
                </wp:positionH>
                <wp:positionV relativeFrom="paragraph">
                  <wp:posOffset>207264</wp:posOffset>
                </wp:positionV>
                <wp:extent cx="660400" cy="317500"/>
                <wp:effectExtent l="0" t="0" r="0" b="6350"/>
                <wp:wrapSquare wrapText="bothSides"/>
                <wp:docPr id="711888429"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2886771A" w14:textId="1DDCE4BB" w:rsidR="009C69EF" w:rsidRPr="009C69EF" w:rsidRDefault="009C69EF" w:rsidP="009C69EF">
                            <w:pPr>
                              <w:rPr>
                                <w:b/>
                                <w:bCs/>
                                <w:sz w:val="24"/>
                                <w:szCs w:val="24"/>
                                <w:lang w:val="it-IT"/>
                              </w:rPr>
                            </w:pPr>
                            <w:r>
                              <w:rPr>
                                <w:b/>
                                <w:bCs/>
                                <w:sz w:val="24"/>
                                <w:szCs w:val="24"/>
                              </w:rPr>
                              <w:t>c</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C4538A" id="_x0000_s1028" type="#_x0000_t202" style="position:absolute;margin-left:47.75pt;margin-top:16.3pt;width:52pt;height:2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" filled="f" stroked="f">
                <v:textbox>
                  <w:txbxContent>
                    <w:p w14:paraId="2886771A" w14:textId="1DDCE4BB" w:rsidR="009C69EF" w:rsidRPr="009C69EF" w:rsidRDefault="009C69EF" w:rsidP="009C69EF">
                      <w:pPr>
                        <w:rPr>
                          <w:b/>
                          <w:bCs/>
                          <w:sz w:val="24"/>
                          <w:szCs w:val="24"/>
                          <w:lang w:val="it-IT"/>
                        </w:rPr>
                      </w:pPr>
                      <w:r>
                        <w:rPr>
                          <w:b/>
                          <w:bCs/>
                          <w:sz w:val="24"/>
                          <w:szCs w:val="24"/>
                        </w:rPr>
                        <w:t>c</w:t>
                      </w:r>
                      <w:r w:rsidRPr="009C69EF">
                        <w:rPr>
                          <w:b/>
                          <w:bCs/>
                          <w:sz w:val="24"/>
                          <w:szCs w:val="24"/>
                        </w:rPr>
                        <w:t>)</w:t>
                      </w:r>
                    </w:p>
                  </w:txbxContent>
                </v:textbox>
                <w10:wrap type="square"/>
              </v:shape>
            </w:pict>
          </mc:Fallback>
        </mc:AlternateContent>
      </w:r>
      <w:r w:rsidR="00C17085">
        <w:rPr>
          <w:noProof/>
          <w14:ligatures w14:val="standardContextual"/>
        </w:rPr>
        <w:drawing>
          <wp:inline distT="0" distB="0" distL="0" distR="0" wp14:anchorId="22AC187C" wp14:editId="14336F00">
            <wp:extent cx="4912491" cy="3657600"/>
            <wp:effectExtent l="0" t="0" r="2540" b="0"/>
            <wp:docPr id="2097530329" name="Picture 22" descr="A group of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530329" name="Picture 22" descr="A group of colored squares&#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912491" cy="3657600"/>
                    </a:xfrm>
                    <a:prstGeom prst="rect">
                      <a:avLst/>
                    </a:prstGeom>
                  </pic:spPr>
                </pic:pic>
              </a:graphicData>
            </a:graphic>
          </wp:inline>
        </w:drawing>
      </w:r>
    </w:p>
    <w:p w14:paraId="0EB6439A" w14:textId="77777777" w:rsidR="007D29FB" w:rsidRDefault="007D29FB" w:rsidP="003C7468"/>
    <w:p w14:paraId="6065E4D6" w14:textId="3BA9EB23" w:rsidR="007D29FB" w:rsidRDefault="007D29FB" w:rsidP="003C7468"/>
    <w:p w14:paraId="20C10C50" w14:textId="58B6DD8D" w:rsidR="007D29FB" w:rsidRDefault="009C69EF" w:rsidP="003C7468">
      <w:r>
        <w:rPr>
          <w:noProof/>
        </w:rPr>
        <w:lastRenderedPageBreak/>
        <mc:AlternateContent>
          <mc:Choice Requires="wps">
            <w:drawing>
              <wp:anchor distT="45720" distB="45720" distL="114300" distR="114300" simplePos="0" relativeHeight="251692032" behindDoc="0" locked="0" layoutInCell="1" allowOverlap="1" wp14:anchorId="1EEA5244" wp14:editId="13E17F7D">
                <wp:simplePos x="0" y="0"/>
                <wp:positionH relativeFrom="column">
                  <wp:posOffset>560705</wp:posOffset>
                </wp:positionH>
                <wp:positionV relativeFrom="paragraph">
                  <wp:posOffset>3810</wp:posOffset>
                </wp:positionV>
                <wp:extent cx="660400" cy="317500"/>
                <wp:effectExtent l="0" t="0" r="0" b="6350"/>
                <wp:wrapSquare wrapText="bothSides"/>
                <wp:docPr id="69315057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4BF6886E" w14:textId="30EB037E" w:rsidR="009C69EF" w:rsidRPr="009C69EF" w:rsidRDefault="009C69EF" w:rsidP="009C69EF">
                            <w:pPr>
                              <w:rPr>
                                <w:b/>
                                <w:bCs/>
                                <w:sz w:val="24"/>
                                <w:szCs w:val="24"/>
                                <w:lang w:val="it-IT"/>
                              </w:rPr>
                            </w:pPr>
                            <w:r>
                              <w:rPr>
                                <w:b/>
                                <w:bCs/>
                                <w:sz w:val="24"/>
                                <w:szCs w:val="24"/>
                              </w:rPr>
                              <w:t>d</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EA5244" id="_x0000_s1029" type="#_x0000_t202" style="position:absolute;margin-left:44.15pt;margin-top:.3pt;width:52pt;height:25pt;z-index:2516920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" filled="f" stroked="f">
                <v:textbox>
                  <w:txbxContent>
                    <w:p w14:paraId="4BF6886E" w14:textId="30EB037E" w:rsidR="009C69EF" w:rsidRPr="009C69EF" w:rsidRDefault="009C69EF" w:rsidP="009C69EF">
                      <w:pPr>
                        <w:rPr>
                          <w:b/>
                          <w:bCs/>
                          <w:sz w:val="24"/>
                          <w:szCs w:val="24"/>
                          <w:lang w:val="it-IT"/>
                        </w:rPr>
                      </w:pPr>
                      <w:r>
                        <w:rPr>
                          <w:b/>
                          <w:bCs/>
                          <w:sz w:val="24"/>
                          <w:szCs w:val="24"/>
                        </w:rPr>
                        <w:t>d</w:t>
                      </w:r>
                      <w:r w:rsidRPr="009C69EF">
                        <w:rPr>
                          <w:b/>
                          <w:bCs/>
                          <w:sz w:val="24"/>
                          <w:szCs w:val="24"/>
                        </w:rPr>
                        <w:t>)</w:t>
                      </w:r>
                    </w:p>
                  </w:txbxContent>
                </v:textbox>
                <w10:wrap type="square"/>
              </v:shape>
            </w:pict>
          </mc:Fallback>
        </mc:AlternateContent>
      </w:r>
      <w:r w:rsidR="00C17085">
        <w:rPr>
          <w:noProof/>
          <w14:ligatures w14:val="standardContextual"/>
        </w:rPr>
        <w:drawing>
          <wp:inline distT="0" distB="0" distL="0" distR="0" wp14:anchorId="08AF8453" wp14:editId="03028EF8">
            <wp:extent cx="4916019" cy="3657600"/>
            <wp:effectExtent l="0" t="0" r="0" b="0"/>
            <wp:docPr id="1651048089" name="Picture 23" descr="A group of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048089" name="Picture 23" descr="A group of colored squares&#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916019" cy="3657600"/>
                    </a:xfrm>
                    <a:prstGeom prst="rect">
                      <a:avLst/>
                    </a:prstGeom>
                  </pic:spPr>
                </pic:pic>
              </a:graphicData>
            </a:graphic>
          </wp:inline>
        </w:drawing>
      </w:r>
    </w:p>
    <w:p w14:paraId="35B6E7CA" w14:textId="2B12AAF4" w:rsidR="00653D5B" w:rsidRPr="0082730C" w:rsidRDefault="007D29FB" w:rsidP="00421096">
      <w:pPr>
        <w:pStyle w:val="Caption"/>
        <w:jc w:val="both"/>
        <w:rPr>
          <w:sz w:val="22"/>
          <w:szCs w:val="22"/>
        </w:rPr>
      </w:pPr>
      <w:r w:rsidRPr="002248AD">
        <w:rPr>
          <w:b/>
          <w:bCs/>
          <w:sz w:val="22"/>
          <w:szCs w:val="22"/>
        </w:rPr>
        <w:t xml:space="preserve">Figure </w:t>
      </w:r>
      <w:r w:rsidR="007B2452" w:rsidRPr="002248AD">
        <w:rPr>
          <w:b/>
          <w:bCs/>
          <w:sz w:val="22"/>
          <w:szCs w:val="22"/>
        </w:rPr>
        <w:t>S</w:t>
      </w:r>
      <w:r w:rsidRPr="002248AD">
        <w:rPr>
          <w:b/>
          <w:bCs/>
          <w:sz w:val="22"/>
          <w:szCs w:val="22"/>
        </w:rPr>
        <w:t>2</w:t>
      </w:r>
      <w:r w:rsidR="002248AD">
        <w:rPr>
          <w:b/>
          <w:bCs/>
          <w:sz w:val="22"/>
          <w:szCs w:val="22"/>
        </w:rPr>
        <w:t>.</w:t>
      </w:r>
      <w:r w:rsidR="0009729E" w:rsidRPr="002248AD">
        <w:rPr>
          <w:b/>
          <w:bCs/>
          <w:sz w:val="22"/>
          <w:szCs w:val="22"/>
        </w:rPr>
        <w:t>i</w:t>
      </w:r>
      <w:r w:rsidRPr="0082730C">
        <w:rPr>
          <w:sz w:val="22"/>
          <w:szCs w:val="22"/>
        </w:rPr>
        <w:t>.</w:t>
      </w:r>
      <w:r w:rsidR="0082730C" w:rsidRPr="0082730C">
        <w:rPr>
          <w:sz w:val="22"/>
          <w:szCs w:val="22"/>
        </w:rPr>
        <w:t xml:space="preserve"> </w:t>
      </w:r>
      <w:r w:rsidR="00E67921" w:rsidRPr="0082730C">
        <w:rPr>
          <w:sz w:val="22"/>
          <w:szCs w:val="22"/>
        </w:rPr>
        <w:t>Granger Causality Complete and Sparse Connectivity: Adjacency Matrices</w:t>
      </w:r>
      <w:r w:rsidR="00C6040F">
        <w:rPr>
          <w:sz w:val="22"/>
          <w:szCs w:val="22"/>
        </w:rPr>
        <w:t xml:space="preserve">. </w:t>
      </w:r>
      <w:r w:rsidR="00C6040F" w:rsidRPr="00C6040F">
        <w:rPr>
          <w:sz w:val="22"/>
          <w:szCs w:val="22"/>
        </w:rPr>
        <w:t>Subfigures</w:t>
      </w:r>
      <w:r w:rsidR="00C6040F">
        <w:rPr>
          <w:sz w:val="22"/>
          <w:szCs w:val="22"/>
        </w:rPr>
        <w:t xml:space="preserve"> </w:t>
      </w:r>
      <w:r w:rsidR="00C6040F" w:rsidRPr="00C6040F">
        <w:rPr>
          <w:sz w:val="22"/>
          <w:szCs w:val="22"/>
        </w:rPr>
        <w:t>a</w:t>
      </w:r>
      <w:r w:rsidR="00C6040F">
        <w:rPr>
          <w:sz w:val="22"/>
          <w:szCs w:val="22"/>
        </w:rPr>
        <w:t>)</w:t>
      </w:r>
      <w:r w:rsidR="00C6040F" w:rsidRPr="00C6040F">
        <w:rPr>
          <w:sz w:val="22"/>
          <w:szCs w:val="22"/>
        </w:rPr>
        <w:t>, b</w:t>
      </w:r>
      <w:r w:rsidR="00C6040F">
        <w:rPr>
          <w:sz w:val="22"/>
          <w:szCs w:val="22"/>
        </w:rPr>
        <w:t>)</w:t>
      </w:r>
      <w:r w:rsidR="00C6040F" w:rsidRPr="00C6040F">
        <w:rPr>
          <w:sz w:val="22"/>
          <w:szCs w:val="22"/>
        </w:rPr>
        <w:t>, c</w:t>
      </w:r>
      <w:r w:rsidR="00C6040F">
        <w:rPr>
          <w:sz w:val="22"/>
          <w:szCs w:val="22"/>
        </w:rPr>
        <w:t>)</w:t>
      </w:r>
      <w:r w:rsidR="00C6040F" w:rsidRPr="00C6040F">
        <w:rPr>
          <w:sz w:val="22"/>
          <w:szCs w:val="22"/>
        </w:rPr>
        <w:t xml:space="preserve">, </w:t>
      </w:r>
      <w:r w:rsidR="00C6040F">
        <w:rPr>
          <w:sz w:val="22"/>
          <w:szCs w:val="22"/>
        </w:rPr>
        <w:t xml:space="preserve">and </w:t>
      </w:r>
      <w:r w:rsidR="00C6040F" w:rsidRPr="00C6040F">
        <w:rPr>
          <w:sz w:val="22"/>
          <w:szCs w:val="22"/>
        </w:rPr>
        <w:t xml:space="preserve">d) display the complete (top panels) and sparse (bottom panels) adjacency matrices for the Low (left) and High (right) </w:t>
      </w:r>
      <w:r w:rsidR="00C6040F">
        <w:rPr>
          <w:sz w:val="22"/>
          <w:szCs w:val="22"/>
        </w:rPr>
        <w:t>S</w:t>
      </w:r>
      <w:r w:rsidR="00C6040F" w:rsidRPr="00C6040F">
        <w:rPr>
          <w:sz w:val="22"/>
          <w:szCs w:val="22"/>
        </w:rPr>
        <w:t xml:space="preserve">chizotypy </w:t>
      </w:r>
      <w:r w:rsidR="00C6040F">
        <w:rPr>
          <w:sz w:val="22"/>
          <w:szCs w:val="22"/>
        </w:rPr>
        <w:t>G</w:t>
      </w:r>
      <w:r w:rsidR="00C6040F" w:rsidRPr="00C6040F">
        <w:rPr>
          <w:sz w:val="22"/>
          <w:szCs w:val="22"/>
        </w:rPr>
        <w:t>roups across different frequency bands (theta, alpha, beta, gamma).</w:t>
      </w:r>
      <w:r w:rsidR="00E55D1E">
        <w:rPr>
          <w:sz w:val="22"/>
          <w:szCs w:val="22"/>
        </w:rPr>
        <w:t xml:space="preserve"> </w:t>
      </w:r>
    </w:p>
    <w:p w14:paraId="6CE4F0DF" w14:textId="77777777" w:rsidR="00653D5B" w:rsidRPr="0082730C" w:rsidRDefault="00653D5B" w:rsidP="00E67921">
      <w:pPr>
        <w:pStyle w:val="Caption"/>
        <w:rPr>
          <w:sz w:val="16"/>
          <w:szCs w:val="16"/>
        </w:rPr>
      </w:pPr>
    </w:p>
    <w:p w14:paraId="4CA164AB" w14:textId="44E6FF82" w:rsidR="007D29FB" w:rsidRPr="0082730C" w:rsidRDefault="003B4208" w:rsidP="00653D5B">
      <w:pPr>
        <w:pStyle w:val="ListParagraph"/>
        <w:numPr>
          <w:ilvl w:val="0"/>
          <w:numId w:val="1"/>
        </w:numPr>
        <w:jc w:val="both"/>
        <w:rPr>
          <w:rFonts w:ascii="Arial" w:hAnsi="Arial" w:cs="Arial"/>
          <w:b/>
          <w:bCs/>
          <w:i/>
          <w:iCs/>
          <w:sz w:val="24"/>
          <w:szCs w:val="24"/>
        </w:rPr>
      </w:pPr>
      <w:r w:rsidRPr="0082730C">
        <w:rPr>
          <w:rFonts w:ascii="Arial" w:hAnsi="Arial" w:cs="Arial"/>
          <w:b/>
          <w:bCs/>
          <w:i/>
          <w:iCs/>
          <w:sz w:val="24"/>
          <w:szCs w:val="24"/>
        </w:rPr>
        <w:t>Global Indices</w:t>
      </w:r>
      <w:r w:rsidR="007E6C99" w:rsidRPr="0082730C">
        <w:rPr>
          <w:rFonts w:ascii="Arial" w:hAnsi="Arial" w:cs="Arial"/>
          <w:b/>
          <w:bCs/>
          <w:i/>
          <w:iCs/>
          <w:sz w:val="24"/>
          <w:szCs w:val="24"/>
        </w:rPr>
        <w:t>:</w:t>
      </w:r>
      <w:r w:rsidR="00711B7F" w:rsidRPr="0082730C">
        <w:rPr>
          <w:rFonts w:ascii="Arial" w:hAnsi="Arial" w:cs="Arial"/>
          <w:b/>
          <w:bCs/>
          <w:i/>
          <w:iCs/>
          <w:sz w:val="24"/>
          <w:szCs w:val="24"/>
        </w:rPr>
        <w:t xml:space="preserve"> </w:t>
      </w:r>
      <w:r w:rsidR="007E6C99" w:rsidRPr="0082730C">
        <w:rPr>
          <w:rFonts w:ascii="Arial" w:hAnsi="Arial" w:cs="Arial"/>
          <w:b/>
          <w:bCs/>
          <w:i/>
          <w:iCs/>
          <w:sz w:val="24"/>
          <w:szCs w:val="24"/>
        </w:rPr>
        <w:t>Complete vs Sparse</w:t>
      </w:r>
    </w:p>
    <w:p w14:paraId="7E37D265" w14:textId="77777777" w:rsidR="00C76927" w:rsidRPr="0082730C" w:rsidRDefault="00C76927" w:rsidP="00C76927">
      <w:pPr>
        <w:pStyle w:val="ListParagraph"/>
        <w:jc w:val="both"/>
        <w:rPr>
          <w:rFonts w:cstheme="minorHAnsi"/>
          <w:sz w:val="24"/>
          <w:szCs w:val="24"/>
        </w:rPr>
      </w:pPr>
    </w:p>
    <w:p w14:paraId="3DB6C141" w14:textId="06351704" w:rsidR="00C93374" w:rsidRDefault="00C76927" w:rsidP="00C6040F">
      <w:pPr>
        <w:pStyle w:val="ListParagraph"/>
        <w:jc w:val="both"/>
        <w:rPr>
          <w:rFonts w:cstheme="minorHAnsi"/>
          <w:sz w:val="24"/>
          <w:szCs w:val="24"/>
        </w:rPr>
      </w:pPr>
      <w:r w:rsidRPr="0082730C">
        <w:rPr>
          <w:rFonts w:cstheme="minorHAnsi"/>
          <w:sz w:val="24"/>
          <w:szCs w:val="24"/>
        </w:rPr>
        <w:t xml:space="preserve">This section compares global connectivity indices, specifically local and global efficiency, in the case of </w:t>
      </w:r>
      <w:r w:rsidR="00C067BB" w:rsidRPr="0082730C">
        <w:rPr>
          <w:rFonts w:cstheme="minorHAnsi"/>
          <w:sz w:val="24"/>
          <w:szCs w:val="24"/>
        </w:rPr>
        <w:t>complete</w:t>
      </w:r>
      <w:r w:rsidRPr="0082730C">
        <w:rPr>
          <w:rFonts w:cstheme="minorHAnsi"/>
          <w:sz w:val="24"/>
          <w:szCs w:val="24"/>
        </w:rPr>
        <w:t xml:space="preserve"> and sparse connectivity matrices. The aim is to assess how these indices differ when using the complete matrices versus the statistically reduced, sparse versions. By doing so, we can evaluate the impact of </w:t>
      </w:r>
      <w:proofErr w:type="spellStart"/>
      <w:r w:rsidRPr="0082730C">
        <w:rPr>
          <w:rFonts w:cstheme="minorHAnsi"/>
          <w:sz w:val="24"/>
          <w:szCs w:val="24"/>
        </w:rPr>
        <w:t>sparsi</w:t>
      </w:r>
      <w:r w:rsidR="00E161AD" w:rsidRPr="0082730C">
        <w:rPr>
          <w:rFonts w:cstheme="minorHAnsi"/>
          <w:sz w:val="24"/>
          <w:szCs w:val="24"/>
        </w:rPr>
        <w:t>fication</w:t>
      </w:r>
      <w:proofErr w:type="spellEnd"/>
      <w:r w:rsidRPr="0082730C">
        <w:rPr>
          <w:rFonts w:cstheme="minorHAnsi"/>
          <w:sz w:val="24"/>
          <w:szCs w:val="24"/>
        </w:rPr>
        <w:t xml:space="preserve"> on the overall network's ability to efficiently process and transfer information.</w:t>
      </w:r>
      <w:r w:rsidR="002E0DED">
        <w:rPr>
          <w:rFonts w:cstheme="minorHAnsi"/>
          <w:sz w:val="24"/>
          <w:szCs w:val="24"/>
        </w:rPr>
        <w:t xml:space="preserve"> Fi</w:t>
      </w:r>
      <w:r w:rsidR="002E0DED" w:rsidRPr="002E0DED">
        <w:rPr>
          <w:rFonts w:cstheme="minorHAnsi"/>
          <w:sz w:val="24"/>
          <w:szCs w:val="24"/>
        </w:rPr>
        <w:t>gure</w:t>
      </w:r>
      <w:r w:rsidR="002E0DED">
        <w:rPr>
          <w:rFonts w:cstheme="minorHAnsi"/>
          <w:sz w:val="24"/>
          <w:szCs w:val="24"/>
        </w:rPr>
        <w:t xml:space="preserve"> S</w:t>
      </w:r>
      <w:proofErr w:type="gramStart"/>
      <w:r w:rsidR="002E0DED">
        <w:rPr>
          <w:rFonts w:cstheme="minorHAnsi"/>
          <w:sz w:val="24"/>
          <w:szCs w:val="24"/>
        </w:rPr>
        <w:t>2</w:t>
      </w:r>
      <w:r w:rsidR="002248AD">
        <w:rPr>
          <w:rFonts w:cstheme="minorHAnsi"/>
          <w:sz w:val="24"/>
          <w:szCs w:val="24"/>
        </w:rPr>
        <w:t>.</w:t>
      </w:r>
      <w:r w:rsidR="002E0DED">
        <w:rPr>
          <w:rFonts w:cstheme="minorHAnsi"/>
          <w:sz w:val="24"/>
          <w:szCs w:val="24"/>
        </w:rPr>
        <w:t>ii</w:t>
      </w:r>
      <w:proofErr w:type="gramEnd"/>
      <w:r w:rsidR="002E0DED" w:rsidRPr="002E0DED">
        <w:rPr>
          <w:rFonts w:cstheme="minorHAnsi"/>
          <w:sz w:val="24"/>
          <w:szCs w:val="24"/>
        </w:rPr>
        <w:t xml:space="preserve"> </w:t>
      </w:r>
      <w:r w:rsidR="00421096">
        <w:rPr>
          <w:rFonts w:cstheme="minorHAnsi"/>
          <w:sz w:val="24"/>
          <w:szCs w:val="24"/>
        </w:rPr>
        <w:t xml:space="preserve">shows </w:t>
      </w:r>
      <w:r w:rsidR="002E0DED" w:rsidRPr="002E0DED">
        <w:rPr>
          <w:rFonts w:cstheme="minorHAnsi"/>
          <w:sz w:val="24"/>
          <w:szCs w:val="24"/>
        </w:rPr>
        <w:t xml:space="preserve">that the trend (Low&gt;High) between </w:t>
      </w:r>
      <w:r w:rsidR="002E0DED">
        <w:rPr>
          <w:rFonts w:cstheme="minorHAnsi"/>
          <w:sz w:val="24"/>
          <w:szCs w:val="24"/>
        </w:rPr>
        <w:t>complete</w:t>
      </w:r>
      <w:r w:rsidR="002E0DED" w:rsidRPr="002E0DED">
        <w:rPr>
          <w:rFonts w:cstheme="minorHAnsi"/>
          <w:sz w:val="24"/>
          <w:szCs w:val="24"/>
        </w:rPr>
        <w:t xml:space="preserve"> and sparse matrices is maintained for both </w:t>
      </w:r>
      <w:r w:rsidR="002E0DED">
        <w:rPr>
          <w:rFonts w:cstheme="minorHAnsi"/>
          <w:sz w:val="24"/>
          <w:szCs w:val="24"/>
        </w:rPr>
        <w:t xml:space="preserve">measures of </w:t>
      </w:r>
      <w:r w:rsidR="002E0DED" w:rsidRPr="002E0DED">
        <w:rPr>
          <w:rFonts w:cstheme="minorHAnsi"/>
          <w:sz w:val="24"/>
          <w:szCs w:val="24"/>
        </w:rPr>
        <w:t>Local and Global Efficiency,</w:t>
      </w:r>
      <w:r w:rsidR="002E0DED">
        <w:rPr>
          <w:rFonts w:cstheme="minorHAnsi"/>
          <w:sz w:val="24"/>
          <w:szCs w:val="24"/>
        </w:rPr>
        <w:t xml:space="preserve"> and </w:t>
      </w:r>
      <w:r w:rsidR="00421096">
        <w:rPr>
          <w:rFonts w:cstheme="minorHAnsi"/>
          <w:sz w:val="24"/>
          <w:szCs w:val="24"/>
        </w:rPr>
        <w:t>that</w:t>
      </w:r>
      <w:r w:rsidR="002E0DED" w:rsidRPr="002E0DED">
        <w:rPr>
          <w:rFonts w:cstheme="minorHAnsi"/>
          <w:sz w:val="24"/>
          <w:szCs w:val="24"/>
        </w:rPr>
        <w:t xml:space="preserve"> in the sparse case the difference between the groups is</w:t>
      </w:r>
      <w:r w:rsidR="002E0DED">
        <w:rPr>
          <w:rFonts w:cstheme="minorHAnsi"/>
          <w:sz w:val="24"/>
          <w:szCs w:val="24"/>
        </w:rPr>
        <w:t xml:space="preserve"> even</w:t>
      </w:r>
      <w:r w:rsidR="002E0DED" w:rsidRPr="002E0DED">
        <w:rPr>
          <w:rFonts w:cstheme="minorHAnsi"/>
          <w:sz w:val="24"/>
          <w:szCs w:val="24"/>
        </w:rPr>
        <w:t xml:space="preserve"> more pronounced.</w:t>
      </w:r>
    </w:p>
    <w:p w14:paraId="247543AC" w14:textId="77777777" w:rsidR="00C6040F" w:rsidRPr="00C6040F" w:rsidRDefault="00C6040F" w:rsidP="00C6040F">
      <w:pPr>
        <w:pStyle w:val="ListParagraph"/>
        <w:jc w:val="both"/>
        <w:rPr>
          <w:rFonts w:cstheme="minorHAnsi"/>
          <w:sz w:val="24"/>
          <w:szCs w:val="24"/>
        </w:rPr>
      </w:pPr>
    </w:p>
    <w:p w14:paraId="3BFE3885" w14:textId="655F27A1" w:rsidR="00C93374" w:rsidRPr="00653D5B" w:rsidRDefault="00C6040F" w:rsidP="00653D5B">
      <w:pPr>
        <w:jc w:val="center"/>
        <w:rPr>
          <w:b/>
          <w:bCs/>
          <w:sz w:val="28"/>
          <w:szCs w:val="28"/>
        </w:rPr>
      </w:pPr>
      <w:r w:rsidRPr="0082730C">
        <w:rPr>
          <w:noProof/>
          <w:sz w:val="24"/>
          <w:szCs w:val="24"/>
        </w:rPr>
        <mc:AlternateContent>
          <mc:Choice Requires="wps">
            <w:drawing>
              <wp:anchor distT="45720" distB="45720" distL="114300" distR="114300" simplePos="0" relativeHeight="251697152" behindDoc="0" locked="0" layoutInCell="1" allowOverlap="1" wp14:anchorId="0704C5FF" wp14:editId="222DBCFE">
                <wp:simplePos x="0" y="0"/>
                <wp:positionH relativeFrom="column">
                  <wp:posOffset>-66675</wp:posOffset>
                </wp:positionH>
                <wp:positionV relativeFrom="paragraph">
                  <wp:posOffset>255905</wp:posOffset>
                </wp:positionV>
                <wp:extent cx="660400" cy="317500"/>
                <wp:effectExtent l="0" t="0" r="0" b="6350"/>
                <wp:wrapSquare wrapText="bothSides"/>
                <wp:docPr id="525388464"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3F1A77BD" w14:textId="64B55348" w:rsidR="00074617" w:rsidRPr="00074617" w:rsidRDefault="00074617" w:rsidP="00074617">
                            <w:pPr>
                              <w:rPr>
                                <w:b/>
                                <w:bCs/>
                                <w:sz w:val="28"/>
                                <w:szCs w:val="28"/>
                                <w:lang w:val="it-IT"/>
                              </w:rPr>
                            </w:pPr>
                            <w:r w:rsidRPr="00074617">
                              <w:rPr>
                                <w:b/>
                                <w:bCs/>
                                <w:sz w:val="28"/>
                                <w:szCs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04C5FF" id="_x0000_s1030" type="#_x0000_t202" style="position:absolute;left:0;text-align:left;margin-left:-5.25pt;margin-top:20.15pt;width:52pt;height:25pt;z-index:251697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" filled="f" stroked="f">
                <v:textbox>
                  <w:txbxContent>
                    <w:p w14:paraId="3F1A77BD" w14:textId="64B55348" w:rsidR="00074617" w:rsidRPr="00074617" w:rsidRDefault="00074617" w:rsidP="00074617">
                      <w:pPr>
                        <w:rPr>
                          <w:b/>
                          <w:bCs/>
                          <w:sz w:val="28"/>
                          <w:szCs w:val="28"/>
                          <w:lang w:val="it-IT"/>
                        </w:rPr>
                      </w:pPr>
                      <w:r w:rsidRPr="00074617">
                        <w:rPr>
                          <w:b/>
                          <w:bCs/>
                          <w:sz w:val="28"/>
                          <w:szCs w:val="28"/>
                        </w:rPr>
                        <w:t>a)</w:t>
                      </w:r>
                    </w:p>
                  </w:txbxContent>
                </v:textbox>
                <w10:wrap type="square"/>
              </v:shape>
            </w:pict>
          </mc:Fallback>
        </mc:AlternateContent>
      </w:r>
      <w:r w:rsidR="00493565" w:rsidRPr="00C93374">
        <w:rPr>
          <w:b/>
          <w:bCs/>
          <w:color w:val="424242"/>
          <w:sz w:val="28"/>
          <w:szCs w:val="28"/>
          <w:shd w:val="clear" w:color="auto" w:fill="FFFFFF"/>
        </w:rPr>
        <w:t xml:space="preserve">Complete </w:t>
      </w:r>
      <w:r w:rsidR="003B4208" w:rsidRPr="00C93374">
        <w:rPr>
          <w:b/>
          <w:bCs/>
          <w:sz w:val="28"/>
          <w:szCs w:val="28"/>
        </w:rPr>
        <w:t xml:space="preserve">Connectivity </w:t>
      </w:r>
      <w:r w:rsidR="004709AE" w:rsidRPr="00C93374">
        <w:rPr>
          <w:b/>
          <w:bCs/>
          <w:sz w:val="28"/>
          <w:szCs w:val="28"/>
        </w:rPr>
        <w:t>Matrices</w:t>
      </w:r>
    </w:p>
    <w:p w14:paraId="0452E2E4" w14:textId="0FF5A1C4" w:rsidR="00C93374" w:rsidRPr="0082730C" w:rsidRDefault="00C17085" w:rsidP="00493565">
      <w:pPr>
        <w:rPr>
          <w:sz w:val="24"/>
          <w:szCs w:val="24"/>
        </w:rPr>
      </w:pPr>
      <w:r>
        <w:rPr>
          <w:noProof/>
          <w:sz w:val="24"/>
          <w:szCs w:val="24"/>
          <w14:ligatures w14:val="standardContextual"/>
        </w:rPr>
        <w:lastRenderedPageBreak/>
        <w:drawing>
          <wp:inline distT="0" distB="0" distL="0" distR="0" wp14:anchorId="5D4B9825" wp14:editId="4480246F">
            <wp:extent cx="5943600" cy="4011930"/>
            <wp:effectExtent l="0" t="0" r="0" b="7620"/>
            <wp:docPr id="1382967476" name="Picture 24" descr="A graph of different sizes and colo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967476" name="Picture 24" descr="A graph of different sizes and colors&#10;&#10;Description automatically generated with medium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4011930"/>
                    </a:xfrm>
                    <a:prstGeom prst="rect">
                      <a:avLst/>
                    </a:prstGeom>
                  </pic:spPr>
                </pic:pic>
              </a:graphicData>
            </a:graphic>
          </wp:inline>
        </w:drawing>
      </w:r>
    </w:p>
    <w:p w14:paraId="268D1CA7" w14:textId="28954A9C" w:rsidR="00C93374" w:rsidRDefault="00C93374" w:rsidP="00493565"/>
    <w:p w14:paraId="6B550305" w14:textId="43B2ECC5" w:rsidR="00C93374" w:rsidRDefault="00C93374" w:rsidP="00493565"/>
    <w:p w14:paraId="53B9E37E" w14:textId="2313FB6C" w:rsidR="0082730C" w:rsidRDefault="0082730C" w:rsidP="00493565"/>
    <w:p w14:paraId="2D3BB5A3" w14:textId="6CEB24C0" w:rsidR="0082730C" w:rsidRDefault="0082730C" w:rsidP="00493565"/>
    <w:p w14:paraId="2221C438" w14:textId="6921FDC2" w:rsidR="0082730C" w:rsidRDefault="0082730C" w:rsidP="00493565"/>
    <w:p w14:paraId="63C20217" w14:textId="35079D27" w:rsidR="00493565" w:rsidRPr="0082730C" w:rsidRDefault="00493565" w:rsidP="0082730C">
      <w:pPr>
        <w:jc w:val="center"/>
        <w:rPr>
          <w:b/>
          <w:bCs/>
          <w:sz w:val="28"/>
          <w:szCs w:val="28"/>
        </w:rPr>
      </w:pPr>
      <w:r w:rsidRPr="00C93374">
        <w:rPr>
          <w:b/>
          <w:bCs/>
          <w:color w:val="424242"/>
          <w:sz w:val="28"/>
          <w:szCs w:val="28"/>
          <w:shd w:val="clear" w:color="auto" w:fill="FFFFFF"/>
        </w:rPr>
        <w:t xml:space="preserve">Sparse </w:t>
      </w:r>
      <w:r w:rsidRPr="00C93374">
        <w:rPr>
          <w:b/>
          <w:bCs/>
          <w:sz w:val="28"/>
          <w:szCs w:val="28"/>
        </w:rPr>
        <w:t>Connectivity Matrices</w:t>
      </w:r>
    </w:p>
    <w:p w14:paraId="6757A540" w14:textId="4F020296" w:rsidR="00B87497" w:rsidRDefault="00074617" w:rsidP="00074617">
      <w:pPr>
        <w:tabs>
          <w:tab w:val="left" w:pos="385"/>
          <w:tab w:val="center" w:pos="4680"/>
        </w:tabs>
      </w:pPr>
      <w:r>
        <w:rPr>
          <w:noProof/>
        </w:rPr>
        <mc:AlternateContent>
          <mc:Choice Requires="wps">
            <w:drawing>
              <wp:anchor distT="45720" distB="45720" distL="114300" distR="114300" simplePos="0" relativeHeight="251699200" behindDoc="0" locked="0" layoutInCell="1" allowOverlap="1" wp14:anchorId="0DE6D85C" wp14:editId="4FB82C5F">
                <wp:simplePos x="0" y="0"/>
                <wp:positionH relativeFrom="margin">
                  <wp:align>left</wp:align>
                </wp:positionH>
                <wp:positionV relativeFrom="paragraph">
                  <wp:posOffset>35560</wp:posOffset>
                </wp:positionV>
                <wp:extent cx="660400" cy="317500"/>
                <wp:effectExtent l="0" t="0" r="0" b="6350"/>
                <wp:wrapSquare wrapText="bothSides"/>
                <wp:docPr id="171429579"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139A43E0" w14:textId="1267861F" w:rsidR="00074617" w:rsidRPr="009C69EF" w:rsidRDefault="00074617" w:rsidP="00074617">
                            <w:pPr>
                              <w:rPr>
                                <w:b/>
                                <w:bCs/>
                                <w:sz w:val="24"/>
                                <w:szCs w:val="24"/>
                                <w:lang w:val="it-IT"/>
                              </w:rPr>
                            </w:pPr>
                            <w:r>
                              <w:rPr>
                                <w:b/>
                                <w:bCs/>
                                <w:sz w:val="24"/>
                                <w:szCs w:val="24"/>
                              </w:rPr>
                              <w:t>b</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E6D85C" id="_x0000_s1031" type="#_x0000_t202" style="position:absolute;margin-left:0;margin-top:2.8pt;width:52pt;height:25pt;z-index:2516992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" filled="f" stroked="f">
                <v:textbox>
                  <w:txbxContent>
                    <w:p w14:paraId="139A43E0" w14:textId="1267861F" w:rsidR="00074617" w:rsidRPr="009C69EF" w:rsidRDefault="00074617" w:rsidP="00074617">
                      <w:pPr>
                        <w:rPr>
                          <w:b/>
                          <w:bCs/>
                          <w:sz w:val="24"/>
                          <w:szCs w:val="24"/>
                          <w:lang w:val="it-IT"/>
                        </w:rPr>
                      </w:pPr>
                      <w:r>
                        <w:rPr>
                          <w:b/>
                          <w:bCs/>
                          <w:sz w:val="24"/>
                          <w:szCs w:val="24"/>
                        </w:rPr>
                        <w:t>b</w:t>
                      </w:r>
                      <w:r w:rsidRPr="009C69EF">
                        <w:rPr>
                          <w:b/>
                          <w:bCs/>
                          <w:sz w:val="24"/>
                          <w:szCs w:val="24"/>
                        </w:rPr>
                        <w:t>)</w:t>
                      </w:r>
                    </w:p>
                  </w:txbxContent>
                </v:textbox>
                <w10:wrap type="square" anchorx="margin"/>
              </v:shape>
            </w:pict>
          </mc:Fallback>
        </mc:AlternateContent>
      </w:r>
      <w:r>
        <w:tab/>
      </w:r>
      <w:r>
        <w:tab/>
      </w:r>
    </w:p>
    <w:p w14:paraId="49A92A9C" w14:textId="1A520E5C" w:rsidR="00B87497" w:rsidRDefault="00C17085" w:rsidP="007E6C99">
      <w:pPr>
        <w:jc w:val="center"/>
      </w:pPr>
      <w:r>
        <w:rPr>
          <w:noProof/>
          <w14:ligatures w14:val="standardContextual"/>
        </w:rPr>
        <w:lastRenderedPageBreak/>
        <w:drawing>
          <wp:inline distT="0" distB="0" distL="0" distR="0" wp14:anchorId="58FDACE6" wp14:editId="50902249">
            <wp:extent cx="5943600" cy="3343275"/>
            <wp:effectExtent l="0" t="0" r="0" b="9525"/>
            <wp:docPr id="1524745830" name="Picture 25" descr="A diagram of different levels of efficienc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745830" name="Picture 25" descr="A diagram of different levels of efficiency&#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42F9D13B" w14:textId="5EDC0C7A" w:rsidR="00074617" w:rsidRDefault="00074617" w:rsidP="00074617">
      <w:pPr>
        <w:pStyle w:val="Caption"/>
      </w:pPr>
    </w:p>
    <w:p w14:paraId="346CF5CF" w14:textId="2D559D50" w:rsidR="002E0DED" w:rsidRDefault="00074617" w:rsidP="0082730C">
      <w:pPr>
        <w:pStyle w:val="Caption"/>
        <w:jc w:val="both"/>
        <w:rPr>
          <w:sz w:val="22"/>
          <w:szCs w:val="22"/>
        </w:rPr>
      </w:pPr>
      <w:r w:rsidRPr="00421096">
        <w:rPr>
          <w:b/>
          <w:bCs/>
          <w:sz w:val="22"/>
          <w:szCs w:val="22"/>
        </w:rPr>
        <w:t>Figure S</w:t>
      </w:r>
      <w:proofErr w:type="gramStart"/>
      <w:r w:rsidRPr="00421096">
        <w:rPr>
          <w:b/>
          <w:bCs/>
          <w:sz w:val="22"/>
          <w:szCs w:val="22"/>
        </w:rPr>
        <w:t>2</w:t>
      </w:r>
      <w:r w:rsidR="00421096" w:rsidRPr="00421096">
        <w:rPr>
          <w:b/>
          <w:bCs/>
          <w:sz w:val="22"/>
          <w:szCs w:val="22"/>
        </w:rPr>
        <w:t>.</w:t>
      </w:r>
      <w:r w:rsidRPr="00421096">
        <w:rPr>
          <w:b/>
          <w:bCs/>
          <w:sz w:val="22"/>
          <w:szCs w:val="22"/>
        </w:rPr>
        <w:t>ii</w:t>
      </w:r>
      <w:r w:rsidRPr="0082730C">
        <w:rPr>
          <w:sz w:val="22"/>
          <w:szCs w:val="22"/>
        </w:rPr>
        <w:t>.</w:t>
      </w:r>
      <w:proofErr w:type="gramEnd"/>
      <w:r w:rsidR="0082730C">
        <w:rPr>
          <w:sz w:val="22"/>
          <w:szCs w:val="22"/>
        </w:rPr>
        <w:t xml:space="preserve"> </w:t>
      </w:r>
      <w:r w:rsidRPr="0082730C">
        <w:rPr>
          <w:sz w:val="22"/>
          <w:szCs w:val="22"/>
        </w:rPr>
        <w:t>Granger Causality Complete and Sparse Connectivity: Global Indices</w:t>
      </w:r>
      <w:r w:rsidR="002E0DED">
        <w:rPr>
          <w:sz w:val="22"/>
          <w:szCs w:val="22"/>
        </w:rPr>
        <w:t xml:space="preserve">. </w:t>
      </w:r>
      <w:r w:rsidR="002E0DED" w:rsidRPr="002E0DED">
        <w:rPr>
          <w:sz w:val="22"/>
          <w:szCs w:val="22"/>
        </w:rPr>
        <w:t>Violin plots</w:t>
      </w:r>
      <w:r w:rsidR="002E0DED">
        <w:rPr>
          <w:sz w:val="22"/>
          <w:szCs w:val="22"/>
        </w:rPr>
        <w:t xml:space="preserve"> representing the </w:t>
      </w:r>
      <w:r w:rsidR="002E0DED" w:rsidRPr="002E0DED">
        <w:rPr>
          <w:sz w:val="22"/>
          <w:szCs w:val="22"/>
        </w:rPr>
        <w:t>Global Network topology indices</w:t>
      </w:r>
      <w:r w:rsidR="002E0DED">
        <w:rPr>
          <w:sz w:val="22"/>
          <w:szCs w:val="22"/>
        </w:rPr>
        <w:t xml:space="preserve"> </w:t>
      </w:r>
      <w:r w:rsidR="002E0DED" w:rsidRPr="002E0DED">
        <w:rPr>
          <w:sz w:val="22"/>
          <w:szCs w:val="22"/>
        </w:rPr>
        <w:t xml:space="preserve">for Low (blue) and High (red) Schizotypy groups and for theta, alpha, beta and gamma frequency bands. </w:t>
      </w:r>
      <w:r w:rsidR="00FC0790" w:rsidRPr="002E0DED">
        <w:rPr>
          <w:sz w:val="22"/>
          <w:szCs w:val="22"/>
        </w:rPr>
        <w:t>Panel a</w:t>
      </w:r>
      <w:r w:rsidR="00FC0790">
        <w:rPr>
          <w:sz w:val="22"/>
          <w:szCs w:val="22"/>
        </w:rPr>
        <w:t>)</w:t>
      </w:r>
      <w:r w:rsidR="00FC0790" w:rsidRPr="002E0DED">
        <w:rPr>
          <w:sz w:val="22"/>
          <w:szCs w:val="22"/>
        </w:rPr>
        <w:t xml:space="preserve"> shows the </w:t>
      </w:r>
      <w:r w:rsidR="00FC0790">
        <w:rPr>
          <w:sz w:val="22"/>
          <w:szCs w:val="22"/>
        </w:rPr>
        <w:t>Local (left) and Global (right) Efficiency</w:t>
      </w:r>
      <w:r w:rsidR="00FC0790" w:rsidRPr="002E0DED">
        <w:rPr>
          <w:sz w:val="22"/>
          <w:szCs w:val="22"/>
        </w:rPr>
        <w:t xml:space="preserve"> for </w:t>
      </w:r>
      <w:r w:rsidR="00FC0790">
        <w:rPr>
          <w:sz w:val="22"/>
          <w:szCs w:val="22"/>
        </w:rPr>
        <w:t>the complete matrices</w:t>
      </w:r>
      <w:r w:rsidR="00FC0790" w:rsidRPr="002E0DED">
        <w:rPr>
          <w:sz w:val="22"/>
          <w:szCs w:val="22"/>
        </w:rPr>
        <w:t>.</w:t>
      </w:r>
      <w:r w:rsidR="00A74702">
        <w:rPr>
          <w:sz w:val="22"/>
          <w:szCs w:val="22"/>
        </w:rPr>
        <w:t xml:space="preserve"> Similar to the results on the sparse matrices, for both LE and GE, there was a significant interaction between the frequency band and group</w:t>
      </w:r>
      <w:r w:rsidR="00A74702" w:rsidRPr="00A74702">
        <w:rPr>
          <w:sz w:val="22"/>
          <w:szCs w:val="22"/>
        </w:rPr>
        <w:t xml:space="preserve"> (</w:t>
      </w:r>
      <w:r w:rsidR="00A74702">
        <w:rPr>
          <w:sz w:val="22"/>
          <w:szCs w:val="22"/>
        </w:rPr>
        <w:t xml:space="preserve">LE: </w:t>
      </w:r>
      <w:r w:rsidR="00A74702" w:rsidRPr="00A74702">
        <w:rPr>
          <w:sz w:val="22"/>
          <w:szCs w:val="22"/>
        </w:rPr>
        <w:t>χ2 (3)=</w:t>
      </w:r>
      <w:r w:rsidR="00A74702">
        <w:rPr>
          <w:sz w:val="22"/>
          <w:szCs w:val="22"/>
        </w:rPr>
        <w:t>8.545</w:t>
      </w:r>
      <w:r w:rsidR="00A74702" w:rsidRPr="00A74702">
        <w:rPr>
          <w:sz w:val="22"/>
          <w:szCs w:val="22"/>
        </w:rPr>
        <w:t>,p</w:t>
      </w:r>
      <w:r w:rsidR="00A74702">
        <w:rPr>
          <w:sz w:val="22"/>
          <w:szCs w:val="22"/>
        </w:rPr>
        <w:t>=</w:t>
      </w:r>
      <w:r w:rsidR="00A74702" w:rsidRPr="00A74702">
        <w:rPr>
          <w:sz w:val="22"/>
          <w:szCs w:val="22"/>
        </w:rPr>
        <w:t>.0</w:t>
      </w:r>
      <w:r w:rsidR="00A74702">
        <w:rPr>
          <w:sz w:val="22"/>
          <w:szCs w:val="22"/>
        </w:rPr>
        <w:t>36;</w:t>
      </w:r>
      <w:r w:rsidR="00A74702" w:rsidRPr="00A74702">
        <w:rPr>
          <w:sz w:val="22"/>
          <w:szCs w:val="22"/>
        </w:rPr>
        <w:t xml:space="preserve"> </w:t>
      </w:r>
      <w:r w:rsidR="00A74702">
        <w:rPr>
          <w:sz w:val="22"/>
          <w:szCs w:val="22"/>
        </w:rPr>
        <w:t xml:space="preserve">GE: </w:t>
      </w:r>
      <w:r w:rsidR="00A74702" w:rsidRPr="00A74702">
        <w:rPr>
          <w:sz w:val="22"/>
          <w:szCs w:val="22"/>
        </w:rPr>
        <w:t>χ2 (3)=</w:t>
      </w:r>
      <w:r w:rsidR="00A74702">
        <w:rPr>
          <w:sz w:val="22"/>
          <w:szCs w:val="22"/>
        </w:rPr>
        <w:t>9.593</w:t>
      </w:r>
      <w:r w:rsidR="00A74702" w:rsidRPr="00A74702">
        <w:rPr>
          <w:sz w:val="22"/>
          <w:szCs w:val="22"/>
        </w:rPr>
        <w:t>,p</w:t>
      </w:r>
      <w:r w:rsidR="00A74702">
        <w:rPr>
          <w:sz w:val="22"/>
          <w:szCs w:val="22"/>
        </w:rPr>
        <w:t>=</w:t>
      </w:r>
      <w:r w:rsidR="00A74702" w:rsidRPr="00A74702">
        <w:rPr>
          <w:sz w:val="22"/>
          <w:szCs w:val="22"/>
        </w:rPr>
        <w:t>.0</w:t>
      </w:r>
      <w:r w:rsidR="00A74702">
        <w:rPr>
          <w:sz w:val="22"/>
          <w:szCs w:val="22"/>
        </w:rPr>
        <w:t>22</w:t>
      </w:r>
      <w:r w:rsidR="00A74702" w:rsidRPr="00A74702">
        <w:rPr>
          <w:sz w:val="22"/>
          <w:szCs w:val="22"/>
        </w:rPr>
        <w:t>)</w:t>
      </w:r>
      <w:r w:rsidR="00A74702">
        <w:rPr>
          <w:sz w:val="22"/>
          <w:szCs w:val="22"/>
        </w:rPr>
        <w:t>, with a lower global and local efficiency in the alpha band in HSG compared to LSG (</w:t>
      </w:r>
      <w:r w:rsidR="00051578">
        <w:rPr>
          <w:sz w:val="22"/>
          <w:szCs w:val="22"/>
        </w:rPr>
        <w:t>Bonferroni corrected significance threshold: p&lt;0.0125</w:t>
      </w:r>
      <w:r w:rsidR="00A74702">
        <w:rPr>
          <w:sz w:val="22"/>
          <w:szCs w:val="22"/>
        </w:rPr>
        <w:t xml:space="preserve">all </w:t>
      </w:r>
      <w:proofErr w:type="spellStart"/>
      <w:r w:rsidR="00A74702">
        <w:rPr>
          <w:sz w:val="22"/>
          <w:szCs w:val="22"/>
        </w:rPr>
        <w:t>ts</w:t>
      </w:r>
      <w:proofErr w:type="spellEnd"/>
      <w:r w:rsidR="00A74702">
        <w:rPr>
          <w:sz w:val="22"/>
          <w:szCs w:val="22"/>
        </w:rPr>
        <w:t>&gt; 3.016, p&lt;0.003), which was not evident in other frequency bands (</w:t>
      </w:r>
      <w:r w:rsidR="00A64D5D">
        <w:rPr>
          <w:sz w:val="22"/>
          <w:szCs w:val="22"/>
        </w:rPr>
        <w:t xml:space="preserve">Bonferroni corrected significance threshold: p&lt;0.0125; </w:t>
      </w:r>
      <w:r w:rsidR="00A74702">
        <w:rPr>
          <w:sz w:val="22"/>
          <w:szCs w:val="22"/>
        </w:rPr>
        <w:t xml:space="preserve">all </w:t>
      </w:r>
      <w:proofErr w:type="spellStart"/>
      <w:r w:rsidR="00A74702">
        <w:rPr>
          <w:sz w:val="22"/>
          <w:szCs w:val="22"/>
        </w:rPr>
        <w:t>ts</w:t>
      </w:r>
      <w:proofErr w:type="spellEnd"/>
      <w:r w:rsidR="00A74702">
        <w:rPr>
          <w:sz w:val="22"/>
          <w:szCs w:val="22"/>
        </w:rPr>
        <w:t xml:space="preserve">&lt;1.499, all </w:t>
      </w:r>
      <w:proofErr w:type="spellStart"/>
      <w:r w:rsidR="00A74702">
        <w:rPr>
          <w:sz w:val="22"/>
          <w:szCs w:val="22"/>
        </w:rPr>
        <w:t>ps</w:t>
      </w:r>
      <w:proofErr w:type="spellEnd"/>
      <w:r w:rsidR="00A74702">
        <w:rPr>
          <w:sz w:val="22"/>
          <w:szCs w:val="22"/>
        </w:rPr>
        <w:t xml:space="preserve">&gt;.135). </w:t>
      </w:r>
      <w:r w:rsidR="00FC0790" w:rsidRPr="002E0DED">
        <w:rPr>
          <w:sz w:val="22"/>
          <w:szCs w:val="22"/>
        </w:rPr>
        <w:t>Panel b</w:t>
      </w:r>
      <w:r w:rsidR="00FC0790">
        <w:rPr>
          <w:sz w:val="22"/>
          <w:szCs w:val="22"/>
        </w:rPr>
        <w:t>)</w:t>
      </w:r>
      <w:r w:rsidR="00FC0790" w:rsidRPr="002E0DED">
        <w:rPr>
          <w:sz w:val="22"/>
          <w:szCs w:val="22"/>
        </w:rPr>
        <w:t xml:space="preserve"> shows the </w:t>
      </w:r>
      <w:r w:rsidR="00FC0790">
        <w:rPr>
          <w:sz w:val="22"/>
          <w:szCs w:val="22"/>
        </w:rPr>
        <w:t>Local (left) and Global (right) Efficiency</w:t>
      </w:r>
      <w:r w:rsidR="00FC0790" w:rsidRPr="002E0DED">
        <w:rPr>
          <w:sz w:val="22"/>
          <w:szCs w:val="22"/>
        </w:rPr>
        <w:t xml:space="preserve"> for </w:t>
      </w:r>
      <w:r w:rsidR="00FC0790">
        <w:rPr>
          <w:sz w:val="22"/>
          <w:szCs w:val="22"/>
        </w:rPr>
        <w:t>the sparse matrices</w:t>
      </w:r>
      <w:r w:rsidR="00A74702">
        <w:rPr>
          <w:sz w:val="22"/>
          <w:szCs w:val="22"/>
        </w:rPr>
        <w:t xml:space="preserve"> (as in the main text)</w:t>
      </w:r>
      <w:r w:rsidR="00FC0790">
        <w:rPr>
          <w:sz w:val="22"/>
          <w:szCs w:val="22"/>
        </w:rPr>
        <w:t xml:space="preserve">. </w:t>
      </w:r>
      <w:r w:rsidR="002E0DED" w:rsidRPr="002E0DED">
        <w:rPr>
          <w:sz w:val="22"/>
          <w:szCs w:val="22"/>
        </w:rPr>
        <w:t>Data are presented as median (full</w:t>
      </w:r>
      <w:r w:rsidR="00421096">
        <w:rPr>
          <w:sz w:val="22"/>
          <w:szCs w:val="22"/>
        </w:rPr>
        <w:t xml:space="preserve"> </w:t>
      </w:r>
      <w:r w:rsidR="002E0DED" w:rsidRPr="002E0DED">
        <w:rPr>
          <w:sz w:val="22"/>
          <w:szCs w:val="22"/>
        </w:rPr>
        <w:t>line) ± 1 quartile (dashed line).</w:t>
      </w:r>
    </w:p>
    <w:p w14:paraId="19964625" w14:textId="77777777" w:rsidR="00FC0790" w:rsidRPr="0082730C" w:rsidRDefault="00FC0790" w:rsidP="00653D5B">
      <w:pPr>
        <w:rPr>
          <w:rFonts w:ascii="Arial" w:hAnsi="Arial" w:cs="Arial"/>
          <w:b/>
          <w:bCs/>
          <w:i/>
          <w:iCs/>
          <w:sz w:val="20"/>
          <w:szCs w:val="20"/>
        </w:rPr>
      </w:pPr>
    </w:p>
    <w:p w14:paraId="3EBCD76E" w14:textId="74A3F08C" w:rsidR="00F44A79" w:rsidRPr="0082730C" w:rsidRDefault="00F44A79" w:rsidP="00D7069D">
      <w:pPr>
        <w:pStyle w:val="ListParagraph"/>
        <w:numPr>
          <w:ilvl w:val="0"/>
          <w:numId w:val="1"/>
        </w:numPr>
        <w:jc w:val="both"/>
        <w:rPr>
          <w:rFonts w:ascii="Arial" w:hAnsi="Arial" w:cs="Arial"/>
          <w:b/>
          <w:bCs/>
          <w:i/>
          <w:iCs/>
          <w:sz w:val="24"/>
          <w:szCs w:val="24"/>
        </w:rPr>
      </w:pPr>
      <w:r w:rsidRPr="0082730C">
        <w:rPr>
          <w:rFonts w:ascii="Arial" w:hAnsi="Arial" w:cs="Arial"/>
          <w:b/>
          <w:bCs/>
          <w:i/>
          <w:iCs/>
          <w:sz w:val="24"/>
          <w:szCs w:val="24"/>
        </w:rPr>
        <w:t xml:space="preserve">Granger Causality </w:t>
      </w:r>
      <w:proofErr w:type="spellStart"/>
      <w:r w:rsidR="00AE683E" w:rsidRPr="0082730C">
        <w:rPr>
          <w:rFonts w:ascii="Arial" w:hAnsi="Arial" w:cs="Arial"/>
          <w:b/>
          <w:bCs/>
          <w:i/>
          <w:iCs/>
          <w:sz w:val="24"/>
          <w:szCs w:val="24"/>
        </w:rPr>
        <w:t>Thresholde</w:t>
      </w:r>
      <w:r w:rsidR="0073289E" w:rsidRPr="0082730C">
        <w:rPr>
          <w:rFonts w:ascii="Arial" w:hAnsi="Arial" w:cs="Arial"/>
          <w:b/>
          <w:bCs/>
          <w:i/>
          <w:iCs/>
          <w:sz w:val="24"/>
          <w:szCs w:val="24"/>
        </w:rPr>
        <w:t>d</w:t>
      </w:r>
      <w:proofErr w:type="spellEnd"/>
      <w:r w:rsidRPr="0082730C">
        <w:rPr>
          <w:rFonts w:ascii="Arial" w:hAnsi="Arial" w:cs="Arial"/>
          <w:b/>
          <w:bCs/>
          <w:i/>
          <w:iCs/>
          <w:sz w:val="24"/>
          <w:szCs w:val="24"/>
        </w:rPr>
        <w:t xml:space="preserve"> Complete Network</w:t>
      </w:r>
    </w:p>
    <w:p w14:paraId="181E35CF" w14:textId="3F1D7219" w:rsidR="003126A1" w:rsidRPr="0082730C" w:rsidRDefault="00D7069D" w:rsidP="00653D5B">
      <w:pPr>
        <w:jc w:val="both"/>
        <w:rPr>
          <w:rFonts w:cstheme="minorHAnsi"/>
          <w:kern w:val="2"/>
          <w:sz w:val="24"/>
          <w:szCs w:val="24"/>
          <w14:ligatures w14:val="standardContextual"/>
        </w:rPr>
      </w:pPr>
      <w:r w:rsidRPr="0082730C">
        <w:rPr>
          <w:rFonts w:cstheme="minorHAnsi"/>
          <w:kern w:val="2"/>
          <w:sz w:val="24"/>
          <w:szCs w:val="24"/>
          <w14:ligatures w14:val="standardContextual"/>
        </w:rPr>
        <w:t xml:space="preserve">In this section, a </w:t>
      </w:r>
      <w:proofErr w:type="spellStart"/>
      <w:r w:rsidRPr="0082730C">
        <w:rPr>
          <w:rFonts w:cstheme="minorHAnsi"/>
          <w:kern w:val="2"/>
          <w:sz w:val="24"/>
          <w:szCs w:val="24"/>
          <w14:ligatures w14:val="standardContextual"/>
        </w:rPr>
        <w:t>thresholded</w:t>
      </w:r>
      <w:proofErr w:type="spellEnd"/>
      <w:r w:rsidRPr="0082730C">
        <w:rPr>
          <w:rFonts w:cstheme="minorHAnsi"/>
          <w:kern w:val="2"/>
          <w:sz w:val="24"/>
          <w:szCs w:val="24"/>
          <w14:ligatures w14:val="standardContextual"/>
        </w:rPr>
        <w:t xml:space="preserve"> version of </w:t>
      </w:r>
      <w:r w:rsidR="00E67921" w:rsidRPr="0082730C">
        <w:rPr>
          <w:rFonts w:cstheme="minorHAnsi"/>
          <w:kern w:val="2"/>
          <w:sz w:val="24"/>
          <w:szCs w:val="24"/>
          <w14:ligatures w14:val="standardContextual"/>
        </w:rPr>
        <w:t xml:space="preserve">Low and High Schizotypy </w:t>
      </w:r>
      <w:r w:rsidRPr="0082730C">
        <w:rPr>
          <w:rFonts w:cstheme="minorHAnsi"/>
          <w:kern w:val="2"/>
          <w:sz w:val="24"/>
          <w:szCs w:val="24"/>
          <w14:ligatures w14:val="standardContextual"/>
        </w:rPr>
        <w:t>connectivity network is presented for each frequency band</w:t>
      </w:r>
      <w:r w:rsidR="002C54AB" w:rsidRPr="0082730C">
        <w:rPr>
          <w:rFonts w:cstheme="minorHAnsi"/>
          <w:kern w:val="2"/>
          <w:sz w:val="24"/>
          <w:szCs w:val="24"/>
          <w14:ligatures w14:val="standardContextual"/>
        </w:rPr>
        <w:t xml:space="preserve"> (theta, al</w:t>
      </w:r>
      <w:r w:rsidR="00C72783">
        <w:rPr>
          <w:rFonts w:cstheme="minorHAnsi"/>
          <w:kern w:val="2"/>
          <w:sz w:val="24"/>
          <w:szCs w:val="24"/>
          <w14:ligatures w14:val="standardContextual"/>
        </w:rPr>
        <w:t>ph</w:t>
      </w:r>
      <w:r w:rsidR="002C54AB" w:rsidRPr="0082730C">
        <w:rPr>
          <w:rFonts w:cstheme="minorHAnsi"/>
          <w:kern w:val="2"/>
          <w:sz w:val="24"/>
          <w:szCs w:val="24"/>
          <w14:ligatures w14:val="standardContextual"/>
        </w:rPr>
        <w:t>a, beta and gamma)</w:t>
      </w:r>
      <w:r w:rsidRPr="0082730C">
        <w:rPr>
          <w:rFonts w:cstheme="minorHAnsi"/>
          <w:kern w:val="2"/>
          <w:sz w:val="24"/>
          <w:szCs w:val="24"/>
          <w14:ligatures w14:val="standardContextual"/>
        </w:rPr>
        <w:t xml:space="preserve">. Specifically, the threshold for each band is set to 30% of the maximum absolute difference between the Low Schizotypy and High Schizotypy groups. This means that only connectivity differences exceeding this threshold are represented in the network. By applying this threshold, we aim to emphasize the </w:t>
      </w:r>
      <w:r w:rsidR="0006116A" w:rsidRPr="0082730C">
        <w:rPr>
          <w:rFonts w:cstheme="minorHAnsi"/>
          <w:kern w:val="2"/>
          <w:sz w:val="24"/>
          <w:szCs w:val="24"/>
          <w14:ligatures w14:val="standardContextual"/>
        </w:rPr>
        <w:t>main</w:t>
      </w:r>
      <w:r w:rsidRPr="0082730C">
        <w:rPr>
          <w:rFonts w:cstheme="minorHAnsi"/>
          <w:kern w:val="2"/>
          <w:sz w:val="24"/>
          <w:szCs w:val="24"/>
          <w14:ligatures w14:val="standardContextual"/>
        </w:rPr>
        <w:t xml:space="preserve"> connectivity differences between the two groups across the theta, alpha, beta, and gamma bands, providing a clearer visualization of key network changes.</w:t>
      </w:r>
      <w:r w:rsidR="00FC0790">
        <w:rPr>
          <w:rFonts w:cstheme="minorHAnsi"/>
          <w:kern w:val="2"/>
          <w:sz w:val="24"/>
          <w:szCs w:val="24"/>
          <w14:ligatures w14:val="standardContextual"/>
        </w:rPr>
        <w:t xml:space="preserve"> </w:t>
      </w:r>
      <w:r w:rsidR="00FC0790" w:rsidRPr="00421096">
        <w:rPr>
          <w:rFonts w:cstheme="minorHAnsi"/>
          <w:kern w:val="2"/>
          <w:sz w:val="24"/>
          <w:szCs w:val="24"/>
          <w14:ligatures w14:val="standardContextual"/>
        </w:rPr>
        <w:t>Figure S2</w:t>
      </w:r>
      <w:r w:rsidR="00421096" w:rsidRPr="00421096">
        <w:rPr>
          <w:rFonts w:cstheme="minorHAnsi"/>
          <w:kern w:val="2"/>
          <w:sz w:val="24"/>
          <w:szCs w:val="24"/>
          <w14:ligatures w14:val="standardContextual"/>
        </w:rPr>
        <w:t>.</w:t>
      </w:r>
      <w:r w:rsidR="00FC0790" w:rsidRPr="00421096">
        <w:rPr>
          <w:rFonts w:cstheme="minorHAnsi"/>
          <w:kern w:val="2"/>
          <w:sz w:val="24"/>
          <w:szCs w:val="24"/>
          <w14:ligatures w14:val="standardContextual"/>
        </w:rPr>
        <w:t>ii</w:t>
      </w:r>
      <w:r w:rsidR="00421096" w:rsidRPr="00421096">
        <w:rPr>
          <w:rFonts w:cstheme="minorHAnsi"/>
          <w:kern w:val="2"/>
          <w:sz w:val="24"/>
          <w:szCs w:val="24"/>
          <w14:ligatures w14:val="standardContextual"/>
        </w:rPr>
        <w:t>i</w:t>
      </w:r>
      <w:r w:rsidR="00FC0790" w:rsidRPr="00FC0790">
        <w:rPr>
          <w:rFonts w:cstheme="minorHAnsi"/>
          <w:kern w:val="2"/>
          <w:sz w:val="24"/>
          <w:szCs w:val="24"/>
          <w14:ligatures w14:val="standardContextual"/>
        </w:rPr>
        <w:t xml:space="preserve"> depicts t</w:t>
      </w:r>
      <w:r w:rsidR="00FC0790">
        <w:rPr>
          <w:rFonts w:cstheme="minorHAnsi"/>
          <w:kern w:val="2"/>
          <w:sz w:val="24"/>
          <w:szCs w:val="24"/>
          <w14:ligatures w14:val="standardContextual"/>
        </w:rPr>
        <w:t>he difference</w:t>
      </w:r>
      <w:r w:rsidR="00FC0790" w:rsidRPr="00FC0790">
        <w:rPr>
          <w:rFonts w:cstheme="minorHAnsi"/>
          <w:kern w:val="2"/>
          <w:sz w:val="24"/>
          <w:szCs w:val="24"/>
          <w14:ligatures w14:val="standardContextual"/>
        </w:rPr>
        <w:t xml:space="preserve"> in connectivity between the two groups, w</w:t>
      </w:r>
      <w:r w:rsidR="00FC0790">
        <w:rPr>
          <w:rFonts w:cstheme="minorHAnsi"/>
          <w:kern w:val="2"/>
          <w:sz w:val="24"/>
          <w:szCs w:val="24"/>
          <w14:ligatures w14:val="standardContextual"/>
        </w:rPr>
        <w:t>ith</w:t>
      </w:r>
      <w:r w:rsidR="00FC0790" w:rsidRPr="00FC0790">
        <w:rPr>
          <w:rFonts w:cstheme="minorHAnsi"/>
          <w:kern w:val="2"/>
          <w:sz w:val="24"/>
          <w:szCs w:val="24"/>
          <w14:ligatures w14:val="standardContextual"/>
        </w:rPr>
        <w:t xml:space="preserve"> </w:t>
      </w:r>
      <w:r w:rsidR="00FC0790">
        <w:rPr>
          <w:rFonts w:cstheme="minorHAnsi"/>
          <w:kern w:val="2"/>
          <w:sz w:val="24"/>
          <w:szCs w:val="24"/>
          <w14:ligatures w14:val="standardContextual"/>
        </w:rPr>
        <w:t xml:space="preserve">the </w:t>
      </w:r>
      <w:r w:rsidR="00FC0790" w:rsidRPr="00FC0790">
        <w:rPr>
          <w:rFonts w:cstheme="minorHAnsi"/>
          <w:kern w:val="2"/>
          <w:sz w:val="24"/>
          <w:szCs w:val="24"/>
          <w14:ligatures w14:val="standardContextual"/>
        </w:rPr>
        <w:t>blue arrows represent</w:t>
      </w:r>
      <w:r w:rsidR="00FC0790">
        <w:rPr>
          <w:rFonts w:cstheme="minorHAnsi"/>
          <w:kern w:val="2"/>
          <w:sz w:val="24"/>
          <w:szCs w:val="24"/>
          <w14:ligatures w14:val="standardContextual"/>
        </w:rPr>
        <w:t>ing</w:t>
      </w:r>
      <w:r w:rsidR="00FC0790" w:rsidRPr="00FC0790">
        <w:rPr>
          <w:rFonts w:cstheme="minorHAnsi"/>
          <w:kern w:val="2"/>
          <w:sz w:val="24"/>
          <w:szCs w:val="24"/>
          <w14:ligatures w14:val="standardContextual"/>
        </w:rPr>
        <w:t xml:space="preserve"> the greater connections in the </w:t>
      </w:r>
      <w:r w:rsidR="00FC0790">
        <w:rPr>
          <w:rFonts w:cstheme="minorHAnsi"/>
          <w:kern w:val="2"/>
          <w:sz w:val="24"/>
          <w:szCs w:val="24"/>
          <w14:ligatures w14:val="standardContextual"/>
        </w:rPr>
        <w:t>Lo</w:t>
      </w:r>
      <w:r w:rsidR="00FC0790" w:rsidRPr="00FC0790">
        <w:rPr>
          <w:rFonts w:cstheme="minorHAnsi"/>
          <w:kern w:val="2"/>
          <w:sz w:val="24"/>
          <w:szCs w:val="24"/>
          <w14:ligatures w14:val="standardContextual"/>
        </w:rPr>
        <w:t xml:space="preserve">w </w:t>
      </w:r>
      <w:r w:rsidR="00FC0790">
        <w:rPr>
          <w:rFonts w:cstheme="minorHAnsi"/>
          <w:kern w:val="2"/>
          <w:sz w:val="24"/>
          <w:szCs w:val="24"/>
          <w14:ligatures w14:val="standardContextual"/>
        </w:rPr>
        <w:t>S</w:t>
      </w:r>
      <w:r w:rsidR="00FC0790" w:rsidRPr="00FC0790">
        <w:rPr>
          <w:rFonts w:cstheme="minorHAnsi"/>
          <w:kern w:val="2"/>
          <w:sz w:val="24"/>
          <w:szCs w:val="24"/>
          <w14:ligatures w14:val="standardContextual"/>
        </w:rPr>
        <w:t>chizoty</w:t>
      </w:r>
      <w:r w:rsidR="00FC0790">
        <w:rPr>
          <w:rFonts w:cstheme="minorHAnsi"/>
          <w:kern w:val="2"/>
          <w:sz w:val="24"/>
          <w:szCs w:val="24"/>
          <w14:ligatures w14:val="standardContextual"/>
        </w:rPr>
        <w:t>p</w:t>
      </w:r>
      <w:r w:rsidR="00FC0790" w:rsidRPr="00FC0790">
        <w:rPr>
          <w:rFonts w:cstheme="minorHAnsi"/>
          <w:kern w:val="2"/>
          <w:sz w:val="24"/>
          <w:szCs w:val="24"/>
          <w14:ligatures w14:val="standardContextual"/>
        </w:rPr>
        <w:t xml:space="preserve">y group </w:t>
      </w:r>
      <w:r w:rsidR="00FC0790">
        <w:rPr>
          <w:rFonts w:cstheme="minorHAnsi"/>
          <w:kern w:val="2"/>
          <w:sz w:val="24"/>
          <w:szCs w:val="24"/>
          <w14:ligatures w14:val="standardContextual"/>
        </w:rPr>
        <w:t>and the</w:t>
      </w:r>
      <w:r w:rsidR="00FC0790" w:rsidRPr="00FC0790">
        <w:rPr>
          <w:rFonts w:cstheme="minorHAnsi"/>
          <w:kern w:val="2"/>
          <w:sz w:val="24"/>
          <w:szCs w:val="24"/>
          <w14:ligatures w14:val="standardContextual"/>
        </w:rPr>
        <w:t xml:space="preserve"> red arrows represent</w:t>
      </w:r>
      <w:r w:rsidR="00FC0790">
        <w:rPr>
          <w:rFonts w:cstheme="minorHAnsi"/>
          <w:kern w:val="2"/>
          <w:sz w:val="24"/>
          <w:szCs w:val="24"/>
          <w14:ligatures w14:val="standardContextual"/>
        </w:rPr>
        <w:t>ing</w:t>
      </w:r>
      <w:r w:rsidR="00FC0790" w:rsidRPr="00FC0790">
        <w:rPr>
          <w:rFonts w:cstheme="minorHAnsi"/>
          <w:kern w:val="2"/>
          <w:sz w:val="24"/>
          <w:szCs w:val="24"/>
          <w14:ligatures w14:val="standardContextual"/>
        </w:rPr>
        <w:t xml:space="preserve"> the greater connections in the </w:t>
      </w:r>
      <w:r w:rsidR="00FC0790">
        <w:rPr>
          <w:rFonts w:cstheme="minorHAnsi"/>
          <w:kern w:val="2"/>
          <w:sz w:val="24"/>
          <w:szCs w:val="24"/>
          <w14:ligatures w14:val="standardContextual"/>
        </w:rPr>
        <w:t>H</w:t>
      </w:r>
      <w:r w:rsidR="00FC0790" w:rsidRPr="00FC0790">
        <w:rPr>
          <w:rFonts w:cstheme="minorHAnsi"/>
          <w:kern w:val="2"/>
          <w:sz w:val="24"/>
          <w:szCs w:val="24"/>
          <w14:ligatures w14:val="standardContextual"/>
        </w:rPr>
        <w:t xml:space="preserve">igh </w:t>
      </w:r>
      <w:r w:rsidR="00FC0790">
        <w:rPr>
          <w:rFonts w:cstheme="minorHAnsi"/>
          <w:kern w:val="2"/>
          <w:sz w:val="24"/>
          <w:szCs w:val="24"/>
          <w14:ligatures w14:val="standardContextual"/>
        </w:rPr>
        <w:t>S</w:t>
      </w:r>
      <w:r w:rsidR="00FC0790" w:rsidRPr="00FC0790">
        <w:rPr>
          <w:rFonts w:cstheme="minorHAnsi"/>
          <w:kern w:val="2"/>
          <w:sz w:val="24"/>
          <w:szCs w:val="24"/>
          <w14:ligatures w14:val="standardContextual"/>
        </w:rPr>
        <w:t xml:space="preserve">chizotypy group.  </w:t>
      </w:r>
    </w:p>
    <w:p w14:paraId="67758ECA" w14:textId="496E0682" w:rsidR="003126A1" w:rsidRDefault="003126A1" w:rsidP="003126A1"/>
    <w:p w14:paraId="65B03C44" w14:textId="1798872F" w:rsidR="0082730C" w:rsidRDefault="00C17085" w:rsidP="00C17085">
      <w:r>
        <w:rPr>
          <w:noProof/>
          <w14:ligatures w14:val="standardContextual"/>
        </w:rPr>
        <w:drawing>
          <wp:anchor distT="0" distB="0" distL="114300" distR="114300" simplePos="0" relativeHeight="251714560" behindDoc="0" locked="0" layoutInCell="1" allowOverlap="1" wp14:anchorId="63B9EA1A" wp14:editId="4A6645CA">
            <wp:simplePos x="0" y="0"/>
            <wp:positionH relativeFrom="column">
              <wp:posOffset>129540</wp:posOffset>
            </wp:positionH>
            <wp:positionV relativeFrom="paragraph">
              <wp:posOffset>259080</wp:posOffset>
            </wp:positionV>
            <wp:extent cx="5113655" cy="2743200"/>
            <wp:effectExtent l="0" t="0" r="0" b="0"/>
            <wp:wrapTopAndBottom/>
            <wp:docPr id="1453300170" name="Picture 26" descr="A close-up of a br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300170" name="Picture 26" descr="A close-up of a brain&#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13655" cy="274320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705344" behindDoc="0" locked="0" layoutInCell="1" allowOverlap="1" wp14:anchorId="7AFB0205" wp14:editId="0CCA1C2E">
                <wp:simplePos x="0" y="0"/>
                <wp:positionH relativeFrom="margin">
                  <wp:posOffset>594360</wp:posOffset>
                </wp:positionH>
                <wp:positionV relativeFrom="paragraph">
                  <wp:posOffset>2984500</wp:posOffset>
                </wp:positionV>
                <wp:extent cx="660400" cy="317500"/>
                <wp:effectExtent l="0" t="0" r="0" b="6350"/>
                <wp:wrapSquare wrapText="bothSides"/>
                <wp:docPr id="84941424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222D97C5" w14:textId="1294D8F6" w:rsidR="00653D5B" w:rsidRPr="009C69EF" w:rsidRDefault="00C17085" w:rsidP="00653D5B">
                            <w:pPr>
                              <w:rPr>
                                <w:b/>
                                <w:bCs/>
                                <w:sz w:val="24"/>
                                <w:szCs w:val="24"/>
                                <w:lang w:val="it-IT"/>
                              </w:rPr>
                            </w:pPr>
                            <w:r>
                              <w:rPr>
                                <w:b/>
                                <w:bCs/>
                                <w:sz w:val="24"/>
                                <w:szCs w:val="24"/>
                              </w:rPr>
                              <w:t>b</w:t>
                            </w:r>
                            <w:r w:rsidR="00653D5B"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FB0205" id="_x0000_s1032" type="#_x0000_t202" style="position:absolute;margin-left:46.8pt;margin-top:235pt;width:52pt;height:25pt;z-index:2517053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" filled="f" stroked="f">
                <v:textbox>
                  <w:txbxContent>
                    <w:p w14:paraId="222D97C5" w14:textId="1294D8F6" w:rsidR="00653D5B" w:rsidRPr="009C69EF" w:rsidRDefault="00C17085" w:rsidP="00653D5B">
                      <w:pPr>
                        <w:rPr>
                          <w:b/>
                          <w:bCs/>
                          <w:sz w:val="24"/>
                          <w:szCs w:val="24"/>
                          <w:lang w:val="it-IT"/>
                        </w:rPr>
                      </w:pPr>
                      <w:r>
                        <w:rPr>
                          <w:b/>
                          <w:bCs/>
                          <w:sz w:val="24"/>
                          <w:szCs w:val="24"/>
                        </w:rPr>
                        <w:t>b</w:t>
                      </w:r>
                      <w:r w:rsidR="00653D5B" w:rsidRPr="009C69EF">
                        <w:rPr>
                          <w:b/>
                          <w:bCs/>
                          <w:sz w:val="24"/>
                          <w:szCs w:val="24"/>
                        </w:rPr>
                        <w:t>)</w:t>
                      </w:r>
                    </w:p>
                  </w:txbxContent>
                </v:textbox>
                <w10:wrap type="square" anchorx="margin"/>
              </v:shape>
            </w:pict>
          </mc:Fallback>
        </mc:AlternateContent>
      </w:r>
      <w:r w:rsidR="00934145">
        <w:rPr>
          <w:noProof/>
        </w:rPr>
        <mc:AlternateContent>
          <mc:Choice Requires="wps">
            <w:drawing>
              <wp:anchor distT="45720" distB="45720" distL="114300" distR="114300" simplePos="0" relativeHeight="251713536" behindDoc="0" locked="0" layoutInCell="1" allowOverlap="1" wp14:anchorId="29CB2F35" wp14:editId="38C3D765">
                <wp:simplePos x="0" y="0"/>
                <wp:positionH relativeFrom="margin">
                  <wp:posOffset>454025</wp:posOffset>
                </wp:positionH>
                <wp:positionV relativeFrom="paragraph">
                  <wp:posOffset>0</wp:posOffset>
                </wp:positionV>
                <wp:extent cx="660400" cy="317500"/>
                <wp:effectExtent l="0" t="0" r="0" b="6350"/>
                <wp:wrapSquare wrapText="bothSides"/>
                <wp:docPr id="15784756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6060F96A" w14:textId="77777777" w:rsidR="00934145" w:rsidRPr="009C69EF" w:rsidRDefault="00934145" w:rsidP="00934145">
                            <w:pPr>
                              <w:rPr>
                                <w:b/>
                                <w:bCs/>
                                <w:sz w:val="24"/>
                                <w:szCs w:val="24"/>
                                <w:lang w:val="it-IT"/>
                              </w:rPr>
                            </w:pPr>
                            <w:r>
                              <w:rPr>
                                <w:b/>
                                <w:bCs/>
                                <w:sz w:val="24"/>
                                <w:szCs w:val="24"/>
                              </w:rPr>
                              <w:t>a</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CB2F35" id="_x0000_s1033" type="#_x0000_t202" style="position:absolute;margin-left:35.75pt;margin-top:0;width:52pt;height:25pt;z-index:2517135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" filled="f" stroked="f">
                <v:textbox>
                  <w:txbxContent>
                    <w:p w14:paraId="6060F96A" w14:textId="77777777" w:rsidR="00934145" w:rsidRPr="009C69EF" w:rsidRDefault="00934145" w:rsidP="00934145">
                      <w:pPr>
                        <w:rPr>
                          <w:b/>
                          <w:bCs/>
                          <w:sz w:val="24"/>
                          <w:szCs w:val="24"/>
                          <w:lang w:val="it-IT"/>
                        </w:rPr>
                      </w:pPr>
                      <w:r>
                        <w:rPr>
                          <w:b/>
                          <w:bCs/>
                          <w:sz w:val="24"/>
                          <w:szCs w:val="24"/>
                        </w:rPr>
                        <w:t>a</w:t>
                      </w:r>
                      <w:r w:rsidRPr="009C69EF">
                        <w:rPr>
                          <w:b/>
                          <w:bCs/>
                          <w:sz w:val="24"/>
                          <w:szCs w:val="24"/>
                        </w:rPr>
                        <w:t>)</w:t>
                      </w:r>
                    </w:p>
                  </w:txbxContent>
                </v:textbox>
                <w10:wrap type="square" anchorx="margin"/>
              </v:shape>
            </w:pict>
          </mc:Fallback>
        </mc:AlternateContent>
      </w:r>
      <w:r w:rsidR="00653D5B">
        <w:rPr>
          <w:noProof/>
        </w:rPr>
        <mc:AlternateContent>
          <mc:Choice Requires="wps">
            <w:drawing>
              <wp:anchor distT="45720" distB="45720" distL="114300" distR="114300" simplePos="0" relativeHeight="251703296" behindDoc="0" locked="0" layoutInCell="1" allowOverlap="1" wp14:anchorId="507C43EB" wp14:editId="5E4BACDB">
                <wp:simplePos x="0" y="0"/>
                <wp:positionH relativeFrom="margin">
                  <wp:posOffset>520700</wp:posOffset>
                </wp:positionH>
                <wp:positionV relativeFrom="paragraph">
                  <wp:posOffset>2009775</wp:posOffset>
                </wp:positionV>
                <wp:extent cx="660400" cy="317500"/>
                <wp:effectExtent l="0" t="0" r="0" b="6350"/>
                <wp:wrapSquare wrapText="bothSides"/>
                <wp:docPr id="24591796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4BD68647" w14:textId="7E41730E" w:rsidR="00653D5B" w:rsidRPr="009C69EF" w:rsidRDefault="00653D5B" w:rsidP="00653D5B">
                            <w:pPr>
                              <w:rPr>
                                <w:b/>
                                <w:bCs/>
                                <w:sz w:val="24"/>
                                <w:szCs w:val="24"/>
                                <w:lang w:val="it-IT"/>
                              </w:rPr>
                            </w:pPr>
                            <w:r>
                              <w:rPr>
                                <w:b/>
                                <w:bCs/>
                                <w:sz w:val="24"/>
                                <w:szCs w:val="24"/>
                              </w:rPr>
                              <w:t>b</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7C43EB" id="_x0000_s1034" type="#_x0000_t202" style="position:absolute;margin-left:41pt;margin-top:158.25pt;width:52pt;height:25pt;z-index:2517032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" filled="f" stroked="f">
                <v:textbox>
                  <w:txbxContent>
                    <w:p w14:paraId="4BD68647" w14:textId="7E41730E" w:rsidR="00653D5B" w:rsidRPr="009C69EF" w:rsidRDefault="00653D5B" w:rsidP="00653D5B">
                      <w:pPr>
                        <w:rPr>
                          <w:b/>
                          <w:bCs/>
                          <w:sz w:val="24"/>
                          <w:szCs w:val="24"/>
                          <w:lang w:val="it-IT"/>
                        </w:rPr>
                      </w:pPr>
                      <w:r>
                        <w:rPr>
                          <w:b/>
                          <w:bCs/>
                          <w:sz w:val="24"/>
                          <w:szCs w:val="24"/>
                        </w:rPr>
                        <w:t>b</w:t>
                      </w:r>
                      <w:r w:rsidRPr="009C69EF">
                        <w:rPr>
                          <w:b/>
                          <w:bCs/>
                          <w:sz w:val="24"/>
                          <w:szCs w:val="24"/>
                        </w:rPr>
                        <w:t>)</w:t>
                      </w:r>
                    </w:p>
                  </w:txbxContent>
                </v:textbox>
                <w10:wrap type="square" anchorx="margin"/>
              </v:shape>
            </w:pict>
          </mc:Fallback>
        </mc:AlternateContent>
      </w:r>
      <w:r w:rsidR="00653D5B">
        <w:rPr>
          <w:noProof/>
        </w:rPr>
        <mc:AlternateContent>
          <mc:Choice Requires="wps">
            <w:drawing>
              <wp:anchor distT="45720" distB="45720" distL="114300" distR="114300" simplePos="0" relativeHeight="251701248" behindDoc="0" locked="0" layoutInCell="1" allowOverlap="1" wp14:anchorId="1814CB41" wp14:editId="678B1904">
                <wp:simplePos x="0" y="0"/>
                <wp:positionH relativeFrom="margin">
                  <wp:posOffset>454025</wp:posOffset>
                </wp:positionH>
                <wp:positionV relativeFrom="paragraph">
                  <wp:posOffset>0</wp:posOffset>
                </wp:positionV>
                <wp:extent cx="660400" cy="317500"/>
                <wp:effectExtent l="0" t="0" r="0" b="6350"/>
                <wp:wrapSquare wrapText="bothSides"/>
                <wp:docPr id="983845680"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2071BCC6" w14:textId="4E342992" w:rsidR="00653D5B" w:rsidRPr="009C69EF" w:rsidRDefault="00653D5B" w:rsidP="00653D5B">
                            <w:pPr>
                              <w:rPr>
                                <w:b/>
                                <w:bCs/>
                                <w:sz w:val="24"/>
                                <w:szCs w:val="24"/>
                                <w:lang w:val="it-IT"/>
                              </w:rPr>
                            </w:pPr>
                            <w:r>
                              <w:rPr>
                                <w:b/>
                                <w:bCs/>
                                <w:sz w:val="24"/>
                                <w:szCs w:val="24"/>
                              </w:rPr>
                              <w:t>a</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14CB41" id="_x0000_s1035" type="#_x0000_t202" style="position:absolute;margin-left:35.75pt;margin-top:0;width:52pt;height:25pt;z-index:251701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" filled="f" stroked="f">
                <v:textbox>
                  <w:txbxContent>
                    <w:p w14:paraId="2071BCC6" w14:textId="4E342992" w:rsidR="00653D5B" w:rsidRPr="009C69EF" w:rsidRDefault="00653D5B" w:rsidP="00653D5B">
                      <w:pPr>
                        <w:rPr>
                          <w:b/>
                          <w:bCs/>
                          <w:sz w:val="24"/>
                          <w:szCs w:val="24"/>
                          <w:lang w:val="it-IT"/>
                        </w:rPr>
                      </w:pPr>
                      <w:r>
                        <w:rPr>
                          <w:b/>
                          <w:bCs/>
                          <w:sz w:val="24"/>
                          <w:szCs w:val="24"/>
                        </w:rPr>
                        <w:t>a</w:t>
                      </w:r>
                      <w:r w:rsidRPr="009C69EF">
                        <w:rPr>
                          <w:b/>
                          <w:bCs/>
                          <w:sz w:val="24"/>
                          <w:szCs w:val="24"/>
                        </w:rPr>
                        <w:t>)</w:t>
                      </w:r>
                    </w:p>
                  </w:txbxContent>
                </v:textbox>
                <w10:wrap type="square" anchorx="margin"/>
              </v:shape>
            </w:pict>
          </mc:Fallback>
        </mc:AlternateContent>
      </w:r>
      <w:r w:rsidR="00653D5B">
        <w:rPr>
          <w:noProof/>
        </w:rPr>
        <mc:AlternateContent>
          <mc:Choice Requires="wps">
            <w:drawing>
              <wp:anchor distT="45720" distB="45720" distL="114300" distR="114300" simplePos="0" relativeHeight="251707392" behindDoc="0" locked="0" layoutInCell="1" allowOverlap="1" wp14:anchorId="150C57B3" wp14:editId="7FF0C967">
                <wp:simplePos x="0" y="0"/>
                <wp:positionH relativeFrom="margin">
                  <wp:posOffset>612775</wp:posOffset>
                </wp:positionH>
                <wp:positionV relativeFrom="paragraph">
                  <wp:posOffset>6426200</wp:posOffset>
                </wp:positionV>
                <wp:extent cx="660400" cy="317500"/>
                <wp:effectExtent l="0" t="0" r="0" b="6350"/>
                <wp:wrapSquare wrapText="bothSides"/>
                <wp:docPr id="48948353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42F81902" w14:textId="19CB0069" w:rsidR="00653D5B" w:rsidRPr="009C69EF" w:rsidRDefault="00C17085" w:rsidP="00653D5B">
                            <w:pPr>
                              <w:rPr>
                                <w:b/>
                                <w:bCs/>
                                <w:sz w:val="24"/>
                                <w:szCs w:val="24"/>
                                <w:lang w:val="it-IT"/>
                              </w:rPr>
                            </w:pPr>
                            <w:r>
                              <w:rPr>
                                <w:b/>
                                <w:bCs/>
                                <w:sz w:val="24"/>
                                <w:szCs w:val="24"/>
                              </w:rPr>
                              <w:t>c</w:t>
                            </w:r>
                            <w:r w:rsidR="00653D5B"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0C57B3" id="_x0000_s1036" type="#_x0000_t202" style="position:absolute;margin-left:48.25pt;margin-top:506pt;width:52pt;height:25pt;z-index:251707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" filled="f" stroked="f">
                <v:textbox>
                  <w:txbxContent>
                    <w:p w14:paraId="42F81902" w14:textId="19CB0069" w:rsidR="00653D5B" w:rsidRPr="009C69EF" w:rsidRDefault="00C17085" w:rsidP="00653D5B">
                      <w:pPr>
                        <w:rPr>
                          <w:b/>
                          <w:bCs/>
                          <w:sz w:val="24"/>
                          <w:szCs w:val="24"/>
                          <w:lang w:val="it-IT"/>
                        </w:rPr>
                      </w:pPr>
                      <w:r>
                        <w:rPr>
                          <w:b/>
                          <w:bCs/>
                          <w:sz w:val="24"/>
                          <w:szCs w:val="24"/>
                        </w:rPr>
                        <w:t>c</w:t>
                      </w:r>
                      <w:r w:rsidR="00653D5B" w:rsidRPr="009C69EF">
                        <w:rPr>
                          <w:b/>
                          <w:bCs/>
                          <w:sz w:val="24"/>
                          <w:szCs w:val="24"/>
                        </w:rPr>
                        <w:t>)</w:t>
                      </w:r>
                    </w:p>
                  </w:txbxContent>
                </v:textbox>
                <w10:wrap type="square" anchorx="margin"/>
              </v:shape>
            </w:pict>
          </mc:Fallback>
        </mc:AlternateContent>
      </w:r>
    </w:p>
    <w:p w14:paraId="17A14D69" w14:textId="2BDAAD91" w:rsidR="0082730C" w:rsidRDefault="0082730C" w:rsidP="0082730C">
      <w:pPr>
        <w:pStyle w:val="Caption"/>
        <w:jc w:val="both"/>
        <w:rPr>
          <w:sz w:val="22"/>
          <w:szCs w:val="22"/>
        </w:rPr>
      </w:pPr>
    </w:p>
    <w:p w14:paraId="43EA2801" w14:textId="144A704D" w:rsidR="0082730C" w:rsidRDefault="00C17085" w:rsidP="0082730C">
      <w:pPr>
        <w:pStyle w:val="Caption"/>
        <w:jc w:val="both"/>
        <w:rPr>
          <w:sz w:val="22"/>
          <w:szCs w:val="22"/>
        </w:rPr>
      </w:pPr>
      <w:r>
        <w:rPr>
          <w:noProof/>
          <w:sz w:val="22"/>
          <w:szCs w:val="22"/>
          <w14:ligatures w14:val="standardContextual"/>
        </w:rPr>
        <w:drawing>
          <wp:anchor distT="0" distB="0" distL="114300" distR="114300" simplePos="0" relativeHeight="251715584" behindDoc="0" locked="0" layoutInCell="1" allowOverlap="1" wp14:anchorId="64F88F64" wp14:editId="7590ADBE">
            <wp:simplePos x="0" y="0"/>
            <wp:positionH relativeFrom="column">
              <wp:posOffset>205740</wp:posOffset>
            </wp:positionH>
            <wp:positionV relativeFrom="paragraph">
              <wp:posOffset>259715</wp:posOffset>
            </wp:positionV>
            <wp:extent cx="5112385" cy="2743200"/>
            <wp:effectExtent l="0" t="0" r="0" b="0"/>
            <wp:wrapTopAndBottom/>
            <wp:docPr id="1491624542" name="Picture 27" descr="A comparison of the same br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624542" name="Picture 27" descr="A comparison of the same brain&#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12385" cy="2743200"/>
                    </a:xfrm>
                    <a:prstGeom prst="rect">
                      <a:avLst/>
                    </a:prstGeom>
                  </pic:spPr>
                </pic:pic>
              </a:graphicData>
            </a:graphic>
            <wp14:sizeRelH relativeFrom="margin">
              <wp14:pctWidth>0</wp14:pctWidth>
            </wp14:sizeRelH>
            <wp14:sizeRelV relativeFrom="margin">
              <wp14:pctHeight>0</wp14:pctHeight>
            </wp14:sizeRelV>
          </wp:anchor>
        </w:drawing>
      </w:r>
    </w:p>
    <w:p w14:paraId="642CA738" w14:textId="093D7D3F" w:rsidR="0082730C" w:rsidRDefault="0082730C" w:rsidP="0082730C">
      <w:pPr>
        <w:pStyle w:val="Caption"/>
        <w:jc w:val="both"/>
        <w:rPr>
          <w:sz w:val="22"/>
          <w:szCs w:val="22"/>
        </w:rPr>
      </w:pPr>
    </w:p>
    <w:p w14:paraId="54D18E46" w14:textId="265A740C" w:rsidR="0082730C" w:rsidRDefault="0082730C" w:rsidP="0082730C">
      <w:pPr>
        <w:pStyle w:val="Caption"/>
        <w:jc w:val="both"/>
        <w:rPr>
          <w:sz w:val="22"/>
          <w:szCs w:val="22"/>
        </w:rPr>
      </w:pPr>
    </w:p>
    <w:p w14:paraId="2B333239" w14:textId="52184F29" w:rsidR="0082730C" w:rsidRDefault="0082730C" w:rsidP="0082730C">
      <w:pPr>
        <w:pStyle w:val="Caption"/>
        <w:jc w:val="both"/>
        <w:rPr>
          <w:sz w:val="22"/>
          <w:szCs w:val="22"/>
        </w:rPr>
      </w:pPr>
    </w:p>
    <w:p w14:paraId="1EAB5E48" w14:textId="1DBD6303" w:rsidR="0082730C" w:rsidRDefault="0082730C" w:rsidP="0082730C">
      <w:pPr>
        <w:pStyle w:val="Caption"/>
        <w:jc w:val="both"/>
        <w:rPr>
          <w:sz w:val="22"/>
          <w:szCs w:val="22"/>
        </w:rPr>
      </w:pPr>
    </w:p>
    <w:p w14:paraId="2DBAA6A8" w14:textId="02C10C58" w:rsidR="0082730C" w:rsidRDefault="0082730C" w:rsidP="0082730C">
      <w:pPr>
        <w:pStyle w:val="Caption"/>
        <w:jc w:val="both"/>
        <w:rPr>
          <w:sz w:val="22"/>
          <w:szCs w:val="22"/>
        </w:rPr>
      </w:pPr>
    </w:p>
    <w:p w14:paraId="2B3BFDD7" w14:textId="3B7BD8E7" w:rsidR="0082730C" w:rsidRDefault="00C17085" w:rsidP="0082730C">
      <w:pPr>
        <w:pStyle w:val="Caption"/>
        <w:jc w:val="both"/>
        <w:rPr>
          <w:sz w:val="22"/>
          <w:szCs w:val="22"/>
        </w:rPr>
      </w:pPr>
      <w:r>
        <w:rPr>
          <w:noProof/>
          <w14:ligatures w14:val="standardContextual"/>
        </w:rPr>
        <w:lastRenderedPageBreak/>
        <w:drawing>
          <wp:anchor distT="0" distB="0" distL="114300" distR="114300" simplePos="0" relativeHeight="251719680" behindDoc="0" locked="0" layoutInCell="1" allowOverlap="1" wp14:anchorId="108863A7" wp14:editId="10AA6FD3">
            <wp:simplePos x="0" y="0"/>
            <wp:positionH relativeFrom="margin">
              <wp:posOffset>213360</wp:posOffset>
            </wp:positionH>
            <wp:positionV relativeFrom="paragraph">
              <wp:posOffset>2964180</wp:posOffset>
            </wp:positionV>
            <wp:extent cx="5112385" cy="2743200"/>
            <wp:effectExtent l="0" t="0" r="0" b="0"/>
            <wp:wrapTopAndBottom/>
            <wp:docPr id="899883291" name="Picture 29" descr="A close-up of a br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883291" name="Picture 29" descr="A close-up of a brain&#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112385" cy="2743200"/>
                    </a:xfrm>
                    <a:prstGeom prst="rect">
                      <a:avLst/>
                    </a:prstGeom>
                  </pic:spPr>
                </pic:pic>
              </a:graphicData>
            </a:graphic>
          </wp:anchor>
        </w:drawing>
      </w:r>
      <w:r>
        <w:rPr>
          <w:noProof/>
          <w:sz w:val="22"/>
          <w:szCs w:val="22"/>
          <w14:ligatures w14:val="standardContextual"/>
        </w:rPr>
        <w:drawing>
          <wp:anchor distT="0" distB="0" distL="114300" distR="114300" simplePos="0" relativeHeight="251716608" behindDoc="0" locked="0" layoutInCell="1" allowOverlap="1" wp14:anchorId="06B44EF7" wp14:editId="11980953">
            <wp:simplePos x="0" y="0"/>
            <wp:positionH relativeFrom="margin">
              <wp:posOffset>133350</wp:posOffset>
            </wp:positionH>
            <wp:positionV relativeFrom="paragraph">
              <wp:posOffset>0</wp:posOffset>
            </wp:positionV>
            <wp:extent cx="5112385" cy="2743200"/>
            <wp:effectExtent l="0" t="0" r="0" b="0"/>
            <wp:wrapTopAndBottom/>
            <wp:docPr id="1694701538" name="Picture 28" descr="A close-up of a br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701538" name="Picture 28" descr="A close-up of a brain&#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12385" cy="2743200"/>
                    </a:xfrm>
                    <a:prstGeom prst="rect">
                      <a:avLst/>
                    </a:prstGeom>
                  </pic:spPr>
                </pic:pic>
              </a:graphicData>
            </a:graphic>
          </wp:anchor>
        </w:drawing>
      </w:r>
      <w:r>
        <w:rPr>
          <w:noProof/>
        </w:rPr>
        <mc:AlternateContent>
          <mc:Choice Requires="wps">
            <w:drawing>
              <wp:anchor distT="45720" distB="45720" distL="114300" distR="114300" simplePos="0" relativeHeight="251718656" behindDoc="0" locked="0" layoutInCell="1" allowOverlap="1" wp14:anchorId="15B5C09C" wp14:editId="3361DAF6">
                <wp:simplePos x="0" y="0"/>
                <wp:positionH relativeFrom="margin">
                  <wp:posOffset>525780</wp:posOffset>
                </wp:positionH>
                <wp:positionV relativeFrom="paragraph">
                  <wp:posOffset>2423160</wp:posOffset>
                </wp:positionV>
                <wp:extent cx="660400" cy="317500"/>
                <wp:effectExtent l="0" t="0" r="0" b="6350"/>
                <wp:wrapSquare wrapText="bothSides"/>
                <wp:docPr id="144844718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594A56B6" w14:textId="5DEA8E4B" w:rsidR="00C17085" w:rsidRPr="009C69EF" w:rsidRDefault="00C17085" w:rsidP="00C17085">
                            <w:pPr>
                              <w:rPr>
                                <w:b/>
                                <w:bCs/>
                                <w:sz w:val="24"/>
                                <w:szCs w:val="24"/>
                                <w:lang w:val="it-IT"/>
                              </w:rPr>
                            </w:pPr>
                            <w:r>
                              <w:rPr>
                                <w:b/>
                                <w:bCs/>
                                <w:sz w:val="24"/>
                                <w:szCs w:val="24"/>
                              </w:rPr>
                              <w:t>d</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B5C09C" id="_x0000_s1037" type="#_x0000_t202" style="position:absolute;left:0;text-align:left;margin-left:41.4pt;margin-top:190.8pt;width:52pt;height:25pt;z-index:2517186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" filled="f" stroked="f">
                <v:textbox>
                  <w:txbxContent>
                    <w:p w14:paraId="594A56B6" w14:textId="5DEA8E4B" w:rsidR="00C17085" w:rsidRPr="009C69EF" w:rsidRDefault="00C17085" w:rsidP="00C17085">
                      <w:pPr>
                        <w:rPr>
                          <w:b/>
                          <w:bCs/>
                          <w:sz w:val="24"/>
                          <w:szCs w:val="24"/>
                          <w:lang w:val="it-IT"/>
                        </w:rPr>
                      </w:pPr>
                      <w:r>
                        <w:rPr>
                          <w:b/>
                          <w:bCs/>
                          <w:sz w:val="24"/>
                          <w:szCs w:val="24"/>
                        </w:rPr>
                        <w:t>d</w:t>
                      </w:r>
                      <w:r w:rsidRPr="009C69EF">
                        <w:rPr>
                          <w:b/>
                          <w:bCs/>
                          <w:sz w:val="24"/>
                          <w:szCs w:val="24"/>
                        </w:rPr>
                        <w:t>)</w:t>
                      </w:r>
                    </w:p>
                  </w:txbxContent>
                </v:textbox>
                <w10:wrap type="square" anchorx="margin"/>
              </v:shape>
            </w:pict>
          </mc:Fallback>
        </mc:AlternateContent>
      </w:r>
    </w:p>
    <w:p w14:paraId="27D1006B" w14:textId="77777777" w:rsidR="0082730C" w:rsidRDefault="0082730C" w:rsidP="0082730C">
      <w:pPr>
        <w:pStyle w:val="Caption"/>
        <w:jc w:val="both"/>
        <w:rPr>
          <w:sz w:val="22"/>
          <w:szCs w:val="22"/>
        </w:rPr>
      </w:pPr>
    </w:p>
    <w:p w14:paraId="4C120B65" w14:textId="72881C3E" w:rsidR="0082730C" w:rsidRDefault="0082730C" w:rsidP="0082730C">
      <w:pPr>
        <w:pStyle w:val="Caption"/>
        <w:jc w:val="both"/>
        <w:rPr>
          <w:sz w:val="22"/>
          <w:szCs w:val="22"/>
        </w:rPr>
      </w:pPr>
    </w:p>
    <w:p w14:paraId="5E78D101" w14:textId="77777777" w:rsidR="0082730C" w:rsidRDefault="0082730C" w:rsidP="0082730C">
      <w:pPr>
        <w:pStyle w:val="Caption"/>
        <w:jc w:val="both"/>
        <w:rPr>
          <w:sz w:val="22"/>
          <w:szCs w:val="22"/>
        </w:rPr>
      </w:pPr>
    </w:p>
    <w:p w14:paraId="2FA27FC4" w14:textId="77777777" w:rsidR="0082730C" w:rsidRDefault="0082730C" w:rsidP="0082730C">
      <w:pPr>
        <w:pStyle w:val="Caption"/>
        <w:jc w:val="both"/>
        <w:rPr>
          <w:sz w:val="22"/>
          <w:szCs w:val="22"/>
        </w:rPr>
      </w:pPr>
    </w:p>
    <w:p w14:paraId="592ED1F7" w14:textId="77777777" w:rsidR="0082730C" w:rsidRDefault="0082730C" w:rsidP="0082730C">
      <w:pPr>
        <w:pStyle w:val="Caption"/>
        <w:jc w:val="both"/>
        <w:rPr>
          <w:sz w:val="22"/>
          <w:szCs w:val="22"/>
        </w:rPr>
      </w:pPr>
    </w:p>
    <w:p w14:paraId="6AAC7739" w14:textId="77777777" w:rsidR="0082730C" w:rsidRDefault="0082730C" w:rsidP="0082730C">
      <w:pPr>
        <w:pStyle w:val="Caption"/>
        <w:jc w:val="both"/>
        <w:rPr>
          <w:sz w:val="22"/>
          <w:szCs w:val="22"/>
        </w:rPr>
      </w:pPr>
    </w:p>
    <w:p w14:paraId="7FE36E6C" w14:textId="77777777" w:rsidR="0082730C" w:rsidRDefault="0082730C" w:rsidP="0082730C">
      <w:pPr>
        <w:pStyle w:val="Caption"/>
        <w:jc w:val="both"/>
        <w:rPr>
          <w:sz w:val="22"/>
          <w:szCs w:val="22"/>
        </w:rPr>
      </w:pPr>
    </w:p>
    <w:p w14:paraId="2A8DAD10" w14:textId="77777777" w:rsidR="0082730C" w:rsidRDefault="0082730C" w:rsidP="0082730C">
      <w:pPr>
        <w:pStyle w:val="Caption"/>
        <w:jc w:val="both"/>
        <w:rPr>
          <w:sz w:val="22"/>
          <w:szCs w:val="22"/>
        </w:rPr>
      </w:pPr>
    </w:p>
    <w:p w14:paraId="71402382" w14:textId="77777777" w:rsidR="0082730C" w:rsidRPr="0082730C" w:rsidRDefault="0082730C" w:rsidP="0082730C"/>
    <w:p w14:paraId="18CEFE78" w14:textId="3A409346" w:rsidR="002248AD" w:rsidRPr="002248AD" w:rsidRDefault="00653D5B" w:rsidP="002248AD">
      <w:pPr>
        <w:pStyle w:val="Caption"/>
        <w:jc w:val="both"/>
        <w:rPr>
          <w:sz w:val="22"/>
          <w:szCs w:val="22"/>
        </w:rPr>
      </w:pPr>
      <w:r w:rsidRPr="00421096">
        <w:rPr>
          <w:b/>
          <w:bCs/>
          <w:sz w:val="22"/>
          <w:szCs w:val="22"/>
        </w:rPr>
        <w:t>Figure S2iii</w:t>
      </w:r>
      <w:r w:rsidRPr="00FC0790">
        <w:rPr>
          <w:sz w:val="22"/>
          <w:szCs w:val="22"/>
        </w:rPr>
        <w:t xml:space="preserve">. Granger Causality </w:t>
      </w:r>
      <w:proofErr w:type="spellStart"/>
      <w:r w:rsidR="00627C3C" w:rsidRPr="00FC0790">
        <w:rPr>
          <w:sz w:val="22"/>
          <w:szCs w:val="22"/>
        </w:rPr>
        <w:t>Thresholded</w:t>
      </w:r>
      <w:proofErr w:type="spellEnd"/>
      <w:r w:rsidR="00627C3C" w:rsidRPr="00FC0790">
        <w:rPr>
          <w:sz w:val="22"/>
          <w:szCs w:val="22"/>
        </w:rPr>
        <w:t xml:space="preserve"> Complete Network</w:t>
      </w:r>
      <w:r w:rsidR="00091FC0">
        <w:rPr>
          <w:sz w:val="22"/>
          <w:szCs w:val="22"/>
        </w:rPr>
        <w:t>.</w:t>
      </w:r>
      <w:r w:rsidR="002248AD" w:rsidRPr="002248AD">
        <w:rPr>
          <w:rFonts w:ascii="Times New Roman" w:eastAsia="Times New Roman" w:hAnsi="Times New Roman" w:cs="Times New Roman"/>
          <w:sz w:val="24"/>
          <w:szCs w:val="24"/>
          <w:lang w:eastAsia="it-IT"/>
        </w:rPr>
        <w:t xml:space="preserve"> </w:t>
      </w:r>
      <w:r w:rsidR="002248AD" w:rsidRPr="002248AD">
        <w:rPr>
          <w:sz w:val="22"/>
          <w:szCs w:val="22"/>
        </w:rPr>
        <w:t>This f</w:t>
      </w:r>
      <w:r w:rsidR="002248AD">
        <w:rPr>
          <w:sz w:val="22"/>
          <w:szCs w:val="22"/>
        </w:rPr>
        <w:t xml:space="preserve">igure shows, for each frequency band, the </w:t>
      </w:r>
      <w:r w:rsidR="002248AD" w:rsidRPr="002248AD">
        <w:rPr>
          <w:sz w:val="22"/>
          <w:szCs w:val="22"/>
        </w:rPr>
        <w:t>brain network</w:t>
      </w:r>
      <w:r w:rsidR="002248AD">
        <w:rPr>
          <w:sz w:val="22"/>
          <w:szCs w:val="22"/>
        </w:rPr>
        <w:t xml:space="preserve"> resulting from</w:t>
      </w:r>
      <w:r w:rsidR="002248AD" w:rsidRPr="002248AD">
        <w:rPr>
          <w:sz w:val="22"/>
          <w:szCs w:val="22"/>
        </w:rPr>
        <w:t xml:space="preserve"> </w:t>
      </w:r>
      <w:r w:rsidR="002248AD">
        <w:rPr>
          <w:sz w:val="22"/>
          <w:szCs w:val="22"/>
        </w:rPr>
        <w:t xml:space="preserve">the </w:t>
      </w:r>
      <w:r w:rsidR="002248AD" w:rsidRPr="002248AD">
        <w:rPr>
          <w:sz w:val="22"/>
          <w:szCs w:val="22"/>
        </w:rPr>
        <w:t xml:space="preserve">connectivity difference between Low and High Schizotypy groups, </w:t>
      </w:r>
      <w:r w:rsidR="002248AD">
        <w:rPr>
          <w:sz w:val="22"/>
          <w:szCs w:val="22"/>
        </w:rPr>
        <w:t xml:space="preserve">considering a threshold of </w:t>
      </w:r>
      <w:r w:rsidR="002248AD" w:rsidRPr="002248AD">
        <w:rPr>
          <w:sz w:val="22"/>
          <w:szCs w:val="22"/>
        </w:rPr>
        <w:t>30% of the maximum absolute connectivity difference. Only connections exceeding this threshold are displayed. Subfigures show differences across frequency bands: (a) theta, (b) alpha, (c) beta, and (d) gamma. Blue lines and nodes indicate stronger connectivity in the Low Schizotypy group, while red lines and nodes highlight stronger connectivity in the High Schizotypy group.</w:t>
      </w:r>
    </w:p>
    <w:p w14:paraId="5AFB0675" w14:textId="58050062" w:rsidR="00FC0790" w:rsidRDefault="00FC0790" w:rsidP="002248AD">
      <w:pPr>
        <w:pStyle w:val="Caption"/>
        <w:jc w:val="both"/>
      </w:pPr>
    </w:p>
    <w:p w14:paraId="338BB946" w14:textId="77777777" w:rsidR="00FC0790" w:rsidRPr="00FC0790" w:rsidRDefault="00FC0790" w:rsidP="00FC0790"/>
    <w:p w14:paraId="3C3C35A5" w14:textId="3468CD93" w:rsidR="0034691A" w:rsidRPr="0082730C" w:rsidRDefault="00DA1474" w:rsidP="008672ED">
      <w:pPr>
        <w:jc w:val="center"/>
        <w:rPr>
          <w:rFonts w:ascii="Arial" w:hAnsi="Arial" w:cs="Arial"/>
          <w:b/>
          <w:bCs/>
          <w:i/>
          <w:iCs/>
          <w:sz w:val="28"/>
          <w:szCs w:val="28"/>
        </w:rPr>
      </w:pPr>
      <w:r w:rsidRPr="0082730C">
        <w:rPr>
          <w:rFonts w:ascii="Arial" w:hAnsi="Arial" w:cs="Arial"/>
          <w:b/>
          <w:bCs/>
          <w:i/>
          <w:iCs/>
          <w:sz w:val="28"/>
          <w:szCs w:val="28"/>
        </w:rPr>
        <w:t>N</w:t>
      </w:r>
      <w:r w:rsidR="00EB4FE3" w:rsidRPr="0082730C">
        <w:rPr>
          <w:rFonts w:ascii="Arial" w:hAnsi="Arial" w:cs="Arial"/>
          <w:b/>
          <w:bCs/>
          <w:i/>
          <w:iCs/>
          <w:sz w:val="28"/>
          <w:szCs w:val="28"/>
        </w:rPr>
        <w:t>on-directional</w:t>
      </w:r>
      <w:r w:rsidR="006E0B9C" w:rsidRPr="0082730C">
        <w:rPr>
          <w:rFonts w:ascii="Arial" w:hAnsi="Arial" w:cs="Arial"/>
          <w:b/>
          <w:bCs/>
          <w:i/>
          <w:iCs/>
          <w:sz w:val="28"/>
          <w:szCs w:val="28"/>
        </w:rPr>
        <w:t xml:space="preserve"> Connectivity</w:t>
      </w:r>
      <w:r w:rsidR="00EB4FE3" w:rsidRPr="0082730C">
        <w:rPr>
          <w:rFonts w:ascii="Arial" w:hAnsi="Arial" w:cs="Arial"/>
          <w:b/>
          <w:bCs/>
          <w:i/>
          <w:iCs/>
          <w:sz w:val="28"/>
          <w:szCs w:val="28"/>
        </w:rPr>
        <w:t>: Weighted Phase Lagged Index</w:t>
      </w:r>
    </w:p>
    <w:p w14:paraId="15FB696B" w14:textId="1BC0BF90" w:rsidR="00C17085" w:rsidRDefault="00B76783" w:rsidP="0034691A">
      <w:pPr>
        <w:jc w:val="both"/>
        <w:rPr>
          <w:rFonts w:cstheme="minorHAnsi"/>
          <w:sz w:val="24"/>
          <w:szCs w:val="24"/>
        </w:rPr>
      </w:pPr>
      <w:r w:rsidRPr="0082730C">
        <w:rPr>
          <w:rFonts w:cstheme="minorHAnsi"/>
          <w:sz w:val="24"/>
          <w:szCs w:val="24"/>
        </w:rPr>
        <w:t xml:space="preserve">We </w:t>
      </w:r>
      <w:r w:rsidR="003341FF">
        <w:rPr>
          <w:rFonts w:cstheme="minorHAnsi"/>
          <w:sz w:val="24"/>
          <w:szCs w:val="24"/>
        </w:rPr>
        <w:t>r</w:t>
      </w:r>
      <w:r w:rsidRPr="0082730C">
        <w:rPr>
          <w:rFonts w:cstheme="minorHAnsi"/>
          <w:sz w:val="24"/>
          <w:szCs w:val="24"/>
        </w:rPr>
        <w:t>eplicated the analyses related to global network indices, using the weighted Phase Lag Index (</w:t>
      </w:r>
      <w:proofErr w:type="spellStart"/>
      <w:r w:rsidRPr="0082730C">
        <w:rPr>
          <w:rFonts w:cstheme="minorHAnsi"/>
          <w:sz w:val="24"/>
          <w:szCs w:val="24"/>
        </w:rPr>
        <w:t>wPLI</w:t>
      </w:r>
      <w:proofErr w:type="spellEnd"/>
      <w:r w:rsidRPr="0082730C">
        <w:rPr>
          <w:rFonts w:cstheme="minorHAnsi"/>
          <w:sz w:val="24"/>
          <w:szCs w:val="24"/>
        </w:rPr>
        <w:t xml:space="preserve">) estimator as a non-directional metric of functional connectivity. The </w:t>
      </w:r>
      <w:proofErr w:type="spellStart"/>
      <w:r w:rsidRPr="0082730C">
        <w:rPr>
          <w:rFonts w:cstheme="minorHAnsi"/>
          <w:sz w:val="24"/>
          <w:szCs w:val="24"/>
        </w:rPr>
        <w:t>wPLI</w:t>
      </w:r>
      <w:proofErr w:type="spellEnd"/>
      <w:r w:rsidRPr="0082730C">
        <w:rPr>
          <w:rFonts w:cstheme="minorHAnsi"/>
          <w:sz w:val="24"/>
          <w:szCs w:val="24"/>
        </w:rPr>
        <w:t xml:space="preserve"> measures the phase difference between two signals, providing insights into the consistency of phase differences while mitigating the influence of volume conduction artifacts. We computed the degree measure of centrality </w:t>
      </w:r>
      <w:r w:rsidR="002248AD">
        <w:rPr>
          <w:rFonts w:cstheme="minorHAnsi"/>
          <w:sz w:val="24"/>
          <w:szCs w:val="24"/>
        </w:rPr>
        <w:t xml:space="preserve">on sparse connectivity matrices (obtained after statistic thresholding) </w:t>
      </w:r>
      <w:r w:rsidRPr="0082730C">
        <w:rPr>
          <w:rFonts w:cstheme="minorHAnsi"/>
          <w:sz w:val="24"/>
          <w:szCs w:val="24"/>
        </w:rPr>
        <w:t xml:space="preserve">to determine the non-directional network properties of the ROIs, which confirmed a generally stronger </w:t>
      </w:r>
      <w:r w:rsidR="002248AD">
        <w:rPr>
          <w:rFonts w:cstheme="minorHAnsi"/>
          <w:sz w:val="24"/>
          <w:szCs w:val="24"/>
        </w:rPr>
        <w:t>network efficiency</w:t>
      </w:r>
      <w:r w:rsidRPr="0082730C">
        <w:rPr>
          <w:rFonts w:cstheme="minorHAnsi"/>
          <w:sz w:val="24"/>
          <w:szCs w:val="24"/>
        </w:rPr>
        <w:t xml:space="preserve"> in the Low Schizotypy group (LE: </w:t>
      </w:r>
      <m:oMath>
        <m:sSup>
          <m:sSupPr>
            <m:ctrlPr>
              <w:rPr>
                <w:rFonts w:ascii="Cambria Math" w:hAnsi="Cambria Math" w:cstheme="minorHAnsi"/>
                <w:sz w:val="24"/>
                <w:szCs w:val="24"/>
              </w:rPr>
            </m:ctrlPr>
          </m:sSupPr>
          <m:e>
            <m:r>
              <w:rPr>
                <w:rFonts w:ascii="Cambria Math" w:hAnsi="Cambria Math" w:cstheme="minorHAnsi"/>
                <w:sz w:val="24"/>
                <w:szCs w:val="24"/>
              </w:rPr>
              <m:t>χ</m:t>
            </m:r>
          </m:e>
          <m:sup>
            <m:r>
              <m:rPr>
                <m:sty m:val="p"/>
              </m:rPr>
              <w:rPr>
                <w:rFonts w:ascii="Cambria Math" w:hAnsi="Cambria Math" w:cstheme="minorHAnsi"/>
                <w:sz w:val="24"/>
                <w:szCs w:val="24"/>
              </w:rPr>
              <m:t>2</m:t>
            </m:r>
          </m:sup>
        </m:sSup>
        <m:d>
          <m:dPr>
            <m:ctrlPr>
              <w:rPr>
                <w:rFonts w:ascii="Cambria Math" w:hAnsi="Cambria Math" w:cstheme="minorHAnsi"/>
                <w:sz w:val="24"/>
                <w:szCs w:val="24"/>
              </w:rPr>
            </m:ctrlPr>
          </m:dPr>
          <m:e>
            <m:r>
              <m:rPr>
                <m:sty m:val="p"/>
              </m:rPr>
              <w:rPr>
                <w:rFonts w:ascii="Cambria Math" w:hAnsi="Cambria Math" w:cstheme="minorHAnsi"/>
                <w:sz w:val="24"/>
                <w:szCs w:val="24"/>
              </w:rPr>
              <m:t>1</m:t>
            </m:r>
          </m:e>
        </m:d>
        <m:r>
          <m:rPr>
            <m:sty m:val="p"/>
          </m:rPr>
          <w:rPr>
            <w:rFonts w:ascii="Cambria Math" w:hAnsi="Cambria Math" w:cstheme="minorHAnsi"/>
            <w:sz w:val="24"/>
            <w:szCs w:val="24"/>
          </w:rPr>
          <m:t xml:space="preserve">=32.57, </m:t>
        </m:r>
        <m:r>
          <w:rPr>
            <w:rFonts w:ascii="Cambria Math" w:hAnsi="Cambria Math" w:cstheme="minorHAnsi"/>
            <w:sz w:val="24"/>
            <w:szCs w:val="24"/>
          </w:rPr>
          <m:t>p</m:t>
        </m:r>
        <m:r>
          <m:rPr>
            <m:sty m:val="p"/>
          </m:rPr>
          <w:rPr>
            <w:rFonts w:ascii="Cambria Math" w:hAnsi="Cambria Math" w:cstheme="minorHAnsi"/>
            <w:sz w:val="24"/>
            <w:szCs w:val="24"/>
          </w:rPr>
          <m:t>&lt;.0001</m:t>
        </m:r>
      </m:oMath>
      <w:r w:rsidRPr="0082730C">
        <w:rPr>
          <w:rFonts w:cstheme="minorHAnsi"/>
          <w:sz w:val="24"/>
          <w:szCs w:val="24"/>
        </w:rPr>
        <w:t xml:space="preserve">; GE:  </w:t>
      </w:r>
      <m:oMath>
        <m:sSup>
          <m:sSupPr>
            <m:ctrlPr>
              <w:rPr>
                <w:rFonts w:ascii="Cambria Math" w:hAnsi="Cambria Math" w:cstheme="minorHAnsi"/>
                <w:sz w:val="24"/>
                <w:szCs w:val="24"/>
              </w:rPr>
            </m:ctrlPr>
          </m:sSupPr>
          <m:e>
            <m:r>
              <w:rPr>
                <w:rFonts w:ascii="Cambria Math" w:hAnsi="Cambria Math" w:cstheme="minorHAnsi"/>
                <w:sz w:val="24"/>
                <w:szCs w:val="24"/>
              </w:rPr>
              <m:t>χ</m:t>
            </m:r>
          </m:e>
          <m:sup>
            <m:r>
              <m:rPr>
                <m:sty m:val="p"/>
              </m:rPr>
              <w:rPr>
                <w:rFonts w:ascii="Cambria Math" w:hAnsi="Cambria Math" w:cstheme="minorHAnsi"/>
                <w:sz w:val="24"/>
                <w:szCs w:val="24"/>
              </w:rPr>
              <m:t>2</m:t>
            </m:r>
          </m:sup>
        </m:sSup>
        <m:d>
          <m:dPr>
            <m:ctrlPr>
              <w:rPr>
                <w:rFonts w:ascii="Cambria Math" w:hAnsi="Cambria Math" w:cstheme="minorHAnsi"/>
                <w:sz w:val="24"/>
                <w:szCs w:val="24"/>
              </w:rPr>
            </m:ctrlPr>
          </m:dPr>
          <m:e>
            <m:r>
              <m:rPr>
                <m:sty m:val="p"/>
              </m:rPr>
              <w:rPr>
                <w:rFonts w:ascii="Cambria Math" w:hAnsi="Cambria Math" w:cstheme="minorHAnsi"/>
                <w:sz w:val="24"/>
                <w:szCs w:val="24"/>
              </w:rPr>
              <m:t>3</m:t>
            </m:r>
          </m:e>
        </m:d>
        <m:r>
          <m:rPr>
            <m:sty m:val="p"/>
          </m:rPr>
          <w:rPr>
            <w:rFonts w:ascii="Cambria Math" w:hAnsi="Cambria Math" w:cstheme="minorHAnsi"/>
            <w:sz w:val="24"/>
            <w:szCs w:val="24"/>
          </w:rPr>
          <m:t xml:space="preserve">=38.05, </m:t>
        </m:r>
        <m:r>
          <w:rPr>
            <w:rFonts w:ascii="Cambria Math" w:hAnsi="Cambria Math" w:cstheme="minorHAnsi"/>
            <w:sz w:val="24"/>
            <w:szCs w:val="24"/>
          </w:rPr>
          <m:t>p</m:t>
        </m:r>
        <m:r>
          <m:rPr>
            <m:sty m:val="p"/>
          </m:rPr>
          <w:rPr>
            <w:rFonts w:ascii="Cambria Math" w:hAnsi="Cambria Math" w:cstheme="minorHAnsi"/>
            <w:sz w:val="24"/>
            <w:szCs w:val="24"/>
          </w:rPr>
          <m:t>&lt;.0001</m:t>
        </m:r>
      </m:oMath>
      <w:r w:rsidRPr="0082730C">
        <w:rPr>
          <w:rFonts w:cstheme="minorHAnsi"/>
          <w:sz w:val="24"/>
          <w:szCs w:val="24"/>
        </w:rPr>
        <w:t xml:space="preserve">). </w:t>
      </w:r>
      <w:r w:rsidR="00C17085" w:rsidRPr="00C17085">
        <w:rPr>
          <w:rFonts w:cstheme="minorHAnsi"/>
          <w:sz w:val="24"/>
          <w:szCs w:val="24"/>
        </w:rPr>
        <w:t>Likewise, a significant interaction was found between frequency bands and group</w:t>
      </w:r>
      <w:r w:rsidR="00C17085">
        <w:rPr>
          <w:rFonts w:cstheme="minorHAnsi"/>
          <w:sz w:val="24"/>
          <w:szCs w:val="24"/>
        </w:rPr>
        <w:t xml:space="preserve"> for both GE and LE</w:t>
      </w:r>
      <w:r w:rsidR="00C17085" w:rsidRPr="00C17085">
        <w:rPr>
          <w:rFonts w:cstheme="minorHAnsi"/>
          <w:sz w:val="24"/>
          <w:szCs w:val="24"/>
        </w:rPr>
        <w:t xml:space="preserve"> (</w:t>
      </w:r>
      <w:r w:rsidR="00C17085">
        <w:rPr>
          <w:rFonts w:cstheme="minorHAnsi"/>
          <w:sz w:val="24"/>
          <w:szCs w:val="24"/>
        </w:rPr>
        <w:t xml:space="preserve">LE: </w:t>
      </w:r>
      <m:oMath>
        <m:sSup>
          <m:sSupPr>
            <m:ctrlPr>
              <w:rPr>
                <w:rFonts w:ascii="Cambria Math" w:hAnsi="Cambria Math" w:cstheme="minorHAnsi"/>
                <w:sz w:val="24"/>
                <w:szCs w:val="24"/>
              </w:rPr>
            </m:ctrlPr>
          </m:sSupPr>
          <m:e>
            <m:r>
              <w:rPr>
                <w:rFonts w:ascii="Cambria Math" w:hAnsi="Cambria Math" w:cstheme="minorHAnsi"/>
                <w:sz w:val="24"/>
                <w:szCs w:val="24"/>
              </w:rPr>
              <m:t>χ</m:t>
            </m:r>
          </m:e>
          <m:sup>
            <m:r>
              <m:rPr>
                <m:sty m:val="p"/>
              </m:rPr>
              <w:rPr>
                <w:rFonts w:ascii="Cambria Math" w:hAnsi="Cambria Math" w:cstheme="minorHAnsi"/>
                <w:sz w:val="24"/>
                <w:szCs w:val="24"/>
              </w:rPr>
              <m:t>2</m:t>
            </m:r>
          </m:sup>
        </m:sSup>
      </m:oMath>
      <w:r w:rsidR="00C17085" w:rsidRPr="00C17085">
        <w:rPr>
          <w:rFonts w:cstheme="minorHAnsi"/>
          <w:sz w:val="24"/>
          <w:szCs w:val="24"/>
        </w:rPr>
        <w:t xml:space="preserve"> (</w:t>
      </w:r>
      <w:proofErr w:type="gramStart"/>
      <w:r w:rsidR="00C17085" w:rsidRPr="00C17085">
        <w:rPr>
          <w:rFonts w:cstheme="minorHAnsi"/>
          <w:sz w:val="24"/>
          <w:szCs w:val="24"/>
        </w:rPr>
        <w:t>3)=</w:t>
      </w:r>
      <w:proofErr w:type="gramEnd"/>
      <w:r w:rsidR="00C17085">
        <w:rPr>
          <w:rFonts w:cstheme="minorHAnsi"/>
          <w:sz w:val="24"/>
          <w:szCs w:val="24"/>
        </w:rPr>
        <w:t>31.99</w:t>
      </w:r>
      <w:r w:rsidR="00C17085" w:rsidRPr="00C17085">
        <w:rPr>
          <w:rFonts w:cstheme="minorHAnsi"/>
          <w:sz w:val="24"/>
          <w:szCs w:val="24"/>
        </w:rPr>
        <w:t>,</w:t>
      </w:r>
      <w:r w:rsidR="00C17085">
        <w:rPr>
          <w:rFonts w:cstheme="minorHAnsi"/>
          <w:sz w:val="24"/>
          <w:szCs w:val="24"/>
        </w:rPr>
        <w:t xml:space="preserve"> </w:t>
      </w:r>
      <w:r w:rsidR="00C17085" w:rsidRPr="00C17085">
        <w:rPr>
          <w:rFonts w:cstheme="minorHAnsi"/>
          <w:sz w:val="24"/>
          <w:szCs w:val="24"/>
        </w:rPr>
        <w:t>p&lt; .0001</w:t>
      </w:r>
      <w:r w:rsidR="00C17085">
        <w:rPr>
          <w:rFonts w:cstheme="minorHAnsi"/>
          <w:sz w:val="24"/>
          <w:szCs w:val="24"/>
        </w:rPr>
        <w:t xml:space="preserve">; GE: </w:t>
      </w:r>
      <m:oMath>
        <m:sSup>
          <m:sSupPr>
            <m:ctrlPr>
              <w:rPr>
                <w:rFonts w:ascii="Cambria Math" w:hAnsi="Cambria Math" w:cstheme="minorHAnsi"/>
                <w:sz w:val="24"/>
                <w:szCs w:val="24"/>
              </w:rPr>
            </m:ctrlPr>
          </m:sSupPr>
          <m:e>
            <m:r>
              <w:rPr>
                <w:rFonts w:ascii="Cambria Math" w:hAnsi="Cambria Math" w:cstheme="minorHAnsi"/>
                <w:sz w:val="24"/>
                <w:szCs w:val="24"/>
              </w:rPr>
              <m:t>χ</m:t>
            </m:r>
          </m:e>
          <m:sup>
            <m:r>
              <m:rPr>
                <m:sty m:val="p"/>
              </m:rPr>
              <w:rPr>
                <w:rFonts w:ascii="Cambria Math" w:hAnsi="Cambria Math" w:cstheme="minorHAnsi"/>
                <w:sz w:val="24"/>
                <w:szCs w:val="24"/>
              </w:rPr>
              <m:t>2</m:t>
            </m:r>
          </m:sup>
        </m:sSup>
      </m:oMath>
      <w:r w:rsidR="00C17085" w:rsidRPr="00C17085">
        <w:rPr>
          <w:rFonts w:cstheme="minorHAnsi"/>
          <w:sz w:val="24"/>
          <w:szCs w:val="24"/>
        </w:rPr>
        <w:t xml:space="preserve"> (3)=</w:t>
      </w:r>
      <w:r w:rsidR="00C17085">
        <w:rPr>
          <w:rFonts w:cstheme="minorHAnsi"/>
          <w:sz w:val="24"/>
          <w:szCs w:val="24"/>
        </w:rPr>
        <w:t>18.80</w:t>
      </w:r>
      <w:r w:rsidR="00C17085" w:rsidRPr="00C17085">
        <w:rPr>
          <w:rFonts w:cstheme="minorHAnsi"/>
          <w:sz w:val="24"/>
          <w:szCs w:val="24"/>
        </w:rPr>
        <w:t>,</w:t>
      </w:r>
      <w:r w:rsidR="00C17085">
        <w:rPr>
          <w:rFonts w:cstheme="minorHAnsi"/>
          <w:sz w:val="24"/>
          <w:szCs w:val="24"/>
        </w:rPr>
        <w:t xml:space="preserve"> </w:t>
      </w:r>
      <w:r w:rsidR="00C17085" w:rsidRPr="00C17085">
        <w:rPr>
          <w:rFonts w:cstheme="minorHAnsi"/>
          <w:sz w:val="24"/>
          <w:szCs w:val="24"/>
        </w:rPr>
        <w:t>p</w:t>
      </w:r>
      <w:r w:rsidR="00C17085">
        <w:rPr>
          <w:rFonts w:cstheme="minorHAnsi"/>
          <w:sz w:val="24"/>
          <w:szCs w:val="24"/>
        </w:rPr>
        <w:t xml:space="preserve"> = </w:t>
      </w:r>
      <w:r w:rsidR="00C17085" w:rsidRPr="00C17085">
        <w:rPr>
          <w:rFonts w:cstheme="minorHAnsi"/>
          <w:sz w:val="24"/>
          <w:szCs w:val="24"/>
        </w:rPr>
        <w:t>.000</w:t>
      </w:r>
      <w:r w:rsidR="00C17085">
        <w:rPr>
          <w:rFonts w:cstheme="minorHAnsi"/>
          <w:sz w:val="24"/>
          <w:szCs w:val="24"/>
        </w:rPr>
        <w:t xml:space="preserve">3 </w:t>
      </w:r>
      <w:r w:rsidR="00C17085" w:rsidRPr="00C17085">
        <w:rPr>
          <w:rFonts w:cstheme="minorHAnsi"/>
          <w:sz w:val="24"/>
          <w:szCs w:val="24"/>
        </w:rPr>
        <w:t xml:space="preserve">). </w:t>
      </w:r>
      <w:r w:rsidR="00C17085">
        <w:rPr>
          <w:rFonts w:cstheme="minorHAnsi"/>
          <w:sz w:val="24"/>
          <w:szCs w:val="24"/>
        </w:rPr>
        <w:t>Similar to the Granger Causality, t</w:t>
      </w:r>
      <w:r w:rsidR="00C17085" w:rsidRPr="00C17085">
        <w:rPr>
          <w:rFonts w:cstheme="minorHAnsi"/>
          <w:sz w:val="24"/>
          <w:szCs w:val="24"/>
        </w:rPr>
        <w:t xml:space="preserve">he planned contrasts revealed that </w:t>
      </w:r>
      <w:r w:rsidR="00C17085">
        <w:rPr>
          <w:rFonts w:cstheme="minorHAnsi"/>
          <w:sz w:val="24"/>
          <w:szCs w:val="24"/>
        </w:rPr>
        <w:t xml:space="preserve">both </w:t>
      </w:r>
      <w:r w:rsidR="00C17085" w:rsidRPr="00C17085">
        <w:rPr>
          <w:rFonts w:cstheme="minorHAnsi"/>
          <w:sz w:val="24"/>
          <w:szCs w:val="24"/>
        </w:rPr>
        <w:t xml:space="preserve">the </w:t>
      </w:r>
      <w:r w:rsidR="00C17085">
        <w:rPr>
          <w:rFonts w:cstheme="minorHAnsi"/>
          <w:sz w:val="24"/>
          <w:szCs w:val="24"/>
        </w:rPr>
        <w:t xml:space="preserve">LE and </w:t>
      </w:r>
      <w:r w:rsidR="00C17085" w:rsidRPr="00C17085">
        <w:rPr>
          <w:rFonts w:cstheme="minorHAnsi"/>
          <w:sz w:val="24"/>
          <w:szCs w:val="24"/>
        </w:rPr>
        <w:t>GE is significantly lower in the HSG (t-test statistics, Bonferroni corrected p-value) across theta</w:t>
      </w:r>
      <w:r w:rsidR="00C17085">
        <w:rPr>
          <w:rFonts w:cstheme="minorHAnsi"/>
          <w:sz w:val="24"/>
          <w:szCs w:val="24"/>
        </w:rPr>
        <w:t xml:space="preserve"> and </w:t>
      </w:r>
      <w:r w:rsidR="00C17085" w:rsidRPr="00C17085">
        <w:rPr>
          <w:rFonts w:cstheme="minorHAnsi"/>
          <w:sz w:val="24"/>
          <w:szCs w:val="24"/>
        </w:rPr>
        <w:t>alpha</w:t>
      </w:r>
      <w:r w:rsidR="00C17085">
        <w:rPr>
          <w:rFonts w:cstheme="minorHAnsi"/>
          <w:sz w:val="24"/>
          <w:szCs w:val="24"/>
        </w:rPr>
        <w:t xml:space="preserve"> frequencies </w:t>
      </w:r>
      <w:r w:rsidR="00C17085" w:rsidRPr="00C17085">
        <w:rPr>
          <w:rFonts w:cstheme="minorHAnsi"/>
          <w:sz w:val="24"/>
          <w:szCs w:val="24"/>
        </w:rPr>
        <w:t xml:space="preserve">(all </w:t>
      </w:r>
      <w:proofErr w:type="spellStart"/>
      <w:r w:rsidR="00C17085" w:rsidRPr="00C17085">
        <w:rPr>
          <w:rFonts w:cstheme="minorHAnsi"/>
          <w:sz w:val="24"/>
          <w:szCs w:val="24"/>
        </w:rPr>
        <w:t>ts</w:t>
      </w:r>
      <w:proofErr w:type="spellEnd"/>
      <w:r w:rsidR="00C17085" w:rsidRPr="00C17085">
        <w:rPr>
          <w:rFonts w:cstheme="minorHAnsi"/>
          <w:sz w:val="24"/>
          <w:szCs w:val="24"/>
        </w:rPr>
        <w:t>(107) &gt; 2.</w:t>
      </w:r>
      <w:r w:rsidR="00C17085">
        <w:rPr>
          <w:rFonts w:cstheme="minorHAnsi"/>
          <w:sz w:val="24"/>
          <w:szCs w:val="24"/>
        </w:rPr>
        <w:t>832</w:t>
      </w:r>
      <w:r w:rsidR="00C17085" w:rsidRPr="00C17085">
        <w:rPr>
          <w:rFonts w:cstheme="minorHAnsi"/>
          <w:sz w:val="24"/>
          <w:szCs w:val="24"/>
        </w:rPr>
        <w:t xml:space="preserve">, all </w:t>
      </w:r>
      <w:proofErr w:type="spellStart"/>
      <w:r w:rsidR="00C17085" w:rsidRPr="00C17085">
        <w:rPr>
          <w:rFonts w:cstheme="minorHAnsi"/>
          <w:sz w:val="24"/>
          <w:szCs w:val="24"/>
        </w:rPr>
        <w:t>ps</w:t>
      </w:r>
      <w:proofErr w:type="spellEnd"/>
      <w:r w:rsidR="00C17085" w:rsidRPr="00C17085">
        <w:rPr>
          <w:rFonts w:cstheme="minorHAnsi"/>
          <w:sz w:val="24"/>
          <w:szCs w:val="24"/>
        </w:rPr>
        <w:t>&lt;0.0</w:t>
      </w:r>
      <w:r w:rsidR="00C17085">
        <w:rPr>
          <w:rFonts w:cstheme="minorHAnsi"/>
          <w:sz w:val="24"/>
          <w:szCs w:val="24"/>
        </w:rPr>
        <w:t>05</w:t>
      </w:r>
      <w:r w:rsidR="00C17085" w:rsidRPr="00C17085">
        <w:rPr>
          <w:rFonts w:cstheme="minorHAnsi"/>
          <w:sz w:val="24"/>
          <w:szCs w:val="24"/>
        </w:rPr>
        <w:t>)</w:t>
      </w:r>
      <w:r w:rsidR="00C17085">
        <w:rPr>
          <w:rFonts w:cstheme="minorHAnsi"/>
          <w:sz w:val="24"/>
          <w:szCs w:val="24"/>
        </w:rPr>
        <w:t>, while the differences are less pronounced across higher beta and gamma frequencies</w:t>
      </w:r>
      <w:r w:rsidR="00C17085" w:rsidRPr="00C17085">
        <w:rPr>
          <w:rFonts w:cstheme="minorHAnsi"/>
          <w:sz w:val="24"/>
          <w:szCs w:val="24"/>
        </w:rPr>
        <w:t xml:space="preserve"> (all </w:t>
      </w:r>
      <w:proofErr w:type="spellStart"/>
      <w:r w:rsidR="00C17085" w:rsidRPr="00C17085">
        <w:rPr>
          <w:rFonts w:cstheme="minorHAnsi"/>
          <w:sz w:val="24"/>
          <w:szCs w:val="24"/>
        </w:rPr>
        <w:t>ts</w:t>
      </w:r>
      <w:proofErr w:type="spellEnd"/>
      <w:r w:rsidR="00C17085" w:rsidRPr="00C17085">
        <w:rPr>
          <w:rFonts w:cstheme="minorHAnsi"/>
          <w:sz w:val="24"/>
          <w:szCs w:val="24"/>
        </w:rPr>
        <w:t xml:space="preserve">(107) </w:t>
      </w:r>
      <w:r w:rsidR="00C17085">
        <w:rPr>
          <w:rFonts w:cstheme="minorHAnsi"/>
          <w:sz w:val="24"/>
          <w:szCs w:val="24"/>
        </w:rPr>
        <w:t>&lt;</w:t>
      </w:r>
      <w:r w:rsidR="00C17085" w:rsidRPr="00C17085">
        <w:rPr>
          <w:rFonts w:cstheme="minorHAnsi"/>
          <w:sz w:val="24"/>
          <w:szCs w:val="24"/>
        </w:rPr>
        <w:t xml:space="preserve"> 2.</w:t>
      </w:r>
      <w:r w:rsidR="00C17085">
        <w:rPr>
          <w:rFonts w:cstheme="minorHAnsi"/>
          <w:sz w:val="24"/>
          <w:szCs w:val="24"/>
        </w:rPr>
        <w:t>304</w:t>
      </w:r>
      <w:r w:rsidR="00C17085" w:rsidRPr="00C17085">
        <w:rPr>
          <w:rFonts w:cstheme="minorHAnsi"/>
          <w:sz w:val="24"/>
          <w:szCs w:val="24"/>
        </w:rPr>
        <w:t xml:space="preserve">, all </w:t>
      </w:r>
      <w:proofErr w:type="spellStart"/>
      <w:r w:rsidR="00C17085" w:rsidRPr="00C17085">
        <w:rPr>
          <w:rFonts w:cstheme="minorHAnsi"/>
          <w:sz w:val="24"/>
          <w:szCs w:val="24"/>
        </w:rPr>
        <w:t>ps</w:t>
      </w:r>
      <w:proofErr w:type="spellEnd"/>
      <w:r w:rsidR="00C17085">
        <w:rPr>
          <w:rFonts w:cstheme="minorHAnsi"/>
          <w:sz w:val="24"/>
          <w:szCs w:val="24"/>
        </w:rPr>
        <w:t>&gt;.022</w:t>
      </w:r>
      <w:r w:rsidR="00C17085" w:rsidRPr="00C17085">
        <w:rPr>
          <w:rFonts w:cstheme="minorHAnsi"/>
          <w:sz w:val="24"/>
          <w:szCs w:val="24"/>
        </w:rPr>
        <w:t>)</w:t>
      </w:r>
      <w:r w:rsidR="00C17085">
        <w:rPr>
          <w:rFonts w:cstheme="minorHAnsi"/>
          <w:sz w:val="24"/>
          <w:szCs w:val="24"/>
        </w:rPr>
        <w:t xml:space="preserve">. </w:t>
      </w:r>
    </w:p>
    <w:p w14:paraId="38091681" w14:textId="12B71DB5" w:rsidR="00B76783" w:rsidRPr="0082730C" w:rsidRDefault="00B76783" w:rsidP="0034691A">
      <w:pPr>
        <w:jc w:val="both"/>
        <w:rPr>
          <w:rFonts w:cstheme="minorHAnsi"/>
          <w:sz w:val="24"/>
          <w:szCs w:val="24"/>
        </w:rPr>
      </w:pPr>
      <w:r w:rsidRPr="00EC10D4">
        <w:rPr>
          <w:rFonts w:cstheme="minorHAnsi"/>
          <w:sz w:val="24"/>
          <w:szCs w:val="24"/>
        </w:rPr>
        <w:t>This addition</w:t>
      </w:r>
      <w:r w:rsidR="003341FF" w:rsidRPr="00EC10D4">
        <w:rPr>
          <w:rFonts w:cstheme="minorHAnsi"/>
          <w:sz w:val="24"/>
          <w:szCs w:val="24"/>
        </w:rPr>
        <w:t>al analysis</w:t>
      </w:r>
      <w:r w:rsidRPr="00EC10D4">
        <w:rPr>
          <w:rFonts w:cstheme="minorHAnsi"/>
          <w:sz w:val="24"/>
          <w:szCs w:val="24"/>
        </w:rPr>
        <w:t xml:space="preserve"> strengthens</w:t>
      </w:r>
      <w:r w:rsidRPr="0082730C">
        <w:rPr>
          <w:rFonts w:cstheme="minorHAnsi"/>
          <w:sz w:val="24"/>
          <w:szCs w:val="24"/>
        </w:rPr>
        <w:t xml:space="preserve"> the robustness of our findings by offering a complementary perspective to Granger Causality, thereby enhancing the comprehensiveness of our study. </w:t>
      </w:r>
    </w:p>
    <w:p w14:paraId="3571BF21" w14:textId="009C6963" w:rsidR="0034691A" w:rsidRPr="0034691A" w:rsidRDefault="003341FF" w:rsidP="0034691A">
      <w:pPr>
        <w:jc w:val="both"/>
        <w:rPr>
          <w:rFonts w:cstheme="minorHAnsi"/>
          <w:sz w:val="24"/>
          <w:szCs w:val="24"/>
        </w:rPr>
      </w:pPr>
      <w:r>
        <w:rPr>
          <w:noProof/>
        </w:rPr>
        <mc:AlternateContent>
          <mc:Choice Requires="wps">
            <w:drawing>
              <wp:anchor distT="45720" distB="45720" distL="114300" distR="114300" simplePos="0" relativeHeight="251711488" behindDoc="0" locked="0" layoutInCell="1" allowOverlap="1" wp14:anchorId="5D2B3910" wp14:editId="594F4CFF">
                <wp:simplePos x="0" y="0"/>
                <wp:positionH relativeFrom="margin">
                  <wp:posOffset>-288925</wp:posOffset>
                </wp:positionH>
                <wp:positionV relativeFrom="paragraph">
                  <wp:posOffset>248285</wp:posOffset>
                </wp:positionV>
                <wp:extent cx="660400" cy="317500"/>
                <wp:effectExtent l="0" t="0" r="0" b="6350"/>
                <wp:wrapSquare wrapText="bothSides"/>
                <wp:docPr id="76009752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3E7752C7" w14:textId="3C27778F" w:rsidR="00653D5B" w:rsidRPr="009C69EF" w:rsidRDefault="00653D5B" w:rsidP="00653D5B">
                            <w:pPr>
                              <w:rPr>
                                <w:b/>
                                <w:bCs/>
                                <w:sz w:val="24"/>
                                <w:szCs w:val="24"/>
                                <w:lang w:val="it-IT"/>
                              </w:rPr>
                            </w:pPr>
                            <w:r>
                              <w:rPr>
                                <w:b/>
                                <w:bCs/>
                                <w:sz w:val="24"/>
                                <w:szCs w:val="24"/>
                              </w:rPr>
                              <w:t>a</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2B3910" id="_x0000_s1038" type="#_x0000_t202" style="position:absolute;left:0;text-align:left;margin-left:-22.75pt;margin-top:19.55pt;width:52pt;height:25pt;z-index:251711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" filled="f" stroked="f">
                <v:textbox>
                  <w:txbxContent>
                    <w:p w14:paraId="3E7752C7" w14:textId="3C27778F" w:rsidR="00653D5B" w:rsidRPr="009C69EF" w:rsidRDefault="00653D5B" w:rsidP="00653D5B">
                      <w:pPr>
                        <w:rPr>
                          <w:b/>
                          <w:bCs/>
                          <w:sz w:val="24"/>
                          <w:szCs w:val="24"/>
                          <w:lang w:val="it-IT"/>
                        </w:rPr>
                      </w:pPr>
                      <w:r>
                        <w:rPr>
                          <w:b/>
                          <w:bCs/>
                          <w:sz w:val="24"/>
                          <w:szCs w:val="24"/>
                        </w:rPr>
                        <w:t>a</w:t>
                      </w:r>
                      <w:r w:rsidRPr="009C69EF">
                        <w:rPr>
                          <w:b/>
                          <w:bCs/>
                          <w:sz w:val="24"/>
                          <w:szCs w:val="24"/>
                        </w:rPr>
                        <w:t>)</w:t>
                      </w:r>
                    </w:p>
                  </w:txbxContent>
                </v:textbox>
                <w10:wrap type="square" anchorx="margin"/>
              </v:shape>
            </w:pict>
          </mc:Fallback>
        </mc:AlternateContent>
      </w:r>
    </w:p>
    <w:p w14:paraId="5EE29486" w14:textId="46061D07" w:rsidR="004F4FB0" w:rsidRDefault="00C17085" w:rsidP="00F30508">
      <w:pPr>
        <w:jc w:val="center"/>
        <w:rPr>
          <w:rFonts w:ascii="Arial" w:hAnsi="Arial" w:cs="Arial"/>
        </w:rPr>
      </w:pPr>
      <w:r>
        <w:rPr>
          <w:rFonts w:ascii="Arial" w:hAnsi="Arial" w:cs="Arial"/>
          <w:noProof/>
          <w14:ligatures w14:val="standardContextual"/>
        </w:rPr>
        <w:lastRenderedPageBreak/>
        <w:drawing>
          <wp:inline distT="0" distB="0" distL="0" distR="0" wp14:anchorId="7394694F" wp14:editId="5FE28F15">
            <wp:extent cx="5943600" cy="3175635"/>
            <wp:effectExtent l="0" t="0" r="0" b="5715"/>
            <wp:docPr id="1614219257" name="Picture 30" descr="A diagram of different levels of efficienc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219257" name="Picture 30" descr="A diagram of different levels of efficiency&#10;&#10;Description automatically generated with medium confidence"/>
                    <pic:cNvPicPr/>
                  </pic:nvPicPr>
                  <pic:blipFill rotWithShape="1">
                    <a:blip r:embed="rId13" cstate="print">
                      <a:extLst>
                        <a:ext uri="{28A0092B-C50C-407E-A947-70E740481C1C}">
                          <a14:useLocalDpi xmlns:a14="http://schemas.microsoft.com/office/drawing/2010/main" val="0"/>
                        </a:ext>
                      </a:extLst>
                    </a:blip>
                    <a:srcRect t="5015"/>
                    <a:stretch/>
                  </pic:blipFill>
                  <pic:spPr bwMode="auto">
                    <a:xfrm>
                      <a:off x="0" y="0"/>
                      <a:ext cx="5943600" cy="3175635"/>
                    </a:xfrm>
                    <a:prstGeom prst="rect">
                      <a:avLst/>
                    </a:prstGeom>
                    <a:ln>
                      <a:noFill/>
                    </a:ln>
                    <a:extLst>
                      <a:ext uri="{53640926-AAD7-44D8-BBD7-CCE9431645EC}">
                        <a14:shadowObscured xmlns:a14="http://schemas.microsoft.com/office/drawing/2010/main"/>
                      </a:ext>
                    </a:extLst>
                  </pic:spPr>
                </pic:pic>
              </a:graphicData>
            </a:graphic>
          </wp:inline>
        </w:drawing>
      </w:r>
    </w:p>
    <w:p w14:paraId="0F7828C1" w14:textId="1DD6F5A9" w:rsidR="004F4FB0" w:rsidRPr="00495391" w:rsidRDefault="004F4FB0" w:rsidP="00F30508">
      <w:pPr>
        <w:jc w:val="center"/>
        <w:rPr>
          <w:rFonts w:ascii="Arial" w:hAnsi="Arial" w:cs="Arial"/>
        </w:rPr>
      </w:pPr>
    </w:p>
    <w:p w14:paraId="70894928" w14:textId="7C3FDBCC" w:rsidR="00585C33" w:rsidRDefault="00653D5B" w:rsidP="00585C33">
      <w:pPr>
        <w:rPr>
          <w:rFonts w:ascii="Arial" w:hAnsi="Arial" w:cs="Arial"/>
        </w:rPr>
      </w:pPr>
      <w:r>
        <w:rPr>
          <w:noProof/>
        </w:rPr>
        <mc:AlternateContent>
          <mc:Choice Requires="wps">
            <w:drawing>
              <wp:anchor distT="45720" distB="45720" distL="114300" distR="114300" simplePos="0" relativeHeight="251709440" behindDoc="0" locked="0" layoutInCell="1" allowOverlap="1" wp14:anchorId="0B6A4D6B" wp14:editId="536B6004">
                <wp:simplePos x="0" y="0"/>
                <wp:positionH relativeFrom="margin">
                  <wp:posOffset>-180975</wp:posOffset>
                </wp:positionH>
                <wp:positionV relativeFrom="paragraph">
                  <wp:posOffset>0</wp:posOffset>
                </wp:positionV>
                <wp:extent cx="660400" cy="317500"/>
                <wp:effectExtent l="0" t="0" r="0" b="6350"/>
                <wp:wrapSquare wrapText="bothSides"/>
                <wp:docPr id="798222285"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0400" cy="317500"/>
                        </a:xfrm>
                        <a:prstGeom prst="rect">
                          <a:avLst/>
                        </a:prstGeom>
                        <a:noFill/>
                        <a:ln w="9525">
                          <a:noFill/>
                          <a:miter lim="800000"/>
                          <a:headEnd/>
                          <a:tailEnd/>
                        </a:ln>
                      </wps:spPr>
                      <wps:txbx>
                        <w:txbxContent>
                          <w:p w14:paraId="628327F1" w14:textId="4B193031" w:rsidR="00653D5B" w:rsidRPr="009C69EF" w:rsidRDefault="00653D5B" w:rsidP="00653D5B">
                            <w:pPr>
                              <w:rPr>
                                <w:b/>
                                <w:bCs/>
                                <w:sz w:val="24"/>
                                <w:szCs w:val="24"/>
                                <w:lang w:val="it-IT"/>
                              </w:rPr>
                            </w:pPr>
                            <w:r>
                              <w:rPr>
                                <w:b/>
                                <w:bCs/>
                                <w:sz w:val="24"/>
                                <w:szCs w:val="24"/>
                              </w:rPr>
                              <w:t>b</w:t>
                            </w:r>
                            <w:r w:rsidRPr="009C69EF">
                              <w:rPr>
                                <w:b/>
                                <w:bCs/>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6A4D6B" id="_x0000_s1039" type="#_x0000_t202" style="position:absolute;margin-left:-14.25pt;margin-top:0;width:52pt;height:25pt;z-index:2517094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" filled="f" stroked="f">
                <v:textbox>
                  <w:txbxContent>
                    <w:p w14:paraId="628327F1" w14:textId="4B193031" w:rsidR="00653D5B" w:rsidRPr="009C69EF" w:rsidRDefault="00653D5B" w:rsidP="00653D5B">
                      <w:pPr>
                        <w:rPr>
                          <w:b/>
                          <w:bCs/>
                          <w:sz w:val="24"/>
                          <w:szCs w:val="24"/>
                          <w:lang w:val="it-IT"/>
                        </w:rPr>
                      </w:pPr>
                      <w:r>
                        <w:rPr>
                          <w:b/>
                          <w:bCs/>
                          <w:sz w:val="24"/>
                          <w:szCs w:val="24"/>
                        </w:rPr>
                        <w:t>b</w:t>
                      </w:r>
                      <w:r w:rsidRPr="009C69EF">
                        <w:rPr>
                          <w:b/>
                          <w:bCs/>
                          <w:sz w:val="24"/>
                          <w:szCs w:val="24"/>
                        </w:rPr>
                        <w:t>)</w:t>
                      </w:r>
                    </w:p>
                  </w:txbxContent>
                </v:textbox>
                <w10:wrap type="square" anchorx="margin"/>
              </v:shape>
            </w:pict>
          </mc:Fallback>
        </mc:AlternateContent>
      </w:r>
      <w:r w:rsidR="00C17085">
        <w:rPr>
          <w:rFonts w:ascii="Arial" w:hAnsi="Arial" w:cs="Arial"/>
          <w:noProof/>
          <w14:ligatures w14:val="standardContextual"/>
        </w:rPr>
        <w:drawing>
          <wp:inline distT="0" distB="0" distL="0" distR="0" wp14:anchorId="38E0170C" wp14:editId="214E9CD0">
            <wp:extent cx="5943600" cy="3569970"/>
            <wp:effectExtent l="0" t="0" r="0" b="0"/>
            <wp:docPr id="1970244998" name="Picture 31" descr="A comparison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244998" name="Picture 31" descr="A comparison of a diagram&#10;&#10;Description automatically generated with medium confidence"/>
                    <pic:cNvPicPr/>
                  </pic:nvPicPr>
                  <pic:blipFill rotWithShape="1">
                    <a:blip r:embed="rId18" cstate="print">
                      <a:extLst>
                        <a:ext uri="{28A0092B-C50C-407E-A947-70E740481C1C}">
                          <a14:useLocalDpi xmlns:a14="http://schemas.microsoft.com/office/drawing/2010/main" val="0"/>
                        </a:ext>
                      </a:extLst>
                    </a:blip>
                    <a:srcRect t="11016"/>
                    <a:stretch/>
                  </pic:blipFill>
                  <pic:spPr bwMode="auto">
                    <a:xfrm>
                      <a:off x="0" y="0"/>
                      <a:ext cx="5943600" cy="3569970"/>
                    </a:xfrm>
                    <a:prstGeom prst="rect">
                      <a:avLst/>
                    </a:prstGeom>
                    <a:ln>
                      <a:noFill/>
                    </a:ln>
                    <a:extLst>
                      <a:ext uri="{53640926-AAD7-44D8-BBD7-CCE9431645EC}">
                        <a14:shadowObscured xmlns:a14="http://schemas.microsoft.com/office/drawing/2010/main"/>
                      </a:ext>
                    </a:extLst>
                  </pic:spPr>
                </pic:pic>
              </a:graphicData>
            </a:graphic>
          </wp:inline>
        </w:drawing>
      </w:r>
    </w:p>
    <w:p w14:paraId="67BCFE8A" w14:textId="26619684" w:rsidR="00AE683E" w:rsidRPr="002248AD" w:rsidRDefault="00AE683E" w:rsidP="00AE683E">
      <w:pPr>
        <w:rPr>
          <w:rFonts w:ascii="Arial" w:hAnsi="Arial" w:cs="Arial"/>
          <w:b/>
          <w:bCs/>
        </w:rPr>
      </w:pPr>
    </w:p>
    <w:p w14:paraId="46712551" w14:textId="0CB59659" w:rsidR="00653D5B" w:rsidRPr="003341FF" w:rsidRDefault="00653D5B" w:rsidP="00C10829">
      <w:pPr>
        <w:pStyle w:val="Caption"/>
        <w:jc w:val="both"/>
        <w:rPr>
          <w:sz w:val="22"/>
          <w:szCs w:val="22"/>
        </w:rPr>
      </w:pPr>
      <w:r w:rsidRPr="002248AD">
        <w:rPr>
          <w:b/>
          <w:bCs/>
          <w:sz w:val="22"/>
          <w:szCs w:val="22"/>
        </w:rPr>
        <w:lastRenderedPageBreak/>
        <w:t>Figure S3.</w:t>
      </w:r>
      <w:r w:rsidRPr="003341FF">
        <w:rPr>
          <w:sz w:val="22"/>
          <w:szCs w:val="22"/>
        </w:rPr>
        <w:t xml:space="preserve"> </w:t>
      </w:r>
      <w:r w:rsidRPr="00EC10D4">
        <w:rPr>
          <w:sz w:val="22"/>
          <w:szCs w:val="22"/>
        </w:rPr>
        <w:t>Granger Causality and</w:t>
      </w:r>
      <w:r w:rsidRPr="003341FF">
        <w:rPr>
          <w:sz w:val="22"/>
          <w:szCs w:val="22"/>
        </w:rPr>
        <w:t xml:space="preserve"> Weighted Phase Lag Index</w:t>
      </w:r>
      <w:r w:rsidR="00EC10D4">
        <w:rPr>
          <w:sz w:val="22"/>
          <w:szCs w:val="22"/>
        </w:rPr>
        <w:t xml:space="preserve"> Comparison</w:t>
      </w:r>
      <w:r w:rsidRPr="003341FF">
        <w:rPr>
          <w:sz w:val="22"/>
          <w:szCs w:val="22"/>
        </w:rPr>
        <w:t>: Global Indices</w:t>
      </w:r>
      <w:r w:rsidR="00C10829">
        <w:rPr>
          <w:sz w:val="22"/>
          <w:szCs w:val="22"/>
        </w:rPr>
        <w:t xml:space="preserve">. </w:t>
      </w:r>
      <w:r w:rsidR="00C10829" w:rsidRPr="002E0DED">
        <w:rPr>
          <w:sz w:val="22"/>
          <w:szCs w:val="22"/>
        </w:rPr>
        <w:t>Violin plots</w:t>
      </w:r>
      <w:r w:rsidR="00C10829">
        <w:rPr>
          <w:sz w:val="22"/>
          <w:szCs w:val="22"/>
        </w:rPr>
        <w:t xml:space="preserve"> representing the </w:t>
      </w:r>
      <w:r w:rsidR="00C10829" w:rsidRPr="002E0DED">
        <w:rPr>
          <w:sz w:val="22"/>
          <w:szCs w:val="22"/>
        </w:rPr>
        <w:t>Global Network topology indices</w:t>
      </w:r>
      <w:r w:rsidR="00C10829">
        <w:rPr>
          <w:sz w:val="22"/>
          <w:szCs w:val="22"/>
        </w:rPr>
        <w:t xml:space="preserve"> </w:t>
      </w:r>
      <w:r w:rsidR="00C10829" w:rsidRPr="002E0DED">
        <w:rPr>
          <w:sz w:val="22"/>
          <w:szCs w:val="22"/>
        </w:rPr>
        <w:t>for Low (blue) and High (red) Schizotypy groups and for theta, alpha, beta and gamma frequency bands. Panel a</w:t>
      </w:r>
      <w:r w:rsidR="00C10829">
        <w:rPr>
          <w:sz w:val="22"/>
          <w:szCs w:val="22"/>
        </w:rPr>
        <w:t>)</w:t>
      </w:r>
      <w:r w:rsidR="00C10829" w:rsidRPr="002E0DED">
        <w:rPr>
          <w:sz w:val="22"/>
          <w:szCs w:val="22"/>
        </w:rPr>
        <w:t xml:space="preserve"> shows the </w:t>
      </w:r>
      <w:r w:rsidR="00C10829">
        <w:rPr>
          <w:sz w:val="22"/>
          <w:szCs w:val="22"/>
        </w:rPr>
        <w:t>Local (left) and Global (right) Efficiency</w:t>
      </w:r>
      <w:r w:rsidR="00C10829" w:rsidRPr="002E0DED">
        <w:rPr>
          <w:sz w:val="22"/>
          <w:szCs w:val="22"/>
        </w:rPr>
        <w:t xml:space="preserve"> for </w:t>
      </w:r>
      <w:r w:rsidR="00C10829">
        <w:rPr>
          <w:sz w:val="22"/>
          <w:szCs w:val="22"/>
        </w:rPr>
        <w:t>the sparse matrices obtained via the Granger Causality estimator</w:t>
      </w:r>
      <w:r w:rsidR="00C10829" w:rsidRPr="002E0DED">
        <w:rPr>
          <w:sz w:val="22"/>
          <w:szCs w:val="22"/>
        </w:rPr>
        <w:t>. Panel b</w:t>
      </w:r>
      <w:r w:rsidR="00C10829">
        <w:rPr>
          <w:sz w:val="22"/>
          <w:szCs w:val="22"/>
        </w:rPr>
        <w:t>)</w:t>
      </w:r>
      <w:r w:rsidR="00C10829" w:rsidRPr="002E0DED">
        <w:rPr>
          <w:sz w:val="22"/>
          <w:szCs w:val="22"/>
        </w:rPr>
        <w:t xml:space="preserve"> shows the </w:t>
      </w:r>
      <w:r w:rsidR="00C10829">
        <w:rPr>
          <w:sz w:val="22"/>
          <w:szCs w:val="22"/>
        </w:rPr>
        <w:t>Local (left) and Global (right) Efficiency</w:t>
      </w:r>
      <w:r w:rsidR="00C10829" w:rsidRPr="002E0DED">
        <w:rPr>
          <w:sz w:val="22"/>
          <w:szCs w:val="22"/>
        </w:rPr>
        <w:t xml:space="preserve"> for </w:t>
      </w:r>
      <w:r w:rsidR="00C10829">
        <w:rPr>
          <w:sz w:val="22"/>
          <w:szCs w:val="22"/>
        </w:rPr>
        <w:t xml:space="preserve">the sparse matrices obtained via the </w:t>
      </w:r>
      <w:r w:rsidR="00C10829" w:rsidRPr="0082730C">
        <w:rPr>
          <w:rFonts w:cstheme="minorHAnsi"/>
          <w:sz w:val="24"/>
          <w:szCs w:val="24"/>
        </w:rPr>
        <w:t>weighted Phase Lag Index estimator</w:t>
      </w:r>
      <w:r w:rsidR="00C10829">
        <w:rPr>
          <w:sz w:val="22"/>
          <w:szCs w:val="22"/>
        </w:rPr>
        <w:t>.</w:t>
      </w:r>
      <w:r w:rsidR="00A74702">
        <w:rPr>
          <w:sz w:val="22"/>
          <w:szCs w:val="22"/>
        </w:rPr>
        <w:t xml:space="preserve"> Similar to the results on the Granger Causality, for both LE and GE, there was a significant interaction between the frequency band and group</w:t>
      </w:r>
      <w:r w:rsidR="00A74702" w:rsidRPr="00A74702">
        <w:rPr>
          <w:sz w:val="22"/>
          <w:szCs w:val="22"/>
        </w:rPr>
        <w:t xml:space="preserve"> (</w:t>
      </w:r>
      <w:r w:rsidR="00A74702">
        <w:rPr>
          <w:sz w:val="22"/>
          <w:szCs w:val="22"/>
        </w:rPr>
        <w:t xml:space="preserve">LE: </w:t>
      </w:r>
      <w:r w:rsidR="00A74702" w:rsidRPr="00A74702">
        <w:rPr>
          <w:sz w:val="22"/>
          <w:szCs w:val="22"/>
        </w:rPr>
        <w:t>χ2 (3)=</w:t>
      </w:r>
      <w:r w:rsidR="00A74702">
        <w:rPr>
          <w:sz w:val="22"/>
          <w:szCs w:val="22"/>
        </w:rPr>
        <w:t>31.993</w:t>
      </w:r>
      <w:r w:rsidR="00A74702" w:rsidRPr="00A74702">
        <w:rPr>
          <w:sz w:val="22"/>
          <w:szCs w:val="22"/>
        </w:rPr>
        <w:t>,p</w:t>
      </w:r>
      <w:r w:rsidR="00A74702">
        <w:rPr>
          <w:sz w:val="22"/>
          <w:szCs w:val="22"/>
        </w:rPr>
        <w:t>&lt;</w:t>
      </w:r>
      <w:r w:rsidR="00A74702" w:rsidRPr="00A74702">
        <w:rPr>
          <w:sz w:val="22"/>
          <w:szCs w:val="22"/>
        </w:rPr>
        <w:t>.0</w:t>
      </w:r>
      <w:r w:rsidR="00A74702">
        <w:rPr>
          <w:sz w:val="22"/>
          <w:szCs w:val="22"/>
        </w:rPr>
        <w:t>001;</w:t>
      </w:r>
      <w:r w:rsidR="00A74702" w:rsidRPr="00A74702">
        <w:rPr>
          <w:sz w:val="22"/>
          <w:szCs w:val="22"/>
        </w:rPr>
        <w:t xml:space="preserve"> </w:t>
      </w:r>
      <w:r w:rsidR="00A74702">
        <w:rPr>
          <w:sz w:val="22"/>
          <w:szCs w:val="22"/>
        </w:rPr>
        <w:t xml:space="preserve">GE: </w:t>
      </w:r>
      <w:r w:rsidR="00A74702" w:rsidRPr="00A74702">
        <w:rPr>
          <w:sz w:val="22"/>
          <w:szCs w:val="22"/>
        </w:rPr>
        <w:t>χ2 (3)=</w:t>
      </w:r>
      <w:r w:rsidR="00A74702">
        <w:rPr>
          <w:sz w:val="22"/>
          <w:szCs w:val="22"/>
        </w:rPr>
        <w:t>9.593</w:t>
      </w:r>
      <w:r w:rsidR="00A74702" w:rsidRPr="00A74702">
        <w:rPr>
          <w:sz w:val="22"/>
          <w:szCs w:val="22"/>
        </w:rPr>
        <w:t>,p</w:t>
      </w:r>
      <w:r w:rsidR="00A74702">
        <w:rPr>
          <w:sz w:val="22"/>
          <w:szCs w:val="22"/>
        </w:rPr>
        <w:t>=</w:t>
      </w:r>
      <w:r w:rsidR="00A74702" w:rsidRPr="00A74702">
        <w:rPr>
          <w:sz w:val="22"/>
          <w:szCs w:val="22"/>
        </w:rPr>
        <w:t>.0</w:t>
      </w:r>
      <w:r w:rsidR="00A74702">
        <w:rPr>
          <w:sz w:val="22"/>
          <w:szCs w:val="22"/>
        </w:rPr>
        <w:t>22</w:t>
      </w:r>
      <w:r w:rsidR="00A74702" w:rsidRPr="00A74702">
        <w:rPr>
          <w:sz w:val="22"/>
          <w:szCs w:val="22"/>
        </w:rPr>
        <w:t>)</w:t>
      </w:r>
      <w:r w:rsidR="00A74702">
        <w:rPr>
          <w:sz w:val="22"/>
          <w:szCs w:val="22"/>
        </w:rPr>
        <w:t xml:space="preserve">, with a lower global and local efficiency in the </w:t>
      </w:r>
      <w:r w:rsidR="00A64D5D">
        <w:rPr>
          <w:sz w:val="22"/>
          <w:szCs w:val="22"/>
        </w:rPr>
        <w:t xml:space="preserve">theta and </w:t>
      </w:r>
      <w:r w:rsidR="00A74702">
        <w:rPr>
          <w:sz w:val="22"/>
          <w:szCs w:val="22"/>
        </w:rPr>
        <w:t>alpha band in HSG compared to LSG (</w:t>
      </w:r>
      <w:r w:rsidR="00051578">
        <w:rPr>
          <w:sz w:val="22"/>
          <w:szCs w:val="22"/>
        </w:rPr>
        <w:t xml:space="preserve">Bonferroni corrected significance threshold: p&lt;0.0125: </w:t>
      </w:r>
      <w:r w:rsidR="00A74702">
        <w:rPr>
          <w:sz w:val="22"/>
          <w:szCs w:val="22"/>
        </w:rPr>
        <w:t xml:space="preserve">all </w:t>
      </w:r>
      <w:proofErr w:type="spellStart"/>
      <w:r w:rsidR="00A74702">
        <w:rPr>
          <w:sz w:val="22"/>
          <w:szCs w:val="22"/>
        </w:rPr>
        <w:t>ts</w:t>
      </w:r>
      <w:proofErr w:type="spellEnd"/>
      <w:r w:rsidR="00A74702">
        <w:rPr>
          <w:sz w:val="22"/>
          <w:szCs w:val="22"/>
        </w:rPr>
        <w:t xml:space="preserve">&gt; </w:t>
      </w:r>
      <w:r w:rsidR="00A64D5D">
        <w:rPr>
          <w:sz w:val="22"/>
          <w:szCs w:val="22"/>
        </w:rPr>
        <w:t>2.832</w:t>
      </w:r>
      <w:r w:rsidR="00A74702">
        <w:rPr>
          <w:sz w:val="22"/>
          <w:szCs w:val="22"/>
        </w:rPr>
        <w:t>, p&lt;0.00</w:t>
      </w:r>
      <w:r w:rsidR="00A64D5D">
        <w:rPr>
          <w:sz w:val="22"/>
          <w:szCs w:val="22"/>
        </w:rPr>
        <w:t>5</w:t>
      </w:r>
      <w:r w:rsidR="00A74702">
        <w:rPr>
          <w:sz w:val="22"/>
          <w:szCs w:val="22"/>
        </w:rPr>
        <w:t>), which was not evident in other frequency bands (</w:t>
      </w:r>
      <w:r w:rsidR="00A64D5D">
        <w:rPr>
          <w:sz w:val="22"/>
          <w:szCs w:val="22"/>
        </w:rPr>
        <w:t xml:space="preserve">Bonferroni corrected significance threshold: p&lt;0.0125: </w:t>
      </w:r>
      <w:r w:rsidR="00A74702">
        <w:rPr>
          <w:sz w:val="22"/>
          <w:szCs w:val="22"/>
        </w:rPr>
        <w:t xml:space="preserve">all </w:t>
      </w:r>
      <w:proofErr w:type="spellStart"/>
      <w:r w:rsidR="00A74702">
        <w:rPr>
          <w:sz w:val="22"/>
          <w:szCs w:val="22"/>
        </w:rPr>
        <w:t>ts</w:t>
      </w:r>
      <w:proofErr w:type="spellEnd"/>
      <w:r w:rsidR="00A74702">
        <w:rPr>
          <w:sz w:val="22"/>
          <w:szCs w:val="22"/>
        </w:rPr>
        <w:t>&lt;</w:t>
      </w:r>
      <w:r w:rsidR="00A64D5D">
        <w:rPr>
          <w:sz w:val="22"/>
          <w:szCs w:val="22"/>
        </w:rPr>
        <w:t>2.306</w:t>
      </w:r>
      <w:r w:rsidR="00A74702">
        <w:rPr>
          <w:sz w:val="22"/>
          <w:szCs w:val="22"/>
        </w:rPr>
        <w:t xml:space="preserve">, all </w:t>
      </w:r>
      <w:proofErr w:type="spellStart"/>
      <w:r w:rsidR="00A74702">
        <w:rPr>
          <w:sz w:val="22"/>
          <w:szCs w:val="22"/>
        </w:rPr>
        <w:t>ps</w:t>
      </w:r>
      <w:proofErr w:type="spellEnd"/>
      <w:r w:rsidR="00A74702">
        <w:rPr>
          <w:sz w:val="22"/>
          <w:szCs w:val="22"/>
        </w:rPr>
        <w:t>&gt;.</w:t>
      </w:r>
      <w:r w:rsidR="00A64D5D">
        <w:rPr>
          <w:sz w:val="22"/>
          <w:szCs w:val="22"/>
        </w:rPr>
        <w:t>022</w:t>
      </w:r>
      <w:r w:rsidR="00A74702">
        <w:rPr>
          <w:sz w:val="22"/>
          <w:szCs w:val="22"/>
        </w:rPr>
        <w:t>).</w:t>
      </w:r>
      <w:r w:rsidR="00C10829">
        <w:rPr>
          <w:sz w:val="22"/>
          <w:szCs w:val="22"/>
        </w:rPr>
        <w:t xml:space="preserve"> </w:t>
      </w:r>
      <w:r w:rsidR="00C10829" w:rsidRPr="002E0DED">
        <w:rPr>
          <w:sz w:val="22"/>
          <w:szCs w:val="22"/>
        </w:rPr>
        <w:t>Data are presented as median (</w:t>
      </w:r>
      <w:proofErr w:type="spellStart"/>
      <w:r w:rsidR="00C10829" w:rsidRPr="002E0DED">
        <w:rPr>
          <w:sz w:val="22"/>
          <w:szCs w:val="22"/>
        </w:rPr>
        <w:t>fullline</w:t>
      </w:r>
      <w:proofErr w:type="spellEnd"/>
      <w:r w:rsidR="00C10829" w:rsidRPr="002E0DED">
        <w:rPr>
          <w:sz w:val="22"/>
          <w:szCs w:val="22"/>
        </w:rPr>
        <w:t>) ± 1 quartile (dashed line).</w:t>
      </w:r>
    </w:p>
    <w:p w14:paraId="7EB22BA0" w14:textId="0ED6349A" w:rsidR="00AE683E" w:rsidRDefault="00AE683E" w:rsidP="00AE683E">
      <w:pPr>
        <w:rPr>
          <w:rFonts w:ascii="Arial" w:hAnsi="Arial" w:cs="Arial"/>
        </w:rPr>
      </w:pPr>
    </w:p>
    <w:p w14:paraId="130286D7" w14:textId="77777777" w:rsidR="002D37AE" w:rsidRDefault="002D37AE" w:rsidP="00AE683E">
      <w:pPr>
        <w:rPr>
          <w:rFonts w:ascii="Arial" w:hAnsi="Arial" w:cs="Arial"/>
        </w:rPr>
      </w:pPr>
    </w:p>
    <w:p w14:paraId="6A50CE83" w14:textId="77777777" w:rsidR="002D37AE" w:rsidRDefault="002D37AE" w:rsidP="00AE683E">
      <w:pPr>
        <w:rPr>
          <w:rFonts w:ascii="Arial" w:hAnsi="Arial" w:cs="Arial"/>
        </w:rPr>
      </w:pPr>
    </w:p>
    <w:p w14:paraId="203466C6" w14:textId="77777777" w:rsidR="002D37AE" w:rsidRDefault="002D37AE" w:rsidP="00AE683E">
      <w:pPr>
        <w:rPr>
          <w:rFonts w:ascii="Arial" w:hAnsi="Arial" w:cs="Arial"/>
        </w:rPr>
      </w:pPr>
    </w:p>
    <w:p w14:paraId="5B4B640E" w14:textId="77777777" w:rsidR="002D37AE" w:rsidRDefault="002D37AE" w:rsidP="00AE683E">
      <w:pPr>
        <w:rPr>
          <w:rFonts w:ascii="Arial" w:hAnsi="Arial" w:cs="Arial"/>
        </w:rPr>
      </w:pPr>
    </w:p>
    <w:p w14:paraId="1F49ED53" w14:textId="77777777" w:rsidR="002D37AE" w:rsidRDefault="002D37AE" w:rsidP="00AE683E">
      <w:pPr>
        <w:rPr>
          <w:rFonts w:ascii="Arial" w:hAnsi="Arial" w:cs="Arial"/>
        </w:rPr>
      </w:pPr>
    </w:p>
    <w:p w14:paraId="2AE38B77" w14:textId="77777777" w:rsidR="002D37AE" w:rsidRDefault="002D37AE" w:rsidP="00AE683E">
      <w:pPr>
        <w:rPr>
          <w:rFonts w:ascii="Arial" w:hAnsi="Arial" w:cs="Arial"/>
        </w:rPr>
      </w:pPr>
    </w:p>
    <w:p w14:paraId="61C9C1F8" w14:textId="77777777" w:rsidR="002D37AE" w:rsidRDefault="002D37AE" w:rsidP="00AE683E">
      <w:pPr>
        <w:rPr>
          <w:rFonts w:ascii="Arial" w:hAnsi="Arial" w:cs="Arial"/>
        </w:rPr>
      </w:pPr>
    </w:p>
    <w:p w14:paraId="25372587" w14:textId="72147BAF" w:rsidR="002D37AE" w:rsidRPr="00C91089" w:rsidRDefault="00C91089" w:rsidP="00AE683E">
      <w:pPr>
        <w:rPr>
          <w:rFonts w:ascii="Arial" w:hAnsi="Arial" w:cs="Arial"/>
          <w:b/>
          <w:bCs/>
        </w:rPr>
      </w:pPr>
      <w:r w:rsidRPr="00C91089">
        <w:rPr>
          <w:rFonts w:ascii="Arial" w:hAnsi="Arial" w:cs="Arial"/>
          <w:b/>
          <w:bCs/>
        </w:rPr>
        <w:t>References</w:t>
      </w:r>
    </w:p>
    <w:p w14:paraId="685AC5B0" w14:textId="77777777" w:rsidR="002D37AE" w:rsidRDefault="002D37AE" w:rsidP="00AE683E">
      <w:pPr>
        <w:rPr>
          <w:rFonts w:ascii="Arial" w:hAnsi="Arial" w:cs="Arial"/>
        </w:rPr>
      </w:pPr>
    </w:p>
    <w:p w14:paraId="06714783" w14:textId="77777777" w:rsidR="001F08A9" w:rsidRPr="001F08A9" w:rsidRDefault="00C91089" w:rsidP="001F08A9">
      <w:pPr>
        <w:pStyle w:val="Bibliography"/>
        <w:rPr>
          <w:rFonts w:ascii="Arial" w:hAnsi="Arial" w:cs="Arial"/>
        </w:rPr>
      </w:pPr>
      <w:r>
        <w:rPr>
          <w:rFonts w:ascii="Arial" w:hAnsi="Arial" w:cs="Arial"/>
        </w:rPr>
        <w:fldChar w:fldCharType="begin"/>
      </w:r>
      <w:r>
        <w:rPr>
          <w:rFonts w:ascii="Arial" w:hAnsi="Arial" w:cs="Arial"/>
        </w:rPr>
        <w:instrText xml:space="preserve"> ADDIN ZOTERO_BIBL {"uncited":[],"omitted":[],"custom":[]} CSL_BIBLIOGRAPHY </w:instrText>
      </w:r>
      <w:r>
        <w:rPr>
          <w:rFonts w:ascii="Arial" w:hAnsi="Arial" w:cs="Arial"/>
        </w:rPr>
        <w:fldChar w:fldCharType="separate"/>
      </w:r>
      <w:r w:rsidR="001F08A9" w:rsidRPr="001F08A9">
        <w:rPr>
          <w:rFonts w:ascii="Arial" w:hAnsi="Arial" w:cs="Arial"/>
        </w:rPr>
        <w:t>1</w:t>
      </w:r>
      <w:proofErr w:type="gramStart"/>
      <w:r w:rsidR="001F08A9" w:rsidRPr="001F08A9">
        <w:rPr>
          <w:rFonts w:ascii="Arial" w:hAnsi="Arial" w:cs="Arial"/>
        </w:rPr>
        <w:t xml:space="preserve">. </w:t>
      </w:r>
      <w:r w:rsidR="001F08A9" w:rsidRPr="001F08A9">
        <w:rPr>
          <w:rFonts w:ascii="Arial" w:hAnsi="Arial" w:cs="Arial"/>
        </w:rPr>
        <w:tab/>
        <w:t>Hurst</w:t>
      </w:r>
      <w:proofErr w:type="gramEnd"/>
      <w:r w:rsidR="001F08A9" w:rsidRPr="001F08A9">
        <w:rPr>
          <w:rFonts w:ascii="Arial" w:hAnsi="Arial" w:cs="Arial"/>
        </w:rPr>
        <w:t xml:space="preserve"> RM, Nelson-Gray RO, Mitchell JT, </w:t>
      </w:r>
      <w:proofErr w:type="spellStart"/>
      <w:r w:rsidR="001F08A9" w:rsidRPr="001F08A9">
        <w:rPr>
          <w:rFonts w:ascii="Arial" w:hAnsi="Arial" w:cs="Arial"/>
        </w:rPr>
        <w:t>Kwapil</w:t>
      </w:r>
      <w:proofErr w:type="spellEnd"/>
      <w:r w:rsidR="001F08A9" w:rsidRPr="001F08A9">
        <w:rPr>
          <w:rFonts w:ascii="Arial" w:hAnsi="Arial" w:cs="Arial"/>
        </w:rPr>
        <w:t xml:space="preserve"> TR. The Relationship of Asperger’s Characteristics and Schizotypal Personality Traits in a Non-clinical Adult Sample. </w:t>
      </w:r>
      <w:r w:rsidR="001F08A9" w:rsidRPr="001F08A9">
        <w:rPr>
          <w:rFonts w:ascii="Arial" w:hAnsi="Arial" w:cs="Arial"/>
          <w:i/>
          <w:iCs/>
        </w:rPr>
        <w:t xml:space="preserve">J Autism Dev </w:t>
      </w:r>
      <w:proofErr w:type="spellStart"/>
      <w:r w:rsidR="001F08A9" w:rsidRPr="001F08A9">
        <w:rPr>
          <w:rFonts w:ascii="Arial" w:hAnsi="Arial" w:cs="Arial"/>
          <w:i/>
          <w:iCs/>
        </w:rPr>
        <w:t>Disord</w:t>
      </w:r>
      <w:proofErr w:type="spellEnd"/>
      <w:r w:rsidR="001F08A9" w:rsidRPr="001F08A9">
        <w:rPr>
          <w:rFonts w:ascii="Arial" w:hAnsi="Arial" w:cs="Arial"/>
        </w:rPr>
        <w:t>. 2007;37(9):1711-1720. doi:10.1007/s10803-006-0302-z</w:t>
      </w:r>
    </w:p>
    <w:p w14:paraId="42D11AE5" w14:textId="77777777" w:rsidR="001F08A9" w:rsidRPr="001F08A9" w:rsidRDefault="001F08A9" w:rsidP="001F08A9">
      <w:pPr>
        <w:pStyle w:val="Bibliography"/>
        <w:rPr>
          <w:rFonts w:ascii="Arial" w:hAnsi="Arial" w:cs="Arial"/>
        </w:rPr>
      </w:pPr>
      <w:r w:rsidRPr="001F08A9">
        <w:rPr>
          <w:rFonts w:ascii="Arial" w:hAnsi="Arial" w:cs="Arial"/>
        </w:rPr>
        <w:t>2</w:t>
      </w:r>
      <w:proofErr w:type="gramStart"/>
      <w:r w:rsidRPr="001F08A9">
        <w:rPr>
          <w:rFonts w:ascii="Arial" w:hAnsi="Arial" w:cs="Arial"/>
        </w:rPr>
        <w:t xml:space="preserve">. </w:t>
      </w:r>
      <w:r w:rsidRPr="001F08A9">
        <w:rPr>
          <w:rFonts w:ascii="Arial" w:hAnsi="Arial" w:cs="Arial"/>
        </w:rPr>
        <w:tab/>
        <w:t>Knolle</w:t>
      </w:r>
      <w:proofErr w:type="gramEnd"/>
      <w:r w:rsidRPr="001F08A9">
        <w:rPr>
          <w:rFonts w:ascii="Arial" w:hAnsi="Arial" w:cs="Arial"/>
        </w:rPr>
        <w:t xml:space="preserve"> F, Ronan L, Murray GK. The impact of the COVID-19 pandemic on mental health in the general population: a comparison between Germany and the UK. </w:t>
      </w:r>
      <w:r w:rsidRPr="001F08A9">
        <w:rPr>
          <w:rFonts w:ascii="Arial" w:hAnsi="Arial" w:cs="Arial"/>
          <w:i/>
          <w:iCs/>
        </w:rPr>
        <w:t>BMC Psychol</w:t>
      </w:r>
      <w:r w:rsidRPr="001F08A9">
        <w:rPr>
          <w:rFonts w:ascii="Arial" w:hAnsi="Arial" w:cs="Arial"/>
        </w:rPr>
        <w:t>. 2021;9(1):60. doi:10.1186/s40359-021-00565-y</w:t>
      </w:r>
    </w:p>
    <w:p w14:paraId="6B01A6C5" w14:textId="77777777" w:rsidR="001F08A9" w:rsidRPr="001F08A9" w:rsidRDefault="001F08A9" w:rsidP="001F08A9">
      <w:pPr>
        <w:pStyle w:val="Bibliography"/>
        <w:rPr>
          <w:rFonts w:ascii="Arial" w:hAnsi="Arial" w:cs="Arial"/>
        </w:rPr>
      </w:pPr>
      <w:r w:rsidRPr="001F08A9">
        <w:rPr>
          <w:rFonts w:ascii="Arial" w:hAnsi="Arial" w:cs="Arial"/>
        </w:rPr>
        <w:t>3</w:t>
      </w:r>
      <w:proofErr w:type="gramStart"/>
      <w:r w:rsidRPr="001F08A9">
        <w:rPr>
          <w:rFonts w:ascii="Arial" w:hAnsi="Arial" w:cs="Arial"/>
        </w:rPr>
        <w:t xml:space="preserve">. </w:t>
      </w:r>
      <w:r w:rsidRPr="001F08A9">
        <w:rPr>
          <w:rFonts w:ascii="Arial" w:hAnsi="Arial" w:cs="Arial"/>
        </w:rPr>
        <w:tab/>
        <w:t>Tagami</w:t>
      </w:r>
      <w:proofErr w:type="gramEnd"/>
      <w:r w:rsidRPr="001F08A9">
        <w:rPr>
          <w:rFonts w:ascii="Arial" w:hAnsi="Arial" w:cs="Arial"/>
        </w:rPr>
        <w:t xml:space="preserve"> U, Imaizumi S. No Correlation Between Perception of Meaning and Positive Schizotypy in a Female College Sample. </w:t>
      </w:r>
      <w:r w:rsidRPr="001F08A9">
        <w:rPr>
          <w:rFonts w:ascii="Arial" w:hAnsi="Arial" w:cs="Arial"/>
          <w:i/>
          <w:iCs/>
        </w:rPr>
        <w:t>Front Psychol</w:t>
      </w:r>
      <w:r w:rsidRPr="001F08A9">
        <w:rPr>
          <w:rFonts w:ascii="Arial" w:hAnsi="Arial" w:cs="Arial"/>
        </w:rPr>
        <w:t>. 2020;11. doi:10.3389/fpsyg.2020.01323</w:t>
      </w:r>
    </w:p>
    <w:p w14:paraId="38FD814F" w14:textId="5BC185F1" w:rsidR="002D37AE" w:rsidRDefault="00C91089" w:rsidP="00AE683E">
      <w:pPr>
        <w:rPr>
          <w:rFonts w:ascii="Arial" w:hAnsi="Arial" w:cs="Arial"/>
        </w:rPr>
      </w:pPr>
      <w:r>
        <w:rPr>
          <w:rFonts w:ascii="Arial" w:hAnsi="Arial" w:cs="Arial"/>
        </w:rPr>
        <w:fldChar w:fldCharType="end"/>
      </w:r>
    </w:p>
    <w:p w14:paraId="4438B087" w14:textId="77777777" w:rsidR="002D37AE" w:rsidRDefault="002D37AE" w:rsidP="00AE683E">
      <w:pPr>
        <w:rPr>
          <w:rFonts w:ascii="Arial" w:hAnsi="Arial" w:cs="Arial"/>
        </w:rPr>
      </w:pPr>
    </w:p>
    <w:p w14:paraId="1A499C04" w14:textId="77777777" w:rsidR="002D37AE" w:rsidRDefault="002D37AE" w:rsidP="00AE683E">
      <w:pPr>
        <w:rPr>
          <w:rFonts w:ascii="Arial" w:hAnsi="Arial" w:cs="Arial"/>
        </w:rPr>
      </w:pPr>
    </w:p>
    <w:p w14:paraId="33E27584" w14:textId="02EB141C" w:rsidR="00C158F5" w:rsidRPr="00D42AF4" w:rsidRDefault="00C158F5" w:rsidP="00D42AF4">
      <w:pPr>
        <w:jc w:val="both"/>
        <w:rPr>
          <w:rFonts w:cstheme="minorHAnsi"/>
          <w:sz w:val="24"/>
          <w:szCs w:val="24"/>
        </w:rPr>
      </w:pPr>
    </w:p>
    <w:sectPr w:rsidR="00C158F5" w:rsidRPr="00D42AF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FE23F3" w14:textId="77777777" w:rsidR="00E00D87" w:rsidRDefault="00E00D87" w:rsidP="007D29FB">
      <w:pPr>
        <w:spacing w:after="0" w:line="240" w:lineRule="auto"/>
      </w:pPr>
      <w:r>
        <w:separator/>
      </w:r>
    </w:p>
  </w:endnote>
  <w:endnote w:type="continuationSeparator" w:id="0">
    <w:p w14:paraId="5A15E10C" w14:textId="77777777" w:rsidR="00E00D87" w:rsidRDefault="00E00D87" w:rsidP="007D29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8FC9DB" w14:textId="77777777" w:rsidR="00E00D87" w:rsidRDefault="00E00D87" w:rsidP="007D29FB">
      <w:pPr>
        <w:spacing w:after="0" w:line="240" w:lineRule="auto"/>
      </w:pPr>
      <w:r>
        <w:separator/>
      </w:r>
    </w:p>
  </w:footnote>
  <w:footnote w:type="continuationSeparator" w:id="0">
    <w:p w14:paraId="59856E1B" w14:textId="77777777" w:rsidR="00E00D87" w:rsidRDefault="00E00D87" w:rsidP="007D29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3169F6"/>
    <w:multiLevelType w:val="hybridMultilevel"/>
    <w:tmpl w:val="83944E6C"/>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6484FBD"/>
    <w:multiLevelType w:val="hybridMultilevel"/>
    <w:tmpl w:val="3AAADA3A"/>
    <w:lvl w:ilvl="0" w:tplc="0410001B">
      <w:start w:val="1"/>
      <w:numFmt w:val="lowerRoman"/>
      <w:lvlText w:val="%1."/>
      <w:lvlJc w:val="righ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870806146">
    <w:abstractNumId w:val="1"/>
  </w:num>
  <w:num w:numId="2" w16cid:durableId="13291364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MwNjcws7A0sDQxNTFW0lEKTi0uzszPAykwqQUAhSiWiCwAAAA="/>
  </w:docVars>
  <w:rsids>
    <w:rsidRoot w:val="00177890"/>
    <w:rsid w:val="00012435"/>
    <w:rsid w:val="00032176"/>
    <w:rsid w:val="0003414A"/>
    <w:rsid w:val="00045DCF"/>
    <w:rsid w:val="00051578"/>
    <w:rsid w:val="0006116A"/>
    <w:rsid w:val="00074617"/>
    <w:rsid w:val="00084190"/>
    <w:rsid w:val="00091FC0"/>
    <w:rsid w:val="00095175"/>
    <w:rsid w:val="0009729E"/>
    <w:rsid w:val="000A18C2"/>
    <w:rsid w:val="000B546B"/>
    <w:rsid w:val="000B77FC"/>
    <w:rsid w:val="000C0190"/>
    <w:rsid w:val="000E2FE7"/>
    <w:rsid w:val="000F44D4"/>
    <w:rsid w:val="00100002"/>
    <w:rsid w:val="0011154C"/>
    <w:rsid w:val="0011312C"/>
    <w:rsid w:val="00117872"/>
    <w:rsid w:val="0012465F"/>
    <w:rsid w:val="001274DB"/>
    <w:rsid w:val="00163E64"/>
    <w:rsid w:val="00177890"/>
    <w:rsid w:val="001B6D76"/>
    <w:rsid w:val="001C4C73"/>
    <w:rsid w:val="001D0884"/>
    <w:rsid w:val="001D3FB2"/>
    <w:rsid w:val="001F08A9"/>
    <w:rsid w:val="00211C4E"/>
    <w:rsid w:val="002248AD"/>
    <w:rsid w:val="00237403"/>
    <w:rsid w:val="00264B62"/>
    <w:rsid w:val="00270C09"/>
    <w:rsid w:val="002C16F4"/>
    <w:rsid w:val="002C54AB"/>
    <w:rsid w:val="002D0684"/>
    <w:rsid w:val="002D37AE"/>
    <w:rsid w:val="002E0DED"/>
    <w:rsid w:val="0030092C"/>
    <w:rsid w:val="00302DF5"/>
    <w:rsid w:val="003126A1"/>
    <w:rsid w:val="003341FF"/>
    <w:rsid w:val="0034691A"/>
    <w:rsid w:val="00353978"/>
    <w:rsid w:val="003B4208"/>
    <w:rsid w:val="003C5C4F"/>
    <w:rsid w:val="003C7468"/>
    <w:rsid w:val="003D372A"/>
    <w:rsid w:val="003E150C"/>
    <w:rsid w:val="003E1D31"/>
    <w:rsid w:val="003F21A9"/>
    <w:rsid w:val="00421096"/>
    <w:rsid w:val="00435811"/>
    <w:rsid w:val="004553DB"/>
    <w:rsid w:val="004709AE"/>
    <w:rsid w:val="00482565"/>
    <w:rsid w:val="00491B86"/>
    <w:rsid w:val="00493565"/>
    <w:rsid w:val="00495391"/>
    <w:rsid w:val="004F4FB0"/>
    <w:rsid w:val="005206FA"/>
    <w:rsid w:val="00530D42"/>
    <w:rsid w:val="00554884"/>
    <w:rsid w:val="0058056D"/>
    <w:rsid w:val="00585C33"/>
    <w:rsid w:val="00594612"/>
    <w:rsid w:val="00597992"/>
    <w:rsid w:val="005A4B06"/>
    <w:rsid w:val="005D20F6"/>
    <w:rsid w:val="005D2396"/>
    <w:rsid w:val="005E084C"/>
    <w:rsid w:val="005E5720"/>
    <w:rsid w:val="005F315B"/>
    <w:rsid w:val="005F57CD"/>
    <w:rsid w:val="0060356A"/>
    <w:rsid w:val="0061295F"/>
    <w:rsid w:val="00627C3C"/>
    <w:rsid w:val="00653D5B"/>
    <w:rsid w:val="006E0B9C"/>
    <w:rsid w:val="007109BD"/>
    <w:rsid w:val="00711B7F"/>
    <w:rsid w:val="007320D7"/>
    <w:rsid w:val="0073289E"/>
    <w:rsid w:val="0074553B"/>
    <w:rsid w:val="007713B4"/>
    <w:rsid w:val="007B2452"/>
    <w:rsid w:val="007B2C2B"/>
    <w:rsid w:val="007D29FB"/>
    <w:rsid w:val="007E6C99"/>
    <w:rsid w:val="00801A9A"/>
    <w:rsid w:val="00802121"/>
    <w:rsid w:val="00811BB0"/>
    <w:rsid w:val="0082730C"/>
    <w:rsid w:val="0085571E"/>
    <w:rsid w:val="0086572D"/>
    <w:rsid w:val="008672ED"/>
    <w:rsid w:val="0088028B"/>
    <w:rsid w:val="00883CD3"/>
    <w:rsid w:val="0089398E"/>
    <w:rsid w:val="00895828"/>
    <w:rsid w:val="008C4839"/>
    <w:rsid w:val="008C76DF"/>
    <w:rsid w:val="008D607D"/>
    <w:rsid w:val="008F510D"/>
    <w:rsid w:val="009022EC"/>
    <w:rsid w:val="00912892"/>
    <w:rsid w:val="00934145"/>
    <w:rsid w:val="00935EB7"/>
    <w:rsid w:val="009725B9"/>
    <w:rsid w:val="009828A4"/>
    <w:rsid w:val="009878AC"/>
    <w:rsid w:val="009C69EF"/>
    <w:rsid w:val="009E52DA"/>
    <w:rsid w:val="009E6C70"/>
    <w:rsid w:val="00A0259F"/>
    <w:rsid w:val="00A20956"/>
    <w:rsid w:val="00A46172"/>
    <w:rsid w:val="00A61017"/>
    <w:rsid w:val="00A64D5D"/>
    <w:rsid w:val="00A7437A"/>
    <w:rsid w:val="00A74702"/>
    <w:rsid w:val="00AC16BD"/>
    <w:rsid w:val="00AD4267"/>
    <w:rsid w:val="00AE683E"/>
    <w:rsid w:val="00B06EFB"/>
    <w:rsid w:val="00B21089"/>
    <w:rsid w:val="00B32ECD"/>
    <w:rsid w:val="00B76783"/>
    <w:rsid w:val="00B777E4"/>
    <w:rsid w:val="00B87497"/>
    <w:rsid w:val="00BA1F31"/>
    <w:rsid w:val="00BC48C3"/>
    <w:rsid w:val="00C067BB"/>
    <w:rsid w:val="00C10829"/>
    <w:rsid w:val="00C1155F"/>
    <w:rsid w:val="00C158F5"/>
    <w:rsid w:val="00C17085"/>
    <w:rsid w:val="00C20D5D"/>
    <w:rsid w:val="00C6040F"/>
    <w:rsid w:val="00C72783"/>
    <w:rsid w:val="00C72B6D"/>
    <w:rsid w:val="00C76927"/>
    <w:rsid w:val="00C91089"/>
    <w:rsid w:val="00C91954"/>
    <w:rsid w:val="00C93374"/>
    <w:rsid w:val="00CD06E5"/>
    <w:rsid w:val="00CF3B31"/>
    <w:rsid w:val="00CF783F"/>
    <w:rsid w:val="00D310FE"/>
    <w:rsid w:val="00D42AF4"/>
    <w:rsid w:val="00D57DA4"/>
    <w:rsid w:val="00D647A4"/>
    <w:rsid w:val="00D65AD2"/>
    <w:rsid w:val="00D7069D"/>
    <w:rsid w:val="00D77C28"/>
    <w:rsid w:val="00D82019"/>
    <w:rsid w:val="00D9798C"/>
    <w:rsid w:val="00DA1474"/>
    <w:rsid w:val="00DE2592"/>
    <w:rsid w:val="00DE531A"/>
    <w:rsid w:val="00DE7B24"/>
    <w:rsid w:val="00E00D87"/>
    <w:rsid w:val="00E0636B"/>
    <w:rsid w:val="00E06CD5"/>
    <w:rsid w:val="00E12EF2"/>
    <w:rsid w:val="00E161AD"/>
    <w:rsid w:val="00E31696"/>
    <w:rsid w:val="00E55D1E"/>
    <w:rsid w:val="00E64934"/>
    <w:rsid w:val="00E67921"/>
    <w:rsid w:val="00E72399"/>
    <w:rsid w:val="00E80415"/>
    <w:rsid w:val="00EA1F89"/>
    <w:rsid w:val="00EB3579"/>
    <w:rsid w:val="00EB4FE3"/>
    <w:rsid w:val="00EC10D4"/>
    <w:rsid w:val="00EC39CC"/>
    <w:rsid w:val="00ED2DD7"/>
    <w:rsid w:val="00F141E5"/>
    <w:rsid w:val="00F30508"/>
    <w:rsid w:val="00F44A79"/>
    <w:rsid w:val="00F63FBF"/>
    <w:rsid w:val="00FA17FA"/>
    <w:rsid w:val="00FA6583"/>
    <w:rsid w:val="00FB1176"/>
    <w:rsid w:val="00FC0790"/>
    <w:rsid w:val="00FF6C2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E883AF"/>
  <w15:chartTrackingRefBased/>
  <w15:docId w15:val="{CE98D6A0-AF97-4B7C-9724-75AB4CB25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890"/>
    <w:rPr>
      <w:kern w:val="0"/>
      <w14:ligatures w14:val="none"/>
    </w:rPr>
  </w:style>
  <w:style w:type="paragraph" w:styleId="Heading1">
    <w:name w:val="heading 1"/>
    <w:basedOn w:val="Normal"/>
    <w:next w:val="Normal"/>
    <w:link w:val="Heading1Char"/>
    <w:uiPriority w:val="9"/>
    <w:qFormat/>
    <w:rsid w:val="007713B4"/>
    <w:pPr>
      <w:keepNext/>
      <w:keepLines/>
      <w:spacing w:before="240" w:after="0"/>
      <w:outlineLvl w:val="0"/>
    </w:pPr>
    <w:rPr>
      <w:rFonts w:asciiTheme="majorHAnsi" w:eastAsiaTheme="majorEastAsia" w:hAnsiTheme="majorHAnsi" w:cstheme="majorBidi"/>
      <w:b/>
      <w:kern w:val="2"/>
      <w:sz w:val="32"/>
      <w:szCs w:val="32"/>
      <w14:ligatures w14:val="standardContextual"/>
    </w:rPr>
  </w:style>
  <w:style w:type="paragraph" w:styleId="Heading2">
    <w:name w:val="heading 2"/>
    <w:basedOn w:val="Normal"/>
    <w:next w:val="Normal"/>
    <w:link w:val="Heading2Char"/>
    <w:uiPriority w:val="9"/>
    <w:semiHidden/>
    <w:unhideWhenUsed/>
    <w:qFormat/>
    <w:rsid w:val="00177890"/>
    <w:pPr>
      <w:keepNext/>
      <w:keepLines/>
      <w:spacing w:before="160" w:after="80"/>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77890"/>
    <w:pPr>
      <w:keepNext/>
      <w:keepLines/>
      <w:spacing w:before="160" w:after="80"/>
      <w:outlineLvl w:val="2"/>
    </w:pPr>
    <w:rPr>
      <w:rFonts w:eastAsiaTheme="majorEastAsia"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77890"/>
    <w:pPr>
      <w:keepNext/>
      <w:keepLines/>
      <w:spacing w:before="80" w:after="40"/>
      <w:outlineLvl w:val="3"/>
    </w:pPr>
    <w:rPr>
      <w:rFonts w:eastAsiaTheme="majorEastAsia" w:cstheme="majorBidi"/>
      <w:i/>
      <w:iCs/>
      <w:color w:val="2F5496"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177890"/>
    <w:pPr>
      <w:keepNext/>
      <w:keepLines/>
      <w:spacing w:before="80" w:after="40"/>
      <w:outlineLvl w:val="4"/>
    </w:pPr>
    <w:rPr>
      <w:rFonts w:eastAsiaTheme="majorEastAsia" w:cstheme="majorBidi"/>
      <w:color w:val="2F5496"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177890"/>
    <w:pPr>
      <w:keepNext/>
      <w:keepLines/>
      <w:spacing w:before="40" w:after="0"/>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177890"/>
    <w:pPr>
      <w:keepNext/>
      <w:keepLines/>
      <w:spacing w:before="40" w:after="0"/>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177890"/>
    <w:pPr>
      <w:keepNext/>
      <w:keepLines/>
      <w:spacing w:after="0"/>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177890"/>
    <w:pPr>
      <w:keepNext/>
      <w:keepLines/>
      <w:spacing w:after="0"/>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13B4"/>
    <w:rPr>
      <w:rFonts w:asciiTheme="majorHAnsi" w:eastAsiaTheme="majorEastAsia" w:hAnsiTheme="majorHAnsi" w:cstheme="majorBidi"/>
      <w:b/>
      <w:sz w:val="32"/>
      <w:szCs w:val="32"/>
    </w:rPr>
  </w:style>
  <w:style w:type="character" w:customStyle="1" w:styleId="Heading2Char">
    <w:name w:val="Heading 2 Char"/>
    <w:basedOn w:val="DefaultParagraphFont"/>
    <w:link w:val="Heading2"/>
    <w:uiPriority w:val="9"/>
    <w:semiHidden/>
    <w:rsid w:val="0017789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7789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7789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7789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7789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7789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7789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77890"/>
    <w:rPr>
      <w:rFonts w:eastAsiaTheme="majorEastAsia" w:cstheme="majorBidi"/>
      <w:color w:val="272727" w:themeColor="text1" w:themeTint="D8"/>
    </w:rPr>
  </w:style>
  <w:style w:type="paragraph" w:styleId="Title">
    <w:name w:val="Title"/>
    <w:basedOn w:val="Normal"/>
    <w:next w:val="Normal"/>
    <w:link w:val="TitleChar"/>
    <w:uiPriority w:val="10"/>
    <w:qFormat/>
    <w:rsid w:val="00177890"/>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7789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77890"/>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7789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77890"/>
    <w:pPr>
      <w:spacing w:before="160"/>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177890"/>
    <w:rPr>
      <w:i/>
      <w:iCs/>
      <w:color w:val="404040" w:themeColor="text1" w:themeTint="BF"/>
    </w:rPr>
  </w:style>
  <w:style w:type="paragraph" w:styleId="ListParagraph">
    <w:name w:val="List Paragraph"/>
    <w:basedOn w:val="Normal"/>
    <w:uiPriority w:val="34"/>
    <w:qFormat/>
    <w:rsid w:val="00177890"/>
    <w:pPr>
      <w:ind w:left="720"/>
      <w:contextualSpacing/>
    </w:pPr>
    <w:rPr>
      <w:kern w:val="2"/>
      <w14:ligatures w14:val="standardContextual"/>
    </w:rPr>
  </w:style>
  <w:style w:type="character" w:styleId="IntenseEmphasis">
    <w:name w:val="Intense Emphasis"/>
    <w:basedOn w:val="DefaultParagraphFont"/>
    <w:uiPriority w:val="21"/>
    <w:qFormat/>
    <w:rsid w:val="00177890"/>
    <w:rPr>
      <w:i/>
      <w:iCs/>
      <w:color w:val="2F5496" w:themeColor="accent1" w:themeShade="BF"/>
    </w:rPr>
  </w:style>
  <w:style w:type="paragraph" w:styleId="IntenseQuote">
    <w:name w:val="Intense Quote"/>
    <w:basedOn w:val="Normal"/>
    <w:next w:val="Normal"/>
    <w:link w:val="IntenseQuoteChar"/>
    <w:uiPriority w:val="30"/>
    <w:qFormat/>
    <w:rsid w:val="0017789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kern w:val="2"/>
      <w14:ligatures w14:val="standardContextual"/>
    </w:rPr>
  </w:style>
  <w:style w:type="character" w:customStyle="1" w:styleId="IntenseQuoteChar">
    <w:name w:val="Intense Quote Char"/>
    <w:basedOn w:val="DefaultParagraphFont"/>
    <w:link w:val="IntenseQuote"/>
    <w:uiPriority w:val="30"/>
    <w:rsid w:val="00177890"/>
    <w:rPr>
      <w:i/>
      <w:iCs/>
      <w:color w:val="2F5496" w:themeColor="accent1" w:themeShade="BF"/>
    </w:rPr>
  </w:style>
  <w:style w:type="character" w:styleId="IntenseReference">
    <w:name w:val="Intense Reference"/>
    <w:basedOn w:val="DefaultParagraphFont"/>
    <w:uiPriority w:val="32"/>
    <w:qFormat/>
    <w:rsid w:val="00177890"/>
    <w:rPr>
      <w:b/>
      <w:bCs/>
      <w:smallCaps/>
      <w:color w:val="2F5496" w:themeColor="accent1" w:themeShade="BF"/>
      <w:spacing w:val="5"/>
    </w:rPr>
  </w:style>
  <w:style w:type="paragraph" w:styleId="Caption">
    <w:name w:val="caption"/>
    <w:basedOn w:val="Normal"/>
    <w:next w:val="Normal"/>
    <w:uiPriority w:val="35"/>
    <w:unhideWhenUsed/>
    <w:qFormat/>
    <w:rsid w:val="00177890"/>
    <w:pPr>
      <w:spacing w:after="200" w:line="240" w:lineRule="auto"/>
    </w:pPr>
    <w:rPr>
      <w:i/>
      <w:iCs/>
      <w:color w:val="44546A" w:themeColor="text2"/>
      <w:sz w:val="18"/>
      <w:szCs w:val="18"/>
    </w:rPr>
  </w:style>
  <w:style w:type="paragraph" w:styleId="Header">
    <w:name w:val="header"/>
    <w:basedOn w:val="Normal"/>
    <w:link w:val="HeaderChar"/>
    <w:uiPriority w:val="99"/>
    <w:unhideWhenUsed/>
    <w:rsid w:val="007D29FB"/>
    <w:pPr>
      <w:tabs>
        <w:tab w:val="center" w:pos="4819"/>
        <w:tab w:val="right" w:pos="9638"/>
      </w:tabs>
      <w:spacing w:after="0" w:line="240" w:lineRule="auto"/>
    </w:pPr>
  </w:style>
  <w:style w:type="character" w:customStyle="1" w:styleId="HeaderChar">
    <w:name w:val="Header Char"/>
    <w:basedOn w:val="DefaultParagraphFont"/>
    <w:link w:val="Header"/>
    <w:uiPriority w:val="99"/>
    <w:rsid w:val="007D29FB"/>
    <w:rPr>
      <w:kern w:val="0"/>
      <w14:ligatures w14:val="none"/>
    </w:rPr>
  </w:style>
  <w:style w:type="paragraph" w:styleId="Footer">
    <w:name w:val="footer"/>
    <w:basedOn w:val="Normal"/>
    <w:link w:val="FooterChar"/>
    <w:uiPriority w:val="99"/>
    <w:unhideWhenUsed/>
    <w:rsid w:val="007D29FB"/>
    <w:pPr>
      <w:tabs>
        <w:tab w:val="center" w:pos="4819"/>
        <w:tab w:val="right" w:pos="9638"/>
      </w:tabs>
      <w:spacing w:after="0" w:line="240" w:lineRule="auto"/>
    </w:pPr>
  </w:style>
  <w:style w:type="character" w:customStyle="1" w:styleId="FooterChar">
    <w:name w:val="Footer Char"/>
    <w:basedOn w:val="DefaultParagraphFont"/>
    <w:link w:val="Footer"/>
    <w:uiPriority w:val="99"/>
    <w:rsid w:val="007D29FB"/>
    <w:rPr>
      <w:kern w:val="0"/>
      <w14:ligatures w14:val="none"/>
    </w:rPr>
  </w:style>
  <w:style w:type="character" w:styleId="CommentReference">
    <w:name w:val="annotation reference"/>
    <w:basedOn w:val="DefaultParagraphFont"/>
    <w:uiPriority w:val="99"/>
    <w:semiHidden/>
    <w:unhideWhenUsed/>
    <w:rsid w:val="00E31696"/>
    <w:rPr>
      <w:sz w:val="16"/>
      <w:szCs w:val="16"/>
    </w:rPr>
  </w:style>
  <w:style w:type="paragraph" w:styleId="CommentText">
    <w:name w:val="annotation text"/>
    <w:basedOn w:val="Normal"/>
    <w:link w:val="CommentTextChar"/>
    <w:uiPriority w:val="99"/>
    <w:unhideWhenUsed/>
    <w:rsid w:val="00E31696"/>
    <w:pPr>
      <w:spacing w:line="240" w:lineRule="auto"/>
    </w:pPr>
    <w:rPr>
      <w:sz w:val="20"/>
      <w:szCs w:val="20"/>
    </w:rPr>
  </w:style>
  <w:style w:type="character" w:customStyle="1" w:styleId="CommentTextChar">
    <w:name w:val="Comment Text Char"/>
    <w:basedOn w:val="DefaultParagraphFont"/>
    <w:link w:val="CommentText"/>
    <w:uiPriority w:val="99"/>
    <w:rsid w:val="00E31696"/>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E31696"/>
    <w:rPr>
      <w:b/>
      <w:bCs/>
    </w:rPr>
  </w:style>
  <w:style w:type="character" w:customStyle="1" w:styleId="CommentSubjectChar">
    <w:name w:val="Comment Subject Char"/>
    <w:basedOn w:val="CommentTextChar"/>
    <w:link w:val="CommentSubject"/>
    <w:uiPriority w:val="99"/>
    <w:semiHidden/>
    <w:rsid w:val="00E31696"/>
    <w:rPr>
      <w:b/>
      <w:bCs/>
      <w:kern w:val="0"/>
      <w:sz w:val="20"/>
      <w:szCs w:val="20"/>
      <w14:ligatures w14:val="none"/>
    </w:rPr>
  </w:style>
  <w:style w:type="character" w:styleId="PlaceholderText">
    <w:name w:val="Placeholder Text"/>
    <w:basedOn w:val="DefaultParagraphFont"/>
    <w:uiPriority w:val="99"/>
    <w:semiHidden/>
    <w:rsid w:val="00095175"/>
    <w:rPr>
      <w:color w:val="666666"/>
    </w:rPr>
  </w:style>
  <w:style w:type="paragraph" w:styleId="NormalWeb">
    <w:name w:val="Normal (Web)"/>
    <w:basedOn w:val="Normal"/>
    <w:uiPriority w:val="99"/>
    <w:semiHidden/>
    <w:unhideWhenUsed/>
    <w:rsid w:val="002248AD"/>
    <w:rPr>
      <w:rFonts w:ascii="Times New Roman" w:hAnsi="Times New Roman" w:cs="Times New Roman"/>
      <w:sz w:val="24"/>
      <w:szCs w:val="24"/>
    </w:rPr>
  </w:style>
  <w:style w:type="paragraph" w:styleId="Revision">
    <w:name w:val="Revision"/>
    <w:hidden/>
    <w:uiPriority w:val="99"/>
    <w:semiHidden/>
    <w:rsid w:val="00801A9A"/>
    <w:pPr>
      <w:spacing w:after="0" w:line="240" w:lineRule="auto"/>
    </w:pPr>
    <w:rPr>
      <w:kern w:val="0"/>
      <w14:ligatures w14:val="none"/>
    </w:rPr>
  </w:style>
  <w:style w:type="paragraph" w:styleId="Bibliography">
    <w:name w:val="Bibliography"/>
    <w:basedOn w:val="Normal"/>
    <w:next w:val="Normal"/>
    <w:uiPriority w:val="37"/>
    <w:unhideWhenUsed/>
    <w:rsid w:val="00C91089"/>
    <w:pPr>
      <w:tabs>
        <w:tab w:val="left" w:pos="384"/>
      </w:tabs>
      <w:spacing w:after="240" w:line="240" w:lineRule="auto"/>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0660757">
      <w:bodyDiv w:val="1"/>
      <w:marLeft w:val="0"/>
      <w:marRight w:val="0"/>
      <w:marTop w:val="0"/>
      <w:marBottom w:val="0"/>
      <w:divBdr>
        <w:top w:val="none" w:sz="0" w:space="0" w:color="auto"/>
        <w:left w:val="none" w:sz="0" w:space="0" w:color="auto"/>
        <w:bottom w:val="none" w:sz="0" w:space="0" w:color="auto"/>
        <w:right w:val="none" w:sz="0" w:space="0" w:color="auto"/>
      </w:divBdr>
    </w:div>
    <w:div w:id="522208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image" Target="media/image7.tiff"/><Relationship Id="rId18" Type="http://schemas.openxmlformats.org/officeDocument/2006/relationships/image" Target="media/image12.tiff"/><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tiff"/><Relationship Id="rId17" Type="http://schemas.openxmlformats.org/officeDocument/2006/relationships/image" Target="media/image11.tiff"/><Relationship Id="rId2" Type="http://schemas.openxmlformats.org/officeDocument/2006/relationships/styles" Target="styles.xml"/><Relationship Id="rId16" Type="http://schemas.openxmlformats.org/officeDocument/2006/relationships/image" Target="media/image10.tif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5" Type="http://schemas.openxmlformats.org/officeDocument/2006/relationships/image" Target="media/image9.tiff"/><Relationship Id="rId10" Type="http://schemas.openxmlformats.org/officeDocument/2006/relationships/image" Target="media/image4.tif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image" Target="media/image8.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12</Pages>
  <Words>1982</Words>
  <Characters>11302</Characters>
  <Application>Microsoft Office Word</Application>
  <DocSecurity>0</DocSecurity>
  <Lines>94</Lines>
  <Paragraphs>26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13258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Trajkovic - jelena.trajkovic@studio.unibo.it</dc:creator>
  <cp:keywords/>
  <dc:description/>
  <cp:lastModifiedBy>Jelena Trajkovic - jelena.trajkovic@studio.unibo.it</cp:lastModifiedBy>
  <cp:revision>5</cp:revision>
  <dcterms:created xsi:type="dcterms:W3CDTF">2024-12-07T14:32:00Z</dcterms:created>
  <dcterms:modified xsi:type="dcterms:W3CDTF">2024-12-09T10:39:00Z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id="gJWgkWjB"/&gt;&lt;style id="http://www.zotero.org/styles/american-medical-association-10th-edition" hasBibliography="1" bibliographyStyleHasBeenSet="1"/&gt;&lt;prefs&gt;&lt;pref name="fieldType" value="Field"/&gt;&lt;/p</vt:lpwstr>
  </property>
  <property fmtid="{D5CDD505-2E9C-101B-9397-08002B2CF9AE}" pid="3" name="ZOTERO_PREF_2">
    <vt:lpwstr>refs&gt;&lt;/data&gt;</vt:lpwstr>
  </property>
</Properties>
</file>