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54AB" w14:textId="77777777" w:rsidR="00654E8F" w:rsidRPr="0093217E" w:rsidRDefault="00654E8F" w:rsidP="0001436A">
      <w:pPr>
        <w:pStyle w:val="SupplementaryMaterial"/>
        <w:rPr>
          <w:b w:val="0"/>
        </w:rPr>
      </w:pPr>
      <w:r w:rsidRPr="0093217E">
        <w:t>Supplementary Material</w:t>
      </w:r>
    </w:p>
    <w:p w14:paraId="1052D453" w14:textId="77777777" w:rsidR="0093217E" w:rsidRPr="0093217E" w:rsidRDefault="0093217E" w:rsidP="0093217E">
      <w:pPr>
        <w:rPr>
          <w:rFonts w:cs="Times New Roman"/>
          <w:b/>
          <w:bCs/>
          <w:szCs w:val="24"/>
        </w:rPr>
      </w:pPr>
    </w:p>
    <w:p w14:paraId="5AD41E6B" w14:textId="1D69F2F2" w:rsidR="007629F2" w:rsidRDefault="007629F2" w:rsidP="007629F2">
      <w:pPr>
        <w:pStyle w:val="Titolo2"/>
      </w:pPr>
      <w:r>
        <w:t>Supplementary Tables</w:t>
      </w:r>
    </w:p>
    <w:p w14:paraId="10E5CC1D" w14:textId="77777777" w:rsidR="007629F2" w:rsidRDefault="007629F2" w:rsidP="0093217E">
      <w:pPr>
        <w:rPr>
          <w:rFonts w:cs="Times New Roman"/>
          <w:b/>
          <w:bCs/>
          <w:szCs w:val="24"/>
        </w:rPr>
      </w:pPr>
    </w:p>
    <w:p w14:paraId="4D074442" w14:textId="0FDCA3A3" w:rsidR="0093217E" w:rsidRDefault="0093217E" w:rsidP="0093217E">
      <w:pPr>
        <w:rPr>
          <w:rFonts w:cs="Times New Roman"/>
          <w:b/>
          <w:bCs/>
          <w:szCs w:val="24"/>
        </w:rPr>
      </w:pPr>
      <w:r w:rsidRPr="0093217E">
        <w:rPr>
          <w:rFonts w:cs="Times New Roman"/>
          <w:b/>
          <w:bCs/>
          <w:szCs w:val="24"/>
        </w:rPr>
        <w:t xml:space="preserve">Table S1. Baseline patient characteristics. </w:t>
      </w:r>
    </w:p>
    <w:p w14:paraId="1E7E6029" w14:textId="77777777" w:rsidR="00A735A9" w:rsidRDefault="00A735A9" w:rsidP="0093217E">
      <w:pPr>
        <w:rPr>
          <w:rFonts w:cs="Times New Roman"/>
          <w:b/>
          <w:bCs/>
          <w:szCs w:val="24"/>
        </w:rPr>
      </w:pPr>
    </w:p>
    <w:tbl>
      <w:tblPr>
        <w:tblStyle w:val="Tabellaelenco1chiara-colore12"/>
        <w:tblW w:w="0" w:type="auto"/>
        <w:tblInd w:w="426" w:type="dxa"/>
        <w:tblLook w:val="04A0" w:firstRow="1" w:lastRow="0" w:firstColumn="1" w:lastColumn="0" w:noHBand="0" w:noVBand="1"/>
      </w:tblPr>
      <w:tblGrid>
        <w:gridCol w:w="3402"/>
        <w:gridCol w:w="2182"/>
        <w:gridCol w:w="1645"/>
      </w:tblGrid>
      <w:tr w:rsidR="0093217E" w:rsidRPr="0093217E" w14:paraId="051B5753" w14:textId="77777777" w:rsidTr="005F0A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31814E63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</w:p>
        </w:tc>
        <w:tc>
          <w:tcPr>
            <w:tcW w:w="2182" w:type="dxa"/>
          </w:tcPr>
          <w:p w14:paraId="48A901D5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D group</w:t>
            </w:r>
          </w:p>
          <w:p w14:paraId="16B8285D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N=44</w:t>
            </w:r>
          </w:p>
        </w:tc>
        <w:tc>
          <w:tcPr>
            <w:tcW w:w="1645" w:type="dxa"/>
          </w:tcPr>
          <w:p w14:paraId="31F14569" w14:textId="3FEBE62B" w:rsidR="0093217E" w:rsidRPr="0093217E" w:rsidRDefault="00CF0935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proofErr w:type="spellStart"/>
            <w:r>
              <w:rPr>
                <w:rFonts w:eastAsia="Calibri" w:cs="Times New Roman"/>
                <w:szCs w:val="24"/>
              </w:rPr>
              <w:t>VTd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 xml:space="preserve"> </w:t>
            </w:r>
            <w:r w:rsidR="0093217E" w:rsidRPr="0093217E">
              <w:rPr>
                <w:rFonts w:eastAsia="Calibri" w:cs="Times New Roman"/>
                <w:szCs w:val="24"/>
              </w:rPr>
              <w:t>group</w:t>
            </w:r>
          </w:p>
          <w:p w14:paraId="1000ADE1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N=50</w:t>
            </w:r>
          </w:p>
        </w:tc>
      </w:tr>
      <w:tr w:rsidR="0093217E" w:rsidRPr="0093217E" w14:paraId="289FA7B2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04F1C2AE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Male sex, n (%)</w:t>
            </w:r>
          </w:p>
        </w:tc>
        <w:tc>
          <w:tcPr>
            <w:tcW w:w="2182" w:type="dxa"/>
          </w:tcPr>
          <w:p w14:paraId="49C6312D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24 (54)</w:t>
            </w:r>
          </w:p>
        </w:tc>
        <w:tc>
          <w:tcPr>
            <w:tcW w:w="1645" w:type="dxa"/>
          </w:tcPr>
          <w:p w14:paraId="53596C61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24 (48)</w:t>
            </w:r>
          </w:p>
        </w:tc>
      </w:tr>
      <w:tr w:rsidR="0093217E" w:rsidRPr="0093217E" w14:paraId="4A66F976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0FF12511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 xml:space="preserve">Age, </w:t>
            </w:r>
            <w:proofErr w:type="spellStart"/>
            <w:r w:rsidRPr="0093217E">
              <w:rPr>
                <w:rFonts w:eastAsia="Calibri" w:cs="Times New Roman"/>
                <w:szCs w:val="24"/>
              </w:rPr>
              <w:t>yrs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median (range)</w:t>
            </w:r>
          </w:p>
        </w:tc>
        <w:tc>
          <w:tcPr>
            <w:tcW w:w="2182" w:type="dxa"/>
          </w:tcPr>
          <w:p w14:paraId="3127C901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61 (36-73)</w:t>
            </w:r>
          </w:p>
        </w:tc>
        <w:tc>
          <w:tcPr>
            <w:tcW w:w="1645" w:type="dxa"/>
          </w:tcPr>
          <w:p w14:paraId="5E56FE4F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60 (41-72)</w:t>
            </w:r>
          </w:p>
        </w:tc>
      </w:tr>
      <w:tr w:rsidR="0093217E" w:rsidRPr="0093217E" w14:paraId="5455EAC0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6B7CF8C2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 xml:space="preserve">Age &gt;65 </w:t>
            </w:r>
            <w:proofErr w:type="spellStart"/>
            <w:r w:rsidRPr="0093217E">
              <w:rPr>
                <w:rFonts w:eastAsia="Calibri" w:cs="Times New Roman"/>
                <w:szCs w:val="24"/>
              </w:rPr>
              <w:t>yrs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2182" w:type="dxa"/>
          </w:tcPr>
          <w:p w14:paraId="346022F6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7 (16)</w:t>
            </w:r>
          </w:p>
        </w:tc>
        <w:tc>
          <w:tcPr>
            <w:tcW w:w="1645" w:type="dxa"/>
          </w:tcPr>
          <w:p w14:paraId="672A1434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9 (18)</w:t>
            </w:r>
          </w:p>
        </w:tc>
      </w:tr>
      <w:tr w:rsidR="0093217E" w:rsidRPr="0093217E" w14:paraId="3AF14354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7F1BBC1C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Hb &lt;10 g/dL, n (%)</w:t>
            </w:r>
          </w:p>
        </w:tc>
        <w:tc>
          <w:tcPr>
            <w:tcW w:w="2182" w:type="dxa"/>
          </w:tcPr>
          <w:p w14:paraId="660C81B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(23)</w:t>
            </w:r>
          </w:p>
        </w:tc>
        <w:tc>
          <w:tcPr>
            <w:tcW w:w="1645" w:type="dxa"/>
          </w:tcPr>
          <w:p w14:paraId="08DA54BB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(20)</w:t>
            </w:r>
          </w:p>
        </w:tc>
      </w:tr>
      <w:tr w:rsidR="0093217E" w:rsidRPr="0093217E" w14:paraId="143F2693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54B0CC99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Ca &gt;11 mg/dL, n (%)</w:t>
            </w:r>
          </w:p>
        </w:tc>
        <w:tc>
          <w:tcPr>
            <w:tcW w:w="2182" w:type="dxa"/>
          </w:tcPr>
          <w:p w14:paraId="1DA5F6AE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6 (14)</w:t>
            </w:r>
          </w:p>
        </w:tc>
        <w:tc>
          <w:tcPr>
            <w:tcW w:w="1645" w:type="dxa"/>
          </w:tcPr>
          <w:p w14:paraId="02F536AC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2(4)</w:t>
            </w:r>
          </w:p>
        </w:tc>
      </w:tr>
      <w:tr w:rsidR="0093217E" w:rsidRPr="0093217E" w14:paraId="5F2FE212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55B790D2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Bone lesions, n (%)</w:t>
            </w:r>
          </w:p>
        </w:tc>
        <w:tc>
          <w:tcPr>
            <w:tcW w:w="2182" w:type="dxa"/>
          </w:tcPr>
          <w:p w14:paraId="7E3BBAB3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33 (75)</w:t>
            </w:r>
          </w:p>
        </w:tc>
        <w:tc>
          <w:tcPr>
            <w:tcW w:w="1645" w:type="dxa"/>
          </w:tcPr>
          <w:p w14:paraId="5476733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37 (74)</w:t>
            </w:r>
          </w:p>
        </w:tc>
      </w:tr>
      <w:tr w:rsidR="0093217E" w:rsidRPr="0093217E" w14:paraId="3A5D8EDE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4B00B07E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CrCl &lt;40 mL/min, n (%)</w:t>
            </w:r>
          </w:p>
        </w:tc>
        <w:tc>
          <w:tcPr>
            <w:tcW w:w="2182" w:type="dxa"/>
          </w:tcPr>
          <w:p w14:paraId="747FB773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5 (11)</w:t>
            </w:r>
          </w:p>
        </w:tc>
        <w:tc>
          <w:tcPr>
            <w:tcW w:w="1645" w:type="dxa"/>
          </w:tcPr>
          <w:p w14:paraId="62ADA346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 (4)</w:t>
            </w:r>
          </w:p>
        </w:tc>
      </w:tr>
      <w:tr w:rsidR="0093217E" w:rsidRPr="0093217E" w14:paraId="0319F2FC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323EBDB4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ISS</w:t>
            </w:r>
          </w:p>
        </w:tc>
        <w:tc>
          <w:tcPr>
            <w:tcW w:w="2182" w:type="dxa"/>
          </w:tcPr>
          <w:p w14:paraId="2C00812D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645" w:type="dxa"/>
          </w:tcPr>
          <w:p w14:paraId="2A686C92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2A421C80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158B6E23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I, n (%)</w:t>
            </w:r>
          </w:p>
        </w:tc>
        <w:tc>
          <w:tcPr>
            <w:tcW w:w="2182" w:type="dxa"/>
          </w:tcPr>
          <w:p w14:paraId="210CFE39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19 (43)</w:t>
            </w:r>
          </w:p>
        </w:tc>
        <w:tc>
          <w:tcPr>
            <w:tcW w:w="1645" w:type="dxa"/>
          </w:tcPr>
          <w:p w14:paraId="0A81A275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28 (56)</w:t>
            </w:r>
          </w:p>
        </w:tc>
      </w:tr>
      <w:tr w:rsidR="0093217E" w:rsidRPr="0093217E" w14:paraId="3CA96EB8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454C249B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II, n (%)</w:t>
            </w:r>
          </w:p>
        </w:tc>
        <w:tc>
          <w:tcPr>
            <w:tcW w:w="2182" w:type="dxa"/>
          </w:tcPr>
          <w:p w14:paraId="15251A70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9 (20)</w:t>
            </w:r>
          </w:p>
        </w:tc>
        <w:tc>
          <w:tcPr>
            <w:tcW w:w="1645" w:type="dxa"/>
          </w:tcPr>
          <w:p w14:paraId="4B740325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12 (24)</w:t>
            </w:r>
          </w:p>
        </w:tc>
      </w:tr>
      <w:tr w:rsidR="0093217E" w:rsidRPr="0093217E" w14:paraId="14FB77B2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4B095F3C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III, n (%)</w:t>
            </w:r>
          </w:p>
        </w:tc>
        <w:tc>
          <w:tcPr>
            <w:tcW w:w="2182" w:type="dxa"/>
          </w:tcPr>
          <w:p w14:paraId="41976B32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13 (29)</w:t>
            </w:r>
          </w:p>
        </w:tc>
        <w:tc>
          <w:tcPr>
            <w:tcW w:w="1645" w:type="dxa"/>
          </w:tcPr>
          <w:p w14:paraId="68F8344E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6 (12)</w:t>
            </w:r>
          </w:p>
        </w:tc>
      </w:tr>
      <w:tr w:rsidR="0093217E" w:rsidRPr="0093217E" w14:paraId="48D8344C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0E2B9599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unknown, n (%)</w:t>
            </w:r>
          </w:p>
        </w:tc>
        <w:tc>
          <w:tcPr>
            <w:tcW w:w="2182" w:type="dxa"/>
          </w:tcPr>
          <w:p w14:paraId="3916CF52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 (7)</w:t>
            </w:r>
          </w:p>
        </w:tc>
        <w:tc>
          <w:tcPr>
            <w:tcW w:w="1645" w:type="dxa"/>
          </w:tcPr>
          <w:p w14:paraId="3B1C543B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4 (8)</w:t>
            </w:r>
          </w:p>
        </w:tc>
      </w:tr>
      <w:tr w:rsidR="0093217E" w:rsidRPr="0093217E" w14:paraId="1BDC070D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295B31C9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R-ISS</w:t>
            </w:r>
          </w:p>
        </w:tc>
        <w:tc>
          <w:tcPr>
            <w:tcW w:w="2182" w:type="dxa"/>
          </w:tcPr>
          <w:p w14:paraId="2A91AE42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645" w:type="dxa"/>
          </w:tcPr>
          <w:p w14:paraId="31D6E355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6D95AA13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63074906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I, n (%)</w:t>
            </w:r>
          </w:p>
        </w:tc>
        <w:tc>
          <w:tcPr>
            <w:tcW w:w="2182" w:type="dxa"/>
          </w:tcPr>
          <w:p w14:paraId="29895A13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(23)</w:t>
            </w:r>
          </w:p>
        </w:tc>
        <w:tc>
          <w:tcPr>
            <w:tcW w:w="1645" w:type="dxa"/>
          </w:tcPr>
          <w:p w14:paraId="15515E27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17 (34)</w:t>
            </w:r>
          </w:p>
        </w:tc>
      </w:tr>
      <w:tr w:rsidR="0093217E" w:rsidRPr="0093217E" w14:paraId="21F52B07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21AA85AD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II, n (%)</w:t>
            </w:r>
          </w:p>
        </w:tc>
        <w:tc>
          <w:tcPr>
            <w:tcW w:w="2182" w:type="dxa"/>
          </w:tcPr>
          <w:p w14:paraId="25D7118B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19 (43)</w:t>
            </w:r>
          </w:p>
        </w:tc>
        <w:tc>
          <w:tcPr>
            <w:tcW w:w="1645" w:type="dxa"/>
          </w:tcPr>
          <w:p w14:paraId="46C8D737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23 (46)</w:t>
            </w:r>
          </w:p>
        </w:tc>
      </w:tr>
      <w:tr w:rsidR="0093217E" w:rsidRPr="0093217E" w14:paraId="42DDCBC5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55808169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III, n (%)</w:t>
            </w:r>
          </w:p>
        </w:tc>
        <w:tc>
          <w:tcPr>
            <w:tcW w:w="2182" w:type="dxa"/>
          </w:tcPr>
          <w:p w14:paraId="3DF17921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5 (11)</w:t>
            </w:r>
          </w:p>
        </w:tc>
        <w:tc>
          <w:tcPr>
            <w:tcW w:w="1645" w:type="dxa"/>
          </w:tcPr>
          <w:p w14:paraId="73C0B49C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 (2)</w:t>
            </w:r>
          </w:p>
        </w:tc>
      </w:tr>
      <w:tr w:rsidR="0093217E" w:rsidRPr="0093217E" w14:paraId="62B1DFCC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51DF0B39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unknown, n (%)</w:t>
            </w:r>
          </w:p>
        </w:tc>
        <w:tc>
          <w:tcPr>
            <w:tcW w:w="2182" w:type="dxa"/>
          </w:tcPr>
          <w:p w14:paraId="74BE6E8F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(23)</w:t>
            </w:r>
          </w:p>
        </w:tc>
        <w:tc>
          <w:tcPr>
            <w:tcW w:w="1645" w:type="dxa"/>
          </w:tcPr>
          <w:p w14:paraId="48A45085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9 (18)</w:t>
            </w:r>
          </w:p>
        </w:tc>
      </w:tr>
      <w:tr w:rsidR="0093217E" w:rsidRPr="0093217E" w14:paraId="3E93AEFE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5CE37B03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Cytogenetic risk</w:t>
            </w:r>
          </w:p>
        </w:tc>
        <w:tc>
          <w:tcPr>
            <w:tcW w:w="2182" w:type="dxa"/>
          </w:tcPr>
          <w:p w14:paraId="1DF2FD21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645" w:type="dxa"/>
          </w:tcPr>
          <w:p w14:paraId="0DE5A911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413104F6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42AD1A7E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standard, n (%)</w:t>
            </w:r>
          </w:p>
        </w:tc>
        <w:tc>
          <w:tcPr>
            <w:tcW w:w="2182" w:type="dxa"/>
          </w:tcPr>
          <w:p w14:paraId="05DE33E9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25 (57)</w:t>
            </w:r>
          </w:p>
        </w:tc>
        <w:tc>
          <w:tcPr>
            <w:tcW w:w="1645" w:type="dxa"/>
          </w:tcPr>
          <w:p w14:paraId="387A26D8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28 (56)</w:t>
            </w:r>
          </w:p>
        </w:tc>
      </w:tr>
      <w:tr w:rsidR="0093217E" w:rsidRPr="0093217E" w14:paraId="74F5198D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109818B4" w14:textId="25DC8A50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high</w:t>
            </w:r>
            <w:r w:rsidR="004B5DDC">
              <w:rPr>
                <w:rFonts w:eastAsia="Calibri" w:cs="Times New Roman"/>
                <w:szCs w:val="24"/>
              </w:rPr>
              <w:t>*</w:t>
            </w:r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2182" w:type="dxa"/>
          </w:tcPr>
          <w:p w14:paraId="35F861DF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12 (27)</w:t>
            </w:r>
          </w:p>
        </w:tc>
        <w:tc>
          <w:tcPr>
            <w:tcW w:w="1645" w:type="dxa"/>
          </w:tcPr>
          <w:p w14:paraId="14CF6F7F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15 (30)</w:t>
            </w:r>
          </w:p>
        </w:tc>
      </w:tr>
      <w:tr w:rsidR="0093217E" w:rsidRPr="0093217E" w14:paraId="57241BB1" w14:textId="77777777" w:rsidTr="009321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79E21BD2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unknown, n (%)</w:t>
            </w:r>
          </w:p>
        </w:tc>
        <w:tc>
          <w:tcPr>
            <w:tcW w:w="2182" w:type="dxa"/>
          </w:tcPr>
          <w:p w14:paraId="7252532D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7 (16)</w:t>
            </w:r>
          </w:p>
        </w:tc>
        <w:tc>
          <w:tcPr>
            <w:tcW w:w="1645" w:type="dxa"/>
          </w:tcPr>
          <w:p w14:paraId="5B4DEA58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7 (14)</w:t>
            </w:r>
          </w:p>
        </w:tc>
      </w:tr>
      <w:tr w:rsidR="0093217E" w:rsidRPr="0093217E" w14:paraId="0C1495ED" w14:textId="77777777" w:rsidTr="005F0A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</w:tcPr>
          <w:p w14:paraId="1F473A75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BMPC &gt;60%, n (%)</w:t>
            </w:r>
          </w:p>
        </w:tc>
        <w:tc>
          <w:tcPr>
            <w:tcW w:w="2182" w:type="dxa"/>
          </w:tcPr>
          <w:p w14:paraId="0A9A563A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22 (50)</w:t>
            </w:r>
          </w:p>
        </w:tc>
        <w:tc>
          <w:tcPr>
            <w:tcW w:w="1645" w:type="dxa"/>
          </w:tcPr>
          <w:p w14:paraId="5DEA99A1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12 (24)</w:t>
            </w:r>
          </w:p>
        </w:tc>
      </w:tr>
    </w:tbl>
    <w:p w14:paraId="5E602FC5" w14:textId="77777777" w:rsidR="001C469B" w:rsidRDefault="001C469B" w:rsidP="001C469B">
      <w:pPr>
        <w:spacing w:after="0"/>
        <w:jc w:val="both"/>
        <w:rPr>
          <w:rFonts w:cs="Times New Roman"/>
          <w:szCs w:val="24"/>
        </w:rPr>
      </w:pPr>
    </w:p>
    <w:p w14:paraId="4FDD8E3A" w14:textId="01A6282E" w:rsidR="001C469B" w:rsidRPr="0093217E" w:rsidRDefault="001C469B" w:rsidP="001C469B">
      <w:pPr>
        <w:spacing w:after="0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*Cytogenetic high risk: any of </w:t>
      </w:r>
      <w:proofErr w:type="gramStart"/>
      <w:r>
        <w:rPr>
          <w:rFonts w:cs="Times New Roman"/>
          <w:szCs w:val="24"/>
        </w:rPr>
        <w:t>t(</w:t>
      </w:r>
      <w:proofErr w:type="gramEnd"/>
      <w:r>
        <w:rPr>
          <w:rFonts w:cs="Times New Roman"/>
          <w:szCs w:val="24"/>
        </w:rPr>
        <w:t>4;14), t(14;16), t(14;20), del(17p).</w:t>
      </w:r>
    </w:p>
    <w:p w14:paraId="74175748" w14:textId="77777777" w:rsidR="001C469B" w:rsidRDefault="001C469B" w:rsidP="0093217E">
      <w:pPr>
        <w:spacing w:after="0"/>
        <w:jc w:val="both"/>
        <w:rPr>
          <w:rFonts w:cs="Times New Roman"/>
          <w:b/>
          <w:bCs/>
          <w:szCs w:val="24"/>
        </w:rPr>
      </w:pPr>
    </w:p>
    <w:p w14:paraId="6CD46E16" w14:textId="04DF2226" w:rsidR="0093217E" w:rsidRDefault="0093217E" w:rsidP="0093217E">
      <w:pPr>
        <w:spacing w:after="0"/>
        <w:jc w:val="both"/>
        <w:rPr>
          <w:rFonts w:cs="Times New Roman"/>
          <w:szCs w:val="24"/>
        </w:rPr>
      </w:pPr>
      <w:r w:rsidRPr="001C469B">
        <w:rPr>
          <w:rFonts w:cs="Times New Roman"/>
          <w:b/>
          <w:bCs/>
          <w:szCs w:val="24"/>
        </w:rPr>
        <w:t>Abbreviations</w:t>
      </w:r>
      <w:r w:rsidRPr="0093217E">
        <w:rPr>
          <w:rFonts w:cs="Times New Roman"/>
          <w:szCs w:val="24"/>
        </w:rPr>
        <w:t xml:space="preserve">: BMPC, bone marrow plasma cells; Ca, serum calcium; </w:t>
      </w:r>
      <w:proofErr w:type="spellStart"/>
      <w:r w:rsidRPr="0093217E">
        <w:rPr>
          <w:rFonts w:cs="Times New Roman"/>
          <w:szCs w:val="24"/>
        </w:rPr>
        <w:t>CrCl</w:t>
      </w:r>
      <w:proofErr w:type="spellEnd"/>
      <w:r w:rsidRPr="0093217E">
        <w:rPr>
          <w:rFonts w:cs="Times New Roman"/>
          <w:szCs w:val="24"/>
        </w:rPr>
        <w:t xml:space="preserve">, creatinine clearance; D, daratumumab; Hb, </w:t>
      </w:r>
      <w:proofErr w:type="spellStart"/>
      <w:r w:rsidRPr="0093217E">
        <w:rPr>
          <w:rFonts w:cs="Times New Roman"/>
          <w:szCs w:val="24"/>
        </w:rPr>
        <w:t>haemoglobin</w:t>
      </w:r>
      <w:proofErr w:type="spellEnd"/>
      <w:r w:rsidRPr="0093217E">
        <w:rPr>
          <w:rFonts w:cs="Times New Roman"/>
          <w:szCs w:val="24"/>
        </w:rPr>
        <w:t>; ISS, International Staging System; n, number;</w:t>
      </w:r>
      <w:r w:rsidRPr="0093217E">
        <w:rPr>
          <w:rFonts w:eastAsia="Times New Roman" w:cs="Times New Roman"/>
          <w:szCs w:val="24"/>
          <w:lang w:eastAsia="en-GB"/>
        </w:rPr>
        <w:t xml:space="preserve"> </w:t>
      </w:r>
      <w:r w:rsidRPr="0093217E">
        <w:rPr>
          <w:rFonts w:cs="Times New Roman"/>
          <w:szCs w:val="24"/>
        </w:rPr>
        <w:t xml:space="preserve">R-ISS, Revised-International Staging System; </w:t>
      </w:r>
      <w:proofErr w:type="spellStart"/>
      <w:r w:rsidRPr="0093217E">
        <w:rPr>
          <w:rFonts w:eastAsia="Times New Roman" w:cs="Times New Roman"/>
          <w:szCs w:val="24"/>
          <w:lang w:eastAsia="en-GB"/>
        </w:rPr>
        <w:t>yrs</w:t>
      </w:r>
      <w:proofErr w:type="spellEnd"/>
      <w:r w:rsidRPr="0093217E">
        <w:rPr>
          <w:rFonts w:eastAsia="Times New Roman" w:cs="Times New Roman"/>
          <w:szCs w:val="24"/>
          <w:lang w:eastAsia="en-GB"/>
        </w:rPr>
        <w:t>, years</w:t>
      </w:r>
      <w:r w:rsidR="00CF0935">
        <w:rPr>
          <w:rFonts w:eastAsia="Times New Roman" w:cs="Times New Roman"/>
          <w:szCs w:val="24"/>
          <w:lang w:eastAsia="en-GB"/>
        </w:rPr>
        <w:t>;</w:t>
      </w:r>
      <w:r w:rsidR="00CF0935" w:rsidRPr="00CF0935">
        <w:rPr>
          <w:rFonts w:cstheme="minorHAnsi"/>
          <w:szCs w:val="24"/>
        </w:rPr>
        <w:t xml:space="preserve"> </w:t>
      </w:r>
      <w:proofErr w:type="spellStart"/>
      <w:r w:rsidR="00CF0935" w:rsidRPr="0093217E">
        <w:rPr>
          <w:rFonts w:cstheme="minorHAnsi"/>
          <w:szCs w:val="24"/>
        </w:rPr>
        <w:t>VTd</w:t>
      </w:r>
      <w:proofErr w:type="spellEnd"/>
      <w:r w:rsidR="00CF0935" w:rsidRPr="0093217E">
        <w:rPr>
          <w:rFonts w:cstheme="minorHAnsi"/>
          <w:szCs w:val="24"/>
        </w:rPr>
        <w:t>, bortezomib-thalidomide-dexamethasone</w:t>
      </w:r>
      <w:r w:rsidRPr="0093217E">
        <w:rPr>
          <w:rFonts w:cs="Times New Roman"/>
          <w:szCs w:val="24"/>
        </w:rPr>
        <w:t>.</w:t>
      </w:r>
    </w:p>
    <w:p w14:paraId="6E74AB69" w14:textId="08B9B17A" w:rsidR="007629F2" w:rsidRDefault="0093217E">
      <w:pPr>
        <w:spacing w:before="0" w:after="200" w:line="276" w:lineRule="auto"/>
        <w:rPr>
          <w:rFonts w:cs="Times New Roman"/>
          <w:b/>
          <w:bCs/>
        </w:rPr>
      </w:pPr>
      <w:r w:rsidRPr="0093217E">
        <w:rPr>
          <w:rFonts w:cs="Times New Roman"/>
          <w:sz w:val="32"/>
          <w:szCs w:val="28"/>
        </w:rPr>
        <w:br w:type="page"/>
      </w:r>
      <w:r w:rsidRPr="0093217E">
        <w:rPr>
          <w:rFonts w:cs="Times New Roman"/>
          <w:b/>
          <w:bCs/>
        </w:rPr>
        <w:lastRenderedPageBreak/>
        <w:t xml:space="preserve">Table S2. Induction therapy and </w:t>
      </w:r>
      <w:r w:rsidRPr="0093217E">
        <w:rPr>
          <w:rFonts w:cs="Times New Roman"/>
          <w:b/>
          <w:bCs/>
        </w:rPr>
        <w:t>mobili</w:t>
      </w:r>
      <w:r w:rsidR="0078078D">
        <w:rPr>
          <w:rFonts w:cs="Times New Roman"/>
          <w:b/>
          <w:bCs/>
        </w:rPr>
        <w:t>z</w:t>
      </w:r>
      <w:r w:rsidRPr="0093217E">
        <w:rPr>
          <w:rFonts w:cs="Times New Roman"/>
          <w:b/>
          <w:bCs/>
        </w:rPr>
        <w:t>ation th</w:t>
      </w:r>
      <w:r w:rsidRPr="0093217E">
        <w:rPr>
          <w:rFonts w:cs="Times New Roman"/>
          <w:b/>
          <w:bCs/>
        </w:rPr>
        <w:t>erapy.</w:t>
      </w:r>
    </w:p>
    <w:p w14:paraId="56DA4D84" w14:textId="77777777" w:rsidR="00A735A9" w:rsidRDefault="00A735A9">
      <w:pPr>
        <w:spacing w:before="0" w:after="200" w:line="276" w:lineRule="auto"/>
        <w:rPr>
          <w:rFonts w:cs="Times New Roman"/>
          <w:b/>
          <w:bCs/>
        </w:rPr>
      </w:pPr>
    </w:p>
    <w:tbl>
      <w:tblPr>
        <w:tblStyle w:val="Tabellaelenco1chiara-colore13"/>
        <w:tblW w:w="0" w:type="auto"/>
        <w:tblInd w:w="567" w:type="dxa"/>
        <w:tblLook w:val="04A0" w:firstRow="1" w:lastRow="0" w:firstColumn="1" w:lastColumn="0" w:noHBand="0" w:noVBand="1"/>
      </w:tblPr>
      <w:tblGrid>
        <w:gridCol w:w="5103"/>
        <w:gridCol w:w="1418"/>
        <w:gridCol w:w="1559"/>
      </w:tblGrid>
      <w:tr w:rsidR="0093217E" w:rsidRPr="0093217E" w14:paraId="200736DF" w14:textId="77777777" w:rsidTr="0078078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5969CB13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</w:p>
        </w:tc>
        <w:tc>
          <w:tcPr>
            <w:tcW w:w="1418" w:type="dxa"/>
          </w:tcPr>
          <w:p w14:paraId="4AA06AD9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D group</w:t>
            </w:r>
          </w:p>
          <w:p w14:paraId="072FE399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N=44</w:t>
            </w:r>
          </w:p>
        </w:tc>
        <w:tc>
          <w:tcPr>
            <w:tcW w:w="1559" w:type="dxa"/>
          </w:tcPr>
          <w:p w14:paraId="533B131D" w14:textId="46584921" w:rsidR="0093217E" w:rsidRPr="0093217E" w:rsidRDefault="00CF0935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proofErr w:type="spellStart"/>
            <w:r>
              <w:rPr>
                <w:rFonts w:eastAsia="Calibri" w:cs="Times New Roman"/>
                <w:szCs w:val="24"/>
              </w:rPr>
              <w:t>VTd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 xml:space="preserve"> </w:t>
            </w:r>
            <w:r w:rsidR="0093217E" w:rsidRPr="0093217E">
              <w:rPr>
                <w:rFonts w:eastAsia="Calibri" w:cs="Times New Roman"/>
                <w:szCs w:val="24"/>
              </w:rPr>
              <w:t>group</w:t>
            </w:r>
          </w:p>
          <w:p w14:paraId="1C5911A9" w14:textId="77777777" w:rsidR="0093217E" w:rsidRPr="0093217E" w:rsidRDefault="0093217E" w:rsidP="00A735A9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N=50</w:t>
            </w:r>
          </w:p>
        </w:tc>
      </w:tr>
      <w:tr w:rsidR="00837D1A" w:rsidRPr="0093217E" w14:paraId="08960785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4FD0BE83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Induction therapy</w:t>
            </w:r>
          </w:p>
        </w:tc>
        <w:tc>
          <w:tcPr>
            <w:tcW w:w="1418" w:type="dxa"/>
          </w:tcPr>
          <w:p w14:paraId="16297598" w14:textId="77777777" w:rsidR="0093217E" w:rsidRPr="0093217E" w:rsidRDefault="0093217E" w:rsidP="0093217E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559" w:type="dxa"/>
          </w:tcPr>
          <w:p w14:paraId="4F90FF11" w14:textId="77777777" w:rsidR="0093217E" w:rsidRPr="0093217E" w:rsidRDefault="0093217E" w:rsidP="0093217E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7E645373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EAB32B5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proofErr w:type="spellStart"/>
            <w:r w:rsidRPr="0093217E">
              <w:rPr>
                <w:rFonts w:eastAsia="Calibri" w:cs="Times New Roman"/>
                <w:szCs w:val="24"/>
              </w:rPr>
              <w:t>DVTd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08C54F34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26 (59)</w:t>
            </w:r>
          </w:p>
        </w:tc>
        <w:tc>
          <w:tcPr>
            <w:tcW w:w="1559" w:type="dxa"/>
          </w:tcPr>
          <w:p w14:paraId="147C44B3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 (0)</w:t>
            </w:r>
          </w:p>
        </w:tc>
      </w:tr>
      <w:tr w:rsidR="00837D1A" w:rsidRPr="0093217E" w14:paraId="59D088C7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69E26D78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proofErr w:type="spellStart"/>
            <w:r w:rsidRPr="0093217E">
              <w:rPr>
                <w:rFonts w:eastAsia="Calibri" w:cs="Times New Roman"/>
                <w:szCs w:val="24"/>
              </w:rPr>
              <w:t>DVCd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2E8E76D3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(41)</w:t>
            </w:r>
          </w:p>
        </w:tc>
        <w:tc>
          <w:tcPr>
            <w:tcW w:w="1559" w:type="dxa"/>
          </w:tcPr>
          <w:p w14:paraId="2A715B83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 (0)</w:t>
            </w:r>
          </w:p>
        </w:tc>
      </w:tr>
      <w:tr w:rsidR="0093217E" w:rsidRPr="0093217E" w14:paraId="1E351263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301C327B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proofErr w:type="spellStart"/>
            <w:r w:rsidRPr="0093217E">
              <w:rPr>
                <w:rFonts w:eastAsia="Calibri" w:cs="Times New Roman"/>
                <w:szCs w:val="24"/>
              </w:rPr>
              <w:t>VTd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44C959A5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 (0)</w:t>
            </w:r>
          </w:p>
        </w:tc>
        <w:tc>
          <w:tcPr>
            <w:tcW w:w="1559" w:type="dxa"/>
          </w:tcPr>
          <w:p w14:paraId="7B80FB49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50 (100)</w:t>
            </w:r>
          </w:p>
        </w:tc>
      </w:tr>
      <w:tr w:rsidR="00837D1A" w:rsidRPr="0093217E" w14:paraId="3C8D3441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50F24F9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Number of cycles</w:t>
            </w:r>
          </w:p>
        </w:tc>
        <w:tc>
          <w:tcPr>
            <w:tcW w:w="1418" w:type="dxa"/>
          </w:tcPr>
          <w:p w14:paraId="610A4975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559" w:type="dxa"/>
          </w:tcPr>
          <w:p w14:paraId="62B10803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0900B4AF" w14:textId="77777777" w:rsidTr="0078078D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101A814D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4, n (%)</w:t>
            </w:r>
          </w:p>
        </w:tc>
        <w:tc>
          <w:tcPr>
            <w:tcW w:w="1418" w:type="dxa"/>
          </w:tcPr>
          <w:p w14:paraId="63DF18B9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34 (77)</w:t>
            </w:r>
          </w:p>
        </w:tc>
        <w:tc>
          <w:tcPr>
            <w:tcW w:w="1559" w:type="dxa"/>
          </w:tcPr>
          <w:p w14:paraId="00C4626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29 (58)</w:t>
            </w:r>
          </w:p>
        </w:tc>
      </w:tr>
      <w:tr w:rsidR="00837D1A" w:rsidRPr="0093217E" w14:paraId="2435B814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B20632E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5, n (%)</w:t>
            </w:r>
          </w:p>
        </w:tc>
        <w:tc>
          <w:tcPr>
            <w:tcW w:w="1418" w:type="dxa"/>
          </w:tcPr>
          <w:p w14:paraId="2489DD9A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 (0)</w:t>
            </w:r>
          </w:p>
        </w:tc>
        <w:tc>
          <w:tcPr>
            <w:tcW w:w="1559" w:type="dxa"/>
          </w:tcPr>
          <w:p w14:paraId="58071ECE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(20)</w:t>
            </w:r>
          </w:p>
        </w:tc>
      </w:tr>
      <w:tr w:rsidR="0093217E" w:rsidRPr="0093217E" w14:paraId="6E0FA706" w14:textId="77777777" w:rsidTr="0078078D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3BE398AE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6, n (%)</w:t>
            </w:r>
          </w:p>
        </w:tc>
        <w:tc>
          <w:tcPr>
            <w:tcW w:w="1418" w:type="dxa"/>
          </w:tcPr>
          <w:p w14:paraId="256514A5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(23)</w:t>
            </w:r>
          </w:p>
        </w:tc>
        <w:tc>
          <w:tcPr>
            <w:tcW w:w="1559" w:type="dxa"/>
          </w:tcPr>
          <w:p w14:paraId="31D5B1B8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11 (22)</w:t>
            </w:r>
          </w:p>
        </w:tc>
      </w:tr>
      <w:tr w:rsidR="00837D1A" w:rsidRPr="0093217E" w14:paraId="40153E94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69878072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Best response</w:t>
            </w:r>
          </w:p>
        </w:tc>
        <w:tc>
          <w:tcPr>
            <w:tcW w:w="1418" w:type="dxa"/>
          </w:tcPr>
          <w:p w14:paraId="0E578B94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559" w:type="dxa"/>
          </w:tcPr>
          <w:p w14:paraId="4F927166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722A6FFA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0A0E9C85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less than PR, n (%)</w:t>
            </w:r>
          </w:p>
        </w:tc>
        <w:tc>
          <w:tcPr>
            <w:tcW w:w="1418" w:type="dxa"/>
          </w:tcPr>
          <w:p w14:paraId="6D974B3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</w:t>
            </w:r>
          </w:p>
        </w:tc>
        <w:tc>
          <w:tcPr>
            <w:tcW w:w="1559" w:type="dxa"/>
          </w:tcPr>
          <w:p w14:paraId="602E7AD0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0</w:t>
            </w:r>
          </w:p>
        </w:tc>
      </w:tr>
      <w:tr w:rsidR="00837D1A" w:rsidRPr="0093217E" w14:paraId="0110DF9B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6116B1AB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PR, n (%)</w:t>
            </w:r>
          </w:p>
        </w:tc>
        <w:tc>
          <w:tcPr>
            <w:tcW w:w="1418" w:type="dxa"/>
          </w:tcPr>
          <w:p w14:paraId="3EAAE408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11 (25)</w:t>
            </w:r>
          </w:p>
        </w:tc>
        <w:tc>
          <w:tcPr>
            <w:tcW w:w="1559" w:type="dxa"/>
          </w:tcPr>
          <w:p w14:paraId="3CFAEADC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15 (30)</w:t>
            </w:r>
          </w:p>
        </w:tc>
      </w:tr>
      <w:tr w:rsidR="0093217E" w:rsidRPr="0093217E" w14:paraId="7F271E39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F5EDD13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VGPR, n (%)</w:t>
            </w:r>
          </w:p>
        </w:tc>
        <w:tc>
          <w:tcPr>
            <w:tcW w:w="1418" w:type="dxa"/>
          </w:tcPr>
          <w:p w14:paraId="755422B4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23 (52)</w:t>
            </w:r>
          </w:p>
        </w:tc>
        <w:tc>
          <w:tcPr>
            <w:tcW w:w="1559" w:type="dxa"/>
          </w:tcPr>
          <w:p w14:paraId="37C4420F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21 (42)</w:t>
            </w:r>
          </w:p>
        </w:tc>
      </w:tr>
      <w:tr w:rsidR="00837D1A" w:rsidRPr="0093217E" w14:paraId="6DF8A7FC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1ABF7CAD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CR, n (%)</w:t>
            </w:r>
          </w:p>
        </w:tc>
        <w:tc>
          <w:tcPr>
            <w:tcW w:w="1418" w:type="dxa"/>
          </w:tcPr>
          <w:p w14:paraId="3F1EB803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9 (20)</w:t>
            </w:r>
          </w:p>
        </w:tc>
        <w:tc>
          <w:tcPr>
            <w:tcW w:w="1559" w:type="dxa"/>
          </w:tcPr>
          <w:p w14:paraId="188629A7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12 (24)</w:t>
            </w:r>
          </w:p>
        </w:tc>
      </w:tr>
      <w:tr w:rsidR="0093217E" w:rsidRPr="0093217E" w14:paraId="6D9C4451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75150DA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proofErr w:type="spellStart"/>
            <w:r w:rsidRPr="0093217E">
              <w:rPr>
                <w:rFonts w:eastAsia="Calibri" w:cs="Times New Roman"/>
                <w:szCs w:val="24"/>
              </w:rPr>
              <w:t>sCR</w:t>
            </w:r>
            <w:proofErr w:type="spellEnd"/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0597A107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 (2)</w:t>
            </w:r>
          </w:p>
        </w:tc>
        <w:tc>
          <w:tcPr>
            <w:tcW w:w="1559" w:type="dxa"/>
          </w:tcPr>
          <w:p w14:paraId="25093753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 (4)</w:t>
            </w:r>
          </w:p>
        </w:tc>
      </w:tr>
      <w:tr w:rsidR="00837D1A" w:rsidRPr="0093217E" w14:paraId="1E09ABA3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1EF5B71D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End of therapy to CY, days, median (range)</w:t>
            </w:r>
          </w:p>
        </w:tc>
        <w:tc>
          <w:tcPr>
            <w:tcW w:w="1418" w:type="dxa"/>
          </w:tcPr>
          <w:p w14:paraId="537E855D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34 (3-79)</w:t>
            </w:r>
          </w:p>
        </w:tc>
        <w:tc>
          <w:tcPr>
            <w:tcW w:w="1559" w:type="dxa"/>
          </w:tcPr>
          <w:p w14:paraId="37CF129C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17 (0-63)</w:t>
            </w:r>
          </w:p>
        </w:tc>
      </w:tr>
      <w:tr w:rsidR="0093217E" w:rsidRPr="0093217E" w14:paraId="15AA0404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40A5232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CY dose</w:t>
            </w:r>
          </w:p>
        </w:tc>
        <w:tc>
          <w:tcPr>
            <w:tcW w:w="1418" w:type="dxa"/>
          </w:tcPr>
          <w:p w14:paraId="4B003B07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559" w:type="dxa"/>
          </w:tcPr>
          <w:p w14:paraId="62E566EA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837D1A" w:rsidRPr="0093217E" w14:paraId="6E7520E9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3668BB3C" w14:textId="5E0B42A0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 g/</w:t>
            </w:r>
            <w:r w:rsidR="00A735A9" w:rsidRPr="00A735A9">
              <w:rPr>
                <w:rFonts w:eastAsia="Calibri" w:cs="Times New Roman"/>
                <w:szCs w:val="24"/>
              </w:rPr>
              <w:t>m</w:t>
            </w:r>
            <w:r w:rsidR="00A735A9" w:rsidRPr="00A735A9">
              <w:rPr>
                <w:rFonts w:eastAsia="Calibri" w:cs="Times New Roman"/>
                <w:szCs w:val="24"/>
                <w:vertAlign w:val="superscript"/>
              </w:rPr>
              <w:t>2</w:t>
            </w:r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6AE3C5F6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26 (59)</w:t>
            </w:r>
          </w:p>
        </w:tc>
        <w:tc>
          <w:tcPr>
            <w:tcW w:w="1559" w:type="dxa"/>
          </w:tcPr>
          <w:p w14:paraId="3F2E4E0D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40 (80)</w:t>
            </w:r>
          </w:p>
        </w:tc>
      </w:tr>
      <w:tr w:rsidR="0093217E" w:rsidRPr="0093217E" w14:paraId="770AF424" w14:textId="77777777" w:rsidTr="0078078D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1E7C82D5" w14:textId="7B71F685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3 g/</w:t>
            </w:r>
            <w:r w:rsidR="00A735A9" w:rsidRPr="00A735A9">
              <w:rPr>
                <w:rFonts w:eastAsia="Calibri" w:cs="Times New Roman"/>
                <w:szCs w:val="24"/>
              </w:rPr>
              <w:t>m</w:t>
            </w:r>
            <w:r w:rsidR="00A735A9" w:rsidRPr="00A735A9">
              <w:rPr>
                <w:rFonts w:eastAsia="Calibri" w:cs="Times New Roman"/>
                <w:szCs w:val="24"/>
                <w:vertAlign w:val="superscript"/>
              </w:rPr>
              <w:t>2</w:t>
            </w:r>
            <w:r w:rsidRPr="0093217E">
              <w:rPr>
                <w:rFonts w:eastAsia="Calibri" w:cs="Times New Roman"/>
                <w:szCs w:val="24"/>
              </w:rPr>
              <w:t>, n (%)</w:t>
            </w:r>
          </w:p>
        </w:tc>
        <w:tc>
          <w:tcPr>
            <w:tcW w:w="1418" w:type="dxa"/>
          </w:tcPr>
          <w:p w14:paraId="29B3E658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18 (41)</w:t>
            </w:r>
          </w:p>
        </w:tc>
        <w:tc>
          <w:tcPr>
            <w:tcW w:w="1559" w:type="dxa"/>
          </w:tcPr>
          <w:p w14:paraId="759883F3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10 (20)</w:t>
            </w:r>
          </w:p>
        </w:tc>
      </w:tr>
      <w:tr w:rsidR="00837D1A" w:rsidRPr="0093217E" w14:paraId="0888DB67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7A44F472" w14:textId="77777777" w:rsidR="0093217E" w:rsidRPr="0093217E" w:rsidRDefault="0093217E" w:rsidP="0093217E">
            <w:pPr>
              <w:spacing w:before="0" w:after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Collection goal</w:t>
            </w:r>
          </w:p>
        </w:tc>
        <w:tc>
          <w:tcPr>
            <w:tcW w:w="1418" w:type="dxa"/>
          </w:tcPr>
          <w:p w14:paraId="4262C4DB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  <w:tc>
          <w:tcPr>
            <w:tcW w:w="1559" w:type="dxa"/>
          </w:tcPr>
          <w:p w14:paraId="6226E0BF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</w:p>
        </w:tc>
      </w:tr>
      <w:tr w:rsidR="0093217E" w:rsidRPr="0093217E" w14:paraId="1BEC62C1" w14:textId="77777777" w:rsidTr="0078078D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0555B3FF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1 ASCT, n (%)</w:t>
            </w:r>
          </w:p>
        </w:tc>
        <w:tc>
          <w:tcPr>
            <w:tcW w:w="1418" w:type="dxa"/>
          </w:tcPr>
          <w:p w14:paraId="43E6EC3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23 (52)</w:t>
            </w:r>
          </w:p>
        </w:tc>
        <w:tc>
          <w:tcPr>
            <w:tcW w:w="1559" w:type="dxa"/>
          </w:tcPr>
          <w:p w14:paraId="0D01DF9E" w14:textId="77777777" w:rsidR="0093217E" w:rsidRPr="0093217E" w:rsidRDefault="0093217E" w:rsidP="00A735A9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5 (10%)</w:t>
            </w:r>
          </w:p>
        </w:tc>
      </w:tr>
      <w:tr w:rsidR="00837D1A" w:rsidRPr="0093217E" w14:paraId="11145A0B" w14:textId="77777777" w:rsidTr="007807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56953BFC" w14:textId="77777777" w:rsidR="0093217E" w:rsidRPr="0093217E" w:rsidRDefault="0093217E" w:rsidP="0093217E">
            <w:pPr>
              <w:spacing w:before="0" w:after="0"/>
              <w:ind w:firstLine="17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 ASCTs, n (%)</w:t>
            </w:r>
          </w:p>
        </w:tc>
        <w:tc>
          <w:tcPr>
            <w:tcW w:w="1418" w:type="dxa"/>
          </w:tcPr>
          <w:p w14:paraId="362B2364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21 (48)</w:t>
            </w:r>
          </w:p>
        </w:tc>
        <w:tc>
          <w:tcPr>
            <w:tcW w:w="1559" w:type="dxa"/>
          </w:tcPr>
          <w:p w14:paraId="2FF97BEF" w14:textId="77777777" w:rsidR="0093217E" w:rsidRPr="0093217E" w:rsidRDefault="0093217E" w:rsidP="00A735A9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Times New Roman"/>
                <w:szCs w:val="24"/>
              </w:rPr>
            </w:pPr>
            <w:r w:rsidRPr="0093217E">
              <w:rPr>
                <w:rFonts w:eastAsia="Calibri" w:cs="Times New Roman"/>
                <w:szCs w:val="24"/>
              </w:rPr>
              <w:t>45 (90)</w:t>
            </w:r>
          </w:p>
        </w:tc>
      </w:tr>
    </w:tbl>
    <w:p w14:paraId="70145DEB" w14:textId="77777777" w:rsidR="0093217E" w:rsidRDefault="0093217E">
      <w:pPr>
        <w:spacing w:before="0" w:after="200" w:line="276" w:lineRule="auto"/>
        <w:rPr>
          <w:rFonts w:cs="Times New Roman"/>
          <w:b/>
          <w:bCs/>
        </w:rPr>
      </w:pPr>
    </w:p>
    <w:p w14:paraId="5863FE2D" w14:textId="43FA473D" w:rsidR="0093217E" w:rsidRPr="0093217E" w:rsidRDefault="0093217E" w:rsidP="0093217E">
      <w:pPr>
        <w:spacing w:after="0"/>
        <w:jc w:val="both"/>
        <w:rPr>
          <w:rFonts w:cstheme="minorHAnsi"/>
          <w:szCs w:val="24"/>
        </w:rPr>
      </w:pPr>
      <w:r w:rsidRPr="001C469B">
        <w:rPr>
          <w:rFonts w:cstheme="minorHAnsi"/>
          <w:b/>
          <w:bCs/>
          <w:szCs w:val="24"/>
        </w:rPr>
        <w:t>Abbreviations</w:t>
      </w:r>
      <w:r w:rsidRPr="0093217E">
        <w:rPr>
          <w:rFonts w:cstheme="minorHAnsi"/>
          <w:szCs w:val="24"/>
        </w:rPr>
        <w:t xml:space="preserve">: ASCT, autologous stem cell transplant; CR, complete response; CY, cyclophosphamide; </w:t>
      </w:r>
      <w:proofErr w:type="spellStart"/>
      <w:r w:rsidRPr="0093217E">
        <w:rPr>
          <w:rFonts w:cstheme="minorHAnsi"/>
          <w:szCs w:val="24"/>
        </w:rPr>
        <w:t>DVTd</w:t>
      </w:r>
      <w:proofErr w:type="spellEnd"/>
      <w:r w:rsidRPr="0093217E">
        <w:rPr>
          <w:rFonts w:cstheme="minorHAnsi"/>
          <w:szCs w:val="24"/>
        </w:rPr>
        <w:t xml:space="preserve">, Daratumumab-bortezomib-thalidomide-dexamethasone; </w:t>
      </w:r>
      <w:proofErr w:type="spellStart"/>
      <w:r w:rsidRPr="0093217E">
        <w:rPr>
          <w:rFonts w:cstheme="minorHAnsi"/>
          <w:szCs w:val="24"/>
        </w:rPr>
        <w:t>DVCd</w:t>
      </w:r>
      <w:proofErr w:type="spellEnd"/>
      <w:r w:rsidRPr="0093217E">
        <w:rPr>
          <w:rFonts w:cstheme="minorHAnsi"/>
          <w:szCs w:val="24"/>
        </w:rPr>
        <w:t>, Daratumumab-bortezomib-</w:t>
      </w:r>
      <w:proofErr w:type="spellStart"/>
      <w:r w:rsidRPr="0093217E">
        <w:rPr>
          <w:rFonts w:cstheme="minorHAnsi"/>
          <w:szCs w:val="24"/>
        </w:rPr>
        <w:t>cyclophosphamid</w:t>
      </w:r>
      <w:proofErr w:type="spellEnd"/>
      <w:r w:rsidRPr="0093217E">
        <w:rPr>
          <w:rFonts w:cstheme="minorHAnsi"/>
          <w:szCs w:val="24"/>
        </w:rPr>
        <w:t xml:space="preserve">-dexamethasone; PR, partial response; </w:t>
      </w:r>
      <w:proofErr w:type="spellStart"/>
      <w:r w:rsidRPr="0093217E">
        <w:rPr>
          <w:rFonts w:cstheme="minorHAnsi"/>
          <w:szCs w:val="24"/>
        </w:rPr>
        <w:t>sCR</w:t>
      </w:r>
      <w:proofErr w:type="spellEnd"/>
      <w:r w:rsidRPr="0093217E">
        <w:rPr>
          <w:rFonts w:cstheme="minorHAnsi"/>
          <w:szCs w:val="24"/>
        </w:rPr>
        <w:t xml:space="preserve">, stringent complete response; VGPR, very good partial response; </w:t>
      </w:r>
      <w:proofErr w:type="spellStart"/>
      <w:r w:rsidRPr="0093217E">
        <w:rPr>
          <w:rFonts w:cstheme="minorHAnsi"/>
          <w:szCs w:val="24"/>
        </w:rPr>
        <w:t>VTd</w:t>
      </w:r>
      <w:proofErr w:type="spellEnd"/>
      <w:r w:rsidRPr="0093217E">
        <w:rPr>
          <w:rFonts w:cstheme="minorHAnsi"/>
          <w:szCs w:val="24"/>
        </w:rPr>
        <w:t>, bortezomib-thalidomide-dexamethasone.</w:t>
      </w:r>
    </w:p>
    <w:p w14:paraId="0F1ADD4A" w14:textId="77777777" w:rsidR="0093217E" w:rsidRPr="0093217E" w:rsidRDefault="0093217E" w:rsidP="0093217E">
      <w:pPr>
        <w:spacing w:after="0"/>
        <w:rPr>
          <w:rFonts w:cstheme="minorHAnsi"/>
          <w:sz w:val="32"/>
          <w:szCs w:val="32"/>
        </w:rPr>
      </w:pPr>
    </w:p>
    <w:p w14:paraId="4175269F" w14:textId="564A00FA" w:rsidR="0093217E" w:rsidRDefault="0093217E">
      <w:pPr>
        <w:spacing w:before="0" w:after="200" w:line="276" w:lineRule="auto"/>
        <w:rPr>
          <w:rFonts w:cs="Times New Roman"/>
          <w:b/>
          <w:bCs/>
        </w:rPr>
      </w:pPr>
      <w:r w:rsidRPr="0093217E">
        <w:rPr>
          <w:rFonts w:cs="Times New Roman"/>
          <w:b/>
          <w:bCs/>
        </w:rPr>
        <w:br w:type="page"/>
      </w:r>
    </w:p>
    <w:p w14:paraId="07970E94" w14:textId="295F3AC3" w:rsidR="00994A3D" w:rsidRDefault="0093217E" w:rsidP="0001436A">
      <w:pPr>
        <w:pStyle w:val="Titolo2"/>
      </w:pPr>
      <w:r>
        <w:lastRenderedPageBreak/>
        <w:t xml:space="preserve">Supplementary </w:t>
      </w:r>
      <w:r w:rsidR="00994A3D" w:rsidRPr="001549D3">
        <w:t>Figures</w:t>
      </w:r>
    </w:p>
    <w:p w14:paraId="455E1552" w14:textId="77777777" w:rsidR="007629F2" w:rsidRPr="007629F2" w:rsidRDefault="007629F2" w:rsidP="007629F2"/>
    <w:p w14:paraId="204C7A2D" w14:textId="738BB73D" w:rsidR="0093217E" w:rsidRDefault="0093217E" w:rsidP="0093217E">
      <w:pPr>
        <w:rPr>
          <w:rFonts w:cstheme="minorHAnsi"/>
          <w:b/>
          <w:bCs/>
          <w:szCs w:val="24"/>
        </w:rPr>
      </w:pPr>
      <w:r w:rsidRPr="00B77E18">
        <w:rPr>
          <w:rFonts w:cstheme="minorHAnsi"/>
          <w:b/>
          <w:bCs/>
          <w:szCs w:val="24"/>
        </w:rPr>
        <w:t>Figure S1</w:t>
      </w:r>
      <w:r w:rsidR="003B440B">
        <w:rPr>
          <w:rFonts w:cstheme="minorHAnsi"/>
          <w:b/>
          <w:bCs/>
          <w:szCs w:val="24"/>
        </w:rPr>
        <w:t>.</w:t>
      </w:r>
      <w:r w:rsidRPr="00B77E18">
        <w:rPr>
          <w:rFonts w:cstheme="minorHAnsi"/>
          <w:b/>
          <w:bCs/>
          <w:szCs w:val="24"/>
        </w:rPr>
        <w:t xml:space="preserve"> Total CD34+ cell yield in </w:t>
      </w:r>
      <w:r w:rsidR="003B440B">
        <w:rPr>
          <w:rFonts w:cstheme="minorHAnsi"/>
          <w:b/>
          <w:bCs/>
          <w:szCs w:val="24"/>
        </w:rPr>
        <w:t>d</w:t>
      </w:r>
      <w:r w:rsidRPr="00B77E18">
        <w:rPr>
          <w:rFonts w:cstheme="minorHAnsi"/>
          <w:b/>
          <w:bCs/>
          <w:szCs w:val="24"/>
        </w:rPr>
        <w:t xml:space="preserve">aratumumab-treated patients and </w:t>
      </w:r>
      <w:proofErr w:type="spellStart"/>
      <w:r w:rsidRPr="00B77E18">
        <w:rPr>
          <w:rFonts w:cstheme="minorHAnsi"/>
          <w:b/>
          <w:bCs/>
          <w:szCs w:val="24"/>
        </w:rPr>
        <w:t>VTd</w:t>
      </w:r>
      <w:proofErr w:type="spellEnd"/>
      <w:r w:rsidRPr="00B77E18">
        <w:rPr>
          <w:rFonts w:cstheme="minorHAnsi"/>
          <w:b/>
          <w:bCs/>
          <w:szCs w:val="24"/>
        </w:rPr>
        <w:t>-treated patients.</w:t>
      </w:r>
    </w:p>
    <w:p w14:paraId="5634243E" w14:textId="77777777" w:rsidR="007629F2" w:rsidRPr="00AD4866" w:rsidRDefault="007629F2" w:rsidP="0093217E">
      <w:pPr>
        <w:rPr>
          <w:rFonts w:cstheme="minorHAnsi"/>
          <w:szCs w:val="24"/>
        </w:rPr>
      </w:pPr>
    </w:p>
    <w:p w14:paraId="4916FCC9" w14:textId="20E0CCAA" w:rsidR="00994A3D" w:rsidRPr="001549D3" w:rsidRDefault="0093217E" w:rsidP="00994A3D">
      <w:pPr>
        <w:keepNext/>
        <w:rPr>
          <w:rFonts w:cs="Times New Roman"/>
          <w:szCs w:val="24"/>
        </w:rPr>
      </w:pPr>
      <w:r>
        <w:rPr>
          <w:rFonts w:cstheme="minorHAnsi"/>
          <w:noProof/>
          <w:szCs w:val="24"/>
        </w:rPr>
        <w:drawing>
          <wp:inline distT="0" distB="0" distL="0" distR="0" wp14:anchorId="6B1859A4" wp14:editId="2033D826">
            <wp:extent cx="5731510" cy="3822700"/>
            <wp:effectExtent l="0" t="0" r="0" b="0"/>
            <wp:docPr id="592215359" name="Picture 3" descr="Immagine che contiene schermata, diagramma, quadrato, Rettang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215359" name="Picture 3" descr="Immagine che contiene schermata, diagramma, quadrato, Rettangolo&#10;&#10;Descrizione generata automa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EC8DA1" w14:textId="39DF0821" w:rsidR="00994A3D" w:rsidRPr="001549D3" w:rsidRDefault="00994A3D" w:rsidP="00994A3D">
      <w:pPr>
        <w:keepNext/>
        <w:jc w:val="center"/>
        <w:rPr>
          <w:rFonts w:cs="Times New Roman"/>
          <w:szCs w:val="24"/>
        </w:rPr>
      </w:pPr>
    </w:p>
    <w:p w14:paraId="3B020E77" w14:textId="6A4CC86A" w:rsidR="00994A3D" w:rsidRPr="002B4A57" w:rsidRDefault="00994A3D" w:rsidP="001C469B">
      <w:pPr>
        <w:keepNext/>
        <w:jc w:val="both"/>
        <w:rPr>
          <w:rFonts w:cs="Times New Roman"/>
          <w:b/>
          <w:szCs w:val="24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803D24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="00DE3287">
        <w:rPr>
          <w:rFonts w:cs="Times New Roman"/>
          <w:b/>
          <w:szCs w:val="24"/>
        </w:rPr>
        <w:t xml:space="preserve"> </w:t>
      </w:r>
      <w:r w:rsidR="00DE3287" w:rsidRPr="001C469B">
        <w:rPr>
          <w:rFonts w:cs="Times New Roman"/>
          <w:bCs/>
          <w:szCs w:val="24"/>
        </w:rPr>
        <w:t>A l</w:t>
      </w:r>
      <w:r w:rsidR="000E69A9" w:rsidRPr="001C469B">
        <w:rPr>
          <w:rFonts w:cs="Times New Roman"/>
          <w:bCs/>
          <w:szCs w:val="24"/>
        </w:rPr>
        <w:t xml:space="preserve">ower </w:t>
      </w:r>
      <w:r w:rsidR="000E69A9">
        <w:rPr>
          <w:rFonts w:cs="Times New Roman"/>
          <w:szCs w:val="24"/>
        </w:rPr>
        <w:t>level of median CD34+ collected cells was observed in D</w:t>
      </w:r>
      <w:r w:rsidR="00DE3287">
        <w:rPr>
          <w:rFonts w:cs="Times New Roman"/>
          <w:szCs w:val="24"/>
        </w:rPr>
        <w:t>-treated</w:t>
      </w:r>
      <w:r w:rsidR="000E69A9">
        <w:rPr>
          <w:rFonts w:cs="Times New Roman"/>
          <w:szCs w:val="24"/>
        </w:rPr>
        <w:t xml:space="preserve"> </w:t>
      </w:r>
      <w:r w:rsidR="000E69A9" w:rsidRPr="001C469B">
        <w:rPr>
          <w:rFonts w:cs="Times New Roman"/>
          <w:szCs w:val="24"/>
        </w:rPr>
        <w:t xml:space="preserve">patients </w:t>
      </w:r>
      <w:r w:rsidR="00DE3287" w:rsidRPr="001C469B">
        <w:rPr>
          <w:rFonts w:cs="Times New Roman"/>
          <w:szCs w:val="24"/>
        </w:rPr>
        <w:t>(N=</w:t>
      </w:r>
      <w:r w:rsidR="00CF0935" w:rsidRPr="001C469B">
        <w:rPr>
          <w:rFonts w:cs="Times New Roman"/>
          <w:szCs w:val="24"/>
        </w:rPr>
        <w:t>44</w:t>
      </w:r>
      <w:r w:rsidR="00DE3287" w:rsidRPr="001C469B">
        <w:rPr>
          <w:rFonts w:cs="Times New Roman"/>
          <w:szCs w:val="24"/>
        </w:rPr>
        <w:t xml:space="preserve">) </w:t>
      </w:r>
      <w:r w:rsidR="000E69A9" w:rsidRPr="001C469B">
        <w:rPr>
          <w:rFonts w:cs="Times New Roman"/>
          <w:szCs w:val="24"/>
        </w:rPr>
        <w:t xml:space="preserve">compared with controls </w:t>
      </w:r>
      <w:r w:rsidR="00DE3287" w:rsidRPr="001C469B">
        <w:rPr>
          <w:rFonts w:cs="Times New Roman"/>
          <w:szCs w:val="24"/>
        </w:rPr>
        <w:t>(</w:t>
      </w:r>
      <w:proofErr w:type="spellStart"/>
      <w:r w:rsidR="00DE3287" w:rsidRPr="001C469B">
        <w:rPr>
          <w:rFonts w:cs="Times New Roman"/>
          <w:szCs w:val="24"/>
        </w:rPr>
        <w:t>VTd</w:t>
      </w:r>
      <w:proofErr w:type="spellEnd"/>
      <w:r w:rsidR="00C203B9" w:rsidRPr="001C469B">
        <w:rPr>
          <w:rFonts w:cs="Times New Roman"/>
          <w:szCs w:val="24"/>
        </w:rPr>
        <w:t xml:space="preserve">-treated </w:t>
      </w:r>
      <w:r w:rsidR="00DE3287" w:rsidRPr="001C469B">
        <w:rPr>
          <w:rFonts w:cs="Times New Roman"/>
          <w:szCs w:val="24"/>
        </w:rPr>
        <w:t>pts, N=</w:t>
      </w:r>
      <w:r w:rsidR="00CF0935" w:rsidRPr="001C469B">
        <w:rPr>
          <w:rFonts w:cs="Times New Roman"/>
          <w:szCs w:val="24"/>
        </w:rPr>
        <w:t>50</w:t>
      </w:r>
      <w:r w:rsidR="00DE3287" w:rsidRPr="001C469B">
        <w:rPr>
          <w:rFonts w:cs="Times New Roman"/>
          <w:szCs w:val="24"/>
        </w:rPr>
        <w:t xml:space="preserve">) </w:t>
      </w:r>
      <w:r w:rsidR="000E69A9" w:rsidRPr="001C469B">
        <w:rPr>
          <w:rFonts w:cs="Times New Roman"/>
          <w:szCs w:val="24"/>
        </w:rPr>
        <w:t>(6.74 vs 8.03 x 10</w:t>
      </w:r>
      <w:r w:rsidR="00CF0935" w:rsidRPr="001C469B">
        <w:rPr>
          <w:rFonts w:cs="Times New Roman"/>
          <w:szCs w:val="24"/>
          <w:vertAlign w:val="superscript"/>
        </w:rPr>
        <w:t>6</w:t>
      </w:r>
      <w:r w:rsidR="000E69A9" w:rsidRPr="001C469B">
        <w:rPr>
          <w:rFonts w:cs="Times New Roman"/>
          <w:szCs w:val="24"/>
        </w:rPr>
        <w:t xml:space="preserve"> CD34+ cells/kg, p=0.06).</w:t>
      </w:r>
      <w:r w:rsidRPr="001549D3">
        <w:rPr>
          <w:rFonts w:cs="Times New Roman"/>
          <w:szCs w:val="24"/>
        </w:rPr>
        <w:t xml:space="preserve"> </w:t>
      </w:r>
    </w:p>
    <w:p w14:paraId="58F1AED1" w14:textId="14B5FC36" w:rsidR="0093217E" w:rsidRDefault="0093217E">
      <w:pPr>
        <w:spacing w:before="0" w:after="200" w:line="276" w:lineRule="auto"/>
      </w:pPr>
      <w:r>
        <w:br w:type="page"/>
      </w:r>
    </w:p>
    <w:p w14:paraId="495E162C" w14:textId="6F71AF76" w:rsidR="0093217E" w:rsidRDefault="0093217E" w:rsidP="0093217E">
      <w:pPr>
        <w:spacing w:after="160"/>
        <w:rPr>
          <w:rFonts w:cstheme="minorHAnsi"/>
          <w:b/>
          <w:bCs/>
          <w:szCs w:val="24"/>
        </w:rPr>
      </w:pPr>
      <w:r w:rsidRPr="00B77E18">
        <w:rPr>
          <w:rFonts w:cstheme="minorHAnsi"/>
          <w:b/>
          <w:bCs/>
          <w:szCs w:val="24"/>
        </w:rPr>
        <w:lastRenderedPageBreak/>
        <w:t>Figure S</w:t>
      </w:r>
      <w:r>
        <w:rPr>
          <w:rFonts w:cstheme="minorHAnsi"/>
          <w:b/>
          <w:bCs/>
          <w:szCs w:val="24"/>
        </w:rPr>
        <w:t>2</w:t>
      </w:r>
      <w:r w:rsidRPr="00B77E18">
        <w:rPr>
          <w:rFonts w:cstheme="minorHAnsi"/>
          <w:b/>
          <w:bCs/>
          <w:szCs w:val="24"/>
        </w:rPr>
        <w:t xml:space="preserve">. CD34+ cells collected before and after each dose of </w:t>
      </w:r>
      <w:r>
        <w:rPr>
          <w:rFonts w:cstheme="minorHAnsi"/>
          <w:b/>
          <w:bCs/>
          <w:szCs w:val="24"/>
        </w:rPr>
        <w:t>plerixafor (</w:t>
      </w:r>
      <w:r w:rsidRPr="00B77E18">
        <w:rPr>
          <w:rFonts w:cstheme="minorHAnsi"/>
          <w:b/>
          <w:bCs/>
          <w:szCs w:val="24"/>
        </w:rPr>
        <w:t>PLX</w:t>
      </w:r>
      <w:r>
        <w:rPr>
          <w:rFonts w:cstheme="minorHAnsi"/>
          <w:b/>
          <w:bCs/>
          <w:szCs w:val="24"/>
        </w:rPr>
        <w:t>)</w:t>
      </w:r>
      <w:r w:rsidRPr="00B77E18">
        <w:rPr>
          <w:rFonts w:cstheme="minorHAnsi"/>
          <w:b/>
          <w:bCs/>
          <w:szCs w:val="24"/>
        </w:rPr>
        <w:t xml:space="preserve"> for each D</w:t>
      </w:r>
      <w:r>
        <w:rPr>
          <w:rFonts w:cstheme="minorHAnsi"/>
          <w:b/>
          <w:bCs/>
          <w:szCs w:val="24"/>
        </w:rPr>
        <w:t>- (daratumumab) treated</w:t>
      </w:r>
      <w:r w:rsidRPr="00B77E18">
        <w:rPr>
          <w:rFonts w:cstheme="minorHAnsi"/>
          <w:b/>
          <w:bCs/>
          <w:szCs w:val="24"/>
        </w:rPr>
        <w:t xml:space="preserve"> patient.</w:t>
      </w:r>
    </w:p>
    <w:p w14:paraId="519C795A" w14:textId="1C259F5A" w:rsidR="0093217E" w:rsidRDefault="0093217E" w:rsidP="0093217E">
      <w:pPr>
        <w:spacing w:after="160"/>
        <w:rPr>
          <w:rFonts w:cstheme="minorHAnsi"/>
          <w:b/>
          <w:bCs/>
          <w:szCs w:val="24"/>
        </w:rPr>
      </w:pPr>
    </w:p>
    <w:p w14:paraId="6AC251F3" w14:textId="194F7445" w:rsidR="004B5DDC" w:rsidRPr="001C469B" w:rsidRDefault="00CF0935" w:rsidP="001C469B">
      <w:pPr>
        <w:spacing w:after="160"/>
        <w:rPr>
          <w:rFonts w:cs="Times New Roman"/>
          <w:bCs/>
          <w:szCs w:val="24"/>
        </w:rPr>
      </w:pPr>
      <w:r>
        <w:rPr>
          <w:rFonts w:cstheme="minorHAnsi"/>
          <w:b/>
          <w:bCs/>
          <w:noProof/>
          <w:szCs w:val="24"/>
        </w:rPr>
        <w:drawing>
          <wp:inline distT="0" distB="0" distL="0" distR="0" wp14:anchorId="55E52DD1" wp14:editId="3FC9BD6F">
            <wp:extent cx="6381460" cy="4205288"/>
            <wp:effectExtent l="0" t="0" r="635" b="0"/>
            <wp:docPr id="5017802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4070" cy="42135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B5DDC">
        <w:rPr>
          <w:rFonts w:cs="Times New Roman"/>
          <w:bCs/>
          <w:szCs w:val="24"/>
        </w:rPr>
        <w:t xml:space="preserve"> </w:t>
      </w:r>
    </w:p>
    <w:p w14:paraId="249963D5" w14:textId="73AEF08E" w:rsidR="00DE23E8" w:rsidRPr="001549D3" w:rsidRDefault="0093217E" w:rsidP="00DA5C97">
      <w:pPr>
        <w:spacing w:before="240"/>
        <w:ind w:right="-1"/>
        <w:jc w:val="both"/>
      </w:pPr>
      <w:r w:rsidRPr="0001436A">
        <w:rPr>
          <w:rFonts w:cs="Times New Roman"/>
          <w:b/>
          <w:szCs w:val="24"/>
        </w:rPr>
        <w:t xml:space="preserve">Supplementary Figure </w:t>
      </w:r>
      <w:r w:rsidR="007629F2">
        <w:rPr>
          <w:rFonts w:cs="Times New Roman"/>
          <w:b/>
          <w:szCs w:val="24"/>
        </w:rPr>
        <w:t>2</w:t>
      </w:r>
      <w:r w:rsidRPr="0001436A">
        <w:rPr>
          <w:rFonts w:cs="Times New Roman"/>
          <w:b/>
          <w:szCs w:val="24"/>
        </w:rPr>
        <w:t>.</w:t>
      </w:r>
      <w:r w:rsidR="007629F2">
        <w:rPr>
          <w:rFonts w:cs="Times New Roman"/>
          <w:b/>
          <w:szCs w:val="24"/>
        </w:rPr>
        <w:t xml:space="preserve"> </w:t>
      </w:r>
      <w:r w:rsidR="00DA5C97">
        <w:rPr>
          <w:rFonts w:cs="Times New Roman"/>
          <w:bCs/>
          <w:szCs w:val="24"/>
        </w:rPr>
        <w:t>PLX, plerixafor; PLX1, first dose of plerixafor; PLX2, second dose of plerixafor.</w:t>
      </w:r>
    </w:p>
    <w:sectPr w:rsidR="00DE23E8" w:rsidRPr="001549D3" w:rsidSect="00513DE1">
      <w:headerReference w:type="even" r:id="rId14"/>
      <w:footerReference w:type="even" r:id="rId15"/>
      <w:footerReference w:type="default" r:id="rId16"/>
      <w:headerReference w:type="first" r:id="rId17"/>
      <w:pgSz w:w="12240" w:h="15840"/>
      <w:pgMar w:top="1021" w:right="1179" w:bottom="1021" w:left="128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324D2" w14:textId="77777777" w:rsidR="0036703F" w:rsidRDefault="0036703F" w:rsidP="00117666">
      <w:pPr>
        <w:spacing w:after="0"/>
      </w:pPr>
      <w:r>
        <w:separator/>
      </w:r>
    </w:p>
  </w:endnote>
  <w:endnote w:type="continuationSeparator" w:id="0">
    <w:p w14:paraId="75F4B8C5" w14:textId="77777777" w:rsidR="0036703F" w:rsidRDefault="0036703F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7777777" w:rsidR="008F2BEF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8F2BEF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8F2BEF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77777777" w:rsidR="008F2BEF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8F2BEF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8F2BEF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BB19C" w14:textId="77777777" w:rsidR="0036703F" w:rsidRDefault="0036703F" w:rsidP="00117666">
      <w:pPr>
        <w:spacing w:after="0"/>
      </w:pPr>
      <w:r>
        <w:separator/>
      </w:r>
    </w:p>
  </w:footnote>
  <w:footnote w:type="continuationSeparator" w:id="0">
    <w:p w14:paraId="68C02B91" w14:textId="77777777" w:rsidR="0036703F" w:rsidRDefault="0036703F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77777777" w:rsidR="008F2BEF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66018827" w:rsidR="008F2BEF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65241"/>
    <w:rsid w:val="00077D53"/>
    <w:rsid w:val="000D4E66"/>
    <w:rsid w:val="000E69A9"/>
    <w:rsid w:val="00105FD9"/>
    <w:rsid w:val="00117666"/>
    <w:rsid w:val="001549D3"/>
    <w:rsid w:val="00160065"/>
    <w:rsid w:val="00177D84"/>
    <w:rsid w:val="001C469B"/>
    <w:rsid w:val="00267D18"/>
    <w:rsid w:val="002868E2"/>
    <w:rsid w:val="002869C3"/>
    <w:rsid w:val="002936E4"/>
    <w:rsid w:val="002B4A57"/>
    <w:rsid w:val="002C74CA"/>
    <w:rsid w:val="00346765"/>
    <w:rsid w:val="003544FB"/>
    <w:rsid w:val="0036703F"/>
    <w:rsid w:val="003B440B"/>
    <w:rsid w:val="003D2D47"/>
    <w:rsid w:val="003D2F2D"/>
    <w:rsid w:val="00401590"/>
    <w:rsid w:val="0044012B"/>
    <w:rsid w:val="00447801"/>
    <w:rsid w:val="00452E9C"/>
    <w:rsid w:val="004735C8"/>
    <w:rsid w:val="004961FF"/>
    <w:rsid w:val="004B5DDC"/>
    <w:rsid w:val="00513DE1"/>
    <w:rsid w:val="00517A89"/>
    <w:rsid w:val="005250F2"/>
    <w:rsid w:val="00573F4D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1BB"/>
    <w:rsid w:val="00725A7D"/>
    <w:rsid w:val="007501BE"/>
    <w:rsid w:val="007629F2"/>
    <w:rsid w:val="0078078D"/>
    <w:rsid w:val="00790BB3"/>
    <w:rsid w:val="007C206C"/>
    <w:rsid w:val="00803D24"/>
    <w:rsid w:val="00817DD6"/>
    <w:rsid w:val="00837D1A"/>
    <w:rsid w:val="00883FD6"/>
    <w:rsid w:val="00885156"/>
    <w:rsid w:val="008F2BEF"/>
    <w:rsid w:val="009151AA"/>
    <w:rsid w:val="0093217E"/>
    <w:rsid w:val="0093429D"/>
    <w:rsid w:val="00943573"/>
    <w:rsid w:val="00970F7D"/>
    <w:rsid w:val="00994A3D"/>
    <w:rsid w:val="009C2B12"/>
    <w:rsid w:val="009C70F3"/>
    <w:rsid w:val="00A174D9"/>
    <w:rsid w:val="00A569CD"/>
    <w:rsid w:val="00A735A9"/>
    <w:rsid w:val="00AB5EE2"/>
    <w:rsid w:val="00AB6715"/>
    <w:rsid w:val="00B1671E"/>
    <w:rsid w:val="00B25EB8"/>
    <w:rsid w:val="00B354E1"/>
    <w:rsid w:val="00B37F4D"/>
    <w:rsid w:val="00C203B9"/>
    <w:rsid w:val="00C52A7B"/>
    <w:rsid w:val="00C56BAF"/>
    <w:rsid w:val="00C679AA"/>
    <w:rsid w:val="00C75972"/>
    <w:rsid w:val="00CC0A3A"/>
    <w:rsid w:val="00CC7115"/>
    <w:rsid w:val="00CD066B"/>
    <w:rsid w:val="00CE4FEE"/>
    <w:rsid w:val="00CF0935"/>
    <w:rsid w:val="00DA5C97"/>
    <w:rsid w:val="00DB59C3"/>
    <w:rsid w:val="00DC259A"/>
    <w:rsid w:val="00DC284A"/>
    <w:rsid w:val="00DE23E8"/>
    <w:rsid w:val="00DE3287"/>
    <w:rsid w:val="00E23318"/>
    <w:rsid w:val="00E52377"/>
    <w:rsid w:val="00E64E17"/>
    <w:rsid w:val="00E866C9"/>
    <w:rsid w:val="00EA3D3C"/>
    <w:rsid w:val="00F46900"/>
    <w:rsid w:val="00F618EB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customStyle="1" w:styleId="Tabellaelenco1chiara-colore11">
    <w:name w:val="Tabella elenco 1 chiara - colore 11"/>
    <w:basedOn w:val="Tabellanormale"/>
    <w:next w:val="Tabellaelenco1chiara-colore1"/>
    <w:uiPriority w:val="46"/>
    <w:rsid w:val="0093217E"/>
    <w:pPr>
      <w:spacing w:after="0" w:line="240" w:lineRule="auto"/>
    </w:pPr>
    <w:rPr>
      <w:kern w:val="2"/>
      <w:lang w:val="en-GB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Tabellaelenco1chiara-colore1">
    <w:name w:val="List Table 1 Light Accent 1"/>
    <w:basedOn w:val="Tabellanormale"/>
    <w:uiPriority w:val="46"/>
    <w:rsid w:val="0093217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Tabellaelenco1chiara-colore12">
    <w:name w:val="Tabella elenco 1 chiara - colore 12"/>
    <w:basedOn w:val="Tabellanormale"/>
    <w:next w:val="Tabellaelenco1chiara-colore1"/>
    <w:uiPriority w:val="46"/>
    <w:rsid w:val="0093217E"/>
    <w:pPr>
      <w:spacing w:after="0" w:line="240" w:lineRule="auto"/>
    </w:pPr>
    <w:rPr>
      <w:kern w:val="2"/>
      <w:lang w:val="en-GB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Tabellaelenco1chiara-colore13">
    <w:name w:val="Tabella elenco 1 chiara - colore 13"/>
    <w:basedOn w:val="Tabellanormale"/>
    <w:next w:val="Tabellaelenco1chiara-colore1"/>
    <w:uiPriority w:val="46"/>
    <w:rsid w:val="0093217E"/>
    <w:pPr>
      <w:spacing w:after="0" w:line="240" w:lineRule="auto"/>
    </w:pPr>
    <w:rPr>
      <w:kern w:val="2"/>
      <w:lang w:val="en-GB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32</TotalTime>
  <Pages>4</Pages>
  <Words>401</Words>
  <Characters>2290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Simona Barbato</cp:lastModifiedBy>
  <cp:revision>3</cp:revision>
  <cp:lastPrinted>2013-10-03T12:51:00Z</cp:lastPrinted>
  <dcterms:created xsi:type="dcterms:W3CDTF">2024-04-17T14:54:00Z</dcterms:created>
  <dcterms:modified xsi:type="dcterms:W3CDTF">2024-04-18T08:54:00Z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