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301D6D" w14:textId="77777777" w:rsidR="00D8419C" w:rsidRPr="00A44FC9" w:rsidRDefault="00D8419C" w:rsidP="00D8419C">
      <w:pPr>
        <w:pStyle w:val="Titolo1"/>
        <w:spacing w:line="276" w:lineRule="auto"/>
        <w:rPr>
          <w:rFonts w:ascii="Times New Roman" w:hAnsi="Times New Roman" w:cs="Times New Roman"/>
          <w:color w:val="000000" w:themeColor="text1"/>
          <w:kern w:val="0"/>
          <w:sz w:val="36"/>
          <w:szCs w:val="36"/>
        </w:rPr>
      </w:pPr>
      <w:bookmarkStart w:id="0" w:name="_Hlk124260805"/>
      <w:bookmarkStart w:id="1" w:name="_Hlk118748135"/>
      <w:bookmarkStart w:id="2" w:name="_Hlk167975651"/>
      <w:r w:rsidRPr="00A44FC9">
        <w:rPr>
          <w:rFonts w:ascii="Times New Roman" w:hAnsi="Times New Roman" w:cs="Times New Roman"/>
          <w:color w:val="000000" w:themeColor="text1"/>
          <w:sz w:val="36"/>
          <w:szCs w:val="36"/>
        </w:rPr>
        <w:t>A detailed characterization study of Ni/CeO</w:t>
      </w:r>
      <w:r w:rsidRPr="00A44FC9">
        <w:rPr>
          <w:rFonts w:ascii="Times New Roman" w:hAnsi="Times New Roman" w:cs="Times New Roman"/>
          <w:color w:val="000000" w:themeColor="text1"/>
          <w:sz w:val="36"/>
          <w:szCs w:val="36"/>
          <w:vertAlign w:val="subscript"/>
        </w:rPr>
        <w:t>2</w:t>
      </w:r>
      <w:r w:rsidRPr="00A44FC9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catalysts identifies Ni availability as the primary factor affecting CO</w:t>
      </w:r>
      <w:r w:rsidRPr="00A44FC9">
        <w:rPr>
          <w:rFonts w:ascii="Times New Roman" w:hAnsi="Times New Roman" w:cs="Times New Roman"/>
          <w:color w:val="000000" w:themeColor="text1"/>
          <w:sz w:val="36"/>
          <w:szCs w:val="36"/>
          <w:vertAlign w:val="subscript"/>
        </w:rPr>
        <w:t>2</w:t>
      </w:r>
      <w:r w:rsidRPr="00A44FC9">
        <w:rPr>
          <w:rFonts w:ascii="Times New Roman" w:hAnsi="Times New Roman" w:cs="Times New Roman"/>
          <w:color w:val="000000" w:themeColor="text1"/>
          <w:sz w:val="36"/>
          <w:szCs w:val="36"/>
        </w:rPr>
        <w:t xml:space="preserve"> methanation performance</w:t>
      </w:r>
      <w:bookmarkEnd w:id="0"/>
      <w:bookmarkEnd w:id="1"/>
      <w:bookmarkEnd w:id="2"/>
    </w:p>
    <w:p w14:paraId="096A980E" w14:textId="25BDB8BC" w:rsidR="00BF7B74" w:rsidRPr="004008D4" w:rsidRDefault="00BF7B74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  <w:r w:rsidRPr="004008D4">
        <w:rPr>
          <w:rFonts w:ascii="Times New Roman" w:hAnsi="Times New Roman" w:cs="Times New Roman"/>
          <w:sz w:val="24"/>
          <w:szCs w:val="24"/>
          <w:lang w:val="en-US"/>
        </w:rPr>
        <w:t>Sining Chen</w:t>
      </w:r>
      <w:r w:rsidRPr="004008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1,2</w:t>
      </w:r>
      <w:r w:rsidRPr="004008D4">
        <w:rPr>
          <w:rFonts w:ascii="Times New Roman" w:hAnsi="Times New Roman" w:cs="Times New Roman"/>
          <w:sz w:val="24"/>
          <w:szCs w:val="24"/>
          <w:lang w:val="en-US"/>
        </w:rPr>
        <w:t>, Luke Higgins</w:t>
      </w:r>
      <w:r w:rsidRPr="004008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2,3</w:t>
      </w:r>
      <w:r w:rsidRPr="004008D4">
        <w:rPr>
          <w:rFonts w:ascii="Times New Roman" w:hAnsi="Times New Roman" w:cs="Times New Roman"/>
          <w:sz w:val="24"/>
          <w:szCs w:val="24"/>
          <w:lang w:val="en-US"/>
        </w:rPr>
        <w:t>, Ilenia Giarnieri</w:t>
      </w:r>
      <w:r w:rsidRPr="004008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4,5</w:t>
      </w:r>
      <w:r w:rsidRPr="004008D4">
        <w:rPr>
          <w:rFonts w:ascii="Times New Roman" w:hAnsi="Times New Roman" w:cs="Times New Roman"/>
          <w:sz w:val="24"/>
          <w:szCs w:val="24"/>
          <w:lang w:val="en-US"/>
        </w:rPr>
        <w:t>, Patricia Benito</w:t>
      </w:r>
      <w:r w:rsidRPr="004008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4,5</w:t>
      </w:r>
      <w:r w:rsidRPr="004008D4">
        <w:rPr>
          <w:rFonts w:ascii="Times New Roman" w:hAnsi="Times New Roman" w:cs="Times New Roman"/>
          <w:sz w:val="24"/>
          <w:szCs w:val="24"/>
          <w:lang w:val="en-US"/>
        </w:rPr>
        <w:t>, Andrew M. Beale</w:t>
      </w:r>
      <w:r w:rsidRPr="004008D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1,2</w:t>
      </w:r>
      <w:r w:rsidR="002215DF" w:rsidRPr="004008D4">
        <w:rPr>
          <w:rFonts w:ascii="Times New Roman" w:hAnsi="Times New Roman" w:cs="Times New Roman" w:hint="eastAsia"/>
          <w:sz w:val="24"/>
          <w:szCs w:val="24"/>
          <w:vertAlign w:val="superscript"/>
          <w:lang w:val="en-US"/>
        </w:rPr>
        <w:t>,*</w:t>
      </w:r>
    </w:p>
    <w:p w14:paraId="1F9FB9B5" w14:textId="77777777" w:rsidR="007F108B" w:rsidRPr="004008D4" w:rsidRDefault="007F108B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vertAlign w:val="superscript"/>
          <w:lang w:val="en-US"/>
        </w:rPr>
      </w:pPr>
    </w:p>
    <w:p w14:paraId="59581199" w14:textId="77777777" w:rsidR="00BF7B74" w:rsidRPr="004008D4" w:rsidRDefault="00BF7B74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  <w:highlight w:val="yellow"/>
          <w:lang w:val="en-US"/>
        </w:rPr>
      </w:pPr>
    </w:p>
    <w:p w14:paraId="22A8037C" w14:textId="77777777" w:rsidR="00BF7B74" w:rsidRPr="007468B6" w:rsidRDefault="00BF7B74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hAnsi="Times New Roman" w:cs="Times New Roman"/>
          <w:sz w:val="24"/>
          <w:szCs w:val="24"/>
        </w:rPr>
        <w:t>Department of Chemistry, University College London, 20 Gordon Street, WC1H 0AJ, UK</w:t>
      </w:r>
    </w:p>
    <w:p w14:paraId="229A6AEA" w14:textId="77777777" w:rsidR="00BF7B74" w:rsidRPr="007468B6" w:rsidRDefault="00BF7B74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>Research Complex at Harwell, Rutherford Appleton Laboratories, Harwell Science and Innovation Campus, Harwell, Didcot, OX11 0FA, UK</w:t>
      </w:r>
    </w:p>
    <w:p w14:paraId="190455B2" w14:textId="77777777" w:rsidR="00BF7B74" w:rsidRPr="007468B6" w:rsidRDefault="00BF7B74" w:rsidP="00E152A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468B6">
        <w:rPr>
          <w:rFonts w:ascii="Times New Roman" w:hAnsi="Times New Roman" w:cs="Times New Roman"/>
          <w:sz w:val="24"/>
          <w:szCs w:val="24"/>
        </w:rPr>
        <w:t>D</w:t>
      </w:r>
      <w:r w:rsidRPr="007468B6">
        <w:rPr>
          <w:rFonts w:ascii="Times New Roman" w:hAnsi="Times New Roman" w:cs="Times New Roman" w:hint="eastAsia"/>
          <w:sz w:val="24"/>
          <w:szCs w:val="24"/>
        </w:rPr>
        <w:t>iamond</w:t>
      </w:r>
      <w:r w:rsidRPr="007468B6">
        <w:rPr>
          <w:rFonts w:ascii="Times New Roman" w:hAnsi="Times New Roman" w:cs="Times New Roman"/>
          <w:sz w:val="24"/>
          <w:szCs w:val="24"/>
        </w:rPr>
        <w:t xml:space="preserve"> L</w:t>
      </w:r>
      <w:r w:rsidRPr="007468B6">
        <w:rPr>
          <w:rFonts w:ascii="Times New Roman" w:hAnsi="Times New Roman" w:cs="Times New Roman" w:hint="eastAsia"/>
          <w:sz w:val="24"/>
          <w:szCs w:val="24"/>
        </w:rPr>
        <w:t>ight</w:t>
      </w:r>
      <w:r w:rsidRPr="007468B6">
        <w:rPr>
          <w:rFonts w:ascii="Times New Roman" w:hAnsi="Times New Roman" w:cs="Times New Roman"/>
          <w:sz w:val="24"/>
          <w:szCs w:val="24"/>
        </w:rPr>
        <w:t xml:space="preserve"> S</w:t>
      </w:r>
      <w:r w:rsidRPr="007468B6">
        <w:rPr>
          <w:rFonts w:ascii="Times New Roman" w:hAnsi="Times New Roman" w:cs="Times New Roman" w:hint="eastAsia"/>
          <w:sz w:val="24"/>
          <w:szCs w:val="24"/>
        </w:rPr>
        <w:t>ource,</w:t>
      </w:r>
      <w:r w:rsidRPr="007468B6">
        <w:rPr>
          <w:rFonts w:ascii="Times New Roman" w:hAnsi="Times New Roman" w:cs="Times New Roman"/>
          <w:sz w:val="24"/>
          <w:szCs w:val="24"/>
        </w:rPr>
        <w:t xml:space="preserve"> Rutherford Appleton Laboratories, Harwell Science and Innovation Campus, Harwell, Didcot, OX11 0FA, UK</w:t>
      </w:r>
    </w:p>
    <w:p w14:paraId="56585A77" w14:textId="77777777" w:rsidR="00BF7B74" w:rsidRPr="007468B6" w:rsidRDefault="00BF7B74" w:rsidP="00E152AB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it-IT"/>
        </w:rPr>
      </w:pPr>
      <w:r w:rsidRPr="007468B6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4</w:t>
      </w:r>
      <w:r w:rsidRPr="007468B6">
        <w:rPr>
          <w:rFonts w:ascii="Times New Roman" w:eastAsia="Times New Roman" w:hAnsi="Times New Roman" w:cs="Times New Roman"/>
          <w:sz w:val="24"/>
          <w:szCs w:val="24"/>
          <w:lang w:val="it-IT"/>
        </w:rPr>
        <w:t>Department of Industrial Chemistry “Toso Montanari”, Alma Mater Studiorum – Università di Bologna, Viale Risorgimento, 4, 40136, Bologna, Italy</w:t>
      </w:r>
    </w:p>
    <w:p w14:paraId="77CD3BDA" w14:textId="57DCD37D" w:rsidR="005A6F1E" w:rsidRPr="007468B6" w:rsidRDefault="00BF7B74" w:rsidP="00E152AB">
      <w:pPr>
        <w:spacing w:after="0" w:line="360" w:lineRule="auto"/>
        <w:rPr>
          <w:rFonts w:ascii="Times New Roman" w:hAnsi="Times New Roman" w:cs="Times New Roman"/>
          <w:b/>
          <w:bCs/>
          <w:sz w:val="32"/>
          <w:szCs w:val="32"/>
          <w:lang w:val="it-IT"/>
        </w:rPr>
      </w:pPr>
      <w:r w:rsidRPr="007468B6">
        <w:rPr>
          <w:rFonts w:ascii="Times New Roman" w:eastAsia="Times New Roman" w:hAnsi="Times New Roman" w:cs="Times New Roman"/>
          <w:sz w:val="24"/>
          <w:szCs w:val="24"/>
          <w:vertAlign w:val="superscript"/>
          <w:lang w:val="it-IT"/>
        </w:rPr>
        <w:t>5</w:t>
      </w:r>
      <w:r w:rsidRPr="007468B6">
        <w:rPr>
          <w:rFonts w:ascii="Times New Roman" w:eastAsia="Times New Roman" w:hAnsi="Times New Roman" w:cs="Times New Roman"/>
          <w:sz w:val="24"/>
          <w:szCs w:val="24"/>
          <w:lang w:val="it-IT"/>
        </w:rPr>
        <w:t>Center for Chemical Catalysis – C3, Alma Mater Studiorum – Università di Bologna, Viale Risorgimento 4, 40136, Bologna, Italy</w:t>
      </w:r>
      <w:r w:rsidR="005A6F1E" w:rsidRPr="007468B6">
        <w:rPr>
          <w:rFonts w:ascii="Times New Roman" w:hAnsi="Times New Roman" w:cs="Times New Roman"/>
          <w:b/>
          <w:bCs/>
          <w:sz w:val="32"/>
          <w:szCs w:val="32"/>
          <w:lang w:val="it-IT"/>
        </w:rPr>
        <w:br w:type="page"/>
      </w:r>
    </w:p>
    <w:p w14:paraId="325B642F" w14:textId="65187F01" w:rsidR="00AC5B25" w:rsidRPr="007468B6" w:rsidRDefault="00AC5B25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b/>
          <w:bCs/>
          <w:kern w:val="0"/>
          <w:sz w:val="32"/>
          <w:szCs w:val="32"/>
        </w:rPr>
      </w:pPr>
      <w:r w:rsidRPr="007468B6">
        <w:rPr>
          <w:rFonts w:ascii="Times New Roman" w:hAnsi="Times New Roman" w:cs="Times New Roman"/>
          <w:b/>
          <w:bCs/>
          <w:kern w:val="0"/>
          <w:sz w:val="32"/>
          <w:szCs w:val="32"/>
        </w:rPr>
        <w:lastRenderedPageBreak/>
        <w:t>Supplementary information</w:t>
      </w:r>
    </w:p>
    <w:p w14:paraId="26120571" w14:textId="77777777" w:rsidR="00EF10C6" w:rsidRPr="007468B6" w:rsidRDefault="00EF10C6" w:rsidP="00E152AB">
      <w:pPr>
        <w:spacing w:after="0" w:line="360" w:lineRule="auto"/>
        <w:rPr>
          <w:rFonts w:ascii="Times New Roman" w:eastAsia="DengXian" w:hAnsi="Times New Roman" w:cs="Times New Roman"/>
          <w:noProof/>
          <w:sz w:val="24"/>
          <w:szCs w:val="24"/>
          <w:lang w:val="it-IT"/>
        </w:rPr>
      </w:pPr>
    </w:p>
    <w:p w14:paraId="2A5C2325" w14:textId="500ACBB8" w:rsidR="007C294C" w:rsidRPr="007468B6" w:rsidRDefault="003218CF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kern w:val="0"/>
          <w:sz w:val="24"/>
          <w:szCs w:val="24"/>
          <w:lang w:val="it-IT"/>
        </w:rPr>
      </w:pPr>
      <w:r w:rsidRPr="007468B6">
        <w:rPr>
          <w:rFonts w:ascii="Times New Roman" w:eastAsia="DengXian" w:hAnsi="Times New Roman" w:cs="Times New Roman"/>
          <w:noProof/>
          <w:kern w:val="0"/>
          <w:sz w:val="24"/>
          <w:szCs w:val="24"/>
          <w:lang w:val="it-IT"/>
        </w:rPr>
        <w:drawing>
          <wp:inline distT="0" distB="0" distL="0" distR="0" wp14:anchorId="49362B3C" wp14:editId="3EBC555B">
            <wp:extent cx="5731510" cy="1833880"/>
            <wp:effectExtent l="0" t="0" r="2540" b="0"/>
            <wp:docPr id="5134170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3417086" name="Picture 513417086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3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BD0355" w14:textId="375E55E8" w:rsidR="007C294C" w:rsidRPr="007468B6" w:rsidRDefault="007C294C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Fig. S</w:t>
      </w:r>
      <w:r w:rsidR="003820AA"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1</w:t>
      </w: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CO hydrogenation over 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(a) </w:t>
      </w:r>
      <w:r w:rsidRPr="007468B6">
        <w:rPr>
          <w:rFonts w:ascii="Times New Roman" w:eastAsia="DengXian" w:hAnsi="Times New Roman" w:cs="Times New Roman"/>
          <w:sz w:val="24"/>
          <w:szCs w:val="24"/>
        </w:rPr>
        <w:t>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and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(700, air) at the GHSV = 15, 000 mL/(</w:t>
      </w:r>
      <w:proofErr w:type="spellStart"/>
      <w:r w:rsidR="003218CF" w:rsidRPr="007468B6">
        <w:rPr>
          <w:rFonts w:ascii="Times New Roman" w:eastAsia="DengXian" w:hAnsi="Times New Roman" w:cs="Times New Roman"/>
          <w:sz w:val="24"/>
          <w:szCs w:val="24"/>
        </w:rPr>
        <w:t>h·g</w:t>
      </w:r>
      <w:proofErr w:type="spellEnd"/>
      <w:r w:rsidR="003218CF" w:rsidRPr="007468B6">
        <w:rPr>
          <w:rFonts w:ascii="Times New Roman" w:eastAsia="DengXian" w:hAnsi="Times New Roman" w:cs="Times New Roman"/>
          <w:sz w:val="24"/>
          <w:szCs w:val="24"/>
        </w:rPr>
        <w:t>), and (b)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air),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He) and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NO) at the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GHSV = </w:t>
      </w:r>
      <w:r w:rsidR="00A573C4" w:rsidRPr="007468B6">
        <w:rPr>
          <w:rFonts w:ascii="Times New Roman" w:eastAsia="DengXian" w:hAnsi="Times New Roman" w:cs="Times New Roman"/>
          <w:sz w:val="24"/>
          <w:szCs w:val="24"/>
        </w:rPr>
        <w:t>3</w:t>
      </w:r>
      <w:r w:rsidRPr="007468B6">
        <w:rPr>
          <w:rFonts w:ascii="Times New Roman" w:eastAsia="DengXian" w:hAnsi="Times New Roman" w:cs="Times New Roman"/>
          <w:sz w:val="24"/>
          <w:szCs w:val="24"/>
        </w:rPr>
        <w:t>0, 000 mL/(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h·g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). </w:t>
      </w:r>
    </w:p>
    <w:p w14:paraId="48A3AFE5" w14:textId="4A9FBA49" w:rsidR="00CE664D" w:rsidRPr="007468B6" w:rsidRDefault="00CE664D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5D6CFEE4" w14:textId="5B53E9F1" w:rsidR="00C65B6E" w:rsidRPr="007468B6" w:rsidRDefault="00CE664D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The CO hydrogenation experiments of 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different catalysts</w:t>
      </w:r>
      <w:r w:rsidR="003820AA"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t>w</w:t>
      </w:r>
      <w:r w:rsidR="003820AA" w:rsidRPr="007468B6">
        <w:rPr>
          <w:rFonts w:ascii="Times New Roman" w:eastAsia="DengXian" w:hAnsi="Times New Roman" w:cs="Times New Roman"/>
          <w:sz w:val="24"/>
          <w:szCs w:val="24"/>
        </w:rPr>
        <w:t>as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also carried out to have a better understanding on the role of CO during the reaction, as displayed in Fig. S</w:t>
      </w:r>
      <w:r w:rsidR="003820AA" w:rsidRPr="007468B6">
        <w:rPr>
          <w:rFonts w:ascii="Times New Roman" w:eastAsia="DengXian" w:hAnsi="Times New Roman" w:cs="Times New Roman"/>
          <w:sz w:val="24"/>
          <w:szCs w:val="24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It can be seen that all samples exhibit much worse performance for CO hydrogenation with conversion 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being less than 20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% at </w:t>
      </w:r>
      <w:r w:rsidR="003820AA" w:rsidRPr="007468B6">
        <w:rPr>
          <w:rFonts w:ascii="Times New Roman" w:eastAsia="DengXian" w:hAnsi="Times New Roman" w:cs="Times New Roman"/>
          <w:sz w:val="24"/>
          <w:szCs w:val="24"/>
        </w:rPr>
        <w:t>270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The CO hydrogenation ability over these catalysts can be ranked according to the CH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4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formation, with the order being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He) </w:t>
      </w:r>
      <w:r w:rsidR="003218CF" w:rsidRPr="007468B6">
        <w:rPr>
          <w:rFonts w:ascii="Times New Roman" w:eastAsia="DengXian" w:hAnsi="Times New Roman" w:cs="Times New Roman" w:hint="eastAsia"/>
          <w:sz w:val="24"/>
          <w:szCs w:val="24"/>
        </w:rPr>
        <w:t>~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</w:t>
      </w:r>
      <w:r w:rsidR="00826C07" w:rsidRPr="007468B6">
        <w:rPr>
          <w:rFonts w:ascii="Times New Roman" w:eastAsia="DengXian" w:hAnsi="Times New Roman" w:cs="Times New Roman"/>
          <w:sz w:val="24"/>
          <w:szCs w:val="24"/>
        </w:rPr>
        <w:t>NO)</w:t>
      </w:r>
      <w:r w:rsidR="00826C07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r w:rsidR="00826C07" w:rsidRPr="007468B6">
        <w:rPr>
          <w:rFonts w:ascii="Times New Roman" w:eastAsia="DengXian" w:hAnsi="Times New Roman" w:cs="Times New Roman" w:hint="eastAsia"/>
          <w:sz w:val="24"/>
          <w:szCs w:val="24"/>
        </w:rPr>
        <w:t>＞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(600, </w:t>
      </w:r>
      <w:r w:rsidR="003218CF" w:rsidRPr="007468B6">
        <w:rPr>
          <w:rFonts w:ascii="Times New Roman" w:eastAsia="DengXian" w:hAnsi="Times New Roman" w:cs="Times New Roman" w:hint="eastAsia"/>
          <w:sz w:val="24"/>
          <w:szCs w:val="24"/>
        </w:rPr>
        <w:t>air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＞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Ni/CeO</w:t>
      </w:r>
      <w:r w:rsidR="003218CF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 xml:space="preserve"> (700, </w:t>
      </w:r>
      <w:r w:rsidR="003218CF" w:rsidRPr="007468B6">
        <w:rPr>
          <w:rFonts w:ascii="Times New Roman" w:eastAsia="DengXian" w:hAnsi="Times New Roman" w:cs="Times New Roman" w:hint="eastAsia"/>
          <w:sz w:val="24"/>
          <w:szCs w:val="24"/>
        </w:rPr>
        <w:t>air</w:t>
      </w:r>
      <w:r w:rsidR="003218CF"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="003218CF" w:rsidRPr="007468B6">
        <w:rPr>
          <w:rFonts w:ascii="Times New Roman" w:eastAsia="DengXian" w:hAnsi="Times New Roman" w:cs="Times New Roman" w:hint="eastAsia"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C65B6E" w:rsidRPr="007468B6">
        <w:rPr>
          <w:rFonts w:ascii="Times New Roman" w:eastAsia="DengXian" w:hAnsi="Times New Roman" w:cs="Times New Roman"/>
          <w:sz w:val="24"/>
          <w:szCs w:val="24"/>
        </w:rPr>
        <w:br w:type="page"/>
      </w:r>
    </w:p>
    <w:p w14:paraId="0EB8DC70" w14:textId="416E121C" w:rsidR="00590D3D" w:rsidRPr="007468B6" w:rsidRDefault="009256F2" w:rsidP="00E152A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36B98B86" wp14:editId="6A289526">
            <wp:extent cx="3107267" cy="2665240"/>
            <wp:effectExtent l="0" t="0" r="0" b="1905"/>
            <wp:docPr id="70578924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5789244" name="Picture 705789244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9457" cy="2684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43644" w14:textId="71D1F26E" w:rsidR="005A5AE4" w:rsidRPr="007468B6" w:rsidRDefault="005A5AE4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="00C200A5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2</w:t>
      </w:r>
      <w:r w:rsidRPr="007468B6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7468B6">
        <w:rPr>
          <w:rFonts w:ascii="Times New Roman" w:eastAsia="DengXian" w:hAnsi="Times New Roman" w:cs="Times New Roman"/>
          <w:sz w:val="24"/>
          <w:szCs w:val="24"/>
        </w:rPr>
        <w:t>XRD patterns of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(600) and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(700) </w:t>
      </w:r>
      <w:r w:rsidR="006640D4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recorded in lab-based Rigaku XRD instrument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at the range of 2θ = 20</w:t>
      </w:r>
      <w:r w:rsidR="005F6421"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>80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Phase compositions: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(JCPDS No. 43-1002).</w:t>
      </w:r>
    </w:p>
    <w:p w14:paraId="6147ABBC" w14:textId="159444AF" w:rsidR="00211060" w:rsidRPr="007468B6" w:rsidRDefault="00211060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446DBA8F" w14:textId="7B15840B" w:rsidR="00EF10C6" w:rsidRPr="007468B6" w:rsidRDefault="003B586C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t>The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pure CeO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supports calcined </w:t>
      </w:r>
      <w:r w:rsidR="00AE008B" w:rsidRPr="007468B6">
        <w:rPr>
          <w:rFonts w:ascii="Times New Roman" w:eastAsia="DengXian" w:hAnsi="Times New Roman" w:cs="Times New Roman" w:hint="eastAsia"/>
          <w:sz w:val="24"/>
          <w:szCs w:val="24"/>
        </w:rPr>
        <w:t>at</w:t>
      </w:r>
      <w:r w:rsidR="00AE008B"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>600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 xml:space="preserve"> 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and 700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were also measured</w:t>
      </w:r>
      <w:r w:rsidR="00880D81" w:rsidRPr="007468B6">
        <w:rPr>
          <w:rFonts w:ascii="Times New Roman" w:eastAsia="DengXian" w:hAnsi="Times New Roman" w:cs="Times New Roman"/>
          <w:sz w:val="24"/>
          <w:szCs w:val="24"/>
        </w:rPr>
        <w:t xml:space="preserve">, as seen in 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>Fig. S</w:t>
      </w:r>
      <w:r w:rsidR="00536D61" w:rsidRPr="007468B6">
        <w:rPr>
          <w:rFonts w:ascii="Times New Roman" w:eastAsia="DengXian" w:hAnsi="Times New Roman" w:cs="Times New Roman" w:hint="eastAsia"/>
          <w:sz w:val="24"/>
          <w:szCs w:val="24"/>
        </w:rPr>
        <w:t>2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. For the </w:t>
      </w:r>
      <w:bookmarkStart w:id="3" w:name="_Hlk105533764"/>
      <w:r w:rsidR="00211060" w:rsidRPr="007468B6">
        <w:rPr>
          <w:rFonts w:ascii="Times New Roman" w:eastAsia="DengXian" w:hAnsi="Times New Roman" w:cs="Times New Roman"/>
          <w:sz w:val="24"/>
          <w:szCs w:val="24"/>
        </w:rPr>
        <w:t>pure CeO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supports calcined </w:t>
      </w:r>
      <w:bookmarkEnd w:id="3"/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at different temperatures, </w:t>
      </w:r>
      <w:proofErr w:type="spellStart"/>
      <w:r w:rsidR="00211060" w:rsidRPr="007468B6">
        <w:rPr>
          <w:rFonts w:ascii="Times New Roman" w:eastAsia="DengXian" w:hAnsi="Times New Roman" w:cs="Times New Roman"/>
          <w:sz w:val="24"/>
          <w:szCs w:val="24"/>
        </w:rPr>
        <w:t>cerianite</w:t>
      </w:r>
      <w:proofErr w:type="spellEnd"/>
      <w:r w:rsidR="00211060" w:rsidRPr="007468B6">
        <w:rPr>
          <w:rFonts w:ascii="Times New Roman" w:eastAsia="DengXian" w:hAnsi="Times New Roman" w:cs="Times New Roman"/>
          <w:sz w:val="24"/>
          <w:szCs w:val="24"/>
        </w:rPr>
        <w:t>-styled CeO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(JCPDS No. 43-1002) were formed with the 2θ diffraction peaks at 28.55, 33.08, 47.48, 56.34, 59.09, 69.40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o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>, 76.70 and 79.04</w:t>
      </w:r>
      <w:r w:rsidR="00203F4C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>. The intensity of these diffraction peaks indicates an obvious increase in the crystallinity of CeO</w:t>
      </w:r>
      <w:r w:rsidR="00211060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211060" w:rsidRPr="007468B6">
        <w:rPr>
          <w:rFonts w:ascii="Times New Roman" w:eastAsia="DengXian" w:hAnsi="Times New Roman" w:cs="Times New Roman"/>
          <w:sz w:val="24"/>
          <w:szCs w:val="24"/>
        </w:rPr>
        <w:t xml:space="preserve"> calcined at higher temperatures.</w:t>
      </w:r>
    </w:p>
    <w:p w14:paraId="3F44E31F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04CB293A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344C3DAF" w14:textId="111E5662" w:rsidR="006640D4" w:rsidRPr="007468B6" w:rsidRDefault="006640D4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noProof/>
          <w:sz w:val="24"/>
          <w:szCs w:val="28"/>
          <w:lang w:val="en-US"/>
        </w:rPr>
        <w:drawing>
          <wp:inline distT="0" distB="0" distL="0" distR="0" wp14:anchorId="3B8C97F2" wp14:editId="2141D734">
            <wp:extent cx="3668967" cy="2277533"/>
            <wp:effectExtent l="0" t="0" r="8255" b="8890"/>
            <wp:docPr id="157595426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5954267" name="图片 1575954267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2210" cy="2285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C9511C" w14:textId="3CEA2E82" w:rsidR="00347443" w:rsidRPr="007468B6" w:rsidRDefault="006640D4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bookmarkStart w:id="4" w:name="_Hlk174632446"/>
      <w:r w:rsidRPr="007468B6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3</w:t>
      </w:r>
      <w:r w:rsidRPr="007468B6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bookmarkEnd w:id="4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XRD patterns of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Ni/</w:t>
      </w:r>
      <w:r w:rsidRPr="007468B6">
        <w:rPr>
          <w:rFonts w:ascii="Times New Roman" w:eastAsia="DengXian" w:hAnsi="Times New Roman" w:cs="Times New Roman"/>
          <w:sz w:val="24"/>
          <w:szCs w:val="24"/>
        </w:rPr>
        <w:t>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Ni/</w:t>
      </w:r>
      <w:r w:rsidRPr="007468B6">
        <w:rPr>
          <w:rFonts w:ascii="Times New Roman" w:eastAsia="DengXian" w:hAnsi="Times New Roman" w:cs="Times New Roman"/>
          <w:sz w:val="24"/>
          <w:szCs w:val="24"/>
        </w:rPr>
        <w:t>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7</w:t>
      </w:r>
      <w:r w:rsidRPr="007468B6">
        <w:rPr>
          <w:rFonts w:ascii="Times New Roman" w:eastAsia="DengXian" w:hAnsi="Times New Roman" w:cs="Times New Roman"/>
          <w:sz w:val="24"/>
          <w:szCs w:val="24"/>
        </w:rPr>
        <w:t>00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Ni/</w:t>
      </w:r>
      <w:r w:rsidRPr="007468B6">
        <w:rPr>
          <w:rFonts w:ascii="Times New Roman" w:eastAsia="DengXian" w:hAnsi="Times New Roman" w:cs="Times New Roman"/>
          <w:sz w:val="24"/>
          <w:szCs w:val="24"/>
        </w:rPr>
        <w:t>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He</w:t>
      </w:r>
      <w:r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and Ni/</w:t>
      </w:r>
      <w:r w:rsidRPr="007468B6">
        <w:rPr>
          <w:rFonts w:ascii="Times New Roman" w:eastAsia="DengXian" w:hAnsi="Times New Roman" w:cs="Times New Roman"/>
          <w:sz w:val="24"/>
          <w:szCs w:val="24"/>
        </w:rPr>
        <w:t>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NO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recorded in Rigaku XRD instrument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at the range of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(a) </w:t>
      </w:r>
      <w:r w:rsidRPr="007468B6">
        <w:rPr>
          <w:rFonts w:ascii="Times New Roman" w:eastAsia="DengXian" w:hAnsi="Times New Roman" w:cs="Times New Roman"/>
          <w:sz w:val="24"/>
          <w:szCs w:val="24"/>
        </w:rPr>
        <w:t>2θ = 20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>80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°</w:t>
      </w:r>
      <w:r w:rsidRPr="007468B6">
        <w:rPr>
          <w:rFonts w:ascii="Times New Roman" w:eastAsia="DengXian" w:hAnsi="Times New Roman" w:cs="Times New Roman" w:hint="eastAsia"/>
          <w:noProof/>
          <w:sz w:val="24"/>
          <w:szCs w:val="24"/>
        </w:rPr>
        <w:t xml:space="preserve"> and (b)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2θ =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43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46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°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Phase compositions: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(JCPDS No. 43-1002)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, Ni0 (JCPDS No. 04-0850)</w:t>
      </w:r>
      <w:r w:rsidRPr="007468B6">
        <w:rPr>
          <w:rFonts w:ascii="Times New Roman" w:eastAsia="DengXian" w:hAnsi="Times New Roman" w:cs="Times New Roman"/>
          <w:sz w:val="24"/>
          <w:szCs w:val="24"/>
        </w:rPr>
        <w:t>.</w:t>
      </w:r>
    </w:p>
    <w:p w14:paraId="756AEB36" w14:textId="6FB093EC" w:rsidR="00347443" w:rsidRPr="007468B6" w:rsidRDefault="00451694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427B367" wp14:editId="77124B54">
            <wp:extent cx="3229572" cy="2785533"/>
            <wp:effectExtent l="0" t="0" r="9525" b="0"/>
            <wp:docPr id="96310597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3105973" name="图片 963105973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243312" cy="27973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399E82" w14:textId="77777777" w:rsidR="00EF10C6" w:rsidRPr="007468B6" w:rsidRDefault="00347443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bookmarkStart w:id="5" w:name="_Hlk174655190"/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Fig. S4.</w:t>
      </w:r>
      <w:r w:rsidR="00451694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 xml:space="preserve"> </w:t>
      </w:r>
      <w:r w:rsidR="00451694" w:rsidRPr="007468B6">
        <w:rPr>
          <w:rFonts w:ascii="Times New Roman" w:hAnsi="Times New Roman" w:cs="Times New Roman"/>
          <w:sz w:val="24"/>
          <w:szCs w:val="24"/>
        </w:rPr>
        <w:t>Synchrotron</w:t>
      </w:r>
      <w:r w:rsidR="00451694" w:rsidRPr="007468B6">
        <w:rPr>
          <w:rFonts w:ascii="Times New Roman" w:hAnsi="Times New Roman" w:cs="Times New Roman" w:hint="eastAsia"/>
          <w:sz w:val="24"/>
          <w:szCs w:val="24"/>
        </w:rPr>
        <w:t xml:space="preserve"> XRD profiles of </w:t>
      </w:r>
      <w:proofErr w:type="spellStart"/>
      <w:r w:rsidR="00451694" w:rsidRPr="007468B6">
        <w:rPr>
          <w:rFonts w:ascii="Times New Roman" w:hAnsi="Times New Roman" w:cs="Times New Roman" w:hint="eastAsia"/>
          <w:sz w:val="24"/>
          <w:szCs w:val="24"/>
        </w:rPr>
        <w:t>NiO</w:t>
      </w:r>
      <w:proofErr w:type="spellEnd"/>
      <w:r w:rsidR="00451694" w:rsidRPr="007468B6">
        <w:rPr>
          <w:rFonts w:ascii="Times New Roman" w:hAnsi="Times New Roman" w:cs="Times New Roman" w:hint="eastAsia"/>
          <w:sz w:val="24"/>
          <w:szCs w:val="24"/>
        </w:rPr>
        <w:t>/CeO</w:t>
      </w:r>
      <w:r w:rsidR="00451694" w:rsidRPr="007468B6">
        <w:rPr>
          <w:rFonts w:ascii="Times New Roman" w:hAnsi="Times New Roman" w:cs="Times New Roman" w:hint="eastAsia"/>
          <w:sz w:val="24"/>
          <w:szCs w:val="24"/>
          <w:vertAlign w:val="subscript"/>
        </w:rPr>
        <w:t>2</w:t>
      </w:r>
      <w:r w:rsidR="00451694" w:rsidRPr="007468B6">
        <w:rPr>
          <w:rFonts w:ascii="Times New Roman" w:hAnsi="Times New Roman" w:cs="Times New Roman" w:hint="eastAsia"/>
          <w:sz w:val="24"/>
          <w:szCs w:val="24"/>
        </w:rPr>
        <w:t xml:space="preserve"> (600, NO) </w:t>
      </w:r>
      <w:r w:rsidR="00451694" w:rsidRPr="007468B6">
        <w:rPr>
          <w:rFonts w:ascii="Times New Roman" w:hAnsi="Times New Roman" w:cs="Times New Roman"/>
          <w:sz w:val="24"/>
          <w:szCs w:val="24"/>
        </w:rPr>
        <w:t>at different Y-axis magnifications</w:t>
      </w:r>
      <w:r w:rsidR="00451694" w:rsidRPr="007468B6">
        <w:rPr>
          <w:rFonts w:ascii="Times New Roman" w:hAnsi="Times New Roman" w:cs="Times New Roman" w:hint="eastAsia"/>
          <w:sz w:val="24"/>
          <w:szCs w:val="24"/>
        </w:rPr>
        <w:t xml:space="preserve"> (</w:t>
      </w:r>
      <w:r w:rsidR="00451694" w:rsidRPr="007468B6">
        <w:rPr>
          <w:rFonts w:ascii="Times New Roman" w:hAnsi="Times New Roman" w:cs="Times New Roman"/>
          <w:sz w:val="24"/>
          <w:szCs w:val="24"/>
        </w:rPr>
        <w:t>×</w:t>
      </w:r>
      <w:r w:rsidR="00451694" w:rsidRPr="007468B6">
        <w:rPr>
          <w:rFonts w:ascii="Times New Roman" w:hAnsi="Times New Roman" w:cs="Times New Roman" w:hint="eastAsia"/>
          <w:sz w:val="24"/>
          <w:szCs w:val="24"/>
        </w:rPr>
        <w:t xml:space="preserve">1 and </w:t>
      </w:r>
      <w:r w:rsidR="00451694" w:rsidRPr="007468B6">
        <w:rPr>
          <w:rFonts w:ascii="Times New Roman" w:hAnsi="Times New Roman" w:cs="Times New Roman"/>
          <w:sz w:val="24"/>
          <w:szCs w:val="24"/>
        </w:rPr>
        <w:t>×</w:t>
      </w:r>
      <w:r w:rsidR="00451694" w:rsidRPr="007468B6">
        <w:rPr>
          <w:rFonts w:ascii="Times New Roman" w:hAnsi="Times New Roman" w:cs="Times New Roman" w:hint="eastAsia"/>
          <w:sz w:val="24"/>
          <w:szCs w:val="24"/>
        </w:rPr>
        <w:t>27)</w:t>
      </w:r>
    </w:p>
    <w:p w14:paraId="0625A6CA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0B473B66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73353C95" w14:textId="3035ACF9" w:rsidR="00347443" w:rsidRPr="007468B6" w:rsidRDefault="00451694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Table S1.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t>P</w:t>
      </w:r>
      <w:r w:rsidRPr="007468B6">
        <w:rPr>
          <w:rFonts w:ascii="Times New Roman" w:hAnsi="Times New Roman" w:cs="Times New Roman" w:hint="eastAsia"/>
          <w:sz w:val="24"/>
          <w:szCs w:val="24"/>
        </w:rPr>
        <w:t>osition and f</w:t>
      </w:r>
      <w:r w:rsidRPr="007468B6">
        <w:rPr>
          <w:rFonts w:ascii="Times New Roman" w:hAnsi="Times New Roman" w:cs="Times New Roman"/>
          <w:sz w:val="24"/>
          <w:szCs w:val="24"/>
        </w:rPr>
        <w:t xml:space="preserve">ull </w:t>
      </w:r>
      <w:r w:rsidRPr="007468B6">
        <w:rPr>
          <w:rFonts w:ascii="Times New Roman" w:hAnsi="Times New Roman" w:cs="Times New Roman" w:hint="eastAsia"/>
          <w:sz w:val="24"/>
          <w:szCs w:val="24"/>
        </w:rPr>
        <w:t>w</w:t>
      </w:r>
      <w:r w:rsidRPr="007468B6">
        <w:rPr>
          <w:rFonts w:ascii="Times New Roman" w:hAnsi="Times New Roman" w:cs="Times New Roman"/>
          <w:sz w:val="24"/>
          <w:szCs w:val="24"/>
        </w:rPr>
        <w:t xml:space="preserve">idth at </w:t>
      </w:r>
      <w:r w:rsidRPr="007468B6">
        <w:rPr>
          <w:rFonts w:ascii="Times New Roman" w:hAnsi="Times New Roman" w:cs="Times New Roman" w:hint="eastAsia"/>
          <w:sz w:val="24"/>
          <w:szCs w:val="24"/>
        </w:rPr>
        <w:t>h</w:t>
      </w:r>
      <w:r w:rsidRPr="007468B6">
        <w:rPr>
          <w:rFonts w:ascii="Times New Roman" w:hAnsi="Times New Roman" w:cs="Times New Roman"/>
          <w:sz w:val="24"/>
          <w:szCs w:val="24"/>
        </w:rPr>
        <w:t xml:space="preserve">alf </w:t>
      </w:r>
      <w:r w:rsidRPr="007468B6">
        <w:rPr>
          <w:rFonts w:ascii="Times New Roman" w:hAnsi="Times New Roman" w:cs="Times New Roman" w:hint="eastAsia"/>
          <w:sz w:val="24"/>
          <w:szCs w:val="24"/>
        </w:rPr>
        <w:t>m</w:t>
      </w:r>
      <w:r w:rsidRPr="007468B6">
        <w:rPr>
          <w:rFonts w:ascii="Times New Roman" w:hAnsi="Times New Roman" w:cs="Times New Roman"/>
          <w:sz w:val="24"/>
          <w:szCs w:val="24"/>
        </w:rPr>
        <w:t>aximum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(FWHM) of CeO</w:t>
      </w:r>
      <w:r w:rsidRPr="007468B6">
        <w:rPr>
          <w:rFonts w:ascii="Times New Roman" w:hAnsi="Times New Roman" w:cs="Times New Roman" w:hint="eastAsia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(111) and Ni(O) (111) in synchrotron XRD profiles</w:t>
      </w:r>
    </w:p>
    <w:tbl>
      <w:tblPr>
        <w:tblStyle w:val="TableGrid1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0"/>
        <w:gridCol w:w="1208"/>
        <w:gridCol w:w="1144"/>
        <w:gridCol w:w="1083"/>
        <w:gridCol w:w="1085"/>
        <w:gridCol w:w="1083"/>
        <w:gridCol w:w="1083"/>
      </w:tblGrid>
      <w:tr w:rsidR="007468B6" w:rsidRPr="007468B6" w14:paraId="7E57F546" w14:textId="77777777" w:rsidTr="00A65062">
        <w:trPr>
          <w:trHeight w:val="276"/>
          <w:jc w:val="center"/>
        </w:trPr>
        <w:tc>
          <w:tcPr>
            <w:tcW w:w="1296" w:type="pct"/>
            <w:vMerge w:val="restart"/>
            <w:tcBorders>
              <w:top w:val="single" w:sz="12" w:space="0" w:color="auto"/>
            </w:tcBorders>
            <w:vAlign w:val="center"/>
          </w:tcPr>
          <w:bookmarkEnd w:id="5"/>
          <w:p w14:paraId="02362654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Samples</w:t>
            </w:r>
          </w:p>
        </w:tc>
        <w:tc>
          <w:tcPr>
            <w:tcW w:w="1303" w:type="pct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7269216E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CeO</w:t>
            </w:r>
            <w:r w:rsidRPr="007468B6">
              <w:rPr>
                <w:rFonts w:ascii="Times New Roman" w:hAnsi="Times New Roman" w:cs="Times New Roman" w:hint="eastAsia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 w:hint="eastAsia"/>
                <w:sz w:val="22"/>
              </w:rPr>
              <w:t xml:space="preserve"> (111)</w:t>
            </w:r>
          </w:p>
        </w:tc>
        <w:tc>
          <w:tcPr>
            <w:tcW w:w="1201" w:type="pct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46346CA7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 w:hint="eastAsia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 w:hint="eastAsia"/>
                <w:sz w:val="22"/>
              </w:rPr>
              <w:t xml:space="preserve"> (111)</w:t>
            </w:r>
          </w:p>
        </w:tc>
        <w:tc>
          <w:tcPr>
            <w:tcW w:w="1201" w:type="pct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14:paraId="64391E9A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Ni (111)</w:t>
            </w:r>
          </w:p>
        </w:tc>
      </w:tr>
      <w:tr w:rsidR="007468B6" w:rsidRPr="007468B6" w14:paraId="7B238D9E" w14:textId="77777777" w:rsidTr="00A65062">
        <w:trPr>
          <w:trHeight w:val="276"/>
          <w:jc w:val="center"/>
        </w:trPr>
        <w:tc>
          <w:tcPr>
            <w:tcW w:w="1296" w:type="pct"/>
            <w:vMerge/>
            <w:tcBorders>
              <w:bottom w:val="single" w:sz="6" w:space="0" w:color="auto"/>
            </w:tcBorders>
            <w:vAlign w:val="center"/>
          </w:tcPr>
          <w:p w14:paraId="0F697DE3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669" w:type="pct"/>
            <w:tcBorders>
              <w:top w:val="single" w:sz="4" w:space="0" w:color="auto"/>
              <w:bottom w:val="single" w:sz="6" w:space="0" w:color="auto"/>
            </w:tcBorders>
          </w:tcPr>
          <w:p w14:paraId="5D0F1FE4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Position</w:t>
            </w:r>
          </w:p>
        </w:tc>
        <w:tc>
          <w:tcPr>
            <w:tcW w:w="634" w:type="pct"/>
            <w:tcBorders>
              <w:top w:val="single" w:sz="4" w:space="0" w:color="auto"/>
              <w:bottom w:val="single" w:sz="6" w:space="0" w:color="auto"/>
            </w:tcBorders>
          </w:tcPr>
          <w:p w14:paraId="2847510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FWHM</w:t>
            </w:r>
          </w:p>
        </w:tc>
        <w:tc>
          <w:tcPr>
            <w:tcW w:w="600" w:type="pct"/>
            <w:tcBorders>
              <w:top w:val="single" w:sz="4" w:space="0" w:color="auto"/>
              <w:bottom w:val="single" w:sz="6" w:space="0" w:color="auto"/>
            </w:tcBorders>
          </w:tcPr>
          <w:p w14:paraId="52FC8CA0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Position</w:t>
            </w:r>
          </w:p>
        </w:tc>
        <w:tc>
          <w:tcPr>
            <w:tcW w:w="600" w:type="pct"/>
            <w:tcBorders>
              <w:top w:val="single" w:sz="4" w:space="0" w:color="auto"/>
              <w:bottom w:val="single" w:sz="6" w:space="0" w:color="auto"/>
            </w:tcBorders>
          </w:tcPr>
          <w:p w14:paraId="3DABC578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FWHM</w:t>
            </w:r>
          </w:p>
        </w:tc>
        <w:tc>
          <w:tcPr>
            <w:tcW w:w="600" w:type="pct"/>
            <w:tcBorders>
              <w:top w:val="single" w:sz="4" w:space="0" w:color="auto"/>
              <w:bottom w:val="single" w:sz="6" w:space="0" w:color="auto"/>
            </w:tcBorders>
          </w:tcPr>
          <w:p w14:paraId="01C3634A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Position</w:t>
            </w:r>
          </w:p>
        </w:tc>
        <w:tc>
          <w:tcPr>
            <w:tcW w:w="600" w:type="pct"/>
            <w:tcBorders>
              <w:top w:val="single" w:sz="4" w:space="0" w:color="auto"/>
              <w:bottom w:val="single" w:sz="6" w:space="0" w:color="auto"/>
            </w:tcBorders>
          </w:tcPr>
          <w:p w14:paraId="3FC4C76E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FWHM</w:t>
            </w:r>
          </w:p>
        </w:tc>
      </w:tr>
      <w:tr w:rsidR="007468B6" w:rsidRPr="007468B6" w14:paraId="27EFE44F" w14:textId="77777777" w:rsidTr="00A65062">
        <w:trPr>
          <w:jc w:val="center"/>
        </w:trPr>
        <w:tc>
          <w:tcPr>
            <w:tcW w:w="1296" w:type="pct"/>
            <w:vAlign w:val="center"/>
          </w:tcPr>
          <w:p w14:paraId="1DFCE242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air)</w:t>
            </w:r>
          </w:p>
        </w:tc>
        <w:tc>
          <w:tcPr>
            <w:tcW w:w="669" w:type="pct"/>
          </w:tcPr>
          <w:p w14:paraId="0980BB32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2.49</w:t>
            </w:r>
            <w:r w:rsidRPr="007468B6">
              <w:rPr>
                <w:rFonts w:ascii="Times New Roman" w:hAnsi="Times New Roman" w:cs="Times New Roman" w:hint="eastAsia"/>
              </w:rPr>
              <w:t>7</w:t>
            </w:r>
            <w:r w:rsidRPr="007468B6">
              <w:rPr>
                <w:rFonts w:ascii="Times New Roman" w:hAnsi="Times New Roman" w:cs="Times New Roman"/>
              </w:rPr>
              <w:t>9(1)</w:t>
            </w:r>
          </w:p>
        </w:tc>
        <w:tc>
          <w:tcPr>
            <w:tcW w:w="634" w:type="pct"/>
          </w:tcPr>
          <w:p w14:paraId="2A9A3000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0.056(1)</w:t>
            </w:r>
          </w:p>
        </w:tc>
        <w:tc>
          <w:tcPr>
            <w:tcW w:w="600" w:type="pct"/>
          </w:tcPr>
          <w:p w14:paraId="78304ABC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3.231</w:t>
            </w:r>
            <w:r w:rsidRPr="007468B6">
              <w:rPr>
                <w:rFonts w:ascii="Times New Roman" w:hAnsi="Times New Roman" w:cs="Times New Roman" w:hint="eastAsia"/>
              </w:rPr>
              <w:t>(2)</w:t>
            </w:r>
          </w:p>
        </w:tc>
        <w:tc>
          <w:tcPr>
            <w:tcW w:w="600" w:type="pct"/>
          </w:tcPr>
          <w:p w14:paraId="6FB00D39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0.05</w:t>
            </w:r>
            <w:r w:rsidRPr="007468B6">
              <w:rPr>
                <w:rFonts w:ascii="Times New Roman" w:hAnsi="Times New Roman" w:cs="Times New Roman" w:hint="eastAsia"/>
              </w:rPr>
              <w:t>2(8)</w:t>
            </w:r>
          </w:p>
        </w:tc>
        <w:tc>
          <w:tcPr>
            <w:tcW w:w="600" w:type="pct"/>
          </w:tcPr>
          <w:p w14:paraId="4FF83885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009D270E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</w:tr>
      <w:tr w:rsidR="007468B6" w:rsidRPr="007468B6" w14:paraId="39625A34" w14:textId="77777777" w:rsidTr="00A65062">
        <w:trPr>
          <w:jc w:val="center"/>
        </w:trPr>
        <w:tc>
          <w:tcPr>
            <w:tcW w:w="1296" w:type="pct"/>
            <w:vAlign w:val="center"/>
          </w:tcPr>
          <w:p w14:paraId="3916623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(700, air)</w:t>
            </w:r>
          </w:p>
        </w:tc>
        <w:tc>
          <w:tcPr>
            <w:tcW w:w="669" w:type="pct"/>
          </w:tcPr>
          <w:p w14:paraId="2AC2FA8A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2.49</w:t>
            </w:r>
            <w:r w:rsidRPr="007468B6">
              <w:rPr>
                <w:rFonts w:ascii="Times New Roman" w:hAnsi="Times New Roman" w:cs="Times New Roman" w:hint="eastAsia"/>
              </w:rPr>
              <w:t>78(9)</w:t>
            </w:r>
          </w:p>
        </w:tc>
        <w:tc>
          <w:tcPr>
            <w:tcW w:w="634" w:type="pct"/>
          </w:tcPr>
          <w:p w14:paraId="1512496A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0.043</w:t>
            </w:r>
            <w:r w:rsidRPr="007468B6">
              <w:rPr>
                <w:rFonts w:ascii="Times New Roman" w:hAnsi="Times New Roman" w:cs="Times New Roman" w:hint="eastAsia"/>
              </w:rPr>
              <w:t>(3)</w:t>
            </w:r>
          </w:p>
        </w:tc>
        <w:tc>
          <w:tcPr>
            <w:tcW w:w="600" w:type="pct"/>
          </w:tcPr>
          <w:p w14:paraId="799733B5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3.231</w:t>
            </w:r>
            <w:r w:rsidRPr="007468B6">
              <w:rPr>
                <w:rFonts w:ascii="Times New Roman" w:hAnsi="Times New Roman" w:cs="Times New Roman" w:hint="eastAsia"/>
              </w:rPr>
              <w:t>(1)</w:t>
            </w:r>
          </w:p>
        </w:tc>
        <w:tc>
          <w:tcPr>
            <w:tcW w:w="600" w:type="pct"/>
          </w:tcPr>
          <w:p w14:paraId="38A79C8B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0.044</w:t>
            </w:r>
            <w:r w:rsidRPr="007468B6">
              <w:rPr>
                <w:rFonts w:ascii="Times New Roman" w:hAnsi="Times New Roman" w:cs="Times New Roman" w:hint="eastAsia"/>
              </w:rPr>
              <w:t>(5)</w:t>
            </w:r>
          </w:p>
        </w:tc>
        <w:tc>
          <w:tcPr>
            <w:tcW w:w="600" w:type="pct"/>
          </w:tcPr>
          <w:p w14:paraId="112D48A8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11490570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</w:tr>
      <w:tr w:rsidR="007468B6" w:rsidRPr="007468B6" w14:paraId="6EB6FA4C" w14:textId="77777777" w:rsidTr="00A65062">
        <w:trPr>
          <w:jc w:val="center"/>
        </w:trPr>
        <w:tc>
          <w:tcPr>
            <w:tcW w:w="1296" w:type="pct"/>
            <w:vAlign w:val="center"/>
          </w:tcPr>
          <w:p w14:paraId="0D2B3F6E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He)</w:t>
            </w:r>
          </w:p>
        </w:tc>
        <w:tc>
          <w:tcPr>
            <w:tcW w:w="669" w:type="pct"/>
            <w:vAlign w:val="center"/>
          </w:tcPr>
          <w:p w14:paraId="4F2D1DD3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2.4988</w:t>
            </w:r>
            <w:r w:rsidRPr="007468B6">
              <w:rPr>
                <w:rFonts w:ascii="Times New Roman" w:eastAsia="DengXian" w:hAnsi="Times New Roman" w:cs="Times New Roman" w:hint="eastAsia"/>
              </w:rPr>
              <w:t>(2)</w:t>
            </w:r>
          </w:p>
        </w:tc>
        <w:tc>
          <w:tcPr>
            <w:tcW w:w="634" w:type="pct"/>
            <w:vAlign w:val="center"/>
          </w:tcPr>
          <w:p w14:paraId="10DE10B4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0.056</w:t>
            </w:r>
            <w:r w:rsidRPr="007468B6">
              <w:rPr>
                <w:rFonts w:ascii="Times New Roman" w:eastAsia="DengXian" w:hAnsi="Times New Roman" w:cs="Times New Roman" w:hint="eastAsia"/>
              </w:rPr>
              <w:t>(1)</w:t>
            </w:r>
          </w:p>
        </w:tc>
        <w:tc>
          <w:tcPr>
            <w:tcW w:w="600" w:type="pct"/>
            <w:vAlign w:val="center"/>
          </w:tcPr>
          <w:p w14:paraId="32339631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3.232</w:t>
            </w:r>
            <w:r w:rsidRPr="007468B6">
              <w:rPr>
                <w:rFonts w:ascii="Times New Roman" w:eastAsia="DengXian" w:hAnsi="Times New Roman" w:cs="Times New Roman" w:hint="eastAsia"/>
              </w:rPr>
              <w:t>(3)</w:t>
            </w:r>
          </w:p>
        </w:tc>
        <w:tc>
          <w:tcPr>
            <w:tcW w:w="600" w:type="pct"/>
            <w:vAlign w:val="center"/>
          </w:tcPr>
          <w:p w14:paraId="0015B69D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0.04</w:t>
            </w:r>
            <w:r w:rsidRPr="007468B6">
              <w:rPr>
                <w:rFonts w:ascii="Times New Roman" w:eastAsia="DengXian" w:hAnsi="Times New Roman" w:cs="Times New Roman" w:hint="eastAsia"/>
              </w:rPr>
              <w:t>7(9)</w:t>
            </w:r>
          </w:p>
        </w:tc>
        <w:tc>
          <w:tcPr>
            <w:tcW w:w="600" w:type="pct"/>
          </w:tcPr>
          <w:p w14:paraId="5C0B4C3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3878007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</w:tr>
      <w:tr w:rsidR="007468B6" w:rsidRPr="007468B6" w14:paraId="771658D0" w14:textId="77777777" w:rsidTr="00A65062">
        <w:trPr>
          <w:jc w:val="center"/>
        </w:trPr>
        <w:tc>
          <w:tcPr>
            <w:tcW w:w="1296" w:type="pct"/>
            <w:vAlign w:val="center"/>
          </w:tcPr>
          <w:p w14:paraId="7CAD155D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NO)</w:t>
            </w:r>
          </w:p>
        </w:tc>
        <w:tc>
          <w:tcPr>
            <w:tcW w:w="669" w:type="pct"/>
            <w:vAlign w:val="center"/>
          </w:tcPr>
          <w:p w14:paraId="17199663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2.4989</w:t>
            </w:r>
            <w:r w:rsidRPr="007468B6">
              <w:rPr>
                <w:rFonts w:ascii="Times New Roman" w:eastAsia="DengXian" w:hAnsi="Times New Roman" w:cs="Times New Roman" w:hint="eastAsia"/>
              </w:rPr>
              <w:t>(1)</w:t>
            </w:r>
          </w:p>
        </w:tc>
        <w:tc>
          <w:tcPr>
            <w:tcW w:w="634" w:type="pct"/>
            <w:vAlign w:val="center"/>
          </w:tcPr>
          <w:p w14:paraId="4BAB0258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0.056</w:t>
            </w:r>
            <w:r w:rsidRPr="007468B6">
              <w:rPr>
                <w:rFonts w:ascii="Times New Roman" w:eastAsia="DengXian" w:hAnsi="Times New Roman" w:cs="Times New Roman" w:hint="eastAsia"/>
              </w:rPr>
              <w:t>(1)</w:t>
            </w:r>
          </w:p>
        </w:tc>
        <w:tc>
          <w:tcPr>
            <w:tcW w:w="600" w:type="pct"/>
            <w:vAlign w:val="center"/>
          </w:tcPr>
          <w:p w14:paraId="7A85D483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3.231</w:t>
            </w:r>
            <w:r w:rsidRPr="007468B6">
              <w:rPr>
                <w:rFonts w:ascii="Times New Roman" w:eastAsia="DengXian" w:hAnsi="Times New Roman" w:cs="Times New Roman" w:hint="eastAsia"/>
              </w:rPr>
              <w:t>(2)</w:t>
            </w:r>
          </w:p>
        </w:tc>
        <w:tc>
          <w:tcPr>
            <w:tcW w:w="600" w:type="pct"/>
            <w:vAlign w:val="center"/>
          </w:tcPr>
          <w:p w14:paraId="7B36B107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0.051</w:t>
            </w:r>
            <w:r w:rsidRPr="007468B6">
              <w:rPr>
                <w:rFonts w:ascii="Times New Roman" w:eastAsia="DengXian" w:hAnsi="Times New Roman" w:cs="Times New Roman" w:hint="eastAsia"/>
              </w:rPr>
              <w:t>(8)</w:t>
            </w:r>
          </w:p>
        </w:tc>
        <w:tc>
          <w:tcPr>
            <w:tcW w:w="600" w:type="pct"/>
          </w:tcPr>
          <w:p w14:paraId="7C325B17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32DD83CF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</w:tr>
      <w:tr w:rsidR="007468B6" w:rsidRPr="007468B6" w14:paraId="6E2ADAFB" w14:textId="77777777" w:rsidTr="00A65062">
        <w:trPr>
          <w:jc w:val="center"/>
        </w:trPr>
        <w:tc>
          <w:tcPr>
            <w:tcW w:w="1296" w:type="pct"/>
            <w:vAlign w:val="center"/>
          </w:tcPr>
          <w:p w14:paraId="2F5A21BE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air)</w:t>
            </w:r>
          </w:p>
        </w:tc>
        <w:tc>
          <w:tcPr>
            <w:tcW w:w="669" w:type="pct"/>
          </w:tcPr>
          <w:p w14:paraId="2FCD4B5E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2.4962(1)</w:t>
            </w:r>
          </w:p>
        </w:tc>
        <w:tc>
          <w:tcPr>
            <w:tcW w:w="634" w:type="pct"/>
          </w:tcPr>
          <w:p w14:paraId="71D12AB7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0.04</w:t>
            </w:r>
            <w:r w:rsidRPr="007468B6">
              <w:rPr>
                <w:rFonts w:ascii="Times New Roman" w:hAnsi="Times New Roman" w:cs="Times New Roman" w:hint="eastAsia"/>
              </w:rPr>
              <w:t>9</w:t>
            </w:r>
            <w:r w:rsidRPr="007468B6">
              <w:rPr>
                <w:rFonts w:ascii="Times New Roman" w:hAnsi="Times New Roman" w:cs="Times New Roman"/>
              </w:rPr>
              <w:t>(</w:t>
            </w:r>
            <w:r w:rsidRPr="007468B6">
              <w:rPr>
                <w:rFonts w:ascii="Times New Roman" w:hAnsi="Times New Roman" w:cs="Times New Roman" w:hint="eastAsia"/>
              </w:rPr>
              <w:t>1</w:t>
            </w:r>
            <w:r w:rsidRPr="007468B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00" w:type="pct"/>
          </w:tcPr>
          <w:p w14:paraId="006098F5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14D8A6D4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</w:tcPr>
          <w:p w14:paraId="5684D2DB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3.834(2)</w:t>
            </w:r>
          </w:p>
        </w:tc>
        <w:tc>
          <w:tcPr>
            <w:tcW w:w="600" w:type="pct"/>
          </w:tcPr>
          <w:p w14:paraId="4099FA79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 w:rsidRPr="007468B6">
              <w:rPr>
                <w:rFonts w:ascii="Times New Roman" w:hAnsi="Times New Roman" w:cs="Times New Roman"/>
              </w:rPr>
              <w:t>0.058(7)</w:t>
            </w:r>
          </w:p>
        </w:tc>
      </w:tr>
      <w:tr w:rsidR="007468B6" w:rsidRPr="007468B6" w14:paraId="013A7B40" w14:textId="77777777" w:rsidTr="00A65062">
        <w:trPr>
          <w:jc w:val="center"/>
        </w:trPr>
        <w:tc>
          <w:tcPr>
            <w:tcW w:w="1296" w:type="pct"/>
            <w:tcBorders>
              <w:bottom w:val="nil"/>
            </w:tcBorders>
            <w:vAlign w:val="center"/>
          </w:tcPr>
          <w:p w14:paraId="7D1FC604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(700, air)</w:t>
            </w:r>
          </w:p>
        </w:tc>
        <w:tc>
          <w:tcPr>
            <w:tcW w:w="669" w:type="pct"/>
            <w:tcBorders>
              <w:bottom w:val="nil"/>
            </w:tcBorders>
            <w:vAlign w:val="center"/>
          </w:tcPr>
          <w:p w14:paraId="46FC8AF4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2.4965(1)</w:t>
            </w:r>
          </w:p>
        </w:tc>
        <w:tc>
          <w:tcPr>
            <w:tcW w:w="634" w:type="pct"/>
            <w:tcBorders>
              <w:bottom w:val="nil"/>
            </w:tcBorders>
            <w:vAlign w:val="center"/>
          </w:tcPr>
          <w:p w14:paraId="616B8416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0.041(</w:t>
            </w:r>
            <w:r w:rsidRPr="007468B6">
              <w:rPr>
                <w:rFonts w:ascii="Times New Roman" w:eastAsia="DengXian" w:hAnsi="Times New Roman" w:cs="Times New Roman" w:hint="eastAsia"/>
              </w:rPr>
              <w:t>1</w:t>
            </w:r>
            <w:r w:rsidRPr="007468B6">
              <w:rPr>
                <w:rFonts w:ascii="Times New Roman" w:eastAsia="DengXian" w:hAnsi="Times New Roman" w:cs="Times New Roman"/>
              </w:rPr>
              <w:t>)</w:t>
            </w:r>
          </w:p>
        </w:tc>
        <w:tc>
          <w:tcPr>
            <w:tcW w:w="600" w:type="pct"/>
            <w:tcBorders>
              <w:bottom w:val="nil"/>
            </w:tcBorders>
          </w:tcPr>
          <w:p w14:paraId="74B72AD6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bottom w:val="nil"/>
            </w:tcBorders>
          </w:tcPr>
          <w:p w14:paraId="31F354B2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bottom w:val="nil"/>
            </w:tcBorders>
            <w:vAlign w:val="center"/>
          </w:tcPr>
          <w:p w14:paraId="5F04FB5E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3.833(1)</w:t>
            </w:r>
          </w:p>
        </w:tc>
        <w:tc>
          <w:tcPr>
            <w:tcW w:w="600" w:type="pct"/>
            <w:tcBorders>
              <w:bottom w:val="nil"/>
            </w:tcBorders>
            <w:vAlign w:val="center"/>
          </w:tcPr>
          <w:p w14:paraId="5D2C22A8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0.050(4)</w:t>
            </w:r>
          </w:p>
        </w:tc>
      </w:tr>
      <w:tr w:rsidR="007468B6" w:rsidRPr="007468B6" w14:paraId="68DECE44" w14:textId="77777777" w:rsidTr="00A65062">
        <w:trPr>
          <w:jc w:val="center"/>
        </w:trPr>
        <w:tc>
          <w:tcPr>
            <w:tcW w:w="1296" w:type="pct"/>
            <w:tcBorders>
              <w:bottom w:val="nil"/>
            </w:tcBorders>
            <w:vAlign w:val="center"/>
          </w:tcPr>
          <w:p w14:paraId="3B96EF2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He)</w:t>
            </w:r>
          </w:p>
        </w:tc>
        <w:tc>
          <w:tcPr>
            <w:tcW w:w="669" w:type="pct"/>
            <w:tcBorders>
              <w:bottom w:val="nil"/>
            </w:tcBorders>
            <w:vAlign w:val="center"/>
          </w:tcPr>
          <w:p w14:paraId="2861D87B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2.4962(1)</w:t>
            </w:r>
          </w:p>
        </w:tc>
        <w:tc>
          <w:tcPr>
            <w:tcW w:w="634" w:type="pct"/>
            <w:tcBorders>
              <w:bottom w:val="nil"/>
            </w:tcBorders>
            <w:vAlign w:val="center"/>
          </w:tcPr>
          <w:p w14:paraId="4CBAAACB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0.050 (</w:t>
            </w:r>
            <w:r w:rsidRPr="007468B6">
              <w:rPr>
                <w:rFonts w:ascii="Times New Roman" w:eastAsia="DengXian" w:hAnsi="Times New Roman" w:cs="Times New Roman" w:hint="eastAsia"/>
              </w:rPr>
              <w:t>1</w:t>
            </w:r>
            <w:r w:rsidRPr="007468B6">
              <w:rPr>
                <w:rFonts w:ascii="Times New Roman" w:eastAsia="DengXian" w:hAnsi="Times New Roman" w:cs="Times New Roman"/>
              </w:rPr>
              <w:t>)</w:t>
            </w:r>
          </w:p>
        </w:tc>
        <w:tc>
          <w:tcPr>
            <w:tcW w:w="600" w:type="pct"/>
            <w:tcBorders>
              <w:bottom w:val="nil"/>
            </w:tcBorders>
          </w:tcPr>
          <w:p w14:paraId="30370BDB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bottom w:val="nil"/>
            </w:tcBorders>
          </w:tcPr>
          <w:p w14:paraId="4ACEAFCB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bottom w:val="nil"/>
            </w:tcBorders>
            <w:vAlign w:val="center"/>
          </w:tcPr>
          <w:p w14:paraId="763AD369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3.834(1)</w:t>
            </w:r>
          </w:p>
        </w:tc>
        <w:tc>
          <w:tcPr>
            <w:tcW w:w="600" w:type="pct"/>
            <w:tcBorders>
              <w:bottom w:val="nil"/>
            </w:tcBorders>
            <w:vAlign w:val="center"/>
          </w:tcPr>
          <w:p w14:paraId="49CD6D16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0.056(5)</w:t>
            </w:r>
          </w:p>
        </w:tc>
      </w:tr>
      <w:tr w:rsidR="007468B6" w:rsidRPr="007468B6" w14:paraId="10F26ABD" w14:textId="77777777" w:rsidTr="00A65062">
        <w:trPr>
          <w:jc w:val="center"/>
        </w:trPr>
        <w:tc>
          <w:tcPr>
            <w:tcW w:w="1296" w:type="pct"/>
            <w:tcBorders>
              <w:top w:val="nil"/>
              <w:bottom w:val="single" w:sz="12" w:space="0" w:color="auto"/>
            </w:tcBorders>
            <w:vAlign w:val="center"/>
          </w:tcPr>
          <w:p w14:paraId="469BE869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NO)</w:t>
            </w:r>
          </w:p>
        </w:tc>
        <w:tc>
          <w:tcPr>
            <w:tcW w:w="669" w:type="pct"/>
            <w:tcBorders>
              <w:top w:val="nil"/>
              <w:bottom w:val="single" w:sz="12" w:space="0" w:color="auto"/>
            </w:tcBorders>
            <w:vAlign w:val="center"/>
          </w:tcPr>
          <w:p w14:paraId="662FD896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2.4961(1)</w:t>
            </w:r>
          </w:p>
        </w:tc>
        <w:tc>
          <w:tcPr>
            <w:tcW w:w="634" w:type="pct"/>
            <w:tcBorders>
              <w:top w:val="nil"/>
              <w:bottom w:val="single" w:sz="12" w:space="0" w:color="auto"/>
            </w:tcBorders>
            <w:vAlign w:val="center"/>
          </w:tcPr>
          <w:p w14:paraId="5494E787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0.053(1)</w:t>
            </w:r>
          </w:p>
        </w:tc>
        <w:tc>
          <w:tcPr>
            <w:tcW w:w="600" w:type="pct"/>
            <w:tcBorders>
              <w:top w:val="nil"/>
              <w:bottom w:val="single" w:sz="12" w:space="0" w:color="auto"/>
            </w:tcBorders>
          </w:tcPr>
          <w:p w14:paraId="6F831B9A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top w:val="nil"/>
              <w:bottom w:val="single" w:sz="12" w:space="0" w:color="auto"/>
            </w:tcBorders>
          </w:tcPr>
          <w:p w14:paraId="13C6E2ED" w14:textId="77777777" w:rsidR="00347443" w:rsidRPr="007468B6" w:rsidRDefault="00347443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/</w:t>
            </w:r>
          </w:p>
        </w:tc>
        <w:tc>
          <w:tcPr>
            <w:tcW w:w="600" w:type="pct"/>
            <w:tcBorders>
              <w:top w:val="nil"/>
              <w:bottom w:val="single" w:sz="12" w:space="0" w:color="auto"/>
            </w:tcBorders>
            <w:vAlign w:val="center"/>
          </w:tcPr>
          <w:p w14:paraId="4FFC5ADD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</w:rPr>
              <w:t>3.833(1)</w:t>
            </w:r>
          </w:p>
        </w:tc>
        <w:tc>
          <w:tcPr>
            <w:tcW w:w="600" w:type="pct"/>
            <w:tcBorders>
              <w:top w:val="nil"/>
              <w:bottom w:val="single" w:sz="12" w:space="0" w:color="auto"/>
            </w:tcBorders>
            <w:vAlign w:val="center"/>
          </w:tcPr>
          <w:p w14:paraId="1F36B60A" w14:textId="77777777" w:rsidR="00347443" w:rsidRPr="007468B6" w:rsidRDefault="00347443" w:rsidP="00E152AB">
            <w:pPr>
              <w:spacing w:line="360" w:lineRule="auto"/>
              <w:jc w:val="center"/>
              <w:rPr>
                <w:rFonts w:ascii="Times New Roman" w:eastAsia="DengXian" w:hAnsi="Times New Roman" w:cs="Times New Roman"/>
              </w:rPr>
            </w:pPr>
            <w:r w:rsidRPr="007468B6">
              <w:rPr>
                <w:rFonts w:ascii="Times New Roman" w:eastAsia="DengXian" w:hAnsi="Times New Roman" w:cs="Times New Roman"/>
              </w:rPr>
              <w:t>0.055(6)</w:t>
            </w:r>
          </w:p>
        </w:tc>
      </w:tr>
    </w:tbl>
    <w:p w14:paraId="7E34AC06" w14:textId="462657F0" w:rsidR="00EF7FDD" w:rsidRPr="007468B6" w:rsidRDefault="00EF7FDD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hAnsi="Times New Roman" w:cs="Times New Roman"/>
          <w:sz w:val="24"/>
          <w:szCs w:val="24"/>
        </w:rPr>
      </w:pPr>
      <w:bookmarkStart w:id="6" w:name="_Hlk174915350"/>
      <w:r w:rsidRPr="007468B6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8086A61" wp14:editId="1112115F">
            <wp:extent cx="4550368" cy="5020733"/>
            <wp:effectExtent l="0" t="0" r="3175" b="8890"/>
            <wp:docPr id="200624379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06243793" name="图片 2006243793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88497" cy="5062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7CF19" w14:textId="30E40487" w:rsidR="00EF10C6" w:rsidRPr="007468B6" w:rsidRDefault="00EF7FDD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color w:val="0000FF"/>
          <w:sz w:val="24"/>
          <w:szCs w:val="24"/>
        </w:rPr>
      </w:pPr>
      <w:r w:rsidRPr="007468B6">
        <w:rPr>
          <w:rFonts w:ascii="Times New Roman" w:hAnsi="Times New Roman" w:cs="Times New Roman" w:hint="eastAsia"/>
          <w:b/>
          <w:bCs/>
          <w:color w:val="0000FF"/>
          <w:sz w:val="24"/>
          <w:szCs w:val="24"/>
        </w:rPr>
        <w:t>Fig. S5.</w:t>
      </w:r>
      <w:r w:rsidRPr="007468B6">
        <w:rPr>
          <w:rFonts w:ascii="Times New Roman" w:hAnsi="Times New Roman" w:cs="Times New Roman" w:hint="eastAsia"/>
          <w:color w:val="0000FF"/>
          <w:sz w:val="24"/>
          <w:szCs w:val="24"/>
        </w:rPr>
        <w:t xml:space="preserve"> HA</w:t>
      </w:r>
      <w:r w:rsidR="002452F8" w:rsidRPr="007468B6">
        <w:rPr>
          <w:rFonts w:ascii="Times New Roman" w:hAnsi="Times New Roman" w:cs="Times New Roman" w:hint="eastAsia"/>
          <w:color w:val="0000FF"/>
          <w:sz w:val="24"/>
          <w:szCs w:val="24"/>
        </w:rPr>
        <w:t>A</w:t>
      </w:r>
      <w:r w:rsidRPr="007468B6">
        <w:rPr>
          <w:rFonts w:ascii="Times New Roman" w:hAnsi="Times New Roman" w:cs="Times New Roman" w:hint="eastAsia"/>
          <w:color w:val="0000FF"/>
          <w:sz w:val="24"/>
          <w:szCs w:val="24"/>
        </w:rPr>
        <w:t>DF images and EDX maps (Ni and Ce) of Ni/CeO</w:t>
      </w:r>
      <w:r w:rsidRPr="007468B6">
        <w:rPr>
          <w:rFonts w:ascii="Times New Roman" w:hAnsi="Times New Roman" w:cs="Times New Roman" w:hint="eastAsia"/>
          <w:color w:val="0000FF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 w:hint="eastAsia"/>
          <w:color w:val="0000FF"/>
          <w:sz w:val="24"/>
          <w:szCs w:val="24"/>
        </w:rPr>
        <w:t xml:space="preserve"> (600, air)</w:t>
      </w:r>
      <w:bookmarkStart w:id="7" w:name="_Hlk110714566"/>
    </w:p>
    <w:bookmarkEnd w:id="6"/>
    <w:p w14:paraId="774B5E8A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77B1934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1B987609" w14:textId="417D1996" w:rsidR="00A97762" w:rsidRPr="007468B6" w:rsidRDefault="00A97762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2</w:t>
      </w:r>
      <w:r w:rsidRPr="007468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hAnsi="Times New Roman" w:cs="Times New Roman"/>
          <w:sz w:val="24"/>
          <w:szCs w:val="24"/>
        </w:rPr>
        <w:t xml:space="preserve"> Atomic percentage of the surface Ni, Ce and O over different samples</w:t>
      </w:r>
    </w:p>
    <w:tbl>
      <w:tblPr>
        <w:tblStyle w:val="Grigliatabella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790"/>
        <w:gridCol w:w="1402"/>
        <w:gridCol w:w="1430"/>
        <w:gridCol w:w="1314"/>
        <w:gridCol w:w="2090"/>
      </w:tblGrid>
      <w:tr w:rsidR="007468B6" w:rsidRPr="007468B6" w14:paraId="0A677393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F4F1DD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Sample</w:t>
            </w:r>
          </w:p>
        </w:tc>
        <w:tc>
          <w:tcPr>
            <w:tcW w:w="776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EF86C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Ni (at %)</w:t>
            </w:r>
          </w:p>
        </w:tc>
        <w:tc>
          <w:tcPr>
            <w:tcW w:w="792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122B75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Ce (at %)</w:t>
            </w:r>
          </w:p>
        </w:tc>
        <w:tc>
          <w:tcPr>
            <w:tcW w:w="728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19CC98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O (at %)</w:t>
            </w:r>
          </w:p>
        </w:tc>
        <w:tc>
          <w:tcPr>
            <w:tcW w:w="1158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AB9AF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 xml:space="preserve">Ni/Ce (at/at %) </w:t>
            </w:r>
          </w:p>
        </w:tc>
      </w:tr>
      <w:tr w:rsidR="007468B6" w:rsidRPr="007468B6" w14:paraId="2DEBEBD0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single" w:sz="6" w:space="0" w:color="auto"/>
              <w:bottom w:val="nil"/>
            </w:tcBorders>
            <w:vAlign w:val="center"/>
          </w:tcPr>
          <w:p w14:paraId="3DC98BC5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Cs w:val="21"/>
              </w:rPr>
            </w:pPr>
            <w:proofErr w:type="spellStart"/>
            <w:r w:rsidRPr="007468B6">
              <w:rPr>
                <w:rFonts w:ascii="Times New Roman" w:hAnsi="Times New Roman" w:cs="Times New Roman"/>
                <w:szCs w:val="21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Cs w:val="21"/>
              </w:rPr>
              <w:t>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air)</w:t>
            </w:r>
          </w:p>
        </w:tc>
        <w:tc>
          <w:tcPr>
            <w:tcW w:w="776" w:type="pct"/>
            <w:tcBorders>
              <w:top w:val="single" w:sz="6" w:space="0" w:color="auto"/>
              <w:bottom w:val="nil"/>
            </w:tcBorders>
            <w:vAlign w:val="center"/>
          </w:tcPr>
          <w:p w14:paraId="7803D55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7.6</w:t>
            </w:r>
          </w:p>
        </w:tc>
        <w:tc>
          <w:tcPr>
            <w:tcW w:w="792" w:type="pct"/>
            <w:tcBorders>
              <w:top w:val="single" w:sz="6" w:space="0" w:color="auto"/>
              <w:bottom w:val="nil"/>
            </w:tcBorders>
            <w:vAlign w:val="center"/>
          </w:tcPr>
          <w:p w14:paraId="461C3D1A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14.41</w:t>
            </w:r>
          </w:p>
        </w:tc>
        <w:tc>
          <w:tcPr>
            <w:tcW w:w="728" w:type="pct"/>
            <w:tcBorders>
              <w:top w:val="single" w:sz="6" w:space="0" w:color="auto"/>
              <w:bottom w:val="nil"/>
            </w:tcBorders>
            <w:vAlign w:val="center"/>
          </w:tcPr>
          <w:p w14:paraId="4460E7D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78.0</w:t>
            </w:r>
          </w:p>
        </w:tc>
        <w:tc>
          <w:tcPr>
            <w:tcW w:w="1158" w:type="pct"/>
            <w:tcBorders>
              <w:top w:val="single" w:sz="6" w:space="0" w:color="auto"/>
              <w:bottom w:val="nil"/>
            </w:tcBorders>
            <w:vAlign w:val="center"/>
          </w:tcPr>
          <w:p w14:paraId="54AACAF7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0.52</w:t>
            </w:r>
          </w:p>
        </w:tc>
      </w:tr>
      <w:tr w:rsidR="007468B6" w:rsidRPr="007468B6" w14:paraId="1406A59D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nil"/>
              <w:bottom w:val="nil"/>
            </w:tcBorders>
            <w:vAlign w:val="center"/>
          </w:tcPr>
          <w:p w14:paraId="4EC24515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proofErr w:type="spellStart"/>
            <w:r w:rsidRPr="007468B6">
              <w:rPr>
                <w:rFonts w:ascii="Times New Roman" w:hAnsi="Times New Roman" w:cs="Times New Roman"/>
                <w:szCs w:val="21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Cs w:val="21"/>
              </w:rPr>
              <w:t>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(700, air)</w:t>
            </w:r>
          </w:p>
        </w:tc>
        <w:tc>
          <w:tcPr>
            <w:tcW w:w="776" w:type="pct"/>
            <w:tcBorders>
              <w:top w:val="nil"/>
              <w:bottom w:val="nil"/>
            </w:tcBorders>
            <w:vAlign w:val="center"/>
          </w:tcPr>
          <w:p w14:paraId="0DE10B27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9.3</w:t>
            </w:r>
          </w:p>
        </w:tc>
        <w:tc>
          <w:tcPr>
            <w:tcW w:w="792" w:type="pct"/>
            <w:tcBorders>
              <w:top w:val="nil"/>
              <w:bottom w:val="nil"/>
            </w:tcBorders>
            <w:vAlign w:val="center"/>
          </w:tcPr>
          <w:p w14:paraId="0D758673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13.78</w:t>
            </w:r>
          </w:p>
        </w:tc>
        <w:tc>
          <w:tcPr>
            <w:tcW w:w="728" w:type="pct"/>
            <w:tcBorders>
              <w:top w:val="nil"/>
              <w:bottom w:val="nil"/>
            </w:tcBorders>
            <w:vAlign w:val="center"/>
          </w:tcPr>
          <w:p w14:paraId="70B3B4DA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76.9</w:t>
            </w:r>
          </w:p>
        </w:tc>
        <w:tc>
          <w:tcPr>
            <w:tcW w:w="1158" w:type="pct"/>
            <w:tcBorders>
              <w:top w:val="nil"/>
              <w:bottom w:val="nil"/>
            </w:tcBorders>
            <w:vAlign w:val="center"/>
          </w:tcPr>
          <w:p w14:paraId="392E0F8C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0.68</w:t>
            </w:r>
          </w:p>
        </w:tc>
      </w:tr>
      <w:tr w:rsidR="007468B6" w:rsidRPr="007468B6" w14:paraId="3EB6E83B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nil"/>
              <w:bottom w:val="nil"/>
            </w:tcBorders>
            <w:vAlign w:val="center"/>
          </w:tcPr>
          <w:p w14:paraId="5E0C42E3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proofErr w:type="spellStart"/>
            <w:r w:rsidRPr="007468B6">
              <w:rPr>
                <w:rFonts w:ascii="Times New Roman" w:hAnsi="Times New Roman" w:cs="Times New Roman"/>
                <w:szCs w:val="21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Cs w:val="21"/>
              </w:rPr>
              <w:t>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He)</w:t>
            </w:r>
          </w:p>
        </w:tc>
        <w:tc>
          <w:tcPr>
            <w:tcW w:w="776" w:type="pct"/>
            <w:tcBorders>
              <w:top w:val="nil"/>
              <w:bottom w:val="nil"/>
            </w:tcBorders>
            <w:vAlign w:val="center"/>
          </w:tcPr>
          <w:p w14:paraId="176EE9EA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5.7</w:t>
            </w:r>
          </w:p>
        </w:tc>
        <w:tc>
          <w:tcPr>
            <w:tcW w:w="792" w:type="pct"/>
            <w:tcBorders>
              <w:top w:val="nil"/>
              <w:bottom w:val="nil"/>
            </w:tcBorders>
            <w:vAlign w:val="center"/>
          </w:tcPr>
          <w:p w14:paraId="15107B9F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11.50</w:t>
            </w:r>
          </w:p>
        </w:tc>
        <w:tc>
          <w:tcPr>
            <w:tcW w:w="728" w:type="pct"/>
            <w:tcBorders>
              <w:top w:val="nil"/>
              <w:bottom w:val="nil"/>
            </w:tcBorders>
            <w:vAlign w:val="center"/>
          </w:tcPr>
          <w:p w14:paraId="34632C6C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82.8</w:t>
            </w:r>
          </w:p>
        </w:tc>
        <w:tc>
          <w:tcPr>
            <w:tcW w:w="1158" w:type="pct"/>
            <w:tcBorders>
              <w:top w:val="nil"/>
              <w:bottom w:val="nil"/>
            </w:tcBorders>
            <w:vAlign w:val="center"/>
          </w:tcPr>
          <w:p w14:paraId="5BAC04C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0.49</w:t>
            </w:r>
          </w:p>
        </w:tc>
      </w:tr>
      <w:tr w:rsidR="007468B6" w:rsidRPr="007468B6" w14:paraId="40D6A535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nil"/>
              <w:bottom w:val="nil"/>
            </w:tcBorders>
            <w:vAlign w:val="center"/>
          </w:tcPr>
          <w:p w14:paraId="09F7EC3D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proofErr w:type="spellStart"/>
            <w:r w:rsidRPr="007468B6">
              <w:rPr>
                <w:rFonts w:ascii="Times New Roman" w:hAnsi="Times New Roman" w:cs="Times New Roman"/>
                <w:szCs w:val="21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Cs w:val="21"/>
              </w:rPr>
              <w:t>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NO)</w:t>
            </w:r>
          </w:p>
        </w:tc>
        <w:tc>
          <w:tcPr>
            <w:tcW w:w="776" w:type="pct"/>
            <w:tcBorders>
              <w:top w:val="nil"/>
              <w:bottom w:val="nil"/>
            </w:tcBorders>
            <w:vAlign w:val="center"/>
          </w:tcPr>
          <w:p w14:paraId="072E9A9C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9.2</w:t>
            </w:r>
          </w:p>
        </w:tc>
        <w:tc>
          <w:tcPr>
            <w:tcW w:w="792" w:type="pct"/>
            <w:tcBorders>
              <w:top w:val="nil"/>
              <w:bottom w:val="nil"/>
            </w:tcBorders>
            <w:vAlign w:val="center"/>
          </w:tcPr>
          <w:p w14:paraId="21EDF9DD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19.58</w:t>
            </w:r>
          </w:p>
        </w:tc>
        <w:tc>
          <w:tcPr>
            <w:tcW w:w="728" w:type="pct"/>
            <w:tcBorders>
              <w:top w:val="nil"/>
              <w:bottom w:val="nil"/>
            </w:tcBorders>
            <w:vAlign w:val="center"/>
          </w:tcPr>
          <w:p w14:paraId="419746B0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71.3</w:t>
            </w:r>
          </w:p>
        </w:tc>
        <w:tc>
          <w:tcPr>
            <w:tcW w:w="1158" w:type="pct"/>
            <w:tcBorders>
              <w:top w:val="nil"/>
              <w:bottom w:val="nil"/>
            </w:tcBorders>
            <w:vAlign w:val="center"/>
          </w:tcPr>
          <w:p w14:paraId="637F98A4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0.47</w:t>
            </w:r>
          </w:p>
        </w:tc>
      </w:tr>
      <w:tr w:rsidR="007468B6" w:rsidRPr="007468B6" w14:paraId="3CA61F18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nil"/>
            </w:tcBorders>
            <w:vAlign w:val="center"/>
          </w:tcPr>
          <w:p w14:paraId="058CB188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air)</w:t>
            </w:r>
          </w:p>
        </w:tc>
        <w:tc>
          <w:tcPr>
            <w:tcW w:w="776" w:type="pct"/>
            <w:tcBorders>
              <w:top w:val="nil"/>
            </w:tcBorders>
            <w:vAlign w:val="center"/>
          </w:tcPr>
          <w:p w14:paraId="018368A1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5.7</w:t>
            </w:r>
          </w:p>
        </w:tc>
        <w:tc>
          <w:tcPr>
            <w:tcW w:w="792" w:type="pct"/>
            <w:tcBorders>
              <w:top w:val="nil"/>
            </w:tcBorders>
            <w:vAlign w:val="center"/>
          </w:tcPr>
          <w:p w14:paraId="2951A123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26.8</w:t>
            </w:r>
          </w:p>
        </w:tc>
        <w:tc>
          <w:tcPr>
            <w:tcW w:w="728" w:type="pct"/>
            <w:tcBorders>
              <w:top w:val="nil"/>
            </w:tcBorders>
            <w:vAlign w:val="center"/>
          </w:tcPr>
          <w:p w14:paraId="3B9F7B7B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67.5</w:t>
            </w:r>
          </w:p>
        </w:tc>
        <w:tc>
          <w:tcPr>
            <w:tcW w:w="1158" w:type="pct"/>
            <w:tcBorders>
              <w:top w:val="nil"/>
            </w:tcBorders>
            <w:vAlign w:val="center"/>
          </w:tcPr>
          <w:p w14:paraId="7050F2C3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0.21</w:t>
            </w:r>
          </w:p>
        </w:tc>
      </w:tr>
      <w:tr w:rsidR="007468B6" w:rsidRPr="007468B6" w14:paraId="7FC1D62B" w14:textId="77777777" w:rsidTr="00043A52">
        <w:trPr>
          <w:cantSplit/>
          <w:trHeight w:val="284"/>
          <w:jc w:val="center"/>
        </w:trPr>
        <w:tc>
          <w:tcPr>
            <w:tcW w:w="1545" w:type="pct"/>
            <w:tcBorders>
              <w:top w:val="nil"/>
            </w:tcBorders>
            <w:vAlign w:val="center"/>
          </w:tcPr>
          <w:p w14:paraId="4C03A779" w14:textId="77777777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(700, air)</w:t>
            </w:r>
          </w:p>
        </w:tc>
        <w:tc>
          <w:tcPr>
            <w:tcW w:w="776" w:type="pct"/>
            <w:tcBorders>
              <w:top w:val="nil"/>
            </w:tcBorders>
            <w:vAlign w:val="center"/>
          </w:tcPr>
          <w:p w14:paraId="433C98EF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6.9</w:t>
            </w:r>
          </w:p>
        </w:tc>
        <w:tc>
          <w:tcPr>
            <w:tcW w:w="792" w:type="pct"/>
            <w:tcBorders>
              <w:top w:val="nil"/>
            </w:tcBorders>
            <w:vAlign w:val="center"/>
          </w:tcPr>
          <w:p w14:paraId="06C3E9B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23.2</w:t>
            </w:r>
          </w:p>
        </w:tc>
        <w:tc>
          <w:tcPr>
            <w:tcW w:w="728" w:type="pct"/>
            <w:tcBorders>
              <w:top w:val="nil"/>
            </w:tcBorders>
            <w:vAlign w:val="center"/>
          </w:tcPr>
          <w:p w14:paraId="24E9994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69.9</w:t>
            </w:r>
          </w:p>
        </w:tc>
        <w:tc>
          <w:tcPr>
            <w:tcW w:w="1158" w:type="pct"/>
            <w:tcBorders>
              <w:top w:val="nil"/>
            </w:tcBorders>
            <w:vAlign w:val="center"/>
          </w:tcPr>
          <w:p w14:paraId="30A9E813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0.30</w:t>
            </w:r>
          </w:p>
        </w:tc>
      </w:tr>
      <w:tr w:rsidR="007468B6" w:rsidRPr="007468B6" w14:paraId="30CC993A" w14:textId="77777777" w:rsidTr="00043A52">
        <w:trPr>
          <w:cantSplit/>
          <w:trHeight w:val="284"/>
          <w:jc w:val="center"/>
        </w:trPr>
        <w:tc>
          <w:tcPr>
            <w:tcW w:w="1545" w:type="pct"/>
            <w:vAlign w:val="center"/>
          </w:tcPr>
          <w:p w14:paraId="4A423598" w14:textId="03EED0EB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</w:t>
            </w:r>
            <w:r w:rsidR="00EF10C6" w:rsidRPr="007468B6">
              <w:rPr>
                <w:rFonts w:ascii="Times New Roman" w:hAnsi="Times New Roman" w:cs="Times New Roman" w:hint="eastAsia"/>
                <w:szCs w:val="21"/>
              </w:rPr>
              <w:t>600, He</w:t>
            </w:r>
            <w:r w:rsidRPr="007468B6">
              <w:rPr>
                <w:rFonts w:ascii="Times New Roman" w:hAnsi="Times New Roman" w:cs="Times New Roman"/>
                <w:szCs w:val="21"/>
              </w:rPr>
              <w:t>)</w:t>
            </w:r>
          </w:p>
        </w:tc>
        <w:tc>
          <w:tcPr>
            <w:tcW w:w="776" w:type="pct"/>
            <w:vAlign w:val="center"/>
          </w:tcPr>
          <w:p w14:paraId="690EE4E7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5.5</w:t>
            </w:r>
          </w:p>
        </w:tc>
        <w:tc>
          <w:tcPr>
            <w:tcW w:w="792" w:type="pct"/>
            <w:vAlign w:val="center"/>
          </w:tcPr>
          <w:p w14:paraId="7B706634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44.0</w:t>
            </w:r>
          </w:p>
        </w:tc>
        <w:tc>
          <w:tcPr>
            <w:tcW w:w="728" w:type="pct"/>
            <w:vAlign w:val="center"/>
          </w:tcPr>
          <w:p w14:paraId="220DD580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50.5</w:t>
            </w:r>
          </w:p>
        </w:tc>
        <w:tc>
          <w:tcPr>
            <w:tcW w:w="1158" w:type="pct"/>
            <w:vAlign w:val="center"/>
          </w:tcPr>
          <w:p w14:paraId="07C445AD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0.13</w:t>
            </w:r>
          </w:p>
        </w:tc>
      </w:tr>
      <w:tr w:rsidR="00043A52" w:rsidRPr="007468B6" w14:paraId="51DE39DC" w14:textId="77777777" w:rsidTr="00043A52">
        <w:trPr>
          <w:cantSplit/>
          <w:trHeight w:val="284"/>
          <w:jc w:val="center"/>
        </w:trPr>
        <w:tc>
          <w:tcPr>
            <w:tcW w:w="1545" w:type="pct"/>
            <w:vAlign w:val="center"/>
          </w:tcPr>
          <w:p w14:paraId="341F21C9" w14:textId="2EAAD6D6" w:rsidR="00A76A10" w:rsidRPr="007468B6" w:rsidRDefault="00A76A10" w:rsidP="00C85D13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  <w:highlight w:val="yellow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</w:t>
            </w:r>
            <w:r w:rsidR="00EF10C6" w:rsidRPr="007468B6">
              <w:rPr>
                <w:rFonts w:ascii="Times New Roman" w:hAnsi="Times New Roman" w:cs="Times New Roman" w:hint="eastAsia"/>
                <w:szCs w:val="21"/>
              </w:rPr>
              <w:t>600, NO</w:t>
            </w:r>
            <w:r w:rsidRPr="007468B6">
              <w:rPr>
                <w:rFonts w:ascii="Times New Roman" w:hAnsi="Times New Roman" w:cs="Times New Roman"/>
                <w:szCs w:val="21"/>
              </w:rPr>
              <w:t>)</w:t>
            </w:r>
          </w:p>
        </w:tc>
        <w:tc>
          <w:tcPr>
            <w:tcW w:w="776" w:type="pct"/>
            <w:vAlign w:val="center"/>
          </w:tcPr>
          <w:p w14:paraId="295FDC1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  <w:highlight w:val="yellow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3.9</w:t>
            </w:r>
          </w:p>
        </w:tc>
        <w:tc>
          <w:tcPr>
            <w:tcW w:w="792" w:type="pct"/>
            <w:vAlign w:val="center"/>
          </w:tcPr>
          <w:p w14:paraId="5D8AF715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  <w:highlight w:val="yellow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47.1</w:t>
            </w:r>
          </w:p>
        </w:tc>
        <w:tc>
          <w:tcPr>
            <w:tcW w:w="728" w:type="pct"/>
            <w:vAlign w:val="center"/>
          </w:tcPr>
          <w:p w14:paraId="3735B839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  <w:highlight w:val="yellow"/>
              </w:rPr>
            </w:pPr>
            <w:r w:rsidRPr="007468B6">
              <w:rPr>
                <w:rFonts w:ascii="Times New Roman" w:eastAsia="DengXian" w:hAnsi="Times New Roman" w:cs="Times New Roman"/>
                <w:szCs w:val="21"/>
              </w:rPr>
              <w:t>49.0</w:t>
            </w:r>
          </w:p>
        </w:tc>
        <w:tc>
          <w:tcPr>
            <w:tcW w:w="1158" w:type="pct"/>
            <w:vAlign w:val="center"/>
          </w:tcPr>
          <w:p w14:paraId="22E92326" w14:textId="77777777" w:rsidR="00A76A10" w:rsidRPr="007468B6" w:rsidRDefault="00A76A1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Cs w:val="21"/>
                <w:highlight w:val="yellow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0.08</w:t>
            </w:r>
          </w:p>
        </w:tc>
      </w:tr>
      <w:bookmarkEnd w:id="7"/>
    </w:tbl>
    <w:p w14:paraId="63486C49" w14:textId="77777777" w:rsidR="00A97762" w:rsidRPr="007468B6" w:rsidRDefault="00A97762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1A558E6A" w14:textId="105ACB7F" w:rsidR="00EF10C6" w:rsidRPr="007468B6" w:rsidRDefault="00043A52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</w:rPr>
        <w:t xml:space="preserve">The survey spectra were scanned up to 1100 eV, with the relative percentage of each element </w:t>
      </w:r>
      <w:r w:rsidRPr="007468B6">
        <w:rPr>
          <w:rFonts w:ascii="Times New Roman" w:hAnsi="Times New Roman" w:cs="Times New Roman"/>
          <w:sz w:val="24"/>
          <w:szCs w:val="24"/>
        </w:rPr>
        <w:lastRenderedPageBreak/>
        <w:t>is given in Table S</w:t>
      </w:r>
      <w:r w:rsidRPr="007468B6">
        <w:rPr>
          <w:rFonts w:ascii="Times New Roman" w:hAnsi="Times New Roman" w:cs="Times New Roman" w:hint="eastAsia"/>
          <w:sz w:val="24"/>
          <w:szCs w:val="24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>. The inelastic mean free paths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(IMFP)</w:t>
      </w:r>
      <w:r w:rsidRPr="007468B6">
        <w:rPr>
          <w:rFonts w:ascii="Times New Roman" w:hAnsi="Times New Roman" w:cs="Times New Roman"/>
          <w:sz w:val="24"/>
          <w:szCs w:val="24"/>
        </w:rPr>
        <w:t xml:space="preserve"> of the photoelectrons from Ni 2p and Ce 3d are respectively 11.1 and 13.6 Å, suggesting that the mean escape depth of electrons and the probing depth in the Ni(O)/CeO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are within 20 % of each other </w:t>
      </w:r>
      <w:r w:rsidRPr="007468B6">
        <w:rPr>
          <w:rFonts w:ascii="Times New Rom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hAnsi="Times New Roman" w:cs="Times New Roman"/>
          <w:sz w:val="24"/>
          <w:szCs w:val="24"/>
        </w:rPr>
        <w:instrText xml:space="preserve"> ADDIN EN.CITE &lt;EndNote&gt;&lt;Cite&gt;&lt;Author&gt;Figueiredo&lt;/Author&gt;&lt;Year&gt;2022&lt;/Year&gt;&lt;RecNum&gt;1&lt;/RecNum&gt;&lt;DisplayText&gt;[1]&lt;/DisplayText&gt;&lt;record&gt;&lt;rec-number&gt;1&lt;/rec-number&gt;&lt;foreign-keys&gt;&lt;key app="EN" db-id="a5fwpr90tt5vxkextxgp299cv5f5e00fdspx" timestamp="1724156869"&gt;1&lt;/key&gt;&lt;/foreign-keys&gt;&lt;ref-type name="Journal Article"&gt;17&lt;/ref-type&gt;&lt;contributors&gt;&lt;authors&gt;&lt;author&gt;Figueiredo, Wallace T.&lt;/author&gt;&lt;author&gt;Prakash, Ravi&lt;/author&gt;&lt;author&gt;Vieira, Clóvis G.&lt;/author&gt;&lt;author&gt;Lima, Dirléia S.&lt;/author&gt;&lt;author&gt;Carvalho, Vágner E.&lt;/author&gt;&lt;author&gt;Soares, Edmar A.&lt;/author&gt;&lt;author&gt;Buchner, Silvio&lt;/author&gt;&lt;author&gt;Raschke, Hannes&lt;/author&gt;&lt;author&gt;Perez-Lopez, Oscar W.&lt;/author&gt;&lt;author&gt;Baptista, Daniel L.&lt;/author&gt;&lt;author&gt;Hergenröder, Roland&lt;/author&gt;&lt;author&gt;Segala, Maximiliano&lt;/author&gt;&lt;author&gt;Bernardi, Fabiano&lt;/author&gt;&lt;/authors&gt;&lt;/contributors&gt;&lt;titles&gt;&lt;title&gt;&lt;style face="normal" font="default" size="100%"&gt;New insights on the electronic factor of the SMSI effect in Pd/TiO&lt;/style&gt;&lt;style face="subscript" font="default" size="100%"&gt;2&lt;/style&gt;&lt;style face="normal" font="default" size="100%"&gt; nanoparticles&lt;/style&gt;&lt;/title&gt;&lt;secondary-title&gt;Appl. Surf. Sci.&lt;/secondary-title&gt;&lt;/titles&gt;&lt;periodical&gt;&lt;full-title&gt;Appl. Surf. Sci.&lt;/full-title&gt;&lt;/periodical&gt;&lt;pages&gt;151647&lt;/pages&gt;&lt;volume&gt;574&lt;/volume&gt;&lt;section&gt;151647&lt;/section&gt;&lt;dates&gt;&lt;year&gt;2022&lt;/year&gt;&lt;/dates&gt;&lt;isbn&gt;01694332&lt;/isbn&gt;&lt;urls&gt;&lt;/urls&gt;&lt;electronic-resource-num&gt;10.1016/j.apsusc.2021.151647&lt;/electronic-resource-num&gt;&lt;/record&gt;&lt;/Cite&gt;&lt;/EndNote&gt;</w:instrText>
      </w:r>
      <w:r w:rsidRPr="007468B6">
        <w:rPr>
          <w:rFonts w:ascii="Times New Roman" w:hAnsi="Times New Roman" w:cs="Times New Roman"/>
          <w:sz w:val="24"/>
          <w:szCs w:val="24"/>
        </w:rPr>
        <w:fldChar w:fldCharType="separate"/>
      </w:r>
      <w:r w:rsidRPr="007468B6">
        <w:rPr>
          <w:rFonts w:ascii="Times New Roman" w:hAnsi="Times New Roman" w:cs="Times New Roman"/>
          <w:noProof/>
          <w:sz w:val="24"/>
          <w:szCs w:val="24"/>
        </w:rPr>
        <w:t>[1]</w:t>
      </w:r>
      <w:r w:rsidRPr="007468B6">
        <w:rPr>
          <w:rFonts w:ascii="Times New Rom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hAnsi="Times New Roman" w:cs="Times New Roman"/>
          <w:sz w:val="24"/>
          <w:szCs w:val="24"/>
        </w:rPr>
        <w:t>. It is therefore reasonable to evaluate the surface element composition over the different samples from the results given in Table S</w:t>
      </w:r>
      <w:r w:rsidR="00EF10C6" w:rsidRPr="007468B6">
        <w:rPr>
          <w:rFonts w:ascii="Times New Roman" w:hAnsi="Times New Roman" w:cs="Times New Roman" w:hint="eastAsia"/>
          <w:sz w:val="24"/>
          <w:szCs w:val="24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. For the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>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, it can be observed that the Ni/Ce ratio is in the following order: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>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NO) &lt;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>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He) &lt;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>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air) &lt;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>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(700, air), respectively. 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 xml:space="preserve">The lower surface Ni/Ce ratio can be achieved on the catalyst with smaller Ni crystallite size, suggesting the presence of ultra-small nanoparticles which cannot be detected by XPS. </w:t>
      </w:r>
      <w:r w:rsidRPr="007468B6">
        <w:rPr>
          <w:rFonts w:ascii="Times New Roman" w:hAnsi="Times New Roman" w:cs="Times New Roman" w:hint="eastAsia"/>
          <w:sz w:val="24"/>
          <w:szCs w:val="24"/>
        </w:rPr>
        <w:t>A</w:t>
      </w:r>
      <w:r w:rsidRPr="007468B6">
        <w:rPr>
          <w:rFonts w:ascii="Times New Roman" w:hAnsi="Times New Roman" w:cs="Times New Roman"/>
          <w:sz w:val="24"/>
          <w:szCs w:val="24"/>
        </w:rPr>
        <w:t xml:space="preserve"> slightly decreased Ni/Ce ratio over the NO calcined sample could explain its highest Ni dispersion to some extent, as the presence of ultrasmall Ni species can go into the 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structure more easily.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The surface </w:t>
      </w:r>
      <w:r w:rsidRPr="007468B6">
        <w:rPr>
          <w:rFonts w:ascii="Times New Roman" w:hAnsi="Times New Roman" w:cs="Times New Roman"/>
          <w:sz w:val="24"/>
          <w:szCs w:val="24"/>
        </w:rPr>
        <w:t>Ni/Ce ratio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on the reduced catalysts are also given in Table S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which are around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0.21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0.30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0.13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0.08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on the </w:t>
      </w:r>
      <w:r w:rsidRPr="007468B6">
        <w:rPr>
          <w:rFonts w:ascii="Times New Roman" w:hAnsi="Times New Roman" w:cs="Times New Roman"/>
          <w:sz w:val="24"/>
          <w:szCs w:val="24"/>
        </w:rPr>
        <w:t>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air),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(700, air),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He) and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(600, NO), respectively. We propose that the decrease in surface Ni over all the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can be explained by the encapsulation of Ni by the coverage of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x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layers after the reduction, due to the formation of a strong metal-support interaction (SMSI) over the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PEVuZE5vdGU+PENpdGU+PEF1dGhvcj5HdW88L0F1dGhvcj48WWVhcj4yMDE4PC9ZZWFyPjxSZWNO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</w:fldData>
        </w:fldChar>
      </w:r>
      <w:r w:rsidR="00271CA7" w:rsidRPr="007468B6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271CA7" w:rsidRPr="007468B6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PEVuZE5vdGU+PENpdGU+PEF1dGhvcj5HdW88L0F1dGhvcj48WWVhcj4yMDE4PC9ZZWFyPjxSZWNO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</w:fldData>
        </w:fldChar>
      </w:r>
      <w:r w:rsidR="00271CA7" w:rsidRPr="007468B6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271CA7" w:rsidRPr="007468B6">
        <w:rPr>
          <w:rFonts w:ascii="Times New Roman" w:hAnsi="Times New Roman" w:cs="Times New Roman"/>
          <w:sz w:val="24"/>
          <w:szCs w:val="24"/>
        </w:rPr>
      </w:r>
      <w:r w:rsidR="00271CA7" w:rsidRPr="007468B6">
        <w:rPr>
          <w:rFonts w:ascii="Times New Rom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hAnsi="Times New Roman" w:cs="Times New Roman"/>
          <w:sz w:val="24"/>
          <w:szCs w:val="24"/>
        </w:rPr>
      </w:r>
      <w:r w:rsidRPr="007468B6">
        <w:rPr>
          <w:rFonts w:ascii="Times New Roman" w:hAnsi="Times New Roman" w:cs="Times New Roman"/>
          <w:sz w:val="24"/>
          <w:szCs w:val="24"/>
        </w:rPr>
        <w:fldChar w:fldCharType="separate"/>
      </w:r>
      <w:r w:rsidRPr="007468B6">
        <w:rPr>
          <w:rFonts w:ascii="Times New Roman" w:hAnsi="Times New Roman" w:cs="Times New Roman"/>
          <w:noProof/>
          <w:sz w:val="24"/>
          <w:szCs w:val="24"/>
        </w:rPr>
        <w:t>[2-4]</w:t>
      </w:r>
      <w:r w:rsidRPr="007468B6">
        <w:rPr>
          <w:rFonts w:ascii="Times New Rom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hAnsi="Times New Roman" w:cs="Times New Roman"/>
          <w:sz w:val="24"/>
          <w:szCs w:val="24"/>
        </w:rPr>
        <w:t xml:space="preserve">. </w:t>
      </w:r>
      <w:r w:rsidRPr="007468B6">
        <w:rPr>
          <w:rFonts w:ascii="Times New Roman" w:hAnsi="Times New Roman" w:cs="Times New Roman" w:hint="eastAsia"/>
          <w:sz w:val="24"/>
          <w:szCs w:val="24"/>
        </w:rPr>
        <w:t>However</w:t>
      </w:r>
      <w:r w:rsidRPr="007468B6">
        <w:rPr>
          <w:rFonts w:ascii="Times New Roman" w:hAnsi="Times New Roman" w:cs="Times New Roman"/>
          <w:sz w:val="24"/>
          <w:szCs w:val="24"/>
        </w:rPr>
        <w:t>, the extent of SMSI over these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catalysts are difficult to estimate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and compare based on the Ni/Ce ratio as </w:t>
      </w:r>
      <w:r w:rsidR="00A95659" w:rsidRPr="007468B6">
        <w:rPr>
          <w:rFonts w:ascii="Times New Roman" w:hAnsi="Times New Roman" w:cs="Times New Roman" w:hint="eastAsia"/>
          <w:sz w:val="24"/>
          <w:szCs w:val="24"/>
        </w:rPr>
        <w:t>the Ni/Ce ratio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>can be</w:t>
      </w:r>
      <w:r w:rsidR="00A95659" w:rsidRPr="007468B6">
        <w:rPr>
          <w:rFonts w:ascii="Times New Roman" w:hAnsi="Times New Roman" w:cs="Times New Roman" w:hint="eastAsia"/>
          <w:sz w:val="24"/>
          <w:szCs w:val="24"/>
        </w:rPr>
        <w:t xml:space="preserve"> significantly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 xml:space="preserve"> affected by the Ni NP size, SMSI and </w:t>
      </w:r>
      <w:r w:rsidR="00A95659" w:rsidRPr="007468B6">
        <w:rPr>
          <w:rFonts w:ascii="Times New Roman" w:hAnsi="Times New Roman" w:cs="Times New Roman" w:hint="eastAsia"/>
          <w:sz w:val="24"/>
          <w:szCs w:val="24"/>
        </w:rPr>
        <w:t>the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 xml:space="preserve"> </w:t>
      </w:r>
      <w:proofErr w:type="spellStart"/>
      <w:r w:rsidR="0034404D" w:rsidRPr="007468B6">
        <w:rPr>
          <w:rFonts w:ascii="Times New Roman" w:hAnsi="Times New Roman" w:cs="Times New Roman" w:hint="eastAsia"/>
          <w:sz w:val="24"/>
          <w:szCs w:val="24"/>
        </w:rPr>
        <w:t>NiO</w:t>
      </w:r>
      <w:proofErr w:type="spellEnd"/>
      <w:r w:rsidR="00A95659" w:rsidRPr="007468B6">
        <w:rPr>
          <w:rFonts w:ascii="Times New Roman" w:hAnsi="Times New Roman" w:cs="Times New Roman" w:hint="eastAsia"/>
          <w:sz w:val="24"/>
          <w:szCs w:val="24"/>
        </w:rPr>
        <w:t xml:space="preserve"> film formed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 xml:space="preserve"> during</w:t>
      </w:r>
      <w:r w:rsidR="00A95659" w:rsidRPr="007468B6">
        <w:rPr>
          <w:rFonts w:ascii="Times New Roman" w:hAnsi="Times New Roman" w:cs="Times New Roman" w:hint="eastAsia"/>
          <w:sz w:val="24"/>
          <w:szCs w:val="24"/>
        </w:rPr>
        <w:t xml:space="preserve"> O</w:t>
      </w:r>
      <w:r w:rsidR="00A95659" w:rsidRPr="007468B6">
        <w:rPr>
          <w:rFonts w:ascii="Times New Roman" w:hAnsi="Times New Roman" w:cs="Times New Roman" w:hint="eastAsia"/>
          <w:sz w:val="24"/>
          <w:szCs w:val="24"/>
          <w:vertAlign w:val="subscript"/>
        </w:rPr>
        <w:t>2</w:t>
      </w:r>
      <w:r w:rsidR="0034404D" w:rsidRPr="007468B6">
        <w:rPr>
          <w:rFonts w:ascii="Times New Roman" w:hAnsi="Times New Roman" w:cs="Times New Roman" w:hint="eastAsia"/>
          <w:sz w:val="24"/>
          <w:szCs w:val="24"/>
        </w:rPr>
        <w:t xml:space="preserve"> passivation etc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. </w:t>
      </w:r>
    </w:p>
    <w:p w14:paraId="0FF9ED88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6AAB82C3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720CAFF3" w14:textId="30E72741" w:rsidR="005F57E1" w:rsidRPr="007468B6" w:rsidRDefault="005F57E1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bookmarkStart w:id="8" w:name="_Hlk174824565"/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Table S</w:t>
      </w:r>
      <w:r w:rsidR="00A97762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3</w:t>
      </w:r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.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t>N</w:t>
      </w:r>
      <w:r w:rsidRPr="007468B6">
        <w:rPr>
          <w:rFonts w:ascii="Times New Roman" w:hAnsi="Times New Roman" w:cs="Times New Roman" w:hint="eastAsia"/>
          <w:sz w:val="24"/>
          <w:szCs w:val="24"/>
        </w:rPr>
        <w:t>umber of Ni sites (mmol/g) and Ni coverage (%) over different Ni/CeO</w:t>
      </w:r>
      <w:r w:rsidRPr="007468B6">
        <w:rPr>
          <w:rFonts w:ascii="Times New Roman" w:hAnsi="Times New Roman" w:cs="Times New Roman" w:hint="eastAsia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catalysts</w:t>
      </w:r>
    </w:p>
    <w:tbl>
      <w:tblPr>
        <w:tblStyle w:val="TableGrid1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75"/>
        <w:gridCol w:w="1081"/>
        <w:gridCol w:w="1527"/>
        <w:gridCol w:w="1406"/>
        <w:gridCol w:w="107"/>
        <w:gridCol w:w="1417"/>
        <w:gridCol w:w="1513"/>
      </w:tblGrid>
      <w:tr w:rsidR="007468B6" w:rsidRPr="007468B6" w14:paraId="317F0541" w14:textId="2F49620F" w:rsidTr="0075184A">
        <w:trPr>
          <w:jc w:val="center"/>
        </w:trPr>
        <w:tc>
          <w:tcPr>
            <w:tcW w:w="1094" w:type="pct"/>
            <w:vMerge w:val="restart"/>
            <w:tcBorders>
              <w:top w:val="single" w:sz="12" w:space="0" w:color="auto"/>
            </w:tcBorders>
            <w:vAlign w:val="center"/>
          </w:tcPr>
          <w:p w14:paraId="1C70FD6A" w14:textId="04DFA93B" w:rsidR="0075184A" w:rsidRPr="007468B6" w:rsidRDefault="0075184A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bookmarkStart w:id="9" w:name="_Hlk174824799"/>
            <w:r w:rsidRPr="007468B6">
              <w:rPr>
                <w:rFonts w:ascii="Times New Roman" w:hAnsi="Times New Roman" w:cs="Times New Roman" w:hint="eastAsia"/>
                <w:szCs w:val="21"/>
              </w:rPr>
              <w:t>Sample</w:t>
            </w:r>
          </w:p>
        </w:tc>
        <w:tc>
          <w:tcPr>
            <w:tcW w:w="599" w:type="pct"/>
            <w:vMerge w:val="restart"/>
            <w:tcBorders>
              <w:top w:val="single" w:sz="12" w:space="0" w:color="auto"/>
              <w:bottom w:val="nil"/>
            </w:tcBorders>
            <w:vAlign w:val="center"/>
          </w:tcPr>
          <w:p w14:paraId="35B689D9" w14:textId="03B4654E" w:rsidR="0075184A" w:rsidRPr="007468B6" w:rsidRDefault="00183E6F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proofErr w:type="spellStart"/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N</w:t>
            </w:r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Ni</w:t>
            </w:r>
            <w:proofErr w:type="spellEnd"/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-sites, expected</w:t>
            </w:r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(mmol/g)</w:t>
            </w:r>
            <w:r w:rsidR="0075184A" w:rsidRPr="007468B6">
              <w:rPr>
                <w:rFonts w:ascii="Times New Roman" w:hAnsi="Times New Roman" w:cs="Times New Roman" w:hint="eastAsia"/>
                <w:sz w:val="24"/>
                <w:szCs w:val="28"/>
                <w:vertAlign w:val="superscript"/>
              </w:rPr>
              <w:t>a</w:t>
            </w:r>
          </w:p>
        </w:tc>
        <w:tc>
          <w:tcPr>
            <w:tcW w:w="1625" w:type="pct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4386D6" w14:textId="13BAA05F" w:rsidR="0075184A" w:rsidRPr="007468B6" w:rsidRDefault="0075184A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H</w:t>
            </w:r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-TPD</w:t>
            </w:r>
          </w:p>
        </w:tc>
        <w:tc>
          <w:tcPr>
            <w:tcW w:w="1682" w:type="pct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D43A14F" w14:textId="59554DED" w:rsidR="0075184A" w:rsidRPr="007468B6" w:rsidRDefault="0075184A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CO chemisorption</w:t>
            </w:r>
          </w:p>
        </w:tc>
      </w:tr>
      <w:tr w:rsidR="007468B6" w:rsidRPr="007468B6" w14:paraId="0A179AA4" w14:textId="77777777" w:rsidTr="0075184A">
        <w:trPr>
          <w:jc w:val="center"/>
        </w:trPr>
        <w:tc>
          <w:tcPr>
            <w:tcW w:w="1094" w:type="pct"/>
            <w:vMerge/>
            <w:tcBorders>
              <w:bottom w:val="single" w:sz="4" w:space="0" w:color="auto"/>
            </w:tcBorders>
            <w:vAlign w:val="center"/>
          </w:tcPr>
          <w:p w14:paraId="22CF6528" w14:textId="77777777" w:rsidR="0075184A" w:rsidRPr="007468B6" w:rsidRDefault="0075184A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</w:p>
        </w:tc>
        <w:tc>
          <w:tcPr>
            <w:tcW w:w="599" w:type="pct"/>
            <w:vMerge/>
            <w:tcBorders>
              <w:top w:val="nil"/>
              <w:bottom w:val="single" w:sz="4" w:space="0" w:color="auto"/>
            </w:tcBorders>
            <w:vAlign w:val="center"/>
          </w:tcPr>
          <w:p w14:paraId="09687CB6" w14:textId="07DE3DB7" w:rsidR="0075184A" w:rsidRPr="007468B6" w:rsidRDefault="0075184A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84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85090B" w14:textId="298F0AFA" w:rsidR="0075184A" w:rsidRPr="007468B6" w:rsidRDefault="002B6E91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10" w:name="_Hlk176111528"/>
            <w:proofErr w:type="spellStart"/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N</w:t>
            </w:r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Ni</w:t>
            </w:r>
            <w:proofErr w:type="spellEnd"/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-sites, H2</w:t>
            </w:r>
            <w:bookmarkEnd w:id="10"/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(mmol/g)</w:t>
            </w:r>
            <w:r w:rsidR="0042241D" w:rsidRPr="007468B6">
              <w:rPr>
                <w:rFonts w:ascii="Times New Roman" w:hAnsi="Times New Roman" w:cs="Times New Roman" w:hint="eastAsia"/>
                <w:sz w:val="21"/>
                <w:szCs w:val="21"/>
                <w:vertAlign w:val="superscript"/>
              </w:rPr>
              <w:t>b</w:t>
            </w:r>
          </w:p>
        </w:tc>
        <w:tc>
          <w:tcPr>
            <w:tcW w:w="838" w:type="pct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2B8A3F0" w14:textId="337BD79F" w:rsidR="0075184A" w:rsidRPr="007468B6" w:rsidRDefault="002B6E91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Ni</w:t>
            </w:r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coverage (%)</w:t>
            </w:r>
            <w:r w:rsidR="0042241D" w:rsidRPr="007468B6">
              <w:rPr>
                <w:rFonts w:ascii="Times New Roman" w:hAnsi="Times New Roman" w:cs="Times New Roman" w:hint="eastAsia"/>
                <w:sz w:val="21"/>
                <w:szCs w:val="21"/>
                <w:vertAlign w:val="superscript"/>
              </w:rPr>
              <w:t>b</w:t>
            </w:r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</w:t>
            </w:r>
          </w:p>
        </w:tc>
        <w:tc>
          <w:tcPr>
            <w:tcW w:w="78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763030" w14:textId="13E273A2" w:rsidR="0075184A" w:rsidRPr="007468B6" w:rsidRDefault="002B6E91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11" w:name="_Hlk176111536"/>
            <w:proofErr w:type="spellStart"/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N</w:t>
            </w:r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Ni</w:t>
            </w:r>
            <w:proofErr w:type="spellEnd"/>
            <w:r w:rsidRPr="007468B6">
              <w:rPr>
                <w:rFonts w:ascii="Times New Roman" w:hAnsi="Times New Roman" w:cs="Times New Roman" w:hint="eastAsia"/>
                <w:sz w:val="21"/>
                <w:szCs w:val="21"/>
                <w:vertAlign w:val="subscript"/>
              </w:rPr>
              <w:t>-sites, CO</w:t>
            </w:r>
            <w:bookmarkEnd w:id="11"/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(mmol/g)</w:t>
            </w:r>
            <w:r w:rsidR="0042241D" w:rsidRPr="007468B6">
              <w:rPr>
                <w:rFonts w:ascii="Times New Roman" w:hAnsi="Times New Roman" w:cs="Times New Roman" w:hint="eastAsia"/>
                <w:sz w:val="21"/>
                <w:szCs w:val="21"/>
                <w:vertAlign w:val="superscript"/>
              </w:rPr>
              <w:t>c</w:t>
            </w:r>
          </w:p>
        </w:tc>
        <w:tc>
          <w:tcPr>
            <w:tcW w:w="83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2380F9" w14:textId="6E3522B2" w:rsidR="0075184A" w:rsidRPr="007468B6" w:rsidRDefault="002B6E91" w:rsidP="00E152AB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hAnsi="Times New Roman" w:cs="Times New Roman" w:hint="eastAsia"/>
                <w:sz w:val="21"/>
                <w:szCs w:val="21"/>
              </w:rPr>
              <w:t>Ni</w:t>
            </w:r>
            <w:r w:rsidR="0075184A" w:rsidRPr="007468B6">
              <w:rPr>
                <w:rFonts w:ascii="Times New Roman" w:hAnsi="Times New Roman" w:cs="Times New Roman" w:hint="eastAsia"/>
                <w:sz w:val="21"/>
                <w:szCs w:val="21"/>
              </w:rPr>
              <w:t xml:space="preserve"> coverage (%)</w:t>
            </w:r>
            <w:r w:rsidR="0042241D" w:rsidRPr="007468B6">
              <w:rPr>
                <w:rFonts w:ascii="Times New Roman" w:hAnsi="Times New Roman" w:cs="Times New Roman" w:hint="eastAsia"/>
                <w:sz w:val="21"/>
                <w:szCs w:val="21"/>
                <w:vertAlign w:val="superscript"/>
              </w:rPr>
              <w:t>c</w:t>
            </w:r>
          </w:p>
        </w:tc>
      </w:tr>
      <w:tr w:rsidR="007468B6" w:rsidRPr="007468B6" w14:paraId="372221A0" w14:textId="16902599" w:rsidTr="0075184A">
        <w:trPr>
          <w:jc w:val="center"/>
        </w:trPr>
        <w:tc>
          <w:tcPr>
            <w:tcW w:w="1094" w:type="pct"/>
            <w:tcBorders>
              <w:top w:val="single" w:sz="4" w:space="0" w:color="auto"/>
            </w:tcBorders>
            <w:vAlign w:val="center"/>
          </w:tcPr>
          <w:p w14:paraId="5B6FC412" w14:textId="20B73691" w:rsidR="00EA7851" w:rsidRPr="007468B6" w:rsidRDefault="00EA7851" w:rsidP="00EA7851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air)</w:t>
            </w:r>
          </w:p>
        </w:tc>
        <w:tc>
          <w:tcPr>
            <w:tcW w:w="599" w:type="pct"/>
            <w:tcBorders>
              <w:top w:val="single" w:sz="4" w:space="0" w:color="auto"/>
            </w:tcBorders>
          </w:tcPr>
          <w:p w14:paraId="69C1CCAA" w14:textId="1685149B" w:rsidR="00EA7851" w:rsidRPr="007468B6" w:rsidRDefault="00EA7851" w:rsidP="00EA7851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0.250 </w:t>
            </w:r>
          </w:p>
        </w:tc>
        <w:tc>
          <w:tcPr>
            <w:tcW w:w="846" w:type="pct"/>
            <w:tcBorders>
              <w:top w:val="single" w:sz="4" w:space="0" w:color="auto"/>
            </w:tcBorders>
          </w:tcPr>
          <w:p w14:paraId="5BE001AC" w14:textId="57A2D110" w:rsidR="00EA7851" w:rsidRPr="007468B6" w:rsidRDefault="00EA7851" w:rsidP="00EA7851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0.095 </w:t>
            </w:r>
          </w:p>
        </w:tc>
        <w:tc>
          <w:tcPr>
            <w:tcW w:w="838" w:type="pct"/>
            <w:gridSpan w:val="2"/>
            <w:tcBorders>
              <w:top w:val="single" w:sz="4" w:space="0" w:color="auto"/>
            </w:tcBorders>
          </w:tcPr>
          <w:p w14:paraId="219F4DF1" w14:textId="3F8168B2" w:rsidR="00EA7851" w:rsidRPr="007468B6" w:rsidRDefault="00EA7851" w:rsidP="00EA7851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61.8 </w:t>
            </w:r>
          </w:p>
        </w:tc>
        <w:tc>
          <w:tcPr>
            <w:tcW w:w="785" w:type="pct"/>
            <w:tcBorders>
              <w:top w:val="single" w:sz="4" w:space="0" w:color="auto"/>
            </w:tcBorders>
          </w:tcPr>
          <w:p w14:paraId="6A1493D5" w14:textId="7E7FB248" w:rsidR="00EA7851" w:rsidRPr="007468B6" w:rsidRDefault="00EA7851" w:rsidP="00EA7851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0.049 </w:t>
            </w:r>
          </w:p>
        </w:tc>
        <w:tc>
          <w:tcPr>
            <w:tcW w:w="838" w:type="pct"/>
            <w:tcBorders>
              <w:top w:val="single" w:sz="4" w:space="0" w:color="auto"/>
            </w:tcBorders>
          </w:tcPr>
          <w:p w14:paraId="32FF2684" w14:textId="7E640CD7" w:rsidR="00EA7851" w:rsidRPr="007468B6" w:rsidRDefault="00EA7851" w:rsidP="00EA7851">
            <w:pPr>
              <w:spacing w:line="360" w:lineRule="auto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80.3 </w:t>
            </w:r>
          </w:p>
        </w:tc>
      </w:tr>
      <w:tr w:rsidR="007468B6" w:rsidRPr="007468B6" w14:paraId="17F46C38" w14:textId="017557D2" w:rsidTr="0075184A">
        <w:trPr>
          <w:jc w:val="center"/>
        </w:trPr>
        <w:tc>
          <w:tcPr>
            <w:tcW w:w="1094" w:type="pct"/>
            <w:tcBorders>
              <w:bottom w:val="nil"/>
            </w:tcBorders>
            <w:vAlign w:val="center"/>
          </w:tcPr>
          <w:p w14:paraId="70F94DED" w14:textId="77777777" w:rsidR="00EA7851" w:rsidRPr="007468B6" w:rsidRDefault="00EA7851" w:rsidP="00EA7851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(700, air)</w:t>
            </w:r>
          </w:p>
        </w:tc>
        <w:tc>
          <w:tcPr>
            <w:tcW w:w="599" w:type="pct"/>
            <w:tcBorders>
              <w:bottom w:val="nil"/>
            </w:tcBorders>
          </w:tcPr>
          <w:p w14:paraId="272F6998" w14:textId="2A279558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0.199 </w:t>
            </w:r>
          </w:p>
        </w:tc>
        <w:tc>
          <w:tcPr>
            <w:tcW w:w="846" w:type="pct"/>
            <w:tcBorders>
              <w:bottom w:val="nil"/>
            </w:tcBorders>
          </w:tcPr>
          <w:p w14:paraId="7A957BBF" w14:textId="284070E8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0.057 </w:t>
            </w:r>
          </w:p>
        </w:tc>
        <w:tc>
          <w:tcPr>
            <w:tcW w:w="838" w:type="pct"/>
            <w:gridSpan w:val="2"/>
            <w:tcBorders>
              <w:bottom w:val="nil"/>
            </w:tcBorders>
          </w:tcPr>
          <w:p w14:paraId="34D54580" w14:textId="51A0809E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71.3 </w:t>
            </w:r>
          </w:p>
        </w:tc>
        <w:tc>
          <w:tcPr>
            <w:tcW w:w="785" w:type="pct"/>
            <w:tcBorders>
              <w:bottom w:val="nil"/>
            </w:tcBorders>
          </w:tcPr>
          <w:p w14:paraId="4861C536" w14:textId="03E76095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0.025 </w:t>
            </w:r>
          </w:p>
        </w:tc>
        <w:tc>
          <w:tcPr>
            <w:tcW w:w="838" w:type="pct"/>
            <w:tcBorders>
              <w:bottom w:val="nil"/>
            </w:tcBorders>
          </w:tcPr>
          <w:p w14:paraId="0DB6B9CE" w14:textId="3FE48976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87.5 </w:t>
            </w:r>
          </w:p>
        </w:tc>
      </w:tr>
      <w:tr w:rsidR="007468B6" w:rsidRPr="007468B6" w14:paraId="708F44DF" w14:textId="3602D540" w:rsidTr="0075184A">
        <w:trPr>
          <w:jc w:val="center"/>
        </w:trPr>
        <w:tc>
          <w:tcPr>
            <w:tcW w:w="1094" w:type="pct"/>
            <w:tcBorders>
              <w:bottom w:val="nil"/>
            </w:tcBorders>
            <w:vAlign w:val="center"/>
          </w:tcPr>
          <w:p w14:paraId="16E870D2" w14:textId="77777777" w:rsidR="00EA7851" w:rsidRPr="007468B6" w:rsidRDefault="00EA7851" w:rsidP="00EA7851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He)</w:t>
            </w:r>
          </w:p>
        </w:tc>
        <w:tc>
          <w:tcPr>
            <w:tcW w:w="599" w:type="pct"/>
            <w:tcBorders>
              <w:bottom w:val="nil"/>
            </w:tcBorders>
          </w:tcPr>
          <w:p w14:paraId="6E3CDEE9" w14:textId="4B03FBCA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0.265 </w:t>
            </w:r>
          </w:p>
        </w:tc>
        <w:tc>
          <w:tcPr>
            <w:tcW w:w="846" w:type="pct"/>
            <w:tcBorders>
              <w:bottom w:val="nil"/>
            </w:tcBorders>
          </w:tcPr>
          <w:p w14:paraId="0662101B" w14:textId="478A6A6B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0.080 </w:t>
            </w:r>
          </w:p>
        </w:tc>
        <w:tc>
          <w:tcPr>
            <w:tcW w:w="838" w:type="pct"/>
            <w:gridSpan w:val="2"/>
            <w:tcBorders>
              <w:bottom w:val="nil"/>
            </w:tcBorders>
          </w:tcPr>
          <w:p w14:paraId="2292E1CC" w14:textId="78AD238B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69.7 </w:t>
            </w:r>
          </w:p>
        </w:tc>
        <w:tc>
          <w:tcPr>
            <w:tcW w:w="785" w:type="pct"/>
            <w:tcBorders>
              <w:bottom w:val="nil"/>
            </w:tcBorders>
          </w:tcPr>
          <w:p w14:paraId="0DBCDCC5" w14:textId="5E70E14F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0.039 </w:t>
            </w:r>
          </w:p>
        </w:tc>
        <w:tc>
          <w:tcPr>
            <w:tcW w:w="838" w:type="pct"/>
            <w:tcBorders>
              <w:bottom w:val="nil"/>
            </w:tcBorders>
          </w:tcPr>
          <w:p w14:paraId="25BBCD2F" w14:textId="19FAF3CC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85.3 </w:t>
            </w:r>
          </w:p>
        </w:tc>
      </w:tr>
      <w:tr w:rsidR="007468B6" w:rsidRPr="007468B6" w14:paraId="2739A5E3" w14:textId="30BB4676" w:rsidTr="0075184A">
        <w:trPr>
          <w:jc w:val="center"/>
        </w:trPr>
        <w:tc>
          <w:tcPr>
            <w:tcW w:w="1094" w:type="pct"/>
            <w:tcBorders>
              <w:top w:val="nil"/>
              <w:bottom w:val="single" w:sz="12" w:space="0" w:color="auto"/>
            </w:tcBorders>
            <w:vAlign w:val="center"/>
          </w:tcPr>
          <w:p w14:paraId="43520F41" w14:textId="77777777" w:rsidR="00EA7851" w:rsidRPr="007468B6" w:rsidRDefault="00EA7851" w:rsidP="00EA7851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Cs w:val="21"/>
              </w:rPr>
            </w:pPr>
            <w:r w:rsidRPr="007468B6">
              <w:rPr>
                <w:rFonts w:ascii="Times New Roman" w:hAnsi="Times New Roman" w:cs="Times New Roman"/>
                <w:szCs w:val="21"/>
              </w:rPr>
              <w:t>Ni/CeO</w:t>
            </w:r>
            <w:r w:rsidRPr="007468B6">
              <w:rPr>
                <w:rFonts w:ascii="Times New Roman" w:hAnsi="Times New Roman" w:cs="Times New Roman"/>
                <w:szCs w:val="21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Cs w:val="21"/>
              </w:rPr>
              <w:t xml:space="preserve"> (600, NO)</w:t>
            </w:r>
          </w:p>
        </w:tc>
        <w:tc>
          <w:tcPr>
            <w:tcW w:w="599" w:type="pct"/>
            <w:tcBorders>
              <w:top w:val="nil"/>
              <w:bottom w:val="single" w:sz="12" w:space="0" w:color="auto"/>
            </w:tcBorders>
          </w:tcPr>
          <w:p w14:paraId="3E200E59" w14:textId="7BBD32E5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0.330 </w:t>
            </w:r>
          </w:p>
        </w:tc>
        <w:tc>
          <w:tcPr>
            <w:tcW w:w="846" w:type="pct"/>
            <w:tcBorders>
              <w:top w:val="nil"/>
              <w:bottom w:val="single" w:sz="12" w:space="0" w:color="auto"/>
            </w:tcBorders>
          </w:tcPr>
          <w:p w14:paraId="47A2FAAE" w14:textId="32E48BFA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0.115 </w:t>
            </w:r>
          </w:p>
        </w:tc>
        <w:tc>
          <w:tcPr>
            <w:tcW w:w="838" w:type="pct"/>
            <w:gridSpan w:val="2"/>
            <w:tcBorders>
              <w:top w:val="nil"/>
              <w:bottom w:val="single" w:sz="12" w:space="0" w:color="auto"/>
            </w:tcBorders>
          </w:tcPr>
          <w:p w14:paraId="5A4F88C0" w14:textId="2D187389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lang w:val="en-US"/>
              </w:rPr>
              <w:t xml:space="preserve">65.0 </w:t>
            </w:r>
          </w:p>
        </w:tc>
        <w:tc>
          <w:tcPr>
            <w:tcW w:w="785" w:type="pct"/>
            <w:tcBorders>
              <w:top w:val="nil"/>
              <w:bottom w:val="single" w:sz="12" w:space="0" w:color="auto"/>
            </w:tcBorders>
          </w:tcPr>
          <w:p w14:paraId="1CB1E497" w14:textId="2B8081D8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0.058 </w:t>
            </w:r>
          </w:p>
        </w:tc>
        <w:tc>
          <w:tcPr>
            <w:tcW w:w="838" w:type="pct"/>
            <w:tcBorders>
              <w:top w:val="nil"/>
              <w:bottom w:val="single" w:sz="12" w:space="0" w:color="auto"/>
            </w:tcBorders>
          </w:tcPr>
          <w:p w14:paraId="1B8AF429" w14:textId="5F9FFB9E" w:rsidR="00EA7851" w:rsidRPr="007468B6" w:rsidRDefault="00EA7851" w:rsidP="00EA7851">
            <w:pPr>
              <w:spacing w:line="360" w:lineRule="auto"/>
              <w:jc w:val="center"/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</w:pPr>
            <w:r w:rsidRPr="007468B6">
              <w:rPr>
                <w:rFonts w:ascii="Times New Roman" w:eastAsia="DengXian" w:hAnsi="Times New Roman" w:cs="Times New Roman"/>
                <w:sz w:val="21"/>
                <w:szCs w:val="21"/>
                <w:lang w:val="en-US"/>
              </w:rPr>
              <w:t xml:space="preserve">82.4 </w:t>
            </w:r>
          </w:p>
        </w:tc>
      </w:tr>
    </w:tbl>
    <w:p w14:paraId="4EADCEA7" w14:textId="2D6D15A9" w:rsidR="00D17198" w:rsidRPr="007468B6" w:rsidRDefault="005F57E1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32"/>
          <w:szCs w:val="32"/>
        </w:rPr>
      </w:pPr>
      <w:bookmarkStart w:id="12" w:name="_Hlk174824706"/>
      <w:bookmarkEnd w:id="8"/>
      <w:bookmarkEnd w:id="9"/>
      <w:proofErr w:type="spellStart"/>
      <w:r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>a</w:t>
      </w:r>
      <w:proofErr w:type="spellEnd"/>
      <w:r w:rsidR="00827FF8"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 xml:space="preserve"> </w:t>
      </w:r>
      <w:r w:rsidRPr="007468B6">
        <w:rPr>
          <w:rFonts w:ascii="Times New Roman" w:hAnsi="Times New Roman" w:cs="Times New Roman" w:hint="eastAsia"/>
          <w:sz w:val="24"/>
          <w:szCs w:val="28"/>
        </w:rPr>
        <w:t xml:space="preserve">Estimated from </w:t>
      </w:r>
      <w:r w:rsidR="00964B1D" w:rsidRPr="007468B6">
        <w:rPr>
          <w:rFonts w:ascii="Times New Roman" w:hAnsi="Times New Roman" w:cs="Times New Roman" w:hint="eastAsia"/>
          <w:sz w:val="24"/>
          <w:szCs w:val="28"/>
        </w:rPr>
        <w:t xml:space="preserve">Ni dispersion </w:t>
      </w:r>
      <w:proofErr w:type="spellStart"/>
      <w:r w:rsidR="00E63711" w:rsidRPr="007468B6">
        <w:rPr>
          <w:rFonts w:ascii="Times New Roman" w:hAnsi="Times New Roman" w:cs="Times New Roman" w:hint="eastAsia"/>
          <w:sz w:val="24"/>
          <w:szCs w:val="28"/>
        </w:rPr>
        <w:t>D</w:t>
      </w:r>
      <w:r w:rsidR="00E63711" w:rsidRPr="007468B6">
        <w:rPr>
          <w:rFonts w:ascii="Times New Roman" w:hAnsi="Times New Roman" w:cs="Times New Roman" w:hint="eastAsia"/>
          <w:sz w:val="24"/>
          <w:szCs w:val="28"/>
          <w:vertAlign w:val="subscript"/>
        </w:rPr>
        <w:t>Ni</w:t>
      </w:r>
      <w:proofErr w:type="spellEnd"/>
      <w:r w:rsidRPr="007468B6">
        <w:rPr>
          <w:rFonts w:ascii="Times New Roman" w:hAnsi="Times New Roman" w:cs="Times New Roman" w:hint="eastAsia"/>
          <w:sz w:val="24"/>
          <w:szCs w:val="28"/>
        </w:rPr>
        <w:t xml:space="preserve"> </w:t>
      </w:r>
      <w:r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>b</w:t>
      </w:r>
      <w:r w:rsidR="00827FF8"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 xml:space="preserve"> </w:t>
      </w:r>
      <w:r w:rsidRPr="007468B6">
        <w:rPr>
          <w:rFonts w:ascii="Times New Roman" w:hAnsi="Times New Roman" w:cs="Times New Roman" w:hint="eastAsia"/>
          <w:sz w:val="24"/>
          <w:szCs w:val="28"/>
        </w:rPr>
        <w:t xml:space="preserve">Estimated from </w:t>
      </w:r>
      <w:r w:rsidR="0042241D" w:rsidRPr="007468B6">
        <w:rPr>
          <w:rFonts w:ascii="Times New Roman" w:hAnsi="Times New Roman" w:cs="Times New Roman" w:hint="eastAsia"/>
          <w:sz w:val="24"/>
          <w:szCs w:val="28"/>
        </w:rPr>
        <w:t>H</w:t>
      </w:r>
      <w:r w:rsidR="0042241D" w:rsidRPr="007468B6">
        <w:rPr>
          <w:rFonts w:ascii="Times New Roman" w:hAnsi="Times New Roman" w:cs="Times New Roman" w:hint="eastAsia"/>
          <w:sz w:val="24"/>
          <w:szCs w:val="28"/>
          <w:vertAlign w:val="subscript"/>
        </w:rPr>
        <w:t>2</w:t>
      </w:r>
      <w:r w:rsidR="0042241D" w:rsidRPr="007468B6">
        <w:rPr>
          <w:rFonts w:ascii="Times New Roman" w:hAnsi="Times New Roman" w:cs="Times New Roman" w:hint="eastAsia"/>
          <w:sz w:val="24"/>
          <w:szCs w:val="28"/>
        </w:rPr>
        <w:t>-TPD</w:t>
      </w:r>
      <w:r w:rsidRPr="007468B6">
        <w:rPr>
          <w:rFonts w:ascii="Times New Roman" w:hAnsi="Times New Roman" w:cs="Times New Roman" w:hint="eastAsia"/>
          <w:sz w:val="24"/>
          <w:szCs w:val="28"/>
        </w:rPr>
        <w:t xml:space="preserve"> </w:t>
      </w:r>
      <w:r w:rsidR="002B6E91"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>c</w:t>
      </w:r>
      <w:r w:rsidR="00827FF8" w:rsidRPr="007468B6">
        <w:rPr>
          <w:rFonts w:ascii="Times New Roman" w:hAnsi="Times New Roman" w:cs="Times New Roman" w:hint="eastAsia"/>
          <w:sz w:val="24"/>
          <w:szCs w:val="28"/>
          <w:vertAlign w:val="superscript"/>
        </w:rPr>
        <w:t xml:space="preserve"> </w:t>
      </w:r>
      <w:r w:rsidRPr="007468B6">
        <w:rPr>
          <w:rFonts w:ascii="Times New Roman" w:hAnsi="Times New Roman" w:cs="Times New Roman" w:hint="eastAsia"/>
          <w:sz w:val="24"/>
          <w:szCs w:val="28"/>
        </w:rPr>
        <w:t xml:space="preserve">Estimated from </w:t>
      </w:r>
      <w:r w:rsidR="0042241D" w:rsidRPr="007468B6">
        <w:rPr>
          <w:rFonts w:ascii="Times New Roman" w:hAnsi="Times New Roman" w:cs="Times New Roman" w:hint="eastAsia"/>
          <w:sz w:val="24"/>
          <w:szCs w:val="28"/>
        </w:rPr>
        <w:t>CO chemisorption</w:t>
      </w:r>
    </w:p>
    <w:p w14:paraId="5A860FAB" w14:textId="57AF2017" w:rsidR="00F403C1" w:rsidRPr="007468B6" w:rsidRDefault="00F403C1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bookmarkStart w:id="13" w:name="_Hlk174398606"/>
      <w:bookmarkEnd w:id="12"/>
      <w:r w:rsidRPr="007468B6">
        <w:rPr>
          <w:rFonts w:ascii="Times New Roman" w:hAnsi="Times New Roman" w:cs="Times New Roman" w:hint="eastAsia"/>
          <w:noProof/>
          <w:sz w:val="24"/>
          <w:szCs w:val="24"/>
        </w:rPr>
        <w:lastRenderedPageBreak/>
        <w:drawing>
          <wp:inline distT="0" distB="0" distL="0" distR="0" wp14:anchorId="746EF4A9" wp14:editId="5D7908AE">
            <wp:extent cx="5740400" cy="6782779"/>
            <wp:effectExtent l="0" t="0" r="0" b="0"/>
            <wp:docPr id="15947097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470974" name="图片 15947097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3563" cy="6810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ED3A0F" w14:textId="71FF3FDB" w:rsidR="00E152AB" w:rsidRPr="007468B6" w:rsidRDefault="006E3084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Fig. S</w:t>
      </w:r>
      <w:r w:rsidR="005C4B6B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6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. Results </w:t>
      </w:r>
      <w:r w:rsidR="00AB44D2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(</w:t>
      </w:r>
      <w:r w:rsidR="00452813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background, </w:t>
      </w:r>
      <w:r w:rsidR="00AB44D2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observed data, calculated data and differences) 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of Rietveld refinement over various </w:t>
      </w:r>
      <w:proofErr w:type="spellStart"/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/CeO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 and Ni/CeO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.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(a)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proofErr w:type="spellStart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NiO</w:t>
      </w:r>
      <w:proofErr w:type="spellEnd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air), (b) Ni/CeO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air), (c) </w:t>
      </w:r>
      <w:proofErr w:type="spellStart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NiO</w:t>
      </w:r>
      <w:proofErr w:type="spellEnd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(700, air), (d) Ni/CeO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(700, air), (e) </w:t>
      </w:r>
      <w:proofErr w:type="spellStart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NiO</w:t>
      </w:r>
      <w:proofErr w:type="spellEnd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He), (f) Ni/CeO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He), (g) </w:t>
      </w:r>
      <w:proofErr w:type="spellStart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NiO</w:t>
      </w:r>
      <w:proofErr w:type="spellEnd"/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>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NO) and (h) Ni/CeO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B44D2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(600, NO)</w:t>
      </w:r>
      <w:r w:rsidR="00E152AB" w:rsidRPr="007468B6">
        <w:rPr>
          <w:rFonts w:ascii="Times New Roman" w:eastAsia="DengXian" w:hAnsi="Times New Roman" w:cs="Times New Roman"/>
          <w:sz w:val="24"/>
          <w:szCs w:val="24"/>
        </w:rPr>
        <w:br w:type="page"/>
      </w:r>
    </w:p>
    <w:p w14:paraId="6AE86B5D" w14:textId="5769E91F" w:rsidR="00536D61" w:rsidRPr="007468B6" w:rsidRDefault="00536D61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lastRenderedPageBreak/>
        <w:t>Table S</w:t>
      </w:r>
      <w:r w:rsidR="005C4B6B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4</w:t>
      </w: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Crystalline (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>, Ni and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weight percentages</w:t>
      </w:r>
      <w:r w:rsidR="006E3084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and Ni loadings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over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>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estimated by the R</w:t>
      </w:r>
      <w:r w:rsidR="00F03519" w:rsidRPr="007468B6">
        <w:rPr>
          <w:rFonts w:ascii="Times New Roman" w:eastAsia="DengXian" w:hAnsi="Times New Roman" w:cs="Times New Roman" w:hint="eastAsia"/>
          <w:sz w:val="24"/>
          <w:szCs w:val="24"/>
        </w:rPr>
        <w:t>ie</w:t>
      </w:r>
      <w:r w:rsidRPr="007468B6">
        <w:rPr>
          <w:rFonts w:ascii="Times New Roman" w:eastAsia="DengXian" w:hAnsi="Times New Roman" w:cs="Times New Roman"/>
          <w:sz w:val="24"/>
          <w:szCs w:val="24"/>
        </w:rPr>
        <w:t>tve</w:t>
      </w:r>
      <w:r w:rsidR="00F03519" w:rsidRPr="007468B6">
        <w:rPr>
          <w:rFonts w:ascii="Times New Roman" w:eastAsia="DengXian" w:hAnsi="Times New Roman" w:cs="Times New Roman" w:hint="eastAsia"/>
          <w:sz w:val="24"/>
          <w:szCs w:val="24"/>
        </w:rPr>
        <w:t>l</w:t>
      </w:r>
      <w:r w:rsidRPr="007468B6">
        <w:rPr>
          <w:rFonts w:ascii="Times New Roman" w:eastAsia="DengXian" w:hAnsi="Times New Roman" w:cs="Times New Roman"/>
          <w:sz w:val="24"/>
          <w:szCs w:val="24"/>
        </w:rPr>
        <w:t>d refinement.</w:t>
      </w:r>
    </w:p>
    <w:tbl>
      <w:tblPr>
        <w:tblStyle w:val="Grigliatabella"/>
        <w:tblW w:w="0" w:type="auto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134"/>
        <w:gridCol w:w="850"/>
        <w:gridCol w:w="851"/>
        <w:gridCol w:w="1275"/>
        <w:gridCol w:w="1560"/>
        <w:gridCol w:w="1229"/>
      </w:tblGrid>
      <w:tr w:rsidR="007468B6" w:rsidRPr="007468B6" w14:paraId="0DD7E5CF" w14:textId="5C0933E0" w:rsidTr="006E3084">
        <w:trPr>
          <w:jc w:val="center"/>
        </w:trPr>
        <w:tc>
          <w:tcPr>
            <w:tcW w:w="2127" w:type="dxa"/>
            <w:vMerge w:val="restart"/>
            <w:tcBorders>
              <w:top w:val="single" w:sz="12" w:space="0" w:color="auto"/>
            </w:tcBorders>
            <w:vAlign w:val="center"/>
          </w:tcPr>
          <w:p w14:paraId="716BD162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Samples</w:t>
            </w:r>
          </w:p>
        </w:tc>
        <w:tc>
          <w:tcPr>
            <w:tcW w:w="2835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4C8D85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Crystalline percentage (</w:t>
            </w: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wt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%)</w:t>
            </w:r>
          </w:p>
        </w:tc>
        <w:tc>
          <w:tcPr>
            <w:tcW w:w="1275" w:type="dxa"/>
            <w:vMerge w:val="restart"/>
            <w:tcBorders>
              <w:top w:val="single" w:sz="12" w:space="0" w:color="auto"/>
            </w:tcBorders>
            <w:vAlign w:val="center"/>
          </w:tcPr>
          <w:p w14:paraId="23DDF6F8" w14:textId="440002FD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 loadings (wt. %)</w:t>
            </w:r>
          </w:p>
        </w:tc>
        <w:tc>
          <w:tcPr>
            <w:tcW w:w="1560" w:type="dxa"/>
            <w:vMerge w:val="restart"/>
            <w:tcBorders>
              <w:top w:val="single" w:sz="12" w:space="0" w:color="auto"/>
            </w:tcBorders>
            <w:vAlign w:val="center"/>
          </w:tcPr>
          <w:p w14:paraId="3A08FC64" w14:textId="5FDF9BF8" w:rsidR="002E3DE0" w:rsidRPr="007468B6" w:rsidRDefault="006E3084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Weighed profile R-factor (</w:t>
            </w:r>
            <w:proofErr w:type="spellStart"/>
            <w:r w:rsidR="002E3DE0" w:rsidRPr="007468B6">
              <w:rPr>
                <w:rFonts w:ascii="Times New Roman" w:hAnsi="Times New Roman" w:cs="Times New Roman" w:hint="eastAsia"/>
                <w:sz w:val="22"/>
              </w:rPr>
              <w:t>Rwp</w:t>
            </w:r>
            <w:proofErr w:type="spellEnd"/>
            <w:r w:rsidRPr="007468B6">
              <w:rPr>
                <w:rFonts w:ascii="Times New Roman" w:hAnsi="Times New Roman" w:cs="Times New Roman" w:hint="eastAsia"/>
                <w:sz w:val="22"/>
              </w:rPr>
              <w:t>)</w:t>
            </w:r>
          </w:p>
        </w:tc>
        <w:tc>
          <w:tcPr>
            <w:tcW w:w="1229" w:type="dxa"/>
            <w:vMerge w:val="restart"/>
            <w:tcBorders>
              <w:top w:val="single" w:sz="12" w:space="0" w:color="auto"/>
            </w:tcBorders>
            <w:vAlign w:val="center"/>
          </w:tcPr>
          <w:p w14:paraId="756DBC26" w14:textId="72E443C6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Goodness of fitting</w:t>
            </w:r>
          </w:p>
        </w:tc>
      </w:tr>
      <w:tr w:rsidR="007468B6" w:rsidRPr="007468B6" w14:paraId="30AF42FC" w14:textId="7BB9625F" w:rsidTr="006E3084">
        <w:trPr>
          <w:jc w:val="center"/>
        </w:trPr>
        <w:tc>
          <w:tcPr>
            <w:tcW w:w="2127" w:type="dxa"/>
            <w:vMerge/>
            <w:tcBorders>
              <w:bottom w:val="single" w:sz="6" w:space="0" w:color="auto"/>
            </w:tcBorders>
            <w:vAlign w:val="center"/>
          </w:tcPr>
          <w:p w14:paraId="2E97EE2C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98DBC3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339026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</w:p>
        </w:tc>
        <w:tc>
          <w:tcPr>
            <w:tcW w:w="85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2DC025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</w:t>
            </w:r>
            <w:r w:rsidRPr="007468B6">
              <w:rPr>
                <w:rFonts w:ascii="Times New Roman" w:hAnsi="Times New Roman" w:cs="Times New Roman"/>
                <w:sz w:val="22"/>
                <w:vertAlign w:val="superscript"/>
              </w:rPr>
              <w:t>0</w:t>
            </w:r>
          </w:p>
        </w:tc>
        <w:tc>
          <w:tcPr>
            <w:tcW w:w="1275" w:type="dxa"/>
            <w:vMerge/>
            <w:tcBorders>
              <w:bottom w:val="single" w:sz="6" w:space="0" w:color="auto"/>
            </w:tcBorders>
          </w:tcPr>
          <w:p w14:paraId="1B312A14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560" w:type="dxa"/>
            <w:vMerge/>
            <w:tcBorders>
              <w:bottom w:val="single" w:sz="6" w:space="0" w:color="auto"/>
            </w:tcBorders>
          </w:tcPr>
          <w:p w14:paraId="49D7C248" w14:textId="77777777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229" w:type="dxa"/>
            <w:vMerge/>
            <w:tcBorders>
              <w:bottom w:val="single" w:sz="6" w:space="0" w:color="auto"/>
            </w:tcBorders>
            <w:vAlign w:val="center"/>
          </w:tcPr>
          <w:p w14:paraId="42437368" w14:textId="05C74CBE" w:rsidR="002E3DE0" w:rsidRPr="007468B6" w:rsidRDefault="002E3DE0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</w:p>
        </w:tc>
      </w:tr>
      <w:tr w:rsidR="007468B6" w:rsidRPr="007468B6" w14:paraId="4FDA32C1" w14:textId="1CDD5340" w:rsidTr="006E3084">
        <w:trPr>
          <w:trHeight w:hRule="exact" w:val="284"/>
          <w:jc w:val="center"/>
        </w:trPr>
        <w:tc>
          <w:tcPr>
            <w:tcW w:w="2127" w:type="dxa"/>
            <w:tcBorders>
              <w:top w:val="single" w:sz="6" w:space="0" w:color="auto"/>
              <w:bottom w:val="nil"/>
            </w:tcBorders>
            <w:vAlign w:val="center"/>
          </w:tcPr>
          <w:p w14:paraId="4EA98E18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air)</w:t>
            </w:r>
          </w:p>
        </w:tc>
        <w:tc>
          <w:tcPr>
            <w:tcW w:w="1134" w:type="dxa"/>
            <w:tcBorders>
              <w:top w:val="single" w:sz="6" w:space="0" w:color="auto"/>
              <w:bottom w:val="nil"/>
            </w:tcBorders>
            <w:vAlign w:val="bottom"/>
          </w:tcPr>
          <w:p w14:paraId="59BD12AC" w14:textId="5567590E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89.1</w:t>
            </w:r>
          </w:p>
        </w:tc>
        <w:tc>
          <w:tcPr>
            <w:tcW w:w="850" w:type="dxa"/>
            <w:tcBorders>
              <w:top w:val="single" w:sz="6" w:space="0" w:color="auto"/>
              <w:bottom w:val="nil"/>
            </w:tcBorders>
            <w:vAlign w:val="bottom"/>
          </w:tcPr>
          <w:p w14:paraId="2F64AF64" w14:textId="6A07F965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10.9</w:t>
            </w:r>
          </w:p>
        </w:tc>
        <w:tc>
          <w:tcPr>
            <w:tcW w:w="851" w:type="dxa"/>
            <w:tcBorders>
              <w:top w:val="single" w:sz="6" w:space="0" w:color="auto"/>
              <w:bottom w:val="nil"/>
            </w:tcBorders>
            <w:vAlign w:val="center"/>
          </w:tcPr>
          <w:p w14:paraId="44A969C4" w14:textId="0AC786A9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/</w:t>
            </w:r>
          </w:p>
        </w:tc>
        <w:tc>
          <w:tcPr>
            <w:tcW w:w="1275" w:type="dxa"/>
            <w:tcBorders>
              <w:top w:val="single" w:sz="6" w:space="0" w:color="auto"/>
              <w:bottom w:val="nil"/>
            </w:tcBorders>
          </w:tcPr>
          <w:p w14:paraId="324B6742" w14:textId="1D72D222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9.6</w:t>
            </w:r>
          </w:p>
        </w:tc>
        <w:tc>
          <w:tcPr>
            <w:tcW w:w="1560" w:type="dxa"/>
            <w:tcBorders>
              <w:top w:val="single" w:sz="6" w:space="0" w:color="auto"/>
              <w:bottom w:val="nil"/>
            </w:tcBorders>
          </w:tcPr>
          <w:p w14:paraId="75F32472" w14:textId="4E3B1DD9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</w:t>
            </w:r>
            <w:r w:rsidR="002A5BF5" w:rsidRPr="007468B6">
              <w:rPr>
                <w:rFonts w:ascii="Times New Roman" w:hAnsi="Times New Roman" w:cs="Times New Roman" w:hint="eastAsia"/>
                <w:sz w:val="22"/>
              </w:rPr>
              <w:t>79</w:t>
            </w:r>
          </w:p>
        </w:tc>
        <w:tc>
          <w:tcPr>
            <w:tcW w:w="1229" w:type="dxa"/>
            <w:tcBorders>
              <w:top w:val="single" w:sz="6" w:space="0" w:color="auto"/>
              <w:bottom w:val="nil"/>
            </w:tcBorders>
            <w:vAlign w:val="center"/>
          </w:tcPr>
          <w:p w14:paraId="54796310" w14:textId="4294B6AC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1.74</w:t>
            </w:r>
          </w:p>
        </w:tc>
      </w:tr>
      <w:tr w:rsidR="007468B6" w:rsidRPr="007468B6" w14:paraId="00B5156D" w14:textId="3FF70AF9" w:rsidTr="006E3084">
        <w:trPr>
          <w:trHeight w:hRule="exact" w:val="284"/>
          <w:jc w:val="center"/>
        </w:trPr>
        <w:tc>
          <w:tcPr>
            <w:tcW w:w="2127" w:type="dxa"/>
            <w:tcBorders>
              <w:top w:val="nil"/>
              <w:bottom w:val="nil"/>
            </w:tcBorders>
            <w:vAlign w:val="center"/>
          </w:tcPr>
          <w:p w14:paraId="00D9FD12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(700, air)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45CE3EAE" w14:textId="34E27A54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88.</w:t>
            </w:r>
            <w:r w:rsidRPr="007468B6">
              <w:rPr>
                <w:rFonts w:ascii="Times New Roman" w:eastAsia="DengXian" w:hAnsi="Times New Roman" w:cs="Times New Roman" w:hint="eastAsia"/>
                <w:sz w:val="22"/>
              </w:rPr>
              <w:t>7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bottom"/>
          </w:tcPr>
          <w:p w14:paraId="14477A52" w14:textId="76863523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11.</w:t>
            </w:r>
            <w:r w:rsidRPr="007468B6">
              <w:rPr>
                <w:rFonts w:ascii="Times New Roman" w:eastAsia="DengXian" w:hAnsi="Times New Roman" w:cs="Times New Roman" w:hint="eastAsia"/>
                <w:sz w:val="22"/>
              </w:rPr>
              <w:t>3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152C6A51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/</w:t>
            </w:r>
          </w:p>
        </w:tc>
        <w:tc>
          <w:tcPr>
            <w:tcW w:w="1275" w:type="dxa"/>
            <w:tcBorders>
              <w:top w:val="nil"/>
              <w:bottom w:val="nil"/>
            </w:tcBorders>
          </w:tcPr>
          <w:p w14:paraId="63F766B0" w14:textId="6BC4B30E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10.0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650A6B63" w14:textId="6245BF57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2.41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09A10121" w14:textId="24A33871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1.38</w:t>
            </w:r>
          </w:p>
        </w:tc>
      </w:tr>
      <w:tr w:rsidR="007468B6" w:rsidRPr="007468B6" w14:paraId="3741D0CD" w14:textId="7FCF5250" w:rsidTr="006E3084">
        <w:trPr>
          <w:trHeight w:hRule="exact" w:val="284"/>
          <w:jc w:val="center"/>
        </w:trPr>
        <w:tc>
          <w:tcPr>
            <w:tcW w:w="2127" w:type="dxa"/>
            <w:tcBorders>
              <w:top w:val="nil"/>
              <w:bottom w:val="nil"/>
            </w:tcBorders>
            <w:vAlign w:val="center"/>
          </w:tcPr>
          <w:p w14:paraId="3E03A02F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He)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2C24FDA6" w14:textId="2E69F47B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89.2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bottom"/>
          </w:tcPr>
          <w:p w14:paraId="22238EB1" w14:textId="4D9D03B8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10.8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4925D76B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/</w:t>
            </w:r>
          </w:p>
        </w:tc>
        <w:tc>
          <w:tcPr>
            <w:tcW w:w="1275" w:type="dxa"/>
            <w:tcBorders>
              <w:top w:val="nil"/>
              <w:bottom w:val="nil"/>
            </w:tcBorders>
          </w:tcPr>
          <w:p w14:paraId="4BC609C6" w14:textId="369CF642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9.5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6C725A38" w14:textId="5F98DD24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2.24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33AAB72C" w14:textId="4A5DA548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1.07</w:t>
            </w:r>
          </w:p>
        </w:tc>
      </w:tr>
      <w:tr w:rsidR="007468B6" w:rsidRPr="007468B6" w14:paraId="615C47A5" w14:textId="3F2A178A" w:rsidTr="006E3084">
        <w:trPr>
          <w:trHeight w:hRule="exact" w:val="284"/>
          <w:jc w:val="center"/>
        </w:trPr>
        <w:tc>
          <w:tcPr>
            <w:tcW w:w="2127" w:type="dxa"/>
            <w:tcBorders>
              <w:top w:val="nil"/>
              <w:bottom w:val="nil"/>
            </w:tcBorders>
            <w:vAlign w:val="center"/>
          </w:tcPr>
          <w:p w14:paraId="72F41CB0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hAnsi="Times New Roman" w:cs="Times New Roman"/>
                <w:sz w:val="22"/>
              </w:rPr>
              <w:t>NiO</w:t>
            </w:r>
            <w:proofErr w:type="spellEnd"/>
            <w:r w:rsidRPr="007468B6">
              <w:rPr>
                <w:rFonts w:ascii="Times New Roman" w:hAnsi="Times New Roman" w:cs="Times New Roman"/>
                <w:sz w:val="22"/>
              </w:rPr>
              <w:t>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NO)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14:paraId="19FD9270" w14:textId="0FA7B5E8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89.3</w:t>
            </w:r>
          </w:p>
        </w:tc>
        <w:tc>
          <w:tcPr>
            <w:tcW w:w="850" w:type="dxa"/>
            <w:tcBorders>
              <w:top w:val="nil"/>
              <w:bottom w:val="nil"/>
            </w:tcBorders>
            <w:vAlign w:val="bottom"/>
          </w:tcPr>
          <w:p w14:paraId="2FE787F6" w14:textId="2F31E733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10.7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center"/>
          </w:tcPr>
          <w:p w14:paraId="6057C7D3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/</w:t>
            </w:r>
          </w:p>
        </w:tc>
        <w:tc>
          <w:tcPr>
            <w:tcW w:w="1275" w:type="dxa"/>
            <w:tcBorders>
              <w:top w:val="nil"/>
              <w:bottom w:val="nil"/>
            </w:tcBorders>
          </w:tcPr>
          <w:p w14:paraId="2299D33A" w14:textId="06E7684F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9.4</w:t>
            </w:r>
          </w:p>
        </w:tc>
        <w:tc>
          <w:tcPr>
            <w:tcW w:w="1560" w:type="dxa"/>
            <w:tcBorders>
              <w:top w:val="nil"/>
              <w:bottom w:val="nil"/>
            </w:tcBorders>
          </w:tcPr>
          <w:p w14:paraId="55BAB8E3" w14:textId="39885094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2.77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4CA7EDD8" w14:textId="5F319B7A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1.68</w:t>
            </w:r>
          </w:p>
        </w:tc>
      </w:tr>
      <w:tr w:rsidR="007468B6" w:rsidRPr="007468B6" w14:paraId="20282295" w14:textId="41D93A01" w:rsidTr="006E3084">
        <w:trPr>
          <w:trHeight w:hRule="exact" w:val="284"/>
          <w:jc w:val="center"/>
        </w:trPr>
        <w:tc>
          <w:tcPr>
            <w:tcW w:w="2127" w:type="dxa"/>
            <w:tcBorders>
              <w:top w:val="nil"/>
            </w:tcBorders>
            <w:vAlign w:val="center"/>
          </w:tcPr>
          <w:p w14:paraId="2C355D0F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air)</w:t>
            </w:r>
          </w:p>
        </w:tc>
        <w:tc>
          <w:tcPr>
            <w:tcW w:w="1134" w:type="dxa"/>
            <w:tcBorders>
              <w:top w:val="nil"/>
            </w:tcBorders>
            <w:vAlign w:val="bottom"/>
          </w:tcPr>
          <w:p w14:paraId="163FD34E" w14:textId="492DD02A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91.7</w:t>
            </w:r>
          </w:p>
        </w:tc>
        <w:tc>
          <w:tcPr>
            <w:tcW w:w="850" w:type="dxa"/>
            <w:tcBorders>
              <w:top w:val="nil"/>
            </w:tcBorders>
            <w:vAlign w:val="bottom"/>
          </w:tcPr>
          <w:p w14:paraId="299A1C6C" w14:textId="51DE0686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/</w:t>
            </w:r>
          </w:p>
        </w:tc>
        <w:tc>
          <w:tcPr>
            <w:tcW w:w="851" w:type="dxa"/>
            <w:tcBorders>
              <w:top w:val="nil"/>
            </w:tcBorders>
            <w:vAlign w:val="bottom"/>
          </w:tcPr>
          <w:p w14:paraId="184120D8" w14:textId="4A2A47B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8.3</w:t>
            </w:r>
          </w:p>
        </w:tc>
        <w:tc>
          <w:tcPr>
            <w:tcW w:w="1275" w:type="dxa"/>
            <w:tcBorders>
              <w:top w:val="nil"/>
            </w:tcBorders>
            <w:vAlign w:val="center"/>
          </w:tcPr>
          <w:p w14:paraId="1595CE7F" w14:textId="080445C2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9.1</w:t>
            </w:r>
          </w:p>
        </w:tc>
        <w:tc>
          <w:tcPr>
            <w:tcW w:w="1560" w:type="dxa"/>
            <w:tcBorders>
              <w:top w:val="nil"/>
            </w:tcBorders>
          </w:tcPr>
          <w:p w14:paraId="610725B2" w14:textId="7DB062B1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2.48</w:t>
            </w:r>
          </w:p>
        </w:tc>
        <w:tc>
          <w:tcPr>
            <w:tcW w:w="1229" w:type="dxa"/>
            <w:tcBorders>
              <w:top w:val="nil"/>
            </w:tcBorders>
          </w:tcPr>
          <w:p w14:paraId="69168639" w14:textId="2BE500B5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1.29</w:t>
            </w:r>
          </w:p>
        </w:tc>
      </w:tr>
      <w:tr w:rsidR="007468B6" w:rsidRPr="007468B6" w14:paraId="487A55F2" w14:textId="350BD3A0" w:rsidTr="006E3084">
        <w:trPr>
          <w:trHeight w:hRule="exact" w:val="284"/>
          <w:jc w:val="center"/>
        </w:trPr>
        <w:tc>
          <w:tcPr>
            <w:tcW w:w="2127" w:type="dxa"/>
            <w:tcBorders>
              <w:bottom w:val="nil"/>
            </w:tcBorders>
            <w:vAlign w:val="center"/>
          </w:tcPr>
          <w:p w14:paraId="3EC37ADB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(700, air)</w:t>
            </w:r>
          </w:p>
        </w:tc>
        <w:tc>
          <w:tcPr>
            <w:tcW w:w="1134" w:type="dxa"/>
            <w:tcBorders>
              <w:bottom w:val="nil"/>
            </w:tcBorders>
            <w:vAlign w:val="bottom"/>
          </w:tcPr>
          <w:p w14:paraId="6C4CFD65" w14:textId="43520DDD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91.2</w:t>
            </w: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14:paraId="60A203BA" w14:textId="03969E3A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/</w:t>
            </w:r>
          </w:p>
        </w:tc>
        <w:tc>
          <w:tcPr>
            <w:tcW w:w="851" w:type="dxa"/>
            <w:tcBorders>
              <w:bottom w:val="nil"/>
            </w:tcBorders>
            <w:vAlign w:val="bottom"/>
          </w:tcPr>
          <w:p w14:paraId="4275D01C" w14:textId="6002CE35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8.8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14:paraId="3CBD9E56" w14:textId="27ACF902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9.6</w:t>
            </w:r>
          </w:p>
        </w:tc>
        <w:tc>
          <w:tcPr>
            <w:tcW w:w="1560" w:type="dxa"/>
            <w:tcBorders>
              <w:bottom w:val="nil"/>
            </w:tcBorders>
          </w:tcPr>
          <w:p w14:paraId="6A6EB1F1" w14:textId="300DFE50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2.54</w:t>
            </w:r>
          </w:p>
        </w:tc>
        <w:tc>
          <w:tcPr>
            <w:tcW w:w="1229" w:type="dxa"/>
            <w:tcBorders>
              <w:bottom w:val="nil"/>
            </w:tcBorders>
          </w:tcPr>
          <w:p w14:paraId="52A614D7" w14:textId="5511D3A7" w:rsidR="00F403C1" w:rsidRPr="007468B6" w:rsidRDefault="002A5BF5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1.31</w:t>
            </w:r>
          </w:p>
        </w:tc>
      </w:tr>
      <w:tr w:rsidR="007468B6" w:rsidRPr="007468B6" w14:paraId="175867F2" w14:textId="3C059223" w:rsidTr="006E3084">
        <w:trPr>
          <w:trHeight w:hRule="exact" w:val="284"/>
          <w:jc w:val="center"/>
        </w:trPr>
        <w:tc>
          <w:tcPr>
            <w:tcW w:w="2127" w:type="dxa"/>
            <w:tcBorders>
              <w:bottom w:val="nil"/>
            </w:tcBorders>
            <w:vAlign w:val="center"/>
          </w:tcPr>
          <w:p w14:paraId="183FF697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He)</w:t>
            </w:r>
          </w:p>
        </w:tc>
        <w:tc>
          <w:tcPr>
            <w:tcW w:w="1134" w:type="dxa"/>
            <w:tcBorders>
              <w:bottom w:val="nil"/>
            </w:tcBorders>
            <w:vAlign w:val="bottom"/>
          </w:tcPr>
          <w:p w14:paraId="68E3B1E1" w14:textId="5E56B95F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93.3</w:t>
            </w:r>
          </w:p>
        </w:tc>
        <w:tc>
          <w:tcPr>
            <w:tcW w:w="850" w:type="dxa"/>
            <w:tcBorders>
              <w:bottom w:val="nil"/>
            </w:tcBorders>
            <w:vAlign w:val="bottom"/>
          </w:tcPr>
          <w:p w14:paraId="022BF955" w14:textId="056D859D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/</w:t>
            </w:r>
          </w:p>
        </w:tc>
        <w:tc>
          <w:tcPr>
            <w:tcW w:w="851" w:type="dxa"/>
            <w:tcBorders>
              <w:bottom w:val="nil"/>
            </w:tcBorders>
            <w:vAlign w:val="bottom"/>
          </w:tcPr>
          <w:p w14:paraId="6C08D744" w14:textId="2F153B5D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6.7</w:t>
            </w:r>
          </w:p>
        </w:tc>
        <w:tc>
          <w:tcPr>
            <w:tcW w:w="1275" w:type="dxa"/>
            <w:tcBorders>
              <w:bottom w:val="nil"/>
            </w:tcBorders>
            <w:vAlign w:val="center"/>
          </w:tcPr>
          <w:p w14:paraId="2A373E0C" w14:textId="29590AFC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7.2</w:t>
            </w:r>
          </w:p>
        </w:tc>
        <w:tc>
          <w:tcPr>
            <w:tcW w:w="1560" w:type="dxa"/>
            <w:tcBorders>
              <w:bottom w:val="nil"/>
            </w:tcBorders>
          </w:tcPr>
          <w:p w14:paraId="1BC623BE" w14:textId="340307A9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2.43</w:t>
            </w:r>
          </w:p>
        </w:tc>
        <w:tc>
          <w:tcPr>
            <w:tcW w:w="1229" w:type="dxa"/>
            <w:tcBorders>
              <w:top w:val="nil"/>
              <w:bottom w:val="nil"/>
            </w:tcBorders>
          </w:tcPr>
          <w:p w14:paraId="4AF4406D" w14:textId="42E61BF8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1.35</w:t>
            </w:r>
          </w:p>
        </w:tc>
      </w:tr>
      <w:tr w:rsidR="00F403C1" w:rsidRPr="007468B6" w14:paraId="04559615" w14:textId="4AE19998" w:rsidTr="006E3084">
        <w:trPr>
          <w:trHeight w:hRule="exact" w:val="284"/>
          <w:jc w:val="center"/>
        </w:trPr>
        <w:tc>
          <w:tcPr>
            <w:tcW w:w="2127" w:type="dxa"/>
            <w:tcBorders>
              <w:top w:val="nil"/>
              <w:bottom w:val="single" w:sz="12" w:space="0" w:color="auto"/>
            </w:tcBorders>
            <w:vAlign w:val="center"/>
          </w:tcPr>
          <w:p w14:paraId="35987A4B" w14:textId="77777777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2"/>
                <w:highlight w:val="yellow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NO)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</w:tcBorders>
            <w:vAlign w:val="bottom"/>
          </w:tcPr>
          <w:p w14:paraId="35985EBF" w14:textId="7840B778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93.7</w:t>
            </w:r>
          </w:p>
        </w:tc>
        <w:tc>
          <w:tcPr>
            <w:tcW w:w="850" w:type="dxa"/>
            <w:tcBorders>
              <w:top w:val="nil"/>
              <w:bottom w:val="single" w:sz="12" w:space="0" w:color="auto"/>
            </w:tcBorders>
            <w:vAlign w:val="bottom"/>
          </w:tcPr>
          <w:p w14:paraId="31779483" w14:textId="2EA42E54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/</w:t>
            </w:r>
          </w:p>
        </w:tc>
        <w:tc>
          <w:tcPr>
            <w:tcW w:w="851" w:type="dxa"/>
            <w:tcBorders>
              <w:top w:val="nil"/>
              <w:bottom w:val="single" w:sz="12" w:space="0" w:color="auto"/>
            </w:tcBorders>
            <w:vAlign w:val="bottom"/>
          </w:tcPr>
          <w:p w14:paraId="5389383C" w14:textId="16ED43EE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6.3</w:t>
            </w:r>
          </w:p>
        </w:tc>
        <w:tc>
          <w:tcPr>
            <w:tcW w:w="1275" w:type="dxa"/>
            <w:tcBorders>
              <w:top w:val="nil"/>
              <w:bottom w:val="single" w:sz="12" w:space="0" w:color="auto"/>
            </w:tcBorders>
            <w:vAlign w:val="center"/>
          </w:tcPr>
          <w:p w14:paraId="523F3D0C" w14:textId="5F3D658C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6.7</w:t>
            </w:r>
          </w:p>
        </w:tc>
        <w:tc>
          <w:tcPr>
            <w:tcW w:w="1560" w:type="dxa"/>
            <w:tcBorders>
              <w:top w:val="nil"/>
              <w:bottom w:val="single" w:sz="12" w:space="0" w:color="auto"/>
            </w:tcBorders>
          </w:tcPr>
          <w:p w14:paraId="482B0100" w14:textId="2B704CFC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2.16</w:t>
            </w:r>
          </w:p>
        </w:tc>
        <w:tc>
          <w:tcPr>
            <w:tcW w:w="1229" w:type="dxa"/>
            <w:tcBorders>
              <w:top w:val="nil"/>
              <w:bottom w:val="single" w:sz="12" w:space="0" w:color="auto"/>
            </w:tcBorders>
          </w:tcPr>
          <w:p w14:paraId="64755548" w14:textId="6DF34B98" w:rsidR="00F403C1" w:rsidRPr="007468B6" w:rsidRDefault="00F403C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 w:hint="eastAsia"/>
                <w:sz w:val="22"/>
              </w:rPr>
              <w:t>1.03</w:t>
            </w:r>
          </w:p>
        </w:tc>
      </w:tr>
      <w:bookmarkEnd w:id="13"/>
    </w:tbl>
    <w:p w14:paraId="56043541" w14:textId="77777777" w:rsidR="009C05F8" w:rsidRPr="007468B6" w:rsidRDefault="009C05F8" w:rsidP="00E152AB">
      <w:pPr>
        <w:spacing w:after="0" w:line="360" w:lineRule="auto"/>
        <w:rPr>
          <w:rFonts w:ascii="Times New Roman" w:eastAsia="DengXian" w:hAnsi="Times New Roman" w:cs="Times New Roman"/>
          <w:sz w:val="24"/>
          <w:szCs w:val="24"/>
        </w:rPr>
      </w:pPr>
    </w:p>
    <w:p w14:paraId="2DBAEB79" w14:textId="77777777" w:rsidR="00EF10C6" w:rsidRPr="007468B6" w:rsidRDefault="00EF10C6" w:rsidP="00E152AB">
      <w:pPr>
        <w:spacing w:after="0" w:line="360" w:lineRule="auto"/>
        <w:rPr>
          <w:rFonts w:ascii="Times New Roman" w:eastAsia="DengXian" w:hAnsi="Times New Roman" w:cs="Times New Roman"/>
          <w:sz w:val="24"/>
          <w:szCs w:val="24"/>
        </w:rPr>
      </w:pPr>
    </w:p>
    <w:p w14:paraId="36544E02" w14:textId="5CE34908" w:rsidR="004F50D9" w:rsidRPr="007468B6" w:rsidRDefault="00C65B6E" w:rsidP="00E152AB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T</w:t>
      </w:r>
      <w:r w:rsidR="004F50D9" w:rsidRPr="007468B6">
        <w:rPr>
          <w:rFonts w:ascii="Times New Roman" w:hAnsi="Times New Roman" w:cs="Times New Roman"/>
          <w:b/>
          <w:bCs/>
          <w:sz w:val="24"/>
          <w:szCs w:val="24"/>
        </w:rPr>
        <w:t>able S</w:t>
      </w:r>
      <w:r w:rsidR="00F00C2D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5</w:t>
      </w:r>
      <w:r w:rsidR="004F50D9" w:rsidRPr="007468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F50D9" w:rsidRPr="007468B6">
        <w:rPr>
          <w:rFonts w:ascii="Times New Roman" w:hAnsi="Times New Roman" w:cs="Times New Roman"/>
          <w:sz w:val="24"/>
          <w:szCs w:val="24"/>
        </w:rPr>
        <w:t xml:space="preserve"> Liner composition fitting results of the Ni/CeO</w:t>
      </w:r>
      <w:r w:rsidR="004F50D9"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="004F50D9" w:rsidRPr="007468B6">
        <w:rPr>
          <w:rFonts w:ascii="Times New Roman" w:hAnsi="Times New Roman" w:cs="Times New Roman"/>
          <w:sz w:val="24"/>
          <w:szCs w:val="24"/>
        </w:rPr>
        <w:t xml:space="preserve"> sample calcined at different atmospheres (air, He and NO)</w:t>
      </w:r>
    </w:p>
    <w:tbl>
      <w:tblPr>
        <w:tblStyle w:val="Grigliatabella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128"/>
        <w:gridCol w:w="1841"/>
        <w:gridCol w:w="2222"/>
      </w:tblGrid>
      <w:tr w:rsidR="007468B6" w:rsidRPr="007468B6" w14:paraId="280FD540" w14:textId="77777777" w:rsidTr="00A40B0B">
        <w:trPr>
          <w:trHeight w:val="284"/>
          <w:jc w:val="center"/>
        </w:trPr>
        <w:tc>
          <w:tcPr>
            <w:tcW w:w="1570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416616" w14:textId="77777777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Sample</w:t>
            </w:r>
          </w:p>
        </w:tc>
        <w:tc>
          <w:tcPr>
            <w:tcW w:w="1179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F63F24" w14:textId="71E4A095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proofErr w:type="spellStart"/>
            <w:r w:rsidRPr="007468B6">
              <w:rPr>
                <w:rFonts w:ascii="Times New Roman" w:eastAsia="DengXian" w:hAnsi="Times New Roman" w:cs="Times New Roman"/>
                <w:sz w:val="22"/>
              </w:rPr>
              <w:t>NiO</w:t>
            </w:r>
            <w:proofErr w:type="spellEnd"/>
            <w:r w:rsidR="00503366" w:rsidRPr="007468B6">
              <w:rPr>
                <w:rFonts w:ascii="Times New Roman" w:eastAsia="DengXian" w:hAnsi="Times New Roman" w:cs="Times New Roman"/>
                <w:sz w:val="22"/>
              </w:rPr>
              <w:t xml:space="preserve"> (%)</w:t>
            </w:r>
          </w:p>
        </w:tc>
        <w:tc>
          <w:tcPr>
            <w:tcW w:w="1020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E15085" w14:textId="63F3D885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  <w:vertAlign w:val="subscript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Ni</w:t>
            </w:r>
            <w:r w:rsidRPr="007468B6">
              <w:rPr>
                <w:rFonts w:ascii="Times New Roman" w:eastAsia="DengXian" w:hAnsi="Times New Roman" w:cs="Times New Roman"/>
                <w:sz w:val="22"/>
                <w:vertAlign w:val="superscript"/>
              </w:rPr>
              <w:t>0</w:t>
            </w:r>
            <w:r w:rsidR="00503366" w:rsidRPr="007468B6">
              <w:rPr>
                <w:rFonts w:ascii="Times New Roman" w:eastAsia="DengXian" w:hAnsi="Times New Roman" w:cs="Times New Roman"/>
                <w:sz w:val="22"/>
                <w:vertAlign w:val="subscript"/>
              </w:rPr>
              <w:t xml:space="preserve"> </w:t>
            </w:r>
            <w:r w:rsidR="00503366" w:rsidRPr="007468B6">
              <w:rPr>
                <w:rFonts w:ascii="Times New Roman" w:eastAsia="DengXian" w:hAnsi="Times New Roman" w:cs="Times New Roman"/>
                <w:sz w:val="22"/>
              </w:rPr>
              <w:t>(%)</w:t>
            </w:r>
          </w:p>
        </w:tc>
        <w:tc>
          <w:tcPr>
            <w:tcW w:w="1231" w:type="pct"/>
            <w:tcBorders>
              <w:top w:val="single" w:sz="12" w:space="0" w:color="auto"/>
              <w:bottom w:val="single" w:sz="6" w:space="0" w:color="auto"/>
            </w:tcBorders>
          </w:tcPr>
          <w:p w14:paraId="1535DECC" w14:textId="1115B516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Style w:val="Enfasicorsivo"/>
                <w:rFonts w:ascii="Times New Roman" w:hAnsi="Times New Roman" w:cs="Times New Roman"/>
                <w:spacing w:val="1"/>
                <w:sz w:val="22"/>
                <w:shd w:val="clear" w:color="auto" w:fill="FFFFFF"/>
              </w:rPr>
              <w:t>χ</w:t>
            </w:r>
            <w:r w:rsidRPr="007468B6">
              <w:rPr>
                <w:rFonts w:ascii="Times New Roman" w:hAnsi="Times New Roman" w:cs="Times New Roman"/>
                <w:spacing w:val="1"/>
                <w:sz w:val="22"/>
                <w:shd w:val="clear" w:color="auto" w:fill="FFFFFF"/>
                <w:vertAlign w:val="superscript"/>
              </w:rPr>
              <w:t>2</w:t>
            </w:r>
          </w:p>
        </w:tc>
      </w:tr>
      <w:tr w:rsidR="007468B6" w:rsidRPr="007468B6" w14:paraId="27FCD94F" w14:textId="77777777" w:rsidTr="00A40B0B">
        <w:trPr>
          <w:trHeight w:val="284"/>
          <w:jc w:val="center"/>
        </w:trPr>
        <w:tc>
          <w:tcPr>
            <w:tcW w:w="1570" w:type="pct"/>
            <w:tcBorders>
              <w:top w:val="single" w:sz="6" w:space="0" w:color="auto"/>
              <w:bottom w:val="nil"/>
            </w:tcBorders>
            <w:vAlign w:val="center"/>
          </w:tcPr>
          <w:p w14:paraId="0274C535" w14:textId="76744560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 xml:space="preserve">2 </w:t>
            </w:r>
            <w:r w:rsidRPr="007468B6">
              <w:rPr>
                <w:rFonts w:ascii="Times New Roman" w:hAnsi="Times New Roman" w:cs="Times New Roman"/>
                <w:sz w:val="22"/>
              </w:rPr>
              <w:t>(600</w:t>
            </w:r>
            <w:r w:rsidR="00927CA1" w:rsidRPr="007468B6">
              <w:rPr>
                <w:rFonts w:ascii="Times New Roman" w:hAnsi="Times New Roman" w:cs="Times New Roman"/>
                <w:sz w:val="22"/>
              </w:rPr>
              <w:t>, air</w:t>
            </w:r>
            <w:r w:rsidRPr="007468B6">
              <w:rPr>
                <w:rFonts w:ascii="Times New Roman" w:hAnsi="Times New Roman" w:cs="Times New Roman"/>
                <w:sz w:val="22"/>
              </w:rPr>
              <w:t>)</w:t>
            </w:r>
          </w:p>
        </w:tc>
        <w:tc>
          <w:tcPr>
            <w:tcW w:w="1179" w:type="pct"/>
            <w:tcBorders>
              <w:top w:val="single" w:sz="6" w:space="0" w:color="auto"/>
              <w:bottom w:val="nil"/>
            </w:tcBorders>
            <w:vAlign w:val="center"/>
          </w:tcPr>
          <w:p w14:paraId="54BE2445" w14:textId="5897C025" w:rsidR="00153162" w:rsidRPr="007468B6" w:rsidRDefault="00503366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20.5</w:t>
            </w:r>
            <w:r w:rsidR="00153162" w:rsidRPr="007468B6">
              <w:rPr>
                <w:rFonts w:ascii="Times New Roman" w:eastAsia="DengXian" w:hAnsi="Times New Roman" w:cs="Times New Roman"/>
                <w:sz w:val="22"/>
              </w:rPr>
              <w:t xml:space="preserve"> </w:t>
            </w:r>
          </w:p>
        </w:tc>
        <w:tc>
          <w:tcPr>
            <w:tcW w:w="1020" w:type="pct"/>
            <w:tcBorders>
              <w:top w:val="single" w:sz="6" w:space="0" w:color="auto"/>
              <w:bottom w:val="nil"/>
            </w:tcBorders>
            <w:vAlign w:val="center"/>
          </w:tcPr>
          <w:p w14:paraId="1D8256BE" w14:textId="1736DB2A" w:rsidR="00153162" w:rsidRPr="007468B6" w:rsidRDefault="00746CCB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 w:hint="eastAsia"/>
                <w:sz w:val="22"/>
              </w:rPr>
              <w:t>7</w:t>
            </w:r>
            <w:r w:rsidR="00503366" w:rsidRPr="007468B6">
              <w:rPr>
                <w:rFonts w:ascii="Times New Roman" w:eastAsia="DengXian" w:hAnsi="Times New Roman" w:cs="Times New Roman"/>
                <w:sz w:val="22"/>
              </w:rPr>
              <w:t>9.5</w:t>
            </w:r>
            <w:r w:rsidR="00153162" w:rsidRPr="007468B6">
              <w:rPr>
                <w:rFonts w:ascii="Times New Roman" w:eastAsia="DengXian" w:hAnsi="Times New Roman" w:cs="Times New Roman"/>
                <w:sz w:val="22"/>
              </w:rPr>
              <w:t xml:space="preserve"> </w:t>
            </w:r>
          </w:p>
        </w:tc>
        <w:tc>
          <w:tcPr>
            <w:tcW w:w="1231" w:type="pct"/>
            <w:tcBorders>
              <w:top w:val="single" w:sz="6" w:space="0" w:color="auto"/>
              <w:bottom w:val="nil"/>
            </w:tcBorders>
          </w:tcPr>
          <w:p w14:paraId="2058AC51" w14:textId="65F98808" w:rsidR="00153162" w:rsidRPr="007468B6" w:rsidRDefault="00153162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0.026</w:t>
            </w:r>
          </w:p>
        </w:tc>
      </w:tr>
      <w:tr w:rsidR="007468B6" w:rsidRPr="007468B6" w14:paraId="3CC04389" w14:textId="77777777" w:rsidTr="00A40B0B">
        <w:trPr>
          <w:trHeight w:val="284"/>
          <w:jc w:val="center"/>
        </w:trPr>
        <w:tc>
          <w:tcPr>
            <w:tcW w:w="1570" w:type="pct"/>
            <w:tcBorders>
              <w:top w:val="nil"/>
              <w:bottom w:val="nil"/>
            </w:tcBorders>
            <w:vAlign w:val="center"/>
          </w:tcPr>
          <w:p w14:paraId="73255C44" w14:textId="6CDA407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 xml:space="preserve">2 </w:t>
            </w:r>
            <w:r w:rsidRPr="007468B6">
              <w:rPr>
                <w:rFonts w:ascii="Times New Roman" w:hAnsi="Times New Roman" w:cs="Times New Roman"/>
                <w:sz w:val="22"/>
              </w:rPr>
              <w:t>(700, air)</w:t>
            </w:r>
          </w:p>
        </w:tc>
        <w:tc>
          <w:tcPr>
            <w:tcW w:w="1179" w:type="pct"/>
            <w:tcBorders>
              <w:top w:val="nil"/>
              <w:bottom w:val="nil"/>
            </w:tcBorders>
            <w:vAlign w:val="center"/>
          </w:tcPr>
          <w:p w14:paraId="7B5180F4" w14:textId="0BE7E2C9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39.3</w:t>
            </w:r>
          </w:p>
        </w:tc>
        <w:tc>
          <w:tcPr>
            <w:tcW w:w="1020" w:type="pct"/>
            <w:tcBorders>
              <w:top w:val="nil"/>
              <w:bottom w:val="nil"/>
            </w:tcBorders>
            <w:vAlign w:val="center"/>
          </w:tcPr>
          <w:p w14:paraId="00CD1DBC" w14:textId="59F3EC7E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60.7</w:t>
            </w:r>
          </w:p>
        </w:tc>
        <w:tc>
          <w:tcPr>
            <w:tcW w:w="1231" w:type="pct"/>
            <w:tcBorders>
              <w:top w:val="nil"/>
              <w:bottom w:val="nil"/>
            </w:tcBorders>
          </w:tcPr>
          <w:p w14:paraId="57FA69F8" w14:textId="7DC495CE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0.070</w:t>
            </w:r>
          </w:p>
        </w:tc>
      </w:tr>
      <w:tr w:rsidR="007468B6" w:rsidRPr="007468B6" w14:paraId="6767181B" w14:textId="77777777" w:rsidTr="00A40B0B">
        <w:trPr>
          <w:trHeight w:val="284"/>
          <w:jc w:val="center"/>
        </w:trPr>
        <w:tc>
          <w:tcPr>
            <w:tcW w:w="1570" w:type="pct"/>
            <w:vAlign w:val="center"/>
          </w:tcPr>
          <w:p w14:paraId="1DEDDD9C" w14:textId="00DA2AAE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He)</w:t>
            </w:r>
          </w:p>
        </w:tc>
        <w:tc>
          <w:tcPr>
            <w:tcW w:w="1179" w:type="pct"/>
            <w:vAlign w:val="center"/>
          </w:tcPr>
          <w:p w14:paraId="495B670A" w14:textId="46F7465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 xml:space="preserve">30.0 </w:t>
            </w:r>
          </w:p>
        </w:tc>
        <w:tc>
          <w:tcPr>
            <w:tcW w:w="1020" w:type="pct"/>
            <w:vAlign w:val="center"/>
          </w:tcPr>
          <w:p w14:paraId="528CBB68" w14:textId="47A486C8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 xml:space="preserve">70.0 </w:t>
            </w:r>
          </w:p>
        </w:tc>
        <w:tc>
          <w:tcPr>
            <w:tcW w:w="1231" w:type="pct"/>
          </w:tcPr>
          <w:p w14:paraId="565A2A1F" w14:textId="06851359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0.084</w:t>
            </w:r>
          </w:p>
        </w:tc>
      </w:tr>
      <w:tr w:rsidR="00927CA1" w:rsidRPr="007468B6" w14:paraId="47D4A20C" w14:textId="77777777" w:rsidTr="00A40B0B">
        <w:trPr>
          <w:trHeight w:val="284"/>
          <w:jc w:val="center"/>
        </w:trPr>
        <w:tc>
          <w:tcPr>
            <w:tcW w:w="1570" w:type="pct"/>
            <w:vAlign w:val="center"/>
          </w:tcPr>
          <w:p w14:paraId="33B5FB47" w14:textId="62DC193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left"/>
              <w:rPr>
                <w:rFonts w:ascii="Times New Roman" w:hAnsi="Times New Roman" w:cs="Times New Roman"/>
                <w:sz w:val="22"/>
              </w:rPr>
            </w:pPr>
            <w:r w:rsidRPr="007468B6">
              <w:rPr>
                <w:rFonts w:ascii="Times New Roman" w:hAnsi="Times New Roman" w:cs="Times New Roman"/>
                <w:sz w:val="22"/>
              </w:rPr>
              <w:t>Ni/CeO</w:t>
            </w:r>
            <w:r w:rsidRPr="007468B6">
              <w:rPr>
                <w:rFonts w:ascii="Times New Roman" w:hAnsi="Times New Roman" w:cs="Times New Roman"/>
                <w:sz w:val="22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2"/>
              </w:rPr>
              <w:t xml:space="preserve"> (600, NO)</w:t>
            </w:r>
          </w:p>
        </w:tc>
        <w:tc>
          <w:tcPr>
            <w:tcW w:w="1179" w:type="pct"/>
            <w:vAlign w:val="center"/>
          </w:tcPr>
          <w:p w14:paraId="6775B1BA" w14:textId="35D23FE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 xml:space="preserve">32.4 </w:t>
            </w:r>
          </w:p>
        </w:tc>
        <w:tc>
          <w:tcPr>
            <w:tcW w:w="1020" w:type="pct"/>
            <w:vAlign w:val="center"/>
          </w:tcPr>
          <w:p w14:paraId="29300BBB" w14:textId="2E667C2E" w:rsidR="00927CA1" w:rsidRPr="007468B6" w:rsidRDefault="00746CCB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 w:hint="eastAsia"/>
                <w:sz w:val="22"/>
              </w:rPr>
              <w:t>67.6</w:t>
            </w:r>
            <w:r w:rsidR="00927CA1" w:rsidRPr="007468B6">
              <w:rPr>
                <w:rFonts w:ascii="Times New Roman" w:eastAsia="DengXian" w:hAnsi="Times New Roman" w:cs="Times New Roman"/>
                <w:sz w:val="22"/>
              </w:rPr>
              <w:t xml:space="preserve"> </w:t>
            </w:r>
          </w:p>
        </w:tc>
        <w:tc>
          <w:tcPr>
            <w:tcW w:w="1231" w:type="pct"/>
          </w:tcPr>
          <w:p w14:paraId="333ED2A3" w14:textId="2F526A7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2"/>
              </w:rPr>
            </w:pPr>
            <w:r w:rsidRPr="007468B6">
              <w:rPr>
                <w:rFonts w:ascii="Times New Roman" w:eastAsia="DengXian" w:hAnsi="Times New Roman" w:cs="Times New Roman"/>
                <w:sz w:val="22"/>
              </w:rPr>
              <w:t>0.059</w:t>
            </w:r>
          </w:p>
        </w:tc>
      </w:tr>
    </w:tbl>
    <w:p w14:paraId="105F649D" w14:textId="77777777" w:rsidR="001D3E6C" w:rsidRPr="007468B6" w:rsidRDefault="001D3E6C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7AB9763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4DF157F" w14:textId="3BBD8C03" w:rsidR="004F50D9" w:rsidRPr="007468B6" w:rsidRDefault="004F50D9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b/>
          <w:bCs/>
          <w:sz w:val="24"/>
          <w:szCs w:val="24"/>
        </w:rPr>
        <w:t>Table S</w:t>
      </w:r>
      <w:r w:rsidR="00F00C2D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6</w:t>
      </w:r>
      <w:r w:rsidRPr="007468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hAnsi="Times New Roman" w:cs="Times New Roman"/>
          <w:sz w:val="24"/>
          <w:szCs w:val="24"/>
        </w:rPr>
        <w:t xml:space="preserve"> EXAFS fitting information of the first shell of the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samples</w:t>
      </w:r>
    </w:p>
    <w:tbl>
      <w:tblPr>
        <w:tblStyle w:val="Grigliatabella"/>
        <w:tblW w:w="5000" w:type="pct"/>
        <w:jc w:val="center"/>
        <w:tblBorders>
          <w:top w:val="single" w:sz="12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34"/>
        <w:gridCol w:w="1377"/>
        <w:gridCol w:w="1616"/>
        <w:gridCol w:w="1128"/>
        <w:gridCol w:w="1616"/>
        <w:gridCol w:w="1155"/>
      </w:tblGrid>
      <w:tr w:rsidR="007468B6" w:rsidRPr="007468B6" w14:paraId="1AD6ED9B" w14:textId="77777777" w:rsidTr="00B45ABD">
        <w:trPr>
          <w:jc w:val="center"/>
        </w:trPr>
        <w:tc>
          <w:tcPr>
            <w:tcW w:w="1182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8751D" w14:textId="77777777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bookmarkStart w:id="14" w:name="_Hlk93777997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Sample</w:t>
            </w:r>
          </w:p>
        </w:tc>
        <w:tc>
          <w:tcPr>
            <w:tcW w:w="763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C1BA6C" w14:textId="1E1447A0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st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Shell</w:t>
            </w:r>
          </w:p>
        </w:tc>
        <w:tc>
          <w:tcPr>
            <w:tcW w:w="895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196F78" w14:textId="77777777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R (Å)</w:t>
            </w:r>
          </w:p>
        </w:tc>
        <w:tc>
          <w:tcPr>
            <w:tcW w:w="625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604D7" w14:textId="77777777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C.N.</w:t>
            </w:r>
          </w:p>
        </w:tc>
        <w:tc>
          <w:tcPr>
            <w:tcW w:w="895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84996C" w14:textId="77777777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σ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(Å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40" w:type="pc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EC4F5" w14:textId="77777777" w:rsidR="004F50D9" w:rsidRPr="007468B6" w:rsidRDefault="004F50D9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ΔE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0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(eV)</w:t>
            </w:r>
          </w:p>
        </w:tc>
      </w:tr>
      <w:tr w:rsidR="007468B6" w:rsidRPr="007468B6" w14:paraId="54B13199" w14:textId="77777777" w:rsidTr="00927CA1">
        <w:trPr>
          <w:jc w:val="center"/>
        </w:trPr>
        <w:tc>
          <w:tcPr>
            <w:tcW w:w="1182" w:type="pct"/>
            <w:tcBorders>
              <w:top w:val="single" w:sz="6" w:space="0" w:color="auto"/>
              <w:bottom w:val="nil"/>
            </w:tcBorders>
            <w:vAlign w:val="center"/>
          </w:tcPr>
          <w:p w14:paraId="42661DDD" w14:textId="68A81630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eastAsia="DengXian" w:hAnsi="Times New Roman" w:cs="Times New Roman"/>
                <w:sz w:val="24"/>
                <w:szCs w:val="24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Ni/CeO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2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(600, air)</w:t>
            </w:r>
          </w:p>
        </w:tc>
        <w:tc>
          <w:tcPr>
            <w:tcW w:w="763" w:type="pct"/>
            <w:tcBorders>
              <w:top w:val="single" w:sz="6" w:space="0" w:color="auto"/>
              <w:bottom w:val="nil"/>
            </w:tcBorders>
            <w:vAlign w:val="center"/>
          </w:tcPr>
          <w:p w14:paraId="629476DB" w14:textId="238B7912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sym w:font="Symbol" w:char="F02D"/>
            </w:r>
            <w:proofErr w:type="spellStart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proofErr w:type="spellEnd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(Ni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0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95" w:type="pct"/>
            <w:tcBorders>
              <w:top w:val="single" w:sz="6" w:space="0" w:color="auto"/>
              <w:bottom w:val="nil"/>
            </w:tcBorders>
            <w:vAlign w:val="center"/>
          </w:tcPr>
          <w:p w14:paraId="74A0AC03" w14:textId="7777777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2.485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0.003</w:t>
            </w:r>
          </w:p>
        </w:tc>
        <w:tc>
          <w:tcPr>
            <w:tcW w:w="625" w:type="pct"/>
            <w:tcBorders>
              <w:top w:val="single" w:sz="6" w:space="0" w:color="auto"/>
              <w:bottom w:val="nil"/>
            </w:tcBorders>
            <w:vAlign w:val="center"/>
          </w:tcPr>
          <w:p w14:paraId="52F3E3FA" w14:textId="7777777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8.7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0.9</w:t>
            </w:r>
          </w:p>
        </w:tc>
        <w:tc>
          <w:tcPr>
            <w:tcW w:w="895" w:type="pct"/>
            <w:tcBorders>
              <w:top w:val="single" w:sz="6" w:space="0" w:color="auto"/>
              <w:bottom w:val="nil"/>
            </w:tcBorders>
            <w:vAlign w:val="center"/>
          </w:tcPr>
          <w:p w14:paraId="717DD572" w14:textId="7777777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0.006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0.003</w:t>
            </w:r>
          </w:p>
        </w:tc>
        <w:tc>
          <w:tcPr>
            <w:tcW w:w="640" w:type="pct"/>
            <w:tcBorders>
              <w:top w:val="single" w:sz="6" w:space="0" w:color="auto"/>
              <w:bottom w:val="nil"/>
            </w:tcBorders>
            <w:vAlign w:val="center"/>
          </w:tcPr>
          <w:p w14:paraId="03725846" w14:textId="77777777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>1.15</w:t>
            </w:r>
          </w:p>
        </w:tc>
      </w:tr>
      <w:tr w:rsidR="007468B6" w:rsidRPr="007468B6" w14:paraId="3DB912E1" w14:textId="77777777" w:rsidTr="00927CA1">
        <w:trPr>
          <w:jc w:val="center"/>
        </w:trPr>
        <w:tc>
          <w:tcPr>
            <w:tcW w:w="1182" w:type="pct"/>
            <w:tcBorders>
              <w:top w:val="nil"/>
              <w:bottom w:val="nil"/>
            </w:tcBorders>
            <w:vAlign w:val="center"/>
          </w:tcPr>
          <w:p w14:paraId="0FFCCEB9" w14:textId="19B454E8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Ni/CeO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 xml:space="preserve">2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(700, air)</w:t>
            </w:r>
          </w:p>
        </w:tc>
        <w:tc>
          <w:tcPr>
            <w:tcW w:w="763" w:type="pct"/>
            <w:tcBorders>
              <w:top w:val="nil"/>
              <w:bottom w:val="nil"/>
            </w:tcBorders>
            <w:vAlign w:val="center"/>
          </w:tcPr>
          <w:p w14:paraId="70935BC8" w14:textId="41B1F97E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sym w:font="Symbol" w:char="F02D"/>
            </w:r>
            <w:proofErr w:type="spellStart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proofErr w:type="spellEnd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(Ni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0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95" w:type="pct"/>
            <w:tcBorders>
              <w:top w:val="nil"/>
              <w:bottom w:val="nil"/>
            </w:tcBorders>
            <w:vAlign w:val="center"/>
          </w:tcPr>
          <w:p w14:paraId="6034F9EC" w14:textId="63BD4178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2.493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0.007</w:t>
            </w:r>
          </w:p>
        </w:tc>
        <w:tc>
          <w:tcPr>
            <w:tcW w:w="625" w:type="pct"/>
            <w:tcBorders>
              <w:top w:val="nil"/>
              <w:bottom w:val="nil"/>
            </w:tcBorders>
          </w:tcPr>
          <w:p w14:paraId="6B64ACB9" w14:textId="6E858B9B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7.7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1.7</w:t>
            </w:r>
          </w:p>
        </w:tc>
        <w:tc>
          <w:tcPr>
            <w:tcW w:w="895" w:type="pct"/>
            <w:tcBorders>
              <w:top w:val="nil"/>
              <w:bottom w:val="nil"/>
            </w:tcBorders>
          </w:tcPr>
          <w:p w14:paraId="104314D2" w14:textId="1449B28C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0.006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0.002</w:t>
            </w:r>
          </w:p>
        </w:tc>
        <w:tc>
          <w:tcPr>
            <w:tcW w:w="640" w:type="pct"/>
            <w:tcBorders>
              <w:top w:val="nil"/>
              <w:bottom w:val="nil"/>
            </w:tcBorders>
            <w:vAlign w:val="center"/>
          </w:tcPr>
          <w:p w14:paraId="78826712" w14:textId="6A535470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>2.58</w:t>
            </w:r>
          </w:p>
        </w:tc>
      </w:tr>
      <w:tr w:rsidR="007468B6" w:rsidRPr="007468B6" w14:paraId="18672F7A" w14:textId="77777777" w:rsidTr="00B45ABD">
        <w:trPr>
          <w:jc w:val="center"/>
        </w:trPr>
        <w:tc>
          <w:tcPr>
            <w:tcW w:w="1182" w:type="pct"/>
            <w:vAlign w:val="center"/>
          </w:tcPr>
          <w:p w14:paraId="0A05AF16" w14:textId="05CB5AB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eastAsia="DengXian" w:hAnsi="Times New Roman" w:cs="Times New Roman"/>
                <w:sz w:val="24"/>
                <w:szCs w:val="24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Ni/CeO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(600, He)</w:t>
            </w:r>
          </w:p>
        </w:tc>
        <w:tc>
          <w:tcPr>
            <w:tcW w:w="763" w:type="pct"/>
            <w:vAlign w:val="center"/>
          </w:tcPr>
          <w:p w14:paraId="171A8C7A" w14:textId="6E187698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sym w:font="Symbol" w:char="F02D"/>
            </w:r>
            <w:proofErr w:type="spellStart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proofErr w:type="spellEnd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(Ni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0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95" w:type="pct"/>
            <w:vAlign w:val="center"/>
          </w:tcPr>
          <w:p w14:paraId="708BE19C" w14:textId="51520E0C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2.486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0.004</w:t>
            </w:r>
          </w:p>
        </w:tc>
        <w:tc>
          <w:tcPr>
            <w:tcW w:w="625" w:type="pct"/>
            <w:vAlign w:val="center"/>
          </w:tcPr>
          <w:p w14:paraId="415B0DD7" w14:textId="7BED60C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8.1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1.1</w:t>
            </w:r>
          </w:p>
        </w:tc>
        <w:tc>
          <w:tcPr>
            <w:tcW w:w="895" w:type="pct"/>
            <w:vAlign w:val="center"/>
          </w:tcPr>
          <w:p w14:paraId="5D2EC7CC" w14:textId="7B3E32D3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0.006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0.001</w:t>
            </w:r>
          </w:p>
        </w:tc>
        <w:tc>
          <w:tcPr>
            <w:tcW w:w="640" w:type="pct"/>
            <w:vAlign w:val="center"/>
          </w:tcPr>
          <w:p w14:paraId="66B3BD04" w14:textId="146B8458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>1.35</w:t>
            </w:r>
          </w:p>
        </w:tc>
      </w:tr>
      <w:tr w:rsidR="007468B6" w:rsidRPr="007468B6" w14:paraId="76DE7577" w14:textId="77777777" w:rsidTr="00165D4A">
        <w:trPr>
          <w:jc w:val="center"/>
        </w:trPr>
        <w:tc>
          <w:tcPr>
            <w:tcW w:w="1182" w:type="pct"/>
            <w:vAlign w:val="center"/>
          </w:tcPr>
          <w:p w14:paraId="30BB0B0D" w14:textId="39EBECB6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Ni/CeO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2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(600, NO)</w:t>
            </w:r>
          </w:p>
        </w:tc>
        <w:tc>
          <w:tcPr>
            <w:tcW w:w="763" w:type="pct"/>
            <w:vAlign w:val="center"/>
          </w:tcPr>
          <w:p w14:paraId="12A3BD07" w14:textId="620CD96A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sym w:font="Symbol" w:char="F02D"/>
            </w:r>
            <w:proofErr w:type="spellStart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Ni</w:t>
            </w:r>
            <w:proofErr w:type="spellEnd"/>
            <w:r w:rsidRPr="007468B6">
              <w:rPr>
                <w:rFonts w:ascii="Times New Roman" w:hAnsi="Times New Roman" w:cs="Times New Roman"/>
                <w:sz w:val="20"/>
                <w:szCs w:val="20"/>
              </w:rPr>
              <w:t xml:space="preserve"> (Ni</w:t>
            </w:r>
            <w:r w:rsidRPr="007468B6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0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895" w:type="pct"/>
            <w:vAlign w:val="center"/>
          </w:tcPr>
          <w:p w14:paraId="2E977E13" w14:textId="1B10AEBA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2.489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0.005</w:t>
            </w:r>
          </w:p>
        </w:tc>
        <w:tc>
          <w:tcPr>
            <w:tcW w:w="625" w:type="pct"/>
            <w:vAlign w:val="center"/>
          </w:tcPr>
          <w:p w14:paraId="04CC7227" w14:textId="6246565B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7.7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1.3</w:t>
            </w:r>
          </w:p>
        </w:tc>
        <w:tc>
          <w:tcPr>
            <w:tcW w:w="895" w:type="pct"/>
            <w:vAlign w:val="center"/>
          </w:tcPr>
          <w:p w14:paraId="3243EE14" w14:textId="25943CB5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 xml:space="preserve">0.006 </w:t>
            </w:r>
            <w:r w:rsidRPr="007468B6">
              <w:rPr>
                <w:rFonts w:ascii="Times New Roman" w:hAnsi="Times New Roman" w:cs="Times New Roman"/>
                <w:sz w:val="20"/>
                <w:szCs w:val="20"/>
              </w:rPr>
              <w:t>± 0.001</w:t>
            </w:r>
          </w:p>
        </w:tc>
        <w:tc>
          <w:tcPr>
            <w:tcW w:w="640" w:type="pct"/>
            <w:vAlign w:val="center"/>
          </w:tcPr>
          <w:p w14:paraId="731139AC" w14:textId="1B3781F3" w:rsidR="00927CA1" w:rsidRPr="007468B6" w:rsidRDefault="00927CA1" w:rsidP="00E152AB">
            <w:pPr>
              <w:pStyle w:val="Paragrafoelenco"/>
              <w:spacing w:line="360" w:lineRule="auto"/>
              <w:ind w:firstLineChars="0" w:firstLine="0"/>
              <w:jc w:val="center"/>
              <w:rPr>
                <w:rFonts w:ascii="Times New Roman" w:eastAsia="DengXian" w:hAnsi="Times New Roman" w:cs="Times New Roman"/>
                <w:sz w:val="20"/>
                <w:szCs w:val="20"/>
              </w:rPr>
            </w:pPr>
            <w:r w:rsidRPr="007468B6">
              <w:rPr>
                <w:rFonts w:ascii="Times New Roman" w:eastAsia="DengXian" w:hAnsi="Times New Roman" w:cs="Times New Roman"/>
                <w:sz w:val="20"/>
                <w:szCs w:val="20"/>
              </w:rPr>
              <w:t>1.83</w:t>
            </w:r>
          </w:p>
        </w:tc>
      </w:tr>
    </w:tbl>
    <w:bookmarkEnd w:id="14"/>
    <w:p w14:paraId="53598C18" w14:textId="667FB113" w:rsidR="005A5AE4" w:rsidRPr="007468B6" w:rsidRDefault="006110A4" w:rsidP="00E152AB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BB92428" wp14:editId="4A32026C">
            <wp:extent cx="3240000" cy="2788783"/>
            <wp:effectExtent l="0" t="0" r="0" b="0"/>
            <wp:docPr id="4157829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578299" name="Picture 41578299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27887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F8C012" w14:textId="00A82B7F" w:rsidR="00966E7E" w:rsidRPr="007468B6" w:rsidRDefault="00966E7E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  <w:vertAlign w:val="subscript"/>
        </w:rPr>
      </w:pP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Fig. S</w:t>
      </w:r>
      <w:r w:rsidR="00F00C2D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7</w:t>
      </w: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TPR profiles of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>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="00AA5AB0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),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>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</w:t>
      </w:r>
      <w:r w:rsidR="00AA5AB0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and their supports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</w:p>
    <w:p w14:paraId="6F85EFE9" w14:textId="0051C365" w:rsidR="0048647A" w:rsidRPr="007468B6" w:rsidRDefault="0048647A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  <w:vertAlign w:val="subscript"/>
        </w:rPr>
      </w:pPr>
    </w:p>
    <w:p w14:paraId="31704D09" w14:textId="60A42C78" w:rsidR="0048647A" w:rsidRPr="007468B6" w:rsidRDefault="0048647A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t>In order to clearly investigate the reduction performance of surface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species, the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-TPR analysis were also carried out over the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pure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(600) and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(700), the results of which are displayed in Fig. S</w:t>
      </w:r>
      <w:r w:rsidR="00E152AB" w:rsidRPr="007468B6">
        <w:rPr>
          <w:rFonts w:ascii="Times New Roman" w:eastAsia="DengXian" w:hAnsi="Times New Roman" w:cs="Times New Roman" w:hint="eastAsia"/>
          <w:sz w:val="24"/>
          <w:szCs w:val="24"/>
        </w:rPr>
        <w:t>7</w:t>
      </w:r>
      <w:r w:rsidRPr="007468B6">
        <w:rPr>
          <w:rFonts w:ascii="Times New Roman" w:eastAsia="DengXian" w:hAnsi="Times New Roman" w:cs="Times New Roman"/>
          <w:sz w:val="24"/>
          <w:szCs w:val="24"/>
        </w:rPr>
        <w:t>. For the pure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apart from the reduction process of bulk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sym w:font="Symbol" w:char="F067"/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3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at around 800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two reduction peaks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(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sym w:font="Symbol" w:char="F067"/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 xml:space="preserve">1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sym w:font="Symbol" w:char="F067"/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attributed to be the reduction of surface oxygen on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are also detected at low temperatures (300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600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). The intensities of peaks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sym w:font="Symbol" w:char="F067"/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 xml:space="preserve">1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sym w:font="Symbol" w:char="F067"/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decrease </w:t>
      </w:r>
      <w:r w:rsidR="00AA5AB0" w:rsidRPr="007468B6">
        <w:rPr>
          <w:rFonts w:ascii="Times New Roman" w:eastAsia="DengXian" w:hAnsi="Times New Roman" w:cs="Times New Roman"/>
          <w:sz w:val="24"/>
          <w:szCs w:val="24"/>
        </w:rPr>
        <w:t>at a higher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calcination temperature of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most likely as a consequence of decreased surface area with increased calcination temperature. </w:t>
      </w:r>
    </w:p>
    <w:p w14:paraId="76BC5A42" w14:textId="77777777" w:rsidR="00EF10C6" w:rsidRPr="007468B6" w:rsidRDefault="00EF10C6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4CB9CDD8" w14:textId="77777777" w:rsidR="00C65B6E" w:rsidRPr="007468B6" w:rsidRDefault="00C65B6E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428E9D9B" w14:textId="7E84FF92" w:rsidR="00183C75" w:rsidRPr="007468B6" w:rsidRDefault="00C65B6E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  <w:vertAlign w:val="subscript"/>
        </w:rPr>
      </w:pP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drawing>
          <wp:inline distT="0" distB="0" distL="0" distR="0" wp14:anchorId="4F4D7255" wp14:editId="55692620">
            <wp:extent cx="5731510" cy="2350770"/>
            <wp:effectExtent l="0" t="0" r="2540" b="0"/>
            <wp:docPr id="206384293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3842933" name="Picture 2063842933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5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9A670E" w14:textId="6C0DCC84" w:rsidR="00C65B6E" w:rsidRPr="007468B6" w:rsidRDefault="00C65B6E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b/>
          <w:bCs/>
          <w:sz w:val="24"/>
          <w:szCs w:val="24"/>
        </w:rPr>
        <w:t>Fig. S</w:t>
      </w:r>
      <w:r w:rsidR="00F00C2D" w:rsidRPr="007468B6">
        <w:rPr>
          <w:rFonts w:ascii="Times New Roman" w:hAnsi="Times New Roman" w:cs="Times New Roman" w:hint="eastAsia"/>
          <w:b/>
          <w:bCs/>
          <w:sz w:val="24"/>
          <w:szCs w:val="24"/>
        </w:rPr>
        <w:t>8</w:t>
      </w:r>
      <w:r w:rsidRPr="007468B6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bookmarkStart w:id="15" w:name="_Hlk117863814"/>
      <w:r w:rsidRPr="007468B6">
        <w:rPr>
          <w:rFonts w:ascii="Times New Roman" w:hAnsi="Times New Roman" w:cs="Times New Roman"/>
          <w:sz w:val="24"/>
          <w:szCs w:val="24"/>
        </w:rPr>
        <w:t xml:space="preserve">Ni K-edge EXAFS </w:t>
      </w:r>
      <w:bookmarkEnd w:id="15"/>
      <w:r w:rsidRPr="007468B6">
        <w:rPr>
          <w:rFonts w:ascii="Times New Roman" w:hAnsi="Times New Roman" w:cs="Times New Roman"/>
          <w:sz w:val="24"/>
          <w:szCs w:val="24"/>
        </w:rPr>
        <w:t>fitting results of the (c) R and (d) k space based on the Ni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Ni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(Ni</w:t>
      </w: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>0</w:t>
      </w:r>
      <w:r w:rsidRPr="007468B6">
        <w:rPr>
          <w:rFonts w:ascii="Times New Roman" w:hAnsi="Times New Roman" w:cs="Times New Roman"/>
          <w:sz w:val="24"/>
          <w:szCs w:val="24"/>
        </w:rPr>
        <w:t xml:space="preserve">) path </w:t>
      </w:r>
      <w:r w:rsidRPr="007468B6">
        <w:rPr>
          <w:rFonts w:ascii="Times New Roman" w:hAnsi="Times New Roman" w:cs="Times New Roman" w:hint="eastAsia"/>
          <w:sz w:val="24"/>
          <w:szCs w:val="24"/>
        </w:rPr>
        <w:t>over</w:t>
      </w:r>
      <w:r w:rsidRPr="007468B6">
        <w:rPr>
          <w:rFonts w:ascii="Times New Roman" w:hAnsi="Times New Roman" w:cs="Times New Roman"/>
          <w:sz w:val="24"/>
          <w:szCs w:val="24"/>
        </w:rPr>
        <w:t xml:space="preserve"> the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>.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t>S</w:t>
      </w:r>
      <w:r w:rsidRPr="007468B6">
        <w:rPr>
          <w:rFonts w:ascii="Times New Roman" w:hAnsi="Times New Roman" w:cs="Times New Roman" w:hint="eastAsia"/>
          <w:sz w:val="24"/>
          <w:szCs w:val="24"/>
        </w:rPr>
        <w:t>hort dots: raw data. Solid line: fitting data.</w:t>
      </w:r>
    </w:p>
    <w:p w14:paraId="0D8FCA07" w14:textId="4A4814AB" w:rsidR="009C6A68" w:rsidRPr="007468B6" w:rsidRDefault="00EC7084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4A4DC7ED" wp14:editId="49DE96EF">
            <wp:extent cx="3240000" cy="2998059"/>
            <wp:effectExtent l="0" t="0" r="0" b="0"/>
            <wp:docPr id="60933570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9335709" name="Picture 609335709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0000" cy="2998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E0668" w14:textId="40A9BB2E" w:rsidR="00E152AB" w:rsidRPr="007468B6" w:rsidRDefault="009C6A68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Fig. S</w:t>
      </w:r>
      <w:r w:rsidR="00F00C2D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9</w:t>
      </w: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.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 1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  <w:vertAlign w:val="superscript"/>
        </w:rPr>
        <w:t>st</w:t>
      </w:r>
      <w:r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H</w:t>
      </w:r>
      <w:r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-TPR</w:t>
      </w:r>
      <w:r w:rsidR="00C65B6E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profile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of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NiO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>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(600, air)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and 2</w:t>
      </w:r>
      <w:r w:rsidRPr="007468B6">
        <w:rPr>
          <w:rFonts w:ascii="Times New Roman" w:eastAsia="DengXian" w:hAnsi="Times New Roman" w:cs="Times New Roman" w:hint="eastAsia"/>
          <w:sz w:val="24"/>
          <w:szCs w:val="24"/>
          <w:vertAlign w:val="superscript"/>
        </w:rPr>
        <w:t>nd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H</w:t>
      </w:r>
      <w:r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-TPR profile after the </w:t>
      </w:r>
      <w:r w:rsidRPr="007468B6">
        <w:rPr>
          <w:rFonts w:ascii="Times New Roman" w:eastAsia="DengXian" w:hAnsi="Times New Roman" w:cs="Times New Roman" w:hint="eastAsia"/>
          <w:i/>
          <w:iCs/>
          <w:sz w:val="24"/>
          <w:szCs w:val="24"/>
        </w:rPr>
        <w:t>in situ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oxidisation </w:t>
      </w:r>
      <w:r w:rsidR="00AC20A1" w:rsidRPr="007468B6">
        <w:rPr>
          <w:rFonts w:ascii="Times New Roman" w:eastAsia="DengXian" w:hAnsi="Times New Roman" w:cs="Times New Roman" w:hint="eastAsia"/>
          <w:sz w:val="24"/>
          <w:szCs w:val="24"/>
        </w:rPr>
        <w:t>(O</w:t>
      </w:r>
      <w:r w:rsidR="00AC20A1" w:rsidRPr="007468B6">
        <w:rPr>
          <w:rFonts w:ascii="Times New Roman" w:eastAsia="DengXian" w:hAnsi="Times New Roman" w:cs="Times New Roman" w:hint="eastAsia"/>
          <w:sz w:val="24"/>
          <w:szCs w:val="24"/>
          <w:vertAlign w:val="subscript"/>
        </w:rPr>
        <w:t>2</w:t>
      </w:r>
      <w:r w:rsidR="00AC20A1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pulse)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of the reduced sample </w:t>
      </w:r>
      <w:r w:rsidR="00E152AB" w:rsidRPr="007468B6">
        <w:rPr>
          <w:rFonts w:ascii="Times New Roman" w:eastAsia="DengXian" w:hAnsi="Times New Roman" w:cs="Times New Roman"/>
          <w:sz w:val="24"/>
          <w:szCs w:val="24"/>
        </w:rPr>
        <w:br w:type="page"/>
      </w:r>
    </w:p>
    <w:p w14:paraId="435842F5" w14:textId="1CF146FC" w:rsidR="00083839" w:rsidRPr="007468B6" w:rsidRDefault="0075123C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sz w:val="24"/>
          <w:szCs w:val="24"/>
        </w:rPr>
      </w:pPr>
      <w:bookmarkStart w:id="16" w:name="_Hlk174979984"/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F3CE578" wp14:editId="4CB5BECF">
            <wp:extent cx="5731510" cy="5081270"/>
            <wp:effectExtent l="0" t="0" r="2540" b="5080"/>
            <wp:docPr id="2100369105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0369105" name="Picture 2100369105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081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70ECCD" w14:textId="5CFBA6DF" w:rsidR="001707F2" w:rsidRPr="007468B6" w:rsidRDefault="001707F2" w:rsidP="00E152AB">
      <w:pPr>
        <w:spacing w:after="0" w:line="360" w:lineRule="auto"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sz w:val="24"/>
          <w:szCs w:val="24"/>
        </w:rPr>
        <w:t>Fig. S</w:t>
      </w:r>
      <w:r w:rsidR="00F00C2D" w:rsidRPr="007468B6">
        <w:rPr>
          <w:rFonts w:ascii="Times New Roman" w:eastAsia="DengXian" w:hAnsi="Times New Roman" w:cs="Times New Roman" w:hint="eastAsia"/>
          <w:b/>
          <w:bCs/>
          <w:sz w:val="24"/>
          <w:szCs w:val="24"/>
        </w:rPr>
        <w:t>10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</w:t>
      </w:r>
      <w:r w:rsidRPr="007468B6">
        <w:rPr>
          <w:rFonts w:ascii="Times New Roman" w:eastAsia="DengXian" w:hAnsi="Times New Roman" w:cs="Times New Roman"/>
          <w:i/>
          <w:iCs/>
          <w:noProof/>
          <w:sz w:val="24"/>
          <w:szCs w:val="24"/>
        </w:rPr>
        <w:t>In situ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DRIFTS profiles of 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adsorption at different temperatures over (a) Ni/CeO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</w:rPr>
        <w:t>600, air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), (b) Ni/CeO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</w:rPr>
        <w:t>700, air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)</w:t>
      </w:r>
      <w:r w:rsidR="005F0DBA" w:rsidRPr="007468B6">
        <w:rPr>
          <w:rFonts w:ascii="Times New Roman" w:eastAsia="DengXian" w:hAnsi="Times New Roman" w:cs="Times New Roman"/>
          <w:noProof/>
          <w:sz w:val="24"/>
          <w:szCs w:val="24"/>
        </w:rPr>
        <w:t>,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(c) Ni/CeO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</w:rPr>
        <w:t>600, He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)</w:t>
      </w:r>
      <w:r w:rsidR="005F0DBA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and (d) 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</w:rPr>
        <w:t>Ni/CeO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7A5101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NO)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. Each spetrum was collected from 100 to 400</w:t>
      </w: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with the interval of 50</w:t>
      </w: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bookmarkStart w:id="17" w:name="_Hlk166235338"/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bookmarkEnd w:id="17"/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.</w:t>
      </w:r>
      <w:r w:rsidR="00083839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The wavelength region is 4000</w:t>
      </w:r>
      <w:r w:rsidR="00D95E04"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="00083839" w:rsidRPr="007468B6">
        <w:rPr>
          <w:rFonts w:ascii="Times New Roman" w:eastAsia="DengXian" w:hAnsi="Times New Roman" w:cs="Times New Roman"/>
          <w:noProof/>
          <w:sz w:val="24"/>
          <w:szCs w:val="24"/>
        </w:rPr>
        <w:t>1000 cm</w:t>
      </w:r>
      <w:r w:rsidR="00083839" w:rsidRPr="007468B6">
        <w:rPr>
          <w:rFonts w:ascii="Times New Roman" w:eastAsia="DengXian" w:hAnsi="Times New Roman" w:cs="Times New Roman"/>
          <w:noProof/>
          <w:sz w:val="24"/>
          <w:szCs w:val="24"/>
          <w:vertAlign w:val="superscript"/>
        </w:rPr>
        <w:sym w:font="Symbol" w:char="F02D"/>
      </w:r>
      <w:r w:rsidR="00083839" w:rsidRPr="007468B6">
        <w:rPr>
          <w:rFonts w:ascii="Times New Roman" w:eastAsia="DengXian" w:hAnsi="Times New Roman" w:cs="Times New Roman"/>
          <w:noProof/>
          <w:sz w:val="24"/>
          <w:szCs w:val="24"/>
          <w:vertAlign w:val="superscript"/>
        </w:rPr>
        <w:t>1</w:t>
      </w:r>
      <w:r w:rsidR="00083839" w:rsidRPr="007468B6">
        <w:rPr>
          <w:rFonts w:ascii="Times New Roman" w:eastAsia="DengXian" w:hAnsi="Times New Roman" w:cs="Times New Roman"/>
          <w:noProof/>
          <w:sz w:val="24"/>
          <w:szCs w:val="24"/>
        </w:rPr>
        <w:t>.</w:t>
      </w:r>
    </w:p>
    <w:bookmarkEnd w:id="16"/>
    <w:p w14:paraId="5B43101E" w14:textId="77777777" w:rsidR="00EC57A0" w:rsidRPr="007468B6" w:rsidRDefault="00EC57A0" w:rsidP="00E152AB">
      <w:pPr>
        <w:pStyle w:val="Paragrafoelenco"/>
        <w:spacing w:line="360" w:lineRule="auto"/>
        <w:ind w:firstLineChars="0" w:firstLine="0"/>
        <w:rPr>
          <w:rFonts w:ascii="Times New Roman" w:hAnsi="Times New Roman" w:cs="Times New Roman"/>
          <w:sz w:val="24"/>
          <w:szCs w:val="24"/>
        </w:rPr>
      </w:pPr>
    </w:p>
    <w:p w14:paraId="33D52458" w14:textId="7306DB1E" w:rsidR="0003228A" w:rsidRPr="007468B6" w:rsidRDefault="0081334F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</w:rPr>
        <w:t>The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adsorption performance over different reduced samples </w:t>
      </w:r>
      <w:r w:rsidR="00203F4C" w:rsidRPr="007468B6">
        <w:rPr>
          <w:rFonts w:ascii="Times New Roman" w:hAnsi="Times New Roman" w:cs="Times New Roman"/>
          <w:sz w:val="24"/>
          <w:szCs w:val="24"/>
        </w:rPr>
        <w:t>is</w:t>
      </w:r>
      <w:r w:rsidRPr="007468B6">
        <w:rPr>
          <w:rFonts w:ascii="Times New Roman" w:hAnsi="Times New Roman" w:cs="Times New Roman"/>
          <w:sz w:val="24"/>
          <w:szCs w:val="24"/>
        </w:rPr>
        <w:t xml:space="preserve"> displayed in Fig. </w:t>
      </w:r>
      <w:r w:rsidR="0004303E" w:rsidRPr="007468B6">
        <w:rPr>
          <w:rFonts w:ascii="Times New Roman" w:hAnsi="Times New Roman" w:cs="Times New Roman"/>
          <w:sz w:val="24"/>
          <w:szCs w:val="24"/>
        </w:rPr>
        <w:t>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10</w:t>
      </w:r>
      <w:r w:rsidRPr="007468B6">
        <w:rPr>
          <w:rFonts w:ascii="Times New Roman" w:hAnsi="Times New Roman" w:cs="Times New Roman"/>
          <w:sz w:val="24"/>
          <w:szCs w:val="24"/>
        </w:rPr>
        <w:t xml:space="preserve">. For all the samples, </w:t>
      </w:r>
      <w:r w:rsidRPr="007468B6">
        <w:rPr>
          <w:rFonts w:ascii="Times New Roman" w:eastAsia="DengXian" w:hAnsi="Times New Roman" w:cs="Times New Roman"/>
          <w:sz w:val="24"/>
          <w:szCs w:val="24"/>
        </w:rPr>
        <w:t>t</w:t>
      </w:r>
      <w:r w:rsidRPr="007468B6">
        <w:rPr>
          <w:rFonts w:ascii="Times New Roman" w:hAnsi="Times New Roman" w:cs="Times New Roman"/>
          <w:sz w:val="24"/>
          <w:szCs w:val="24"/>
        </w:rPr>
        <w:t>he typical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association species (carbonates and bicarbonates) are observed on all the samples in the region of 2250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hAnsi="Times New Roman" w:cs="Times New Roman"/>
          <w:sz w:val="24"/>
          <w:szCs w:val="24"/>
        </w:rPr>
        <w:t>1000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hAnsi="Times New Roman" w:cs="Times New Roman"/>
          <w:sz w:val="24"/>
          <w:szCs w:val="24"/>
        </w:rPr>
        <w:t xml:space="preserve"> after the introduction of 20%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flowing gas. </w:t>
      </w:r>
      <w:bookmarkStart w:id="18" w:name="_Hlk129572537"/>
      <w:r w:rsidRPr="007468B6">
        <w:rPr>
          <w:rFonts w:ascii="Times New Roman" w:hAnsi="Times New Roman" w:cs="Times New Roman"/>
          <w:sz w:val="24"/>
          <w:szCs w:val="24"/>
        </w:rPr>
        <w:t>Carbonate species can be divided as two main types, including bidentate carbonates (~15</w:t>
      </w:r>
      <w:r w:rsidR="00A25CB8" w:rsidRPr="007468B6">
        <w:rPr>
          <w:rFonts w:ascii="Times New Roman" w:hAnsi="Times New Roman" w:cs="Times New Roman"/>
          <w:sz w:val="24"/>
          <w:szCs w:val="24"/>
        </w:rPr>
        <w:t>90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Pr="007468B6">
        <w:rPr>
          <w:rFonts w:ascii="Times New Roman" w:hAnsi="Times New Roman" w:cs="Times New Roman"/>
          <w:sz w:val="24"/>
          <w:szCs w:val="24"/>
        </w:rPr>
        <w:t>and monodentate carbonates (</w:t>
      </w:r>
      <w:r w:rsidRPr="007468B6">
        <w:rPr>
          <w:rFonts w:ascii="Times New Roman" w:eastAsia="DengXian" w:hAnsi="Times New Roman" w:cs="Times New Roman"/>
          <w:sz w:val="24"/>
          <w:szCs w:val="24"/>
        </w:rPr>
        <w:t>~1336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hAnsi="Times New Roman" w:cs="Times New Roman"/>
          <w:sz w:val="24"/>
          <w:szCs w:val="24"/>
        </w:rPr>
        <w:t xml:space="preserve">) </w:t>
      </w:r>
      <w:r w:rsidRPr="007468B6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PEVuZE5vdGU+PENpdGU+PEF1dGhvcj5Dw6FyZGVuYXMtQXJlbmFzPC9BdXRob3I+PFllYXI+MjAy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</w:fldData>
        </w:fldChar>
      </w:r>
      <w:r w:rsidR="00271CA7" w:rsidRPr="007468B6">
        <w:rPr>
          <w:rFonts w:ascii="Times New Roman" w:hAnsi="Times New Roman" w:cs="Times New Roman"/>
          <w:sz w:val="24"/>
          <w:szCs w:val="24"/>
        </w:rPr>
        <w:instrText xml:space="preserve"> ADDIN EN.CITE </w:instrText>
      </w:r>
      <w:r w:rsidR="00271CA7" w:rsidRPr="007468B6">
        <w:rPr>
          <w:rFonts w:ascii="Times New Roman" w:hAnsi="Times New Roman" w:cs="Times New Roman"/>
          <w:sz w:val="24"/>
          <w:szCs w:val="24"/>
        </w:rPr>
        <w:fldChar w:fldCharType="begin">
          <w:fldData xml:space="preserve">PEVuZE5vdGU+PENpdGU+PEF1dGhvcj5Dw6FyZGVuYXMtQXJlbmFzPC9BdXRob3I+PFllYXI+MjAy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</w:fldData>
        </w:fldChar>
      </w:r>
      <w:r w:rsidR="00271CA7" w:rsidRPr="007468B6">
        <w:rPr>
          <w:rFonts w:ascii="Times New Roman" w:hAnsi="Times New Roman" w:cs="Times New Roman"/>
          <w:sz w:val="24"/>
          <w:szCs w:val="24"/>
        </w:rPr>
        <w:instrText xml:space="preserve"> ADDIN EN.CITE.DATA </w:instrText>
      </w:r>
      <w:r w:rsidR="00271CA7" w:rsidRPr="007468B6">
        <w:rPr>
          <w:rFonts w:ascii="Times New Roman" w:hAnsi="Times New Roman" w:cs="Times New Roman"/>
          <w:sz w:val="24"/>
          <w:szCs w:val="24"/>
        </w:rPr>
      </w:r>
      <w:r w:rsidR="00271CA7" w:rsidRPr="007468B6">
        <w:rPr>
          <w:rFonts w:ascii="Times New Rom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hAnsi="Times New Roman" w:cs="Times New Roman"/>
          <w:sz w:val="24"/>
          <w:szCs w:val="24"/>
        </w:rPr>
      </w:r>
      <w:r w:rsidRPr="007468B6">
        <w:rPr>
          <w:rFonts w:ascii="Times New Rom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hAnsi="Times New Roman" w:cs="Times New Roman"/>
          <w:noProof/>
          <w:sz w:val="24"/>
          <w:szCs w:val="24"/>
        </w:rPr>
        <w:t>[5, 6]</w:t>
      </w:r>
      <w:r w:rsidRPr="007468B6">
        <w:rPr>
          <w:rFonts w:ascii="Times New Rom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hAnsi="Times New Roman" w:cs="Times New Roman"/>
          <w:sz w:val="24"/>
          <w:szCs w:val="24"/>
        </w:rPr>
        <w:t>. Bicarbonates, generated from monodentate carbonate and surface OH groups on Ce sites, can also be seen at around 1480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hAnsi="Times New Roman" w:cs="Times New Roman"/>
          <w:sz w:val="24"/>
          <w:szCs w:val="24"/>
        </w:rPr>
        <w:t>, 1428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and 1212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>
          <w:fldData xml:space="preserve">PEVuZE5vdGU+PENpdGU+PEF1dGhvcj5Db2xsaW5zPC9BdXRob3I+PFllYXI+MjAwNDwvWWVhcj48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</w:fldData>
        </w:fldCha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</w:instrText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fldChar w:fldCharType="begin">
          <w:fldData xml:space="preserve">PEVuZE5vdGU+PENpdGU+PEF1dGhvcj5Db2xsaW5zPC9BdXRob3I+PFllYXI+MjAwNDwvWWVhcj48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</w:fldData>
        </w:fldCha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EN.CITE.DATA </w:instrText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[6, 7]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 The adsorbed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on the Ni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active sites also benefit the CO formation with the linear CO (2100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1950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and bridge CO (1950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1750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seen </w:t>
      </w:r>
      <w:r w:rsidRPr="007468B6">
        <w:rPr>
          <w:rFonts w:ascii="Times New Roman" w:eastAsia="DengXian" w:hAnsi="Times New Roman" w:cs="Times New Roman"/>
          <w:sz w:val="24"/>
          <w:szCs w:val="24"/>
        </w:rPr>
        <w:lastRenderedPageBreak/>
        <w:t xml:space="preserve">in the spectra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&lt;EndNote&gt;&lt;Cite&gt;&lt;Author&gt;Ewald&lt;/Author&gt;&lt;Year&gt;2019&lt;/Year&gt;&lt;RecNum&gt;8&lt;/RecNum&gt;&lt;DisplayText&gt;[8]&lt;/DisplayText&gt;&lt;record&gt;&lt;rec-number&gt;8&lt;/rec-number&gt;&lt;foreign-keys&gt;&lt;key app="EN" db-id="a5fwpr90tt5vxkextxgp299cv5f5e00fdspx" timestamp="1724156869"&gt;8&lt;/key&gt;&lt;/foreign-keys&gt;&lt;ref-type name="Journal Article"&gt;17&lt;/ref-type&gt;&lt;contributors&gt;&lt;authors&gt;&lt;author&gt;Ewald, Stefan&lt;/author&gt;&lt;author&gt;Kolbeck, Michael&lt;/author&gt;&lt;author&gt;Kratky, Tim&lt;/author&gt;&lt;author&gt;Wolf, Moritz&lt;/author&gt;&lt;author&gt;Hinrichsen, Olaf&lt;/author&gt;&lt;/authors&gt;&lt;/contributors&gt;&lt;titles&gt;&lt;title&gt;&lt;style face="normal" font="default" size="100%"&gt;On the deactivation of Ni-Al catalysts in CO&lt;/style&gt;&lt;style face="subscript" font="default" size="100%"&gt;2 &lt;/style&gt;&lt;style face="normal" font="default" size="100%"&gt;methanation&lt;/style&gt;&lt;/title&gt;&lt;secondary-title&gt;Appl. Catal. A: Gen.&lt;/secondary-title&gt;&lt;/titles&gt;&lt;periodical&gt;&lt;full-title&gt;Appl. Catal. A: Gen.&lt;/full-title&gt;&lt;/periodical&gt;&lt;pages&gt;376-386&lt;/pages&gt;&lt;volume&gt;570&lt;/volume&gt;&lt;section&gt;376&lt;/section&gt;&lt;dates&gt;&lt;year&gt;2019&lt;/year&gt;&lt;/dates&gt;&lt;isbn&gt;0926860X&lt;/isbn&gt;&lt;urls&gt;&lt;/urls&gt;&lt;electronic-resource-num&gt;10.1016/j.apcata.2018.10.033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[8]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 The reaction process is regarded as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dissociation (CO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+ 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>).  In addition, the bands at 15</w:t>
      </w:r>
      <w:r w:rsidR="0059027C" w:rsidRPr="007468B6">
        <w:rPr>
          <w:rFonts w:ascii="Times New Roman" w:eastAsia="DengXian" w:hAnsi="Times New Roman" w:cs="Times New Roman"/>
          <w:sz w:val="24"/>
          <w:szCs w:val="24"/>
        </w:rPr>
        <w:t>50</w:t>
      </w:r>
      <w:r w:rsidRPr="007468B6">
        <w:rPr>
          <w:rFonts w:ascii="Times New Rom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 1290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assigned as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are observed, indicating the reaction between chemisorbed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dissociated H on the Ni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sites after reduction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>
          <w:fldData xml:space="preserve">PEVuZE5vdGU+PENpdGU+PEF1dGhvcj5IbzwvQXV0aG9yPjxZZWFyPjIwMjA8L1llYXI+PFJlY051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</w:fldData>
        </w:fldCha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</w:instrText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fldChar w:fldCharType="begin">
          <w:fldData xml:space="preserve">PEVuZE5vdGU+PENpdGU+PEF1dGhvcj5IbzwvQXV0aG9yPjxZZWFyPjIwMjA8L1llYXI+PFJlY051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</w:fldData>
        </w:fldCha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EN.CITE.DATA </w:instrText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[9, 10]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 It can be seen that the reaction between surface OH groups and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occur more easily at high temperatures over all the samples, accompanied by a slightly increase in bicarbonate species (1490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1420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). However,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at around 15</w:t>
      </w:r>
      <w:r w:rsidR="00A25CB8" w:rsidRPr="007468B6">
        <w:rPr>
          <w:rFonts w:ascii="Times New Roman" w:eastAsia="DengXian" w:hAnsi="Times New Roman" w:cs="Times New Roman"/>
          <w:sz w:val="24"/>
          <w:szCs w:val="24"/>
        </w:rPr>
        <w:t>50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1290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decrease significantly with the increasing temperature over the different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samples, which implicit the thermal unstable properties of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species.</w:t>
      </w:r>
      <w:r w:rsidR="00644E77" w:rsidRPr="007468B6">
        <w:rPr>
          <w:rFonts w:ascii="Times New Roman" w:eastAsia="DengXian" w:hAnsi="Times New Roman" w:cs="Times New Roman"/>
          <w:sz w:val="24"/>
          <w:szCs w:val="24"/>
        </w:rPr>
        <w:t xml:space="preserve"> The thermal instability of</w:t>
      </w:r>
      <w:bookmarkEnd w:id="18"/>
      <w:r w:rsidR="00644E77" w:rsidRPr="007468B6">
        <w:rPr>
          <w:rFonts w:ascii="Times New Roman" w:eastAsia="DengXian" w:hAnsi="Times New Roman" w:cs="Times New Roman"/>
          <w:sz w:val="24"/>
          <w:szCs w:val="24"/>
        </w:rPr>
        <w:t xml:space="preserve"> carbonates and </w:t>
      </w:r>
      <w:proofErr w:type="spellStart"/>
      <w:r w:rsidR="00644E77"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="00644E77" w:rsidRPr="007468B6">
        <w:rPr>
          <w:rFonts w:ascii="Times New Roman" w:eastAsia="DengXian" w:hAnsi="Times New Roman" w:cs="Times New Roman"/>
          <w:sz w:val="24"/>
          <w:szCs w:val="24"/>
        </w:rPr>
        <w:t xml:space="preserve"> over the Ni/CeO</w:t>
      </w:r>
      <w:r w:rsidR="00644E77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sz w:val="24"/>
          <w:szCs w:val="24"/>
        </w:rPr>
        <w:t xml:space="preserve"> (600, NO) could indicate its highest reactivity of these species, thereby leading to its highest catalytic performance in CO</w:t>
      </w:r>
      <w:r w:rsidR="00644E77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methanation. </w:t>
      </w:r>
      <w:r w:rsidRPr="007468B6">
        <w:rPr>
          <w:rFonts w:ascii="Times New Roman" w:eastAsia="DengXian" w:hAnsi="Times New Roman" w:cs="Times New Roman"/>
          <w:sz w:val="24"/>
          <w:szCs w:val="24"/>
        </w:rPr>
        <w:t>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dissociation is similar to the </w:t>
      </w:r>
      <w:r w:rsidR="00A25CB8" w:rsidRPr="007468B6">
        <w:rPr>
          <w:rFonts w:ascii="Times New Roman" w:eastAsia="DengXian" w:hAnsi="Times New Roman" w:cs="Times New Roman"/>
          <w:sz w:val="24"/>
          <w:szCs w:val="24"/>
        </w:rPr>
        <w:t>reverse water gas shift (</w:t>
      </w:r>
      <w:r w:rsidRPr="007468B6">
        <w:rPr>
          <w:rFonts w:ascii="Times New Roman" w:eastAsia="DengXian" w:hAnsi="Times New Roman" w:cs="Times New Roman"/>
          <w:sz w:val="24"/>
          <w:szCs w:val="24"/>
        </w:rPr>
        <w:t>RWGS</w:t>
      </w:r>
      <w:r w:rsidR="00A25CB8" w:rsidRPr="007468B6">
        <w:rPr>
          <w:rFonts w:ascii="Times New Roman" w:eastAsia="DengXian" w:hAnsi="Times New Roman" w:cs="Times New Roman"/>
          <w:sz w:val="24"/>
          <w:szCs w:val="24"/>
        </w:rPr>
        <w:t>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reaction which produces CO from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+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CO +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>O). One possible mechanism of RWGS is regarded as the oxidation of oxygen vacancies over the support by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followed by the formation of Ni-carboxyl species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&lt;EndNote&gt;&lt;Cite&gt;&lt;Author&gt;Goguet&lt;/Author&gt;&lt;Year&gt;2006&lt;/Year&gt;&lt;RecNum&gt;11&lt;/RecNum&gt;&lt;DisplayText&gt;[11]&lt;/DisplayText&gt;&lt;record&gt;&lt;rec-number&gt;11&lt;/rec-number&gt;&lt;foreign-keys&gt;&lt;key app="EN" db-id="a5fwpr90tt5vxkextxgp299cv5f5e00fdspx" timestamp="1724156869"&gt;11&lt;/key&gt;&lt;/foreign-keys&gt;&lt;ref-type name="Journal Article"&gt;17&lt;/ref-type&gt;&lt;contributors&gt;&lt;authors&gt;&lt;author&gt;Goguet, A.&lt;/author&gt;&lt;author&gt;Shekhtman, S.&lt;/author&gt;&lt;author&gt;Burch, R.&lt;/author&gt;&lt;author&gt;Hardacre, C.&lt;/author&gt;&lt;author&gt;Meunier, F.&lt;/author&gt;&lt;author&gt;Yablonsky, G.&lt;/author&gt;&lt;/authors&gt;&lt;/contributors&gt;&lt;titles&gt;&lt;title&gt;&lt;style face="normal" font="default" size="100%"&gt;Pulse-response TAP studies of the reverse water–gas shift reaction over a Pt/CeO&lt;/style&gt;&lt;style face="subscript" font="default" size="100%"&gt;2&lt;/style&gt;&lt;style face="normal" font="default" size="100%"&gt; catalyst&lt;/style&gt;&lt;/title&gt;&lt;secondary-title&gt;J. Catal.&lt;/secondary-title&gt;&lt;/titles&gt;&lt;periodical&gt;&lt;full-title&gt;J. Catal.&lt;/full-title&gt;&lt;/periodical&gt;&lt;pages&gt;102-110&lt;/pages&gt;&lt;volume&gt;237&lt;/volume&gt;&lt;number&gt;1&lt;/number&gt;&lt;section&gt;102&lt;/section&gt;&lt;dates&gt;&lt;year&gt;2006&lt;/year&gt;&lt;/dates&gt;&lt;isbn&gt;00219517&lt;/isbn&gt;&lt;urls&gt;&lt;/urls&gt;&lt;electronic-resource-num&gt;10.1016/j.jcat.2005.10.020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[11]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 Therefore, the CO formation route by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dissociation over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catalysts can be proposed. One of the O atoms of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can go into the oxygen vacancies on Ce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3+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sites, and then dissociated CO* moves to active Ni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sites. The role of oxygen vacancies in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dissociation was also studied over the 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 xml:space="preserve">2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&lt;EndNote&gt;&lt;Cite&gt;&lt;Author&gt;Dai&lt;/Author&gt;&lt;Year&gt;2017&lt;/Year&gt;&lt;RecNum&gt;12&lt;/RecNum&gt;&lt;DisplayText&gt;[12]&lt;/DisplayText&gt;&lt;record&gt;&lt;rec-number&gt;12&lt;/rec-number&gt;&lt;foreign-keys&gt;&lt;key app="EN" db-id="a5fwpr90tt5vxkextxgp299cv5f5e00fdspx" timestamp="1724156869"&gt;12&lt;/key&gt;&lt;/foreign-keys&gt;&lt;ref-type name="Journal Article"&gt;17&lt;/ref-type&gt;&lt;contributors&gt;&lt;authors&gt;&lt;author&gt;Dai, Bican&lt;/author&gt;&lt;author&gt;Cao, Shiquan&lt;/author&gt;&lt;author&gt;Xie, Hongmei&lt;/author&gt;&lt;author&gt;Zhou, Guilin&lt;/author&gt;&lt;author&gt;Chen, Shengming&lt;/author&gt;&lt;/authors&gt;&lt;/contributors&gt;&lt;titles&gt;&lt;title&gt;&lt;style face="normal" font="default" size="100%"&gt;Reduction of CO&lt;/style&gt;&lt;style face="subscript" font="default" size="100%"&gt;2&lt;/style&gt;&lt;style face="normal" font="default" size="100%"&gt; to CO via reverse water-gas shift reaction over CeO&lt;/style&gt;&lt;style face="subscript" font="default" size="100%"&gt;2&lt;/style&gt;&lt;style face="normal" font="default" size="100%"&gt; catalyst&lt;/style&gt;&lt;/title&gt;&lt;secondary-title&gt;Korean J. Chem. Eng.&lt;/secondary-title&gt;&lt;/titles&gt;&lt;periodical&gt;&lt;full-title&gt;Korean J. Chem. Eng.&lt;/full-title&gt;&lt;/periodical&gt;&lt;pages&gt;421-427&lt;/pages&gt;&lt;volume&gt;35&lt;/volume&gt;&lt;number&gt;2&lt;/number&gt;&lt;section&gt;421&lt;/section&gt;&lt;dates&gt;&lt;year&gt;2017&lt;/year&gt;&lt;/dates&gt;&lt;isbn&gt;0256-1115&amp;#xD;1975-7220&lt;/isbn&gt;&lt;urls&gt;&lt;/urls&gt;&lt;electronic-resource-num&gt;10.1007/s11814-017-0267-y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[12]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It should be noted in Fig. </w:t>
      </w:r>
      <w:r w:rsidR="00F00C2D" w:rsidRPr="007468B6">
        <w:rPr>
          <w:rFonts w:ascii="Times New Roman" w:hAnsi="Times New Roman" w:cs="Times New Roman"/>
          <w:sz w:val="24"/>
          <w:szCs w:val="24"/>
        </w:rPr>
        <w:t>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that the intensities of CO bands </w:t>
      </w:r>
      <w:r w:rsidR="000C024E" w:rsidRPr="007468B6">
        <w:rPr>
          <w:rFonts w:ascii="Times New Roman" w:eastAsia="DengXian" w:hAnsi="Times New Roman" w:cs="Times New Roman"/>
          <w:sz w:val="24"/>
          <w:szCs w:val="24"/>
        </w:rPr>
        <w:t>over Ni/CeO</w:t>
      </w:r>
      <w:r w:rsidR="000C024E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0C024E" w:rsidRPr="007468B6">
        <w:rPr>
          <w:rFonts w:ascii="Times New Roman" w:eastAsia="DengXian" w:hAnsi="Times New Roman" w:cs="Times New Roman"/>
          <w:sz w:val="24"/>
          <w:szCs w:val="24"/>
        </w:rPr>
        <w:t xml:space="preserve"> (600, air)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gradually increase with the adsorption temperature getting higher, indicating </w:t>
      </w:r>
      <w:r w:rsidR="000C024E" w:rsidRPr="007468B6">
        <w:rPr>
          <w:rFonts w:ascii="Times New Roman" w:eastAsia="DengXian" w:hAnsi="Times New Roman" w:cs="Times New Roman"/>
          <w:sz w:val="24"/>
          <w:szCs w:val="24"/>
        </w:rPr>
        <w:t>its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higher dissociation ability of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at the higher temperature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&lt;EndNote&gt;&lt;Cite&gt;&lt;Author&gt;Heine&lt;/Author&gt;&lt;Year&gt;2016&lt;/Year&gt;&lt;RecNum&gt;13&lt;/RecNum&gt;&lt;DisplayText&gt;[13]&lt;/DisplayText&gt;&lt;record&gt;&lt;rec-number&gt;13&lt;/rec-number&gt;&lt;foreign-keys&gt;&lt;key app="EN" db-id="a5fwpr90tt5vxkextxgp299cv5f5e00fdspx" timestamp="1724156869"&gt;13&lt;/key&gt;&lt;/foreign-keys&gt;&lt;ref-type name="Journal Article"&gt;17&lt;/ref-type&gt;&lt;contributors&gt;&lt;authors&gt;&lt;author&gt;Heine, C.&lt;/author&gt;&lt;author&gt;Lechner, B. A.&lt;/author&gt;&lt;author&gt;Bluhm, H.&lt;/author&gt;&lt;author&gt;Salmeron, M.&lt;/author&gt;&lt;/authors&gt;&lt;/contributors&gt;&lt;auth-address&gt;Department of Materials Science and Engineering, University of California , Berkeley, California 94720, United States.&lt;/auth-address&gt;&lt;titles&gt;&lt;title&gt;&lt;style face="normal" font="default" size="100%"&gt;Recycling of CO&lt;/style&gt;&lt;style face="subscript" font="default" size="100%"&gt;2&lt;/style&gt;&lt;style face="normal" font="default" size="100%"&gt;: probing the chemical state of the Ni(111) surface during the methanation reaction with ambient-pressure X-Ray photoelectron spectroscopy&lt;/style&gt;&lt;/title&gt;&lt;secondary-title&gt;J. Am. Chem. Soc.&lt;/secondary-title&gt;&lt;/titles&gt;&lt;periodical&gt;&lt;full-title&gt;J. Am. Chem. Soc.&lt;/full-title&gt;&lt;/periodical&gt;&lt;pages&gt;13246-13252&lt;/pages&gt;&lt;volume&gt;138&lt;/volume&gt;&lt;number&gt;40&lt;/number&gt;&lt;edition&gt;2016/09/08&lt;/edition&gt;&lt;dates&gt;&lt;year&gt;2016&lt;/year&gt;&lt;pub-dates&gt;&lt;date&gt;Oct 12&lt;/date&gt;&lt;/pub-dates&gt;&lt;/dates&gt;&lt;isbn&gt;1520-5126 (Electronic)&amp;#xD;0002-7863 (Linking)&lt;/isbn&gt;&lt;accession-num&gt;27599672&lt;/accession-num&gt;&lt;urls&gt;&lt;related-urls&gt;&lt;url&gt;https://www.ncbi.nlm.nih.gov/pubmed/27599672&lt;/url&gt;&lt;/related-urls&gt;&lt;/urls&gt;&lt;electronic-resource-num&gt;10.1021/jacs.6b06939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[13]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</w:t>
      </w:r>
    </w:p>
    <w:p w14:paraId="4A3C6639" w14:textId="4FFF0481" w:rsidR="0081334F" w:rsidRPr="007468B6" w:rsidRDefault="00F45F68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055CB823" wp14:editId="3E9C2B2F">
            <wp:extent cx="5731510" cy="4776470"/>
            <wp:effectExtent l="0" t="0" r="2540" b="5080"/>
            <wp:docPr id="66497454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4974545" name="Picture 10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7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A1943F" w14:textId="01B43DDB" w:rsidR="00624EB1" w:rsidRPr="007468B6" w:rsidRDefault="00624EB1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noProof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noProof/>
          <w:sz w:val="24"/>
          <w:szCs w:val="24"/>
        </w:rPr>
        <w:t>Fig. S</w:t>
      </w:r>
      <w:r w:rsidR="00F00C2D" w:rsidRPr="007468B6">
        <w:rPr>
          <w:rFonts w:ascii="Times New Roman" w:eastAsia="DengXian" w:hAnsi="Times New Roman" w:cs="Times New Roman" w:hint="eastAsia"/>
          <w:b/>
          <w:bCs/>
          <w:noProof/>
          <w:sz w:val="24"/>
          <w:szCs w:val="24"/>
        </w:rPr>
        <w:t>11</w:t>
      </w:r>
      <w:r w:rsidRPr="007468B6">
        <w:rPr>
          <w:rFonts w:ascii="Times New Roman" w:eastAsia="DengXian" w:hAnsi="Times New Roman" w:cs="Times New Roman"/>
          <w:b/>
          <w:bCs/>
          <w:noProof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In situ DRIFTS spectra of transient 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methanation at 250 </w:t>
      </w:r>
      <w:r w:rsidR="00EC7084" w:rsidRPr="007468B6">
        <w:rPr>
          <w:rFonts w:ascii="Times New Roman" w:eastAsia="DengXian" w:hAnsi="Times New Roman" w:cs="Times New Roman"/>
          <w:noProof/>
          <w:sz w:val="24"/>
          <w:szCs w:val="24"/>
        </w:rPr>
        <w:t>°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C over 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adsorbed 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</w:rPr>
        <w:t>(a) Ni/CeO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air), (b) Ni/CeO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(700, air), (c) Ni/CeO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He) and (d) Ni/CeO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644E77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NO).</w:t>
      </w:r>
    </w:p>
    <w:p w14:paraId="55785D56" w14:textId="77777777" w:rsidR="00624EB1" w:rsidRPr="007468B6" w:rsidRDefault="00624EB1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55559983" w14:textId="7CDF372A" w:rsidR="00E152AB" w:rsidRPr="007468B6" w:rsidRDefault="0081334F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hAnsi="Times New Roman" w:cs="Times New Roman"/>
          <w:sz w:val="24"/>
          <w:szCs w:val="24"/>
        </w:rPr>
        <w:t>The transient reaction over the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adsorbed catalysts were also performed for the investigation of active intermediates during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hydrogenation with the gas switch in the process of 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(reduction) </w:t>
      </w:r>
      <w:r w:rsidRPr="007468B6">
        <w:rPr>
          <w:rFonts w:ascii="Times New Rom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He (purge and background collection) </w:t>
      </w:r>
      <w:r w:rsidRPr="007468B6">
        <w:rPr>
          <w:rFonts w:ascii="Times New Rom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(adsorption) </w:t>
      </w:r>
      <w:r w:rsidRPr="007468B6">
        <w:rPr>
          <w:rFonts w:ascii="Times New Rom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He (remov</w:t>
      </w:r>
      <w:r w:rsidRPr="007468B6">
        <w:rPr>
          <w:rFonts w:ascii="Times New Roman" w:hAnsi="Times New Roman" w:cs="Times New Roman"/>
          <w:sz w:val="24"/>
          <w:szCs w:val="24"/>
        </w:rPr>
        <w:t>al of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physically adsorbed species) </w:t>
      </w:r>
      <w:r w:rsidRPr="007468B6">
        <w:rPr>
          <w:rFonts w:ascii="Times New Roman" w:hAnsi="Times New Roman" w:cs="Times New Roman" w:hint="eastAsia"/>
          <w:sz w:val="24"/>
          <w:szCs w:val="24"/>
        </w:rPr>
        <w:t>→</w:t>
      </w:r>
      <w:r w:rsidRPr="007468B6">
        <w:rPr>
          <w:rFonts w:ascii="Times New Roman" w:hAnsi="Times New Roman" w:cs="Times New Roman" w:hint="eastAsia"/>
          <w:sz w:val="24"/>
          <w:szCs w:val="24"/>
        </w:rPr>
        <w:t xml:space="preserve"> 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(reaction between 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and chemisorbed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2(ads)</w:t>
      </w:r>
      <w:r w:rsidRPr="007468B6">
        <w:rPr>
          <w:rFonts w:ascii="Times New Roman" w:hAnsi="Times New Roman" w:cs="Times New Roman"/>
          <w:sz w:val="24"/>
          <w:szCs w:val="24"/>
        </w:rPr>
        <w:t xml:space="preserve">). Firstly, the lower reaction temperature of 250 </w:t>
      </w:r>
      <w:r w:rsidR="00203F4C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hAnsi="Times New Roman" w:cs="Times New Roman"/>
          <w:sz w:val="24"/>
          <w:szCs w:val="24"/>
        </w:rPr>
        <w:t xml:space="preserve"> was applied, the results of which can be seen in Fig. 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11</w:t>
      </w:r>
      <w:r w:rsidRPr="007468B6">
        <w:rPr>
          <w:rFonts w:ascii="Times New Roman" w:hAnsi="Times New Roman" w:cs="Times New Roman"/>
          <w:sz w:val="24"/>
          <w:szCs w:val="24"/>
        </w:rPr>
        <w:t>. All Ni/CeO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samples see a similar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adsorption and transient performance at this temperature. After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adsorption for 30 min followed by He purge, the presence of monodentate carbonates, bidentate carbonates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 bicarbonates are observed in all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samples, denoted as the spectra named “CO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30 min”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&lt;EndNote&gt;&lt;Cite&gt;&lt;Author&gt;Cárdenas-Arenas&lt;/Author&gt;&lt;Year&gt;2020&lt;/Year&gt;&lt;RecNum&gt;5&lt;/RecNum&gt;&lt;DisplayText&gt;[5]&lt;/DisplayText&gt;&lt;record&gt;&lt;rec-number&gt;5&lt;/rec-number&gt;&lt;foreign-keys&gt;&lt;key app="EN" db-id="a5fwpr90tt5vxkextxgp299cv5f5e00fdspx" timestamp="1724156869"&gt;5&lt;/key&gt;&lt;/foreign-keys&gt;&lt;ref-type name="Journal Article"&gt;17&lt;/ref-type&gt;&lt;contributors&gt;&lt;authors&gt;&lt;author&gt;Cárdenas-Arenas, A.&lt;/author&gt;&lt;author&gt;Quindimil, A.&lt;/author&gt;&lt;author&gt;Davó-Quiñonero, A.&lt;/author&gt;&lt;author&gt;Bailón-García, E.&lt;/author&gt;&lt;author&gt;Lozano-Castelló, D.&lt;/author&gt;&lt;author&gt;De-La-Torre, U.&lt;/author&gt;&lt;author&gt;Pereda-Ayo, B.&lt;/author&gt;&lt;author&gt;González-Marcos, J. A.&lt;/author&gt;&lt;author&gt;González-Velasco, J. R.&lt;/author&gt;&lt;author&gt;Bueno-López, A.&lt;/author&gt;&lt;/authors&gt;&lt;/contributors&gt;&lt;titles&gt;&lt;title&gt;&lt;style face="normal" font="default" size="100%"&gt;Isotopic and in situ DRIFTS study of the CO&lt;/style&gt;&lt;style face="subscript" font="default" size="100%"&gt;2&lt;/style&gt;&lt;style face="normal" font="default" size="100%"&gt; methanation mechanism using Ni/CeO&lt;/style&gt;&lt;style face="subscript" font="default" size="100%"&gt;2&lt;/style&gt;&lt;style face="normal" font="default" size="100%"&gt; and Ni/Al&lt;/style&gt;&lt;style face="subscript" font="default" size="100%"&gt;2&lt;/style&gt;&lt;style face="normal" font="default" size="100%"&gt;O&lt;/style&gt;&lt;style face="subscript" font="default" size="100%"&gt;3&lt;/style&gt;&lt;style face="normal" font="default" size="100%"&gt; catalysts&lt;/style&gt;&lt;/title&gt;&lt;secondary-title&gt;Appl. Catal. B: Environ.&lt;/secondary-title&gt;&lt;/titles&gt;&lt;periodical&gt;&lt;full-title&gt;Appl. Catal. B: Environ.&lt;/full-title&gt;&lt;/periodical&gt;&lt;pages&gt;118538&lt;/pages&gt;&lt;volume&gt;265&lt;/volume&gt;&lt;section&gt;118538&lt;/section&gt;&lt;dates&gt;&lt;year&gt;2020&lt;/year&gt;&lt;/dates&gt;&lt;isbn&gt;09263373&lt;/isbn&gt;&lt;urls&gt;&lt;/urls&gt;&lt;electronic-resource-num&gt;10.1016/j.apcatb.2019.118538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[5]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</w:t>
      </w:r>
      <w:r w:rsidRPr="007468B6">
        <w:rPr>
          <w:rFonts w:ascii="Times New Roman" w:hAnsi="Times New Roman" w:cs="Times New Roman"/>
          <w:sz w:val="24"/>
          <w:szCs w:val="24"/>
        </w:rPr>
        <w:t xml:space="preserve"> As seen in Fig. </w:t>
      </w:r>
      <w:r w:rsidR="00F00C2D" w:rsidRPr="007468B6">
        <w:rPr>
          <w:rFonts w:ascii="Times New Roman" w:hAnsi="Times New Roman" w:cs="Times New Roman"/>
          <w:sz w:val="24"/>
          <w:szCs w:val="24"/>
        </w:rPr>
        <w:t>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11</w:t>
      </w:r>
      <w:r w:rsidRPr="007468B6">
        <w:rPr>
          <w:rFonts w:ascii="Times New Roman" w:hAnsi="Times New Roman" w:cs="Times New Roman"/>
          <w:sz w:val="24"/>
          <w:szCs w:val="24"/>
        </w:rPr>
        <w:t>, when 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is introduced into the system, the gas phase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shows up immediately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at the spectra collected at 1 min on all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samples</w:t>
      </w:r>
      <w:r w:rsidRPr="007468B6">
        <w:rPr>
          <w:rFonts w:ascii="Times New Roman" w:hAnsi="Times New Roman" w:cs="Times New Roman"/>
          <w:sz w:val="24"/>
          <w:szCs w:val="24"/>
        </w:rPr>
        <w:t>, suggesting the competitive adsorption sites of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and 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lastRenderedPageBreak/>
        <w:t xml:space="preserve">species. 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Expect for</w:t>
      </w:r>
      <w:r w:rsidR="00D71332" w:rsidRPr="007468B6">
        <w:rPr>
          <w:rFonts w:ascii="Times New Roman" w:eastAsia="DengXian" w:hAnsi="Times New Roman" w:cs="Times New Roman"/>
          <w:sz w:val="24"/>
          <w:szCs w:val="24"/>
        </w:rPr>
        <w:t xml:space="preserve"> Ni/CeO</w:t>
      </w:r>
      <w:r w:rsidR="00D71332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D71332" w:rsidRPr="007468B6">
        <w:rPr>
          <w:rFonts w:ascii="Times New Roman" w:eastAsia="DengXian" w:hAnsi="Times New Roman" w:cs="Times New Roman"/>
          <w:sz w:val="24"/>
          <w:szCs w:val="24"/>
        </w:rPr>
        <w:t xml:space="preserve"> (600, NO), </w:t>
      </w:r>
      <w:r w:rsidRPr="007468B6">
        <w:rPr>
          <w:rFonts w:ascii="Times New Roman" w:eastAsia="DengXian" w:hAnsi="Times New Roman" w:cs="Times New Roman"/>
          <w:sz w:val="24"/>
          <w:szCs w:val="24"/>
        </w:rPr>
        <w:t>the intensities</w:t>
      </w:r>
      <w:r w:rsidRPr="007468B6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species (~15</w:t>
      </w:r>
      <w:r w:rsidR="00A25CB8" w:rsidRPr="007468B6">
        <w:rPr>
          <w:rFonts w:ascii="Times New Roman" w:hAnsi="Times New Roman" w:cs="Times New Roman"/>
          <w:sz w:val="24"/>
          <w:szCs w:val="24"/>
        </w:rPr>
        <w:t>50</w:t>
      </w:r>
      <w:r w:rsidRPr="007468B6">
        <w:rPr>
          <w:rFonts w:ascii="Times New Rom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 1370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significantly increase at 1 min over 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the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A25CB8" w:rsidRPr="007468B6">
        <w:rPr>
          <w:rFonts w:ascii="Times New Roman" w:eastAsia="DengXian" w:hAnsi="Times New Roman" w:cs="Times New Roman"/>
          <w:sz w:val="24"/>
          <w:szCs w:val="24"/>
        </w:rPr>
        <w:t>.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 xml:space="preserve"> This could be due to the highest reaction rate on Ni/CeO</w:t>
      </w:r>
      <w:r w:rsidR="00420906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 xml:space="preserve"> (600, NO).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Furthermore, the adsorbed CO species from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dissociation disappears rapidly after the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introduction, exhibiting the role of CO as the intermediate in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 reaction. </w:t>
      </w:r>
      <w:r w:rsidRPr="007468B6">
        <w:rPr>
          <w:rFonts w:ascii="Times New Roman" w:hAnsi="Times New Roman" w:cs="Times New Roman"/>
          <w:sz w:val="24"/>
          <w:szCs w:val="24"/>
        </w:rPr>
        <w:t>For the spectra collected at 1 minute, the intensities of gas phase CH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hAnsi="Times New Roman" w:cs="Times New Roman"/>
          <w:sz w:val="24"/>
          <w:szCs w:val="24"/>
        </w:rPr>
        <w:t xml:space="preserve"> (~3016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Pr="007468B6">
        <w:rPr>
          <w:rFonts w:ascii="Times New Roman" w:hAnsi="Times New Roman" w:cs="Times New Roman"/>
          <w:sz w:val="24"/>
          <w:szCs w:val="24"/>
        </w:rPr>
        <w:t>over different samples reach to the maximal, resulting from the largest concentration of adsorbed carbonates after CO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hAnsi="Times New Roman" w:cs="Times New Roman"/>
          <w:sz w:val="24"/>
          <w:szCs w:val="24"/>
        </w:rPr>
        <w:t xml:space="preserve"> adsorption. Afterwards, the CH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hAnsi="Times New Roman" w:cs="Times New Roman"/>
          <w:sz w:val="24"/>
          <w:szCs w:val="24"/>
        </w:rPr>
        <w:t xml:space="preserve"> formation amount significantly decreases with the reaction time and eventually disappears at around 5 min, accompanied by the continuous consumption of surface adsorbed carbonate and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species. Therefore, the reactivity of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species as the intermediate can be proposed. Interestingly, the consumption of surface carbonates and </w:t>
      </w:r>
      <w:proofErr w:type="spellStart"/>
      <w:r w:rsidRPr="007468B6">
        <w:rPr>
          <w:rFonts w:ascii="Times New Rom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hAnsi="Times New Roman" w:cs="Times New Roman"/>
          <w:sz w:val="24"/>
          <w:szCs w:val="24"/>
        </w:rPr>
        <w:t xml:space="preserve"> species still takes place continuously with no CH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hAnsi="Times New Roman" w:cs="Times New Roman"/>
          <w:sz w:val="24"/>
          <w:szCs w:val="24"/>
        </w:rPr>
        <w:t xml:space="preserve"> peak observed. It could be due to the low formation rate of CH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hAnsi="Times New Roman" w:cs="Times New Roman"/>
          <w:sz w:val="24"/>
          <w:szCs w:val="24"/>
        </w:rPr>
        <w:t xml:space="preserve"> or the generation of adsorbed CO on Ce</w:t>
      </w:r>
      <w:r w:rsidRPr="007468B6">
        <w:rPr>
          <w:rFonts w:ascii="Times New Roman" w:hAnsi="Times New Roman" w:cs="Times New Roman"/>
          <w:sz w:val="24"/>
          <w:szCs w:val="24"/>
          <w:vertAlign w:val="superscript"/>
        </w:rPr>
        <w:t>3+</w:t>
      </w:r>
      <w:r w:rsidRPr="007468B6">
        <w:rPr>
          <w:rFonts w:ascii="Times New Roman" w:hAnsi="Times New Roman" w:cs="Times New Roman"/>
          <w:sz w:val="24"/>
          <w:szCs w:val="24"/>
        </w:rPr>
        <w:t xml:space="preserve"> sites observed at ~2100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>. Unlike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on Ni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0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sites,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on Ce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3+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sites cannot be hydrogenated for CH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formation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&lt;EndNote&gt;&lt;Cite&gt;&lt;Author&gt;Yu&lt;/Author&gt;&lt;Year&gt;2018&lt;/Year&gt;&lt;RecNum&gt;7&lt;/RecNum&gt;&lt;DisplayText&gt;[7]&lt;/DisplayText&gt;&lt;record&gt;&lt;rec-number&gt;7&lt;/rec-number&gt;&lt;foreign-keys&gt;&lt;key app="EN" db-id="a5fwpr90tt5vxkextxgp299cv5f5e00fdspx" timestamp="1724156869"&gt;7&lt;/key&gt;&lt;/foreign-keys&gt;&lt;ref-type name="Journal Article"&gt;17&lt;/ref-type&gt;&lt;contributors&gt;&lt;authors&gt;&lt;author&gt;Yu, Yang&lt;/author&gt;&lt;author&gt;Chan, Yi Meng&lt;/author&gt;&lt;author&gt;Bian, Zhoufeng&lt;/author&gt;&lt;author&gt;Song, Fujiao&lt;/author&gt;&lt;author&gt;Wang, Juan&lt;/author&gt;&lt;author&gt;Zhong, Qin&lt;/author&gt;&lt;author&gt;Kawi, Sibudjing&lt;/author&gt;&lt;/authors&gt;&lt;/contributors&gt;&lt;titles&gt;&lt;title&gt;&lt;style face="normal" font="default" size="100%"&gt;Enhanced performance and selectivity of CO&lt;/style&gt;&lt;style face="subscript" font="default" size="100%"&gt;2&lt;/style&gt;&lt;style face="normal" font="default" size="100%"&gt; methanation over g-C&lt;/style&gt;&lt;style face="subscript" font="default" size="100%"&gt;3&lt;/style&gt;&lt;style face="normal" font="default" size="100%"&gt;N&lt;/style&gt;&lt;style face="subscript" font="default" size="100%"&gt;4&lt;/style&gt;&lt;style face="normal" font="default" size="100%"&gt; assisted synthesis of Ni-CeO&lt;/style&gt;&lt;style face="subscript" font="default" size="100%"&gt;2&lt;/style&gt;&lt;style face="normal" font="default" size="100%"&gt; catalyst: kinetics and DRIFTS studies&lt;/style&gt;&lt;/title&gt;&lt;secondary-title&gt;Int. J. Hydrog. Energy&lt;/secondary-title&gt;&lt;/titles&gt;&lt;periodical&gt;&lt;full-title&gt;Int. J. Hydrog. Energy&lt;/full-title&gt;&lt;/periodical&gt;&lt;pages&gt;15191-15204&lt;/pages&gt;&lt;volume&gt;43&lt;/volume&gt;&lt;number&gt;32&lt;/number&gt;&lt;section&gt;15191&lt;/section&gt;&lt;dates&gt;&lt;year&gt;2018&lt;/year&gt;&lt;/dates&gt;&lt;isbn&gt;03603199&lt;/isbn&gt;&lt;urls&gt;&lt;/urls&gt;&lt;electronic-resource-num&gt;10.1016/j.ijhydene.2018.06.090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[7]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>.</w:t>
      </w:r>
      <w:bookmarkStart w:id="19" w:name="_Hlk110714672"/>
      <w:r w:rsidR="00E152AB" w:rsidRPr="007468B6">
        <w:rPr>
          <w:rFonts w:ascii="Times New Roman" w:eastAsia="DengXian" w:hAnsi="Times New Roman" w:cs="Times New Roman"/>
          <w:sz w:val="24"/>
          <w:szCs w:val="24"/>
        </w:rPr>
        <w:br w:type="page"/>
      </w:r>
    </w:p>
    <w:bookmarkEnd w:id="19"/>
    <w:p w14:paraId="624ED2F6" w14:textId="6A42422D" w:rsidR="00632689" w:rsidRPr="007468B6" w:rsidRDefault="00F45F68" w:rsidP="00E152AB">
      <w:pPr>
        <w:pStyle w:val="Paragrafoelenco"/>
        <w:spacing w:line="360" w:lineRule="auto"/>
        <w:ind w:firstLineChars="0" w:firstLine="0"/>
        <w:jc w:val="center"/>
        <w:rPr>
          <w:rFonts w:ascii="Times New Roman" w:eastAsia="DengXian" w:hAnsi="Times New Roman" w:cs="Times New Roman"/>
          <w:b/>
          <w:bCs/>
          <w:noProof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noProof/>
          <w:sz w:val="24"/>
          <w:szCs w:val="24"/>
        </w:rPr>
        <w:lastRenderedPageBreak/>
        <w:drawing>
          <wp:inline distT="0" distB="0" distL="0" distR="0" wp14:anchorId="0AF1B1F6" wp14:editId="19C58C4A">
            <wp:extent cx="5731510" cy="4776470"/>
            <wp:effectExtent l="0" t="0" r="2540" b="5080"/>
            <wp:docPr id="241588806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1588806" name="Picture 11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77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1B260" w14:textId="6276EF11" w:rsidR="00624EB1" w:rsidRPr="007468B6" w:rsidRDefault="00624EB1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noProof/>
          <w:sz w:val="24"/>
          <w:szCs w:val="24"/>
        </w:rPr>
      </w:pPr>
      <w:r w:rsidRPr="007468B6">
        <w:rPr>
          <w:rFonts w:ascii="Times New Roman" w:eastAsia="DengXian" w:hAnsi="Times New Roman" w:cs="Times New Roman"/>
          <w:b/>
          <w:bCs/>
          <w:noProof/>
          <w:sz w:val="24"/>
          <w:szCs w:val="24"/>
        </w:rPr>
        <w:t>Fig. S</w:t>
      </w:r>
      <w:r w:rsidR="00F00C2D" w:rsidRPr="007468B6">
        <w:rPr>
          <w:rFonts w:ascii="Times New Roman" w:eastAsia="DengXian" w:hAnsi="Times New Roman" w:cs="Times New Roman" w:hint="eastAsia"/>
          <w:b/>
          <w:bCs/>
          <w:noProof/>
          <w:sz w:val="24"/>
          <w:szCs w:val="24"/>
        </w:rPr>
        <w:t>12</w:t>
      </w:r>
      <w:r w:rsidRPr="007468B6">
        <w:rPr>
          <w:rFonts w:ascii="Times New Roman" w:eastAsia="DengXian" w:hAnsi="Times New Roman" w:cs="Times New Roman"/>
          <w:b/>
          <w:bCs/>
          <w:noProof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i/>
          <w:iCs/>
          <w:noProof/>
          <w:sz w:val="24"/>
          <w:szCs w:val="24"/>
        </w:rPr>
        <w:t>In situ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DRIFTS spectra of transient 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methanation at 350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over 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adsorbed 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</w:rPr>
        <w:t>(a) Ni/CeO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air), (b) Ni/CeO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(700, air), (c) Ni/CeO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He) and (d) Ni/CeO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="007468B6"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(600, NO).</w:t>
      </w:r>
    </w:p>
    <w:p w14:paraId="73AD85F6" w14:textId="77777777" w:rsidR="00624EB1" w:rsidRPr="007468B6" w:rsidRDefault="00624EB1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noProof/>
          <w:sz w:val="20"/>
          <w:szCs w:val="20"/>
        </w:rPr>
      </w:pPr>
    </w:p>
    <w:p w14:paraId="41F95221" w14:textId="5779F8C6" w:rsidR="00F50420" w:rsidRPr="007468B6" w:rsidRDefault="00F50420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t>A similar transient reaction was also conducted over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at 350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as exhibited in Fig.</w:t>
      </w:r>
      <w:r w:rsidR="00D335D6" w:rsidRPr="007468B6">
        <w:rPr>
          <w:rFonts w:ascii="Times New Roman" w:hAnsi="Times New Roman" w:cs="Times New Roman"/>
          <w:sz w:val="24"/>
          <w:szCs w:val="24"/>
        </w:rPr>
        <w:t xml:space="preserve"> 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12</w:t>
      </w:r>
      <w:r w:rsidRPr="007468B6">
        <w:rPr>
          <w:rFonts w:ascii="Times New Roman" w:eastAsia="DengXian" w:hAnsi="Times New Roman" w:cs="Times New Roman"/>
          <w:sz w:val="24"/>
          <w:szCs w:val="24"/>
        </w:rPr>
        <w:t>. Similarly, after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adsorption, all carbonate (bidentate carbonate, monodentate carbonate and bicarbonate) and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</w:t>
      </w:r>
      <w:r w:rsidR="00D71332" w:rsidRPr="007468B6">
        <w:rPr>
          <w:rFonts w:ascii="Times New Roman" w:eastAsia="DengXian" w:hAnsi="Times New Roman" w:cs="Times New Roman"/>
          <w:sz w:val="24"/>
          <w:szCs w:val="24"/>
        </w:rPr>
        <w:t>are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formed. Moreover, the bands at the region of 2100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hAnsi="Times New Roman" w:cs="Times New Roman"/>
          <w:sz w:val="24"/>
          <w:szCs w:val="24"/>
        </w:rPr>
        <w:t>1800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belonging to the adsorbed CO species are also clearly observed. Upon the introduction of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the hydrogenation of active species also take place rapidly on all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samples, and the highest CH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formation rate can be obtained at 1 min. Besides, the band of C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H methane (1305 </w:t>
      </w:r>
      <w:bookmarkStart w:id="20" w:name="_Hlk129576428"/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bookmarkEnd w:id="20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="00D71332" w:rsidRPr="007468B6">
        <w:rPr>
          <w:rFonts w:ascii="Times New Roman" w:eastAsia="DengXian" w:hAnsi="Times New Roman" w:cs="Times New Roman"/>
          <w:sz w:val="24"/>
          <w:szCs w:val="24"/>
        </w:rPr>
        <w:t xml:space="preserve">is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also observed as the formation of </w:t>
      </w:r>
      <w:bookmarkStart w:id="21" w:name="_Hlk129576448"/>
      <w:r w:rsidRPr="007468B6">
        <w:rPr>
          <w:rFonts w:ascii="Times New Roman" w:eastAsia="DengXian" w:hAnsi="Times New Roman" w:cs="Times New Roman"/>
          <w:sz w:val="24"/>
          <w:szCs w:val="24"/>
        </w:rPr>
        <w:t>CH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EN.CITE &lt;EndNote&gt;&lt;Cite&gt;&lt;Author&gt;Ho&lt;/Author&gt;&lt;Year&gt;2020&lt;/Year&gt;&lt;RecNum&gt;9&lt;/RecNum&gt;&lt;DisplayText&gt;[9]&lt;/DisplayText&gt;&lt;record&gt;&lt;rec-number&gt;9&lt;/rec-number&gt;&lt;foreign-keys&gt;&lt;key app="EN" db-id="a5fwpr90tt5vxkextxgp299cv5f5e00fdspx" timestamp="1724156869"&gt;9&lt;/key&gt;&lt;/foreign-keys&gt;&lt;ref-type name="Journal Article"&gt;17&lt;/ref-type&gt;&lt;contributors&gt;&lt;authors&gt;&lt;author&gt;Ho, Phuoc Hoang&lt;/author&gt;&lt;author&gt;de Luna, Giancosimo Sanghez&lt;/author&gt;&lt;author&gt;Angelucci, Saverio&lt;/author&gt;&lt;author&gt;Canciani, Andrea&lt;/author&gt;&lt;author&gt;Jones, Wilm&lt;/author&gt;&lt;author&gt;Decarolis, Donato&lt;/author&gt;&lt;author&gt;Ospitali, Francesca&lt;/author&gt;&lt;author&gt;Aguado, Elena Rodriguez&lt;/author&gt;&lt;author&gt;Rodríguez-Castellón, Enrique&lt;/author&gt;&lt;author&gt;Fornasari, Giuseppe&lt;/author&gt;&lt;author&gt;Vaccari, Angelo&lt;/author&gt;&lt;author&gt;Beale, Andrew M.&lt;/author&gt;&lt;author&gt;Benito, Patricia&lt;/author&gt;&lt;/authors&gt;&lt;/contributors&gt;&lt;titles&gt;&lt;title&gt;&lt;style face="normal" font="default" size="100%"&gt;Understanding structure-activity relationships in highly active La promoted Ni catalysts for CO&lt;/style&gt;&lt;style face="subscript" font="default" size="100%"&gt;2&lt;/style&gt;&lt;style face="normal" font="default" size="100%"&gt; methanation&lt;/style&gt;&lt;/title&gt;&lt;secondary-title&gt;Appl. Catal. B: Environ.&lt;/secondary-title&gt;&lt;/titles&gt;&lt;periodical&gt;&lt;full-title&gt;Appl. Catal. B: Environ.&lt;/full-title&gt;&lt;/periodical&gt;&lt;pages&gt;119256&lt;/pages&gt;&lt;volume&gt;278&lt;/volume&gt;&lt;section&gt;119256&lt;/section&gt;&lt;dates&gt;&lt;year&gt;2020&lt;/year&gt;&lt;/dates&gt;&lt;isbn&gt;09263373&lt;/isbn&gt;&lt;urls&gt;&lt;/urls&gt;&lt;electronic-resource-num&gt;10.1016/j.apcatb.2020.119256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[9]</w: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</w:t>
      </w:r>
      <w:bookmarkEnd w:id="21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At this reaction temperature, the increases of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observed at 1 min in the previous experiment (Fig. </w:t>
      </w:r>
      <w:r w:rsidR="00D335D6" w:rsidRPr="007468B6">
        <w:rPr>
          <w:rFonts w:ascii="Times New Roman" w:hAnsi="Times New Roman" w:cs="Times New Roman"/>
          <w:sz w:val="24"/>
          <w:szCs w:val="24"/>
        </w:rPr>
        <w:t>S</w:t>
      </w:r>
      <w:r w:rsidR="00C8718F" w:rsidRPr="007468B6">
        <w:rPr>
          <w:rFonts w:ascii="Times New Roman" w:hAnsi="Times New Roman" w:cs="Times New Roman"/>
          <w:sz w:val="24"/>
          <w:szCs w:val="24"/>
        </w:rPr>
        <w:t>8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 xml:space="preserve">are not seen at 350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, demonstrating the higher reaction rate at a higher temperature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Moreover, unlike other samples, Fig. </w:t>
      </w:r>
      <w:r w:rsidR="00F00C2D" w:rsidRPr="007468B6">
        <w:rPr>
          <w:rFonts w:ascii="Times New Roman" w:hAnsi="Times New Roman" w:cs="Times New Roman"/>
          <w:sz w:val="24"/>
          <w:szCs w:val="24"/>
        </w:rPr>
        <w:t>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shows that the CO species over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are much more stable than others at 1 min, although they can be totally consumed in the </w:t>
      </w:r>
      <w:r w:rsidRPr="007468B6">
        <w:rPr>
          <w:rFonts w:ascii="Times New Roman" w:eastAsia="DengXian" w:hAnsi="Times New Roman" w:cs="Times New Roman"/>
          <w:sz w:val="24"/>
          <w:szCs w:val="24"/>
        </w:rPr>
        <w:lastRenderedPageBreak/>
        <w:t xml:space="preserve">next 1 min. The poor reactivity of surface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CO species over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then demonstrate its low reaction rate of intermediates, indicating the poor activity of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</w:t>
      </w:r>
      <w:r w:rsidR="00420906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during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methanation. The consumption amount of the adsorbed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at 350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in all the catalysts are then roughly calculated by the integration of curves collected before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after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for 20 min in the range of 2200</w:t>
      </w:r>
      <w:r w:rsidRPr="007468B6">
        <w:rPr>
          <w:rFonts w:ascii="Times New Roman" w:eastAsia="DengXian" w:hAnsi="Times New Roman" w:cs="Times New Roman"/>
          <w:sz w:val="24"/>
          <w:szCs w:val="24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1000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>. It can be seen that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, NO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displays the highest utilization efficiency of adsorbed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(ca. 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95</w:t>
      </w:r>
      <w:r w:rsidR="00827FF8" w:rsidRPr="007468B6">
        <w:rPr>
          <w:rFonts w:ascii="Times New Roman" w:eastAsia="DengXian" w:hAnsi="Times New Roman" w:cs="Times New Roman" w:hint="eastAsia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t>%), followed by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600,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(ca. 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 xml:space="preserve">80 </w:t>
      </w:r>
      <w:r w:rsidRPr="007468B6">
        <w:rPr>
          <w:rFonts w:ascii="Times New Roman" w:eastAsia="DengXian" w:hAnsi="Times New Roman" w:cs="Times New Roman"/>
          <w:sz w:val="24"/>
          <w:szCs w:val="24"/>
        </w:rPr>
        <w:t>%)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,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Ni/CeO</w:t>
      </w:r>
      <w:r w:rsidR="0029199D"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 xml:space="preserve"> (600, He) (ca. 74 %) </w:t>
      </w:r>
      <w:r w:rsidRPr="007468B6">
        <w:rPr>
          <w:rFonts w:ascii="Times New Roman" w:eastAsia="DengXian" w:hAnsi="Times New Roman" w:cs="Times New Roman"/>
          <w:sz w:val="24"/>
          <w:szCs w:val="24"/>
        </w:rPr>
        <w:t>and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(700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, air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(ca. 56%), demonstrating the outstanding catalytic ability of the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(600</w:t>
      </w:r>
      <w:r w:rsidR="0029199D" w:rsidRPr="007468B6">
        <w:rPr>
          <w:rFonts w:ascii="Times New Roman" w:eastAsia="DengXian" w:hAnsi="Times New Roman" w:cs="Times New Roman"/>
          <w:sz w:val="24"/>
          <w:szCs w:val="24"/>
        </w:rPr>
        <w:t>, NO</w:t>
      </w:r>
      <w:r w:rsidRPr="007468B6">
        <w:rPr>
          <w:rFonts w:ascii="Times New Roman" w:eastAsia="DengXian" w:hAnsi="Times New Roman" w:cs="Times New Roman"/>
          <w:sz w:val="24"/>
          <w:szCs w:val="24"/>
        </w:rPr>
        <w:t>) under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 condition. </w:t>
      </w:r>
    </w:p>
    <w:p w14:paraId="037D92FD" w14:textId="77777777" w:rsidR="0022545F" w:rsidRPr="007468B6" w:rsidRDefault="0022545F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</w:p>
    <w:p w14:paraId="69321AE6" w14:textId="3DB03411" w:rsidR="00D57266" w:rsidRPr="007468B6" w:rsidRDefault="00F50420" w:rsidP="00E152AB">
      <w:pPr>
        <w:pStyle w:val="Paragrafoelenco"/>
        <w:spacing w:line="360" w:lineRule="auto"/>
        <w:ind w:firstLineChars="0" w:firstLine="0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t>Based on the discussion of the transient reaction above, both of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(ads)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can be regarded as the active intermediates in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 over these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catalysts. The ‘CO route’ takes place with the roughly process of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hAnsi="Times New Roman" w:cs="Times New Roman"/>
          <w:sz w:val="24"/>
          <w:szCs w:val="24"/>
        </w:rPr>
        <w:t>→ CO → CH</w:t>
      </w:r>
      <w:r w:rsidRPr="007468B6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while the ‘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route’ occur in the process of 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CO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 xml:space="preserve"> → (bi)carbonates → formate → CH</w:t>
      </w:r>
      <w:r w:rsidRPr="007468B6">
        <w:rPr>
          <w:rFonts w:ascii="Times New Roman" w:eastAsia="DengXian" w:hAnsi="Times New Roman" w:cs="Times New Roman"/>
          <w:noProof/>
          <w:sz w:val="24"/>
          <w:szCs w:val="24"/>
          <w:vertAlign w:val="subscript"/>
        </w:rPr>
        <w:t xml:space="preserve">4 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fldChar w:fldCharType="begin"/>
      </w:r>
      <w:r w:rsidR="00271CA7" w:rsidRPr="007468B6">
        <w:rPr>
          <w:rFonts w:ascii="Times New Roman" w:eastAsia="DengXian" w:hAnsi="Times New Roman" w:cs="Times New Roman"/>
          <w:noProof/>
          <w:sz w:val="24"/>
          <w:szCs w:val="24"/>
        </w:rPr>
        <w:instrText xml:space="preserve"> ADDIN EN.CITE &lt;EndNote&gt;&lt;Cite&gt;&lt;Author&gt;Hongmanorom&lt;/Author&gt;&lt;Year&gt;2021&lt;/Year&gt;&lt;RecNum&gt;14&lt;/RecNum&gt;&lt;DisplayText&gt;[14]&lt;/DisplayText&gt;&lt;record&gt;&lt;rec-number&gt;14&lt;/rec-number&gt;&lt;foreign-keys&gt;&lt;key app="EN" db-id="a5fwpr90tt5vxkextxgp299cv5f5e00fdspx" timestamp="1724156869"&gt;14&lt;/key&gt;&lt;/foreign-keys&gt;&lt;ref-type name="Journal Article"&gt;17&lt;/ref-type&gt;&lt;contributors&gt;&lt;authors&gt;&lt;author&gt;Hongmanorom, Plaifa&lt;/author&gt;&lt;author&gt;Ashok, Jangam&lt;/author&gt;&lt;author&gt;Chirawatkul, Prae&lt;/author&gt;&lt;author&gt;Kawi, Sibudjing&lt;/author&gt;&lt;/authors&gt;&lt;/contributors&gt;&lt;titles&gt;&lt;title&gt;&lt;style face="normal" font="default" size="100%"&gt;Interfacial synergistic catalysis over Ni nanoparticles encapsulated in mesoporous ceria for CO&lt;/style&gt;&lt;style face="subscript" font="default" size="100%"&gt;2&lt;/style&gt;&lt;style face="normal" font="default" size="100%"&gt; methanation&lt;/style&gt;&lt;/title&gt;&lt;secondary-title&gt;Appl. Catal. B: Environ.&lt;/secondary-title&gt;&lt;/titles&gt;&lt;periodical&gt;&lt;full-title&gt;Appl. Catal. B: Environ.&lt;/full-title&gt;&lt;/periodical&gt;&lt;pages&gt;120454&lt;/pages&gt;&lt;volume&gt;297&lt;/volume&gt;&lt;section&gt;120454&lt;/section&gt;&lt;dates&gt;&lt;year&gt;2021&lt;/year&gt;&lt;/dates&gt;&lt;isbn&gt;09263373&lt;/isbn&gt;&lt;urls&gt;&lt;/urls&gt;&lt;electronic-resource-num&gt;10.1016/j.apcatb.2021.120454&lt;/electronic-resource-num&gt;&lt;/record&gt;&lt;/Cite&gt;&lt;/EndNote&gt;</w:instrTex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fldChar w:fldCharType="separate"/>
      </w:r>
      <w:r w:rsidR="00C85D13" w:rsidRPr="007468B6">
        <w:rPr>
          <w:rFonts w:ascii="Times New Roman" w:eastAsia="DengXian" w:hAnsi="Times New Roman" w:cs="Times New Roman"/>
          <w:noProof/>
          <w:sz w:val="24"/>
          <w:szCs w:val="24"/>
        </w:rPr>
        <w:t>[14]</w:t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fldChar w:fldCharType="end"/>
      </w:r>
      <w:r w:rsidRPr="007468B6">
        <w:rPr>
          <w:rFonts w:ascii="Times New Roman" w:eastAsia="DengXian" w:hAnsi="Times New Roman" w:cs="Times New Roman"/>
          <w:noProof/>
          <w:sz w:val="24"/>
          <w:szCs w:val="24"/>
        </w:rPr>
        <w:t>.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By comparing the consumption performance of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after 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introduction at different temperatures (Fig</w:t>
      </w:r>
      <w:r w:rsidR="00827FF8" w:rsidRPr="007468B6">
        <w:rPr>
          <w:rFonts w:ascii="Times New Roman" w:eastAsia="DengXian" w:hAnsi="Times New Roman" w:cs="Times New Roman" w:hint="eastAsia"/>
          <w:sz w:val="24"/>
          <w:szCs w:val="24"/>
        </w:rPr>
        <w:t>s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. </w:t>
      </w:r>
      <w:r w:rsidR="00D335D6" w:rsidRPr="007468B6">
        <w:rPr>
          <w:rFonts w:ascii="Times New Roman" w:hAnsi="Times New Roman" w:cs="Times New Roman"/>
          <w:sz w:val="24"/>
          <w:szCs w:val="24"/>
        </w:rPr>
        <w:t>S</w:t>
      </w:r>
      <w:r w:rsidR="00827FF8" w:rsidRPr="007468B6">
        <w:rPr>
          <w:rFonts w:ascii="Times New Roman" w:hAnsi="Times New Roman" w:cs="Times New Roman" w:hint="eastAsia"/>
          <w:sz w:val="24"/>
          <w:szCs w:val="24"/>
        </w:rPr>
        <w:t>11</w:t>
      </w:r>
      <w:r w:rsidR="00D335D6" w:rsidRPr="007468B6">
        <w:rPr>
          <w:rFonts w:ascii="Times New Roman" w:hAnsi="Times New Roman" w:cs="Times New Roman"/>
          <w:sz w:val="24"/>
          <w:szCs w:val="24"/>
        </w:rPr>
        <w:t xml:space="preserve"> 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and </w:t>
      </w:r>
      <w:r w:rsidR="00D335D6" w:rsidRPr="007468B6">
        <w:rPr>
          <w:rFonts w:ascii="Times New Roman" w:hAnsi="Times New Roman" w:cs="Times New Roman"/>
          <w:sz w:val="24"/>
          <w:szCs w:val="24"/>
        </w:rPr>
        <w:t>S</w:t>
      </w:r>
      <w:r w:rsidR="00827FF8" w:rsidRPr="007468B6">
        <w:rPr>
          <w:rFonts w:ascii="Times New Roman" w:hAnsi="Times New Roman" w:cs="Times New Roman" w:hint="eastAsia"/>
          <w:sz w:val="24"/>
          <w:szCs w:val="24"/>
        </w:rPr>
        <w:t>12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), we see that the bands of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(2840 and 1580 </w:t>
      </w:r>
      <w:r w:rsidRPr="007468B6">
        <w:rPr>
          <w:rFonts w:ascii="Times New Roman" w:hAnsi="Times New Roman" w:cs="Times New Roman"/>
          <w:sz w:val="24"/>
          <w:szCs w:val="24"/>
        </w:rPr>
        <w:t>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on all samples are much more stable during the hydrogenation reaction at 250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than those at 350 </w:t>
      </w:r>
      <w:r w:rsidR="004F0610" w:rsidRPr="007468B6">
        <w:rPr>
          <w:rFonts w:ascii="Times New Roman" w:eastAsia="DengXian" w:hAnsi="Times New Roman" w:cs="Times New Roman"/>
          <w:noProof/>
          <w:sz w:val="24"/>
          <w:szCs w:val="24"/>
        </w:rPr>
        <w:t>°C</w:t>
      </w:r>
      <w:r w:rsidRPr="007468B6">
        <w:rPr>
          <w:rFonts w:ascii="Times New Roman" w:eastAsia="DengXian" w:hAnsi="Times New Roman" w:cs="Times New Roman"/>
          <w:sz w:val="24"/>
          <w:szCs w:val="24"/>
        </w:rPr>
        <w:t>. Combining the higher intensity of methane (3014 and 1304</w:t>
      </w:r>
      <w:r w:rsidRPr="007468B6">
        <w:rPr>
          <w:rFonts w:ascii="Times New Roman" w:hAnsi="Times New Roman" w:cs="Times New Roman"/>
          <w:sz w:val="24"/>
          <w:szCs w:val="24"/>
        </w:rPr>
        <w:t xml:space="preserve"> cm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sym w:font="Symbol" w:char="F02D"/>
      </w:r>
      <w:r w:rsidRPr="007468B6">
        <w:rPr>
          <w:rFonts w:ascii="Times New Roman" w:eastAsia="DengXian" w:hAnsi="Times New Roman" w:cs="Times New Roman"/>
          <w:sz w:val="24"/>
          <w:szCs w:val="24"/>
          <w:vertAlign w:val="superscript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) in Fig. </w:t>
      </w:r>
      <w:r w:rsidR="00F00C2D" w:rsidRPr="007468B6">
        <w:rPr>
          <w:rFonts w:ascii="Times New Roman" w:hAnsi="Times New Roman" w:cs="Times New Roman"/>
          <w:sz w:val="24"/>
          <w:szCs w:val="24"/>
        </w:rPr>
        <w:t>S</w:t>
      </w:r>
      <w:r w:rsidR="00F00C2D" w:rsidRPr="007468B6">
        <w:rPr>
          <w:rFonts w:ascii="Times New Roman" w:hAnsi="Times New Roman" w:cs="Times New Roman" w:hint="eastAsia"/>
          <w:sz w:val="24"/>
          <w:szCs w:val="24"/>
        </w:rPr>
        <w:t>12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and the enhanced catalytic activity of all Ni/CeO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at higher temperatures displayed in Fig. </w:t>
      </w:r>
      <w:r w:rsidR="009157E8" w:rsidRPr="007468B6">
        <w:rPr>
          <w:rFonts w:ascii="Times New Roman" w:eastAsia="DengXian" w:hAnsi="Times New Roman" w:cs="Times New Roman"/>
          <w:sz w:val="24"/>
          <w:szCs w:val="24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, we note that the increase in methane formation comes at the expense of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species, suggesting that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species are key intermediates </w:t>
      </w:r>
      <w:bookmarkStart w:id="22" w:name="_Hlk129593871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and the </w:t>
      </w:r>
      <w:proofErr w:type="spellStart"/>
      <w:r w:rsidRPr="007468B6">
        <w:rPr>
          <w:rFonts w:ascii="Times New Roman" w:eastAsia="DengXian" w:hAnsi="Times New Roman" w:cs="Times New Roman"/>
          <w:sz w:val="24"/>
          <w:szCs w:val="24"/>
        </w:rPr>
        <w:t>formate</w:t>
      </w:r>
      <w:proofErr w:type="spellEnd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hydrogenation is the rate-determined step during the CO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2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methanation.</w:t>
      </w:r>
      <w:bookmarkEnd w:id="22"/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This is consistent with the activity assessment of all catalysts during the CO hydrogenation reaction shown in Fig. S</w:t>
      </w:r>
      <w:r w:rsidR="004038EF" w:rsidRPr="007468B6">
        <w:rPr>
          <w:rFonts w:ascii="Times New Roman" w:eastAsia="DengXian" w:hAnsi="Times New Roman" w:cs="Times New Roman"/>
          <w:sz w:val="24"/>
          <w:szCs w:val="24"/>
        </w:rPr>
        <w:t>1</w:t>
      </w:r>
      <w:r w:rsidRPr="007468B6">
        <w:rPr>
          <w:rFonts w:ascii="Times New Roman" w:eastAsia="DengXian" w:hAnsi="Times New Roman" w:cs="Times New Roman"/>
          <w:sz w:val="24"/>
          <w:szCs w:val="24"/>
        </w:rPr>
        <w:t>, which points out that the CO is not the main active species for CH</w:t>
      </w:r>
      <w:r w:rsidRPr="007468B6">
        <w:rPr>
          <w:rFonts w:ascii="Times New Roman" w:eastAsia="DengXian" w:hAnsi="Times New Roman" w:cs="Times New Roman"/>
          <w:sz w:val="24"/>
          <w:szCs w:val="24"/>
          <w:vertAlign w:val="subscript"/>
        </w:rPr>
        <w:t>4</w:t>
      </w:r>
      <w:r w:rsidRPr="007468B6">
        <w:rPr>
          <w:rFonts w:ascii="Times New Roman" w:eastAsia="DengXian" w:hAnsi="Times New Roman" w:cs="Times New Roman"/>
          <w:sz w:val="24"/>
          <w:szCs w:val="24"/>
        </w:rPr>
        <w:t xml:space="preserve"> formation.</w:t>
      </w:r>
      <w:r w:rsidR="00D57266" w:rsidRPr="007468B6">
        <w:rPr>
          <w:rFonts w:ascii="Times New Roman" w:eastAsia="DengXian" w:hAnsi="Times New Roman" w:cs="Times New Roman"/>
          <w:sz w:val="24"/>
          <w:szCs w:val="24"/>
        </w:rPr>
        <w:br w:type="page"/>
      </w:r>
    </w:p>
    <w:p w14:paraId="7262068C" w14:textId="5BAC5DDC" w:rsidR="00D72837" w:rsidRPr="007468B6" w:rsidRDefault="00D72837" w:rsidP="00271CA7">
      <w:pPr>
        <w:pStyle w:val="EndNoteBibliography"/>
        <w:spacing w:after="0" w:line="360" w:lineRule="auto"/>
        <w:jc w:val="both"/>
        <w:rPr>
          <w:rFonts w:ascii="Times New Roman" w:eastAsia="DengXian" w:hAnsi="Times New Roman" w:cs="Times New Roman"/>
          <w:b/>
          <w:bCs/>
          <w:sz w:val="32"/>
          <w:szCs w:val="32"/>
        </w:rPr>
      </w:pPr>
      <w:r w:rsidRPr="007468B6">
        <w:rPr>
          <w:rFonts w:ascii="Times New Roman" w:eastAsia="DengXian" w:hAnsi="Times New Roman" w:cs="Times New Roman" w:hint="eastAsia"/>
          <w:b/>
          <w:bCs/>
          <w:sz w:val="32"/>
          <w:szCs w:val="32"/>
        </w:rPr>
        <w:lastRenderedPageBreak/>
        <w:t>Reference</w:t>
      </w:r>
    </w:p>
    <w:p w14:paraId="5EF483B1" w14:textId="41FBF427" w:rsidR="00271CA7" w:rsidRPr="007468B6" w:rsidRDefault="00F50420" w:rsidP="00271CA7">
      <w:pPr>
        <w:pStyle w:val="EndNoteBibliography"/>
        <w:spacing w:after="0"/>
        <w:jc w:val="both"/>
      </w:pP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begin"/>
      </w:r>
      <w:r w:rsidRPr="007468B6">
        <w:rPr>
          <w:rFonts w:ascii="Times New Roman" w:eastAsia="DengXian" w:hAnsi="Times New Roman" w:cs="Times New Roman"/>
          <w:sz w:val="24"/>
          <w:szCs w:val="24"/>
        </w:rPr>
        <w:instrText xml:space="preserve"> ADDIN EN.REFLIST </w:instrText>
      </w: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separate"/>
      </w:r>
      <w:r w:rsidR="00271CA7" w:rsidRPr="007468B6">
        <w:t>[1] W.T. Figueiredo, R. Prakash, C.G. Vieira, D.S. Lima, V.E. Carvalho, E.A. Soares, S. Buchner, H. Raschke, O.W. Perez-Lopez, D.L. Baptista, R. Hergenröder, M. Segala, F. Bernardi, New insights on the electronic factor of the SMSI effect in Pd/TiO</w:t>
      </w:r>
      <w:r w:rsidR="00271CA7" w:rsidRPr="007468B6">
        <w:rPr>
          <w:vertAlign w:val="subscript"/>
        </w:rPr>
        <w:t>2</w:t>
      </w:r>
      <w:r w:rsidR="00271CA7" w:rsidRPr="007468B6">
        <w:t xml:space="preserve"> nanoparticles, Appl. Surf. Sci., 574 (2022) 151647, </w:t>
      </w:r>
      <w:hyperlink r:id="rId18" w:history="1">
        <w:r w:rsidR="00271CA7" w:rsidRPr="007468B6">
          <w:rPr>
            <w:rStyle w:val="Collegamentoipertestuale"/>
            <w:color w:val="auto"/>
          </w:rPr>
          <w:t>https://doi.org/10.1016/j.apsusc.2021.151647</w:t>
        </w:r>
      </w:hyperlink>
      <w:r w:rsidR="00271CA7" w:rsidRPr="007468B6">
        <w:t>.</w:t>
      </w:r>
    </w:p>
    <w:p w14:paraId="594E1984" w14:textId="637B4B56" w:rsidR="00271CA7" w:rsidRPr="007468B6" w:rsidRDefault="00271CA7" w:rsidP="00271CA7">
      <w:pPr>
        <w:pStyle w:val="EndNoteBibliography"/>
        <w:spacing w:after="0"/>
        <w:jc w:val="both"/>
      </w:pPr>
      <w:r w:rsidRPr="007468B6">
        <w:t>[2] Y. Guo, S. Mei, K. Yuan, D. Wang, H. Liu, C. Yan, Y. Zhang, Low-temperature CO</w:t>
      </w:r>
      <w:r w:rsidRPr="007468B6">
        <w:rPr>
          <w:vertAlign w:val="subscript"/>
        </w:rPr>
        <w:t>2</w:t>
      </w:r>
      <w:r w:rsidRPr="007468B6">
        <w:t xml:space="preserve"> methanation over CeO</w:t>
      </w:r>
      <w:r w:rsidRPr="007468B6">
        <w:rPr>
          <w:vertAlign w:val="subscript"/>
        </w:rPr>
        <w:t>2</w:t>
      </w:r>
      <w:r w:rsidRPr="007468B6">
        <w:t xml:space="preserve">-supported Ru single atoms, nanoclusters, and nanoparticles competitively tuned by strong metal–support interactions and H-spillover effect, ACS Catal., 8 (2018) 6203-6215, </w:t>
      </w:r>
      <w:hyperlink r:id="rId19" w:history="1">
        <w:r w:rsidRPr="007468B6">
          <w:rPr>
            <w:rStyle w:val="Collegamentoipertestuale"/>
            <w:color w:val="auto"/>
          </w:rPr>
          <w:t>https://doi.org/10.1021/acscatal.7b04469</w:t>
        </w:r>
      </w:hyperlink>
      <w:r w:rsidRPr="007468B6">
        <w:t>.</w:t>
      </w:r>
    </w:p>
    <w:p w14:paraId="30C97717" w14:textId="5CB7204C" w:rsidR="00271CA7" w:rsidRPr="007468B6" w:rsidRDefault="00271CA7" w:rsidP="00271CA7">
      <w:pPr>
        <w:pStyle w:val="EndNoteBibliography"/>
        <w:spacing w:after="0"/>
        <w:jc w:val="both"/>
      </w:pPr>
      <w:r w:rsidRPr="007468B6">
        <w:t>[3] J. Li, Y. Lin, X. Pan, D. Miao, D. Ding, Y. Cui, J. Dong, X. Bao, Enhanced CO</w:t>
      </w:r>
      <w:r w:rsidRPr="007468B6">
        <w:rPr>
          <w:vertAlign w:val="subscript"/>
        </w:rPr>
        <w:t xml:space="preserve">2 </w:t>
      </w:r>
      <w:r w:rsidRPr="007468B6">
        <w:t xml:space="preserve">methanation activity of Ni/Anatase catalyst by tuning strong metal–support Interactions, ACS Catal., 9 (2019) 6342-6348, </w:t>
      </w:r>
      <w:hyperlink r:id="rId20" w:history="1">
        <w:r w:rsidRPr="007468B6">
          <w:rPr>
            <w:rStyle w:val="Collegamentoipertestuale"/>
            <w:color w:val="auto"/>
          </w:rPr>
          <w:t>https://doi.org/10.1021/acscatal.9b00401</w:t>
        </w:r>
      </w:hyperlink>
      <w:r w:rsidRPr="007468B6">
        <w:t>.</w:t>
      </w:r>
    </w:p>
    <w:p w14:paraId="38521D37" w14:textId="4AEC8D83" w:rsidR="00271CA7" w:rsidRPr="007468B6" w:rsidRDefault="00271CA7" w:rsidP="00271CA7">
      <w:pPr>
        <w:pStyle w:val="EndNoteBibliography"/>
        <w:spacing w:after="0"/>
        <w:jc w:val="both"/>
      </w:pPr>
      <w:r w:rsidRPr="007468B6">
        <w:t>[4] L.P. Matte, A.S. Kilian, L. Luza, M.C.M. Alves, J. Morais, D.L. Baptista, J. Dupont, F. Bernardi, Influence of the CeO</w:t>
      </w:r>
      <w:r w:rsidRPr="007468B6">
        <w:rPr>
          <w:vertAlign w:val="subscript"/>
        </w:rPr>
        <w:t>2</w:t>
      </w:r>
      <w:r w:rsidRPr="007468B6">
        <w:t xml:space="preserve"> support on the reduction properties of Cu/CeO</w:t>
      </w:r>
      <w:r w:rsidRPr="007468B6">
        <w:rPr>
          <w:vertAlign w:val="subscript"/>
        </w:rPr>
        <w:t>2</w:t>
      </w:r>
      <w:r w:rsidRPr="007468B6">
        <w:t xml:space="preserve"> and Ni/CeO</w:t>
      </w:r>
      <w:r w:rsidRPr="007468B6">
        <w:rPr>
          <w:vertAlign w:val="subscript"/>
        </w:rPr>
        <w:t>2</w:t>
      </w:r>
      <w:r w:rsidRPr="007468B6">
        <w:t xml:space="preserve"> nanoparticles, J. Phys. Chem. C, 119 (2015) 26459-26470, </w:t>
      </w:r>
      <w:hyperlink r:id="rId21" w:history="1">
        <w:r w:rsidRPr="007468B6">
          <w:rPr>
            <w:rStyle w:val="Collegamentoipertestuale"/>
            <w:color w:val="auto"/>
          </w:rPr>
          <w:t>https://doi.org/10.1021/acs.jpcc.5b07654</w:t>
        </w:r>
      </w:hyperlink>
      <w:r w:rsidRPr="007468B6">
        <w:t>.</w:t>
      </w:r>
    </w:p>
    <w:p w14:paraId="7FCD2927" w14:textId="588465DD" w:rsidR="00271CA7" w:rsidRPr="007468B6" w:rsidRDefault="00271CA7" w:rsidP="00271CA7">
      <w:pPr>
        <w:pStyle w:val="EndNoteBibliography"/>
        <w:spacing w:after="0"/>
        <w:jc w:val="both"/>
      </w:pPr>
      <w:r w:rsidRPr="007468B6">
        <w:t>[5] A. Cárdenas-Arenas, A. Quindimil, A. Davó-Quiñonero, E. Bailón-García, D. Lozano-Castelló, U. De-La-Torre, B. Pereda-Ayo, J.A. González-Marcos, J.R. González-Velasco, A. Bueno-López, Isotopic and in situ DRIFTS study of the CO</w:t>
      </w:r>
      <w:r w:rsidRPr="007468B6">
        <w:rPr>
          <w:vertAlign w:val="subscript"/>
        </w:rPr>
        <w:t>2</w:t>
      </w:r>
      <w:r w:rsidRPr="007468B6">
        <w:t xml:space="preserve"> methanation mechanism using Ni/CeO</w:t>
      </w:r>
      <w:r w:rsidRPr="007468B6">
        <w:rPr>
          <w:vertAlign w:val="subscript"/>
        </w:rPr>
        <w:t>2</w:t>
      </w:r>
      <w:r w:rsidRPr="007468B6">
        <w:t xml:space="preserve"> and Ni/Al</w:t>
      </w:r>
      <w:r w:rsidRPr="007468B6">
        <w:rPr>
          <w:vertAlign w:val="subscript"/>
        </w:rPr>
        <w:t>2</w:t>
      </w:r>
      <w:r w:rsidRPr="007468B6">
        <w:t>O</w:t>
      </w:r>
      <w:r w:rsidRPr="007468B6">
        <w:rPr>
          <w:vertAlign w:val="subscript"/>
        </w:rPr>
        <w:t>3</w:t>
      </w:r>
      <w:r w:rsidRPr="007468B6">
        <w:t xml:space="preserve"> catalysts, Appl. Catal. B: Environ., 265 (2020) 118538, </w:t>
      </w:r>
      <w:hyperlink r:id="rId22" w:history="1">
        <w:r w:rsidRPr="007468B6">
          <w:rPr>
            <w:rStyle w:val="Collegamentoipertestuale"/>
            <w:color w:val="auto"/>
          </w:rPr>
          <w:t>https://doi.org/10.1016/j.apcatb.2019.118538</w:t>
        </w:r>
      </w:hyperlink>
      <w:r w:rsidRPr="007468B6">
        <w:t>.</w:t>
      </w:r>
    </w:p>
    <w:p w14:paraId="4D3E3305" w14:textId="03B5FB1A" w:rsidR="00271CA7" w:rsidRPr="007468B6" w:rsidRDefault="00271CA7" w:rsidP="00271CA7">
      <w:pPr>
        <w:pStyle w:val="EndNoteBibliography"/>
        <w:spacing w:after="0"/>
        <w:jc w:val="both"/>
      </w:pPr>
      <w:r w:rsidRPr="007468B6">
        <w:t>[6] S. Collins, M. Baltanas, A. Bonivardi, An infrared study of the intermediates of methanol synthesis from carbon dioxide over Pd/β-Ga</w:t>
      </w:r>
      <w:r w:rsidRPr="007468B6">
        <w:rPr>
          <w:vertAlign w:val="subscript"/>
        </w:rPr>
        <w:t>2</w:t>
      </w:r>
      <w:r w:rsidRPr="007468B6">
        <w:t>O</w:t>
      </w:r>
      <w:r w:rsidRPr="007468B6">
        <w:rPr>
          <w:vertAlign w:val="subscript"/>
        </w:rPr>
        <w:t>3</w:t>
      </w:r>
      <w:r w:rsidRPr="007468B6">
        <w:t xml:space="preserve">, J. Catal., 226 (2004) 410-421, </w:t>
      </w:r>
      <w:hyperlink r:id="rId23" w:history="1">
        <w:r w:rsidRPr="007468B6">
          <w:rPr>
            <w:rStyle w:val="Collegamentoipertestuale"/>
            <w:color w:val="auto"/>
          </w:rPr>
          <w:t>https://doi.org/10.1016/j.jcat.2004.06.012</w:t>
        </w:r>
      </w:hyperlink>
      <w:r w:rsidRPr="007468B6">
        <w:t>.</w:t>
      </w:r>
    </w:p>
    <w:p w14:paraId="38E2AE45" w14:textId="1DB56501" w:rsidR="00271CA7" w:rsidRPr="007468B6" w:rsidRDefault="00271CA7" w:rsidP="00271CA7">
      <w:pPr>
        <w:pStyle w:val="EndNoteBibliography"/>
        <w:spacing w:after="0"/>
        <w:jc w:val="both"/>
      </w:pPr>
      <w:r w:rsidRPr="007468B6">
        <w:t>[7] Y. Yu, Y.M. Chan, Z. Bian, F. Song, J. Wang, Q. Zhong, S. Kawi, Enhanced performance and selectivity of CO</w:t>
      </w:r>
      <w:r w:rsidRPr="007468B6">
        <w:rPr>
          <w:vertAlign w:val="subscript"/>
        </w:rPr>
        <w:t>2</w:t>
      </w:r>
      <w:r w:rsidRPr="007468B6">
        <w:t xml:space="preserve"> methanation over g-C</w:t>
      </w:r>
      <w:r w:rsidRPr="007468B6">
        <w:rPr>
          <w:vertAlign w:val="subscript"/>
        </w:rPr>
        <w:t>3</w:t>
      </w:r>
      <w:r w:rsidRPr="007468B6">
        <w:t>N</w:t>
      </w:r>
      <w:r w:rsidRPr="007468B6">
        <w:rPr>
          <w:vertAlign w:val="subscript"/>
        </w:rPr>
        <w:t>4</w:t>
      </w:r>
      <w:r w:rsidRPr="007468B6">
        <w:t xml:space="preserve"> assisted synthesis of Ni-CeO</w:t>
      </w:r>
      <w:r w:rsidRPr="007468B6">
        <w:rPr>
          <w:vertAlign w:val="subscript"/>
        </w:rPr>
        <w:t>2</w:t>
      </w:r>
      <w:r w:rsidRPr="007468B6">
        <w:t xml:space="preserve"> catalyst: kinetics and DRIFTS studies, Int. J. Hydrog. Energy, 43 (2018) 15191-15204, </w:t>
      </w:r>
      <w:hyperlink r:id="rId24" w:history="1">
        <w:r w:rsidRPr="007468B6">
          <w:rPr>
            <w:rStyle w:val="Collegamentoipertestuale"/>
            <w:color w:val="auto"/>
          </w:rPr>
          <w:t>https://doi.org/10.1016/j.ijhydene.2018.06.090</w:t>
        </w:r>
      </w:hyperlink>
      <w:r w:rsidRPr="007468B6">
        <w:t>.</w:t>
      </w:r>
    </w:p>
    <w:p w14:paraId="45CF078F" w14:textId="46A7333D" w:rsidR="00271CA7" w:rsidRPr="007468B6" w:rsidRDefault="00271CA7" w:rsidP="00271CA7">
      <w:pPr>
        <w:pStyle w:val="EndNoteBibliography"/>
        <w:spacing w:after="0"/>
        <w:jc w:val="both"/>
      </w:pPr>
      <w:r w:rsidRPr="007468B6">
        <w:t>[8] S. Ewald, M. Kolbeck, T. Kratky, M. Wolf, O. Hinrichsen, On the deactivation of Ni-Al catalysts in CO</w:t>
      </w:r>
      <w:r w:rsidRPr="007468B6">
        <w:rPr>
          <w:vertAlign w:val="subscript"/>
        </w:rPr>
        <w:t xml:space="preserve">2 </w:t>
      </w:r>
      <w:r w:rsidRPr="007468B6">
        <w:t xml:space="preserve">methanation, Appl. Catal. A: Gen., 570 (2019) 376-386, </w:t>
      </w:r>
      <w:hyperlink r:id="rId25" w:history="1">
        <w:r w:rsidRPr="007468B6">
          <w:rPr>
            <w:rStyle w:val="Collegamentoipertestuale"/>
            <w:color w:val="auto"/>
          </w:rPr>
          <w:t>https://doi.org/10.1016/j.apcata.2018.10.033</w:t>
        </w:r>
      </w:hyperlink>
      <w:r w:rsidRPr="007468B6">
        <w:t>.</w:t>
      </w:r>
    </w:p>
    <w:p w14:paraId="2AB139F6" w14:textId="5F14274D" w:rsidR="00271CA7" w:rsidRPr="007468B6" w:rsidRDefault="00271CA7" w:rsidP="00271CA7">
      <w:pPr>
        <w:pStyle w:val="EndNoteBibliography"/>
        <w:spacing w:after="0"/>
        <w:jc w:val="both"/>
      </w:pPr>
      <w:r w:rsidRPr="007468B6">
        <w:t>[9] P.H. Ho, G.S. de Luna, S. Angelucci, A. Canciani, W. Jones, D. Decarolis, F. Ospitali, E.R. Aguado, E. Rodríguez-Castellón, G. Fornasari, A. Vaccari, A.M. Beale, P. Benito, Understanding structure-activity relationships in highly active La promoted Ni catalysts for CO</w:t>
      </w:r>
      <w:r w:rsidRPr="007468B6">
        <w:rPr>
          <w:vertAlign w:val="subscript"/>
        </w:rPr>
        <w:t>2</w:t>
      </w:r>
      <w:r w:rsidRPr="007468B6">
        <w:t xml:space="preserve"> methanation, Appl. Catal. B: Environ., 278 (2020) 119256, </w:t>
      </w:r>
      <w:hyperlink r:id="rId26" w:history="1">
        <w:r w:rsidRPr="007468B6">
          <w:rPr>
            <w:rStyle w:val="Collegamentoipertestuale"/>
            <w:color w:val="auto"/>
          </w:rPr>
          <w:t>https://doi.org/10.1016/j.apcatb.2020.119256</w:t>
        </w:r>
      </w:hyperlink>
      <w:r w:rsidRPr="007468B6">
        <w:t>.</w:t>
      </w:r>
    </w:p>
    <w:p w14:paraId="4FA3BAFF" w14:textId="70C8FCF8" w:rsidR="00271CA7" w:rsidRPr="007468B6" w:rsidRDefault="00271CA7" w:rsidP="00271CA7">
      <w:pPr>
        <w:pStyle w:val="EndNoteBibliography"/>
        <w:spacing w:after="0"/>
        <w:jc w:val="both"/>
      </w:pPr>
      <w:r w:rsidRPr="007468B6">
        <w:t>[10] R. Ye, Q. Li, W. Gong, T. Wang, J.J. Razink, L. Lin, Y.-Y. Qin, Z. Zhou, H. Adidharma, J. Tang, A.G. Russell, M. Fan, Y.-G. Yao, High-performance of nanostructured Ni/CeO</w:t>
      </w:r>
      <w:r w:rsidRPr="007468B6">
        <w:rPr>
          <w:vertAlign w:val="subscript"/>
        </w:rPr>
        <w:t>2</w:t>
      </w:r>
      <w:r w:rsidRPr="007468B6">
        <w:t xml:space="preserve"> catalyst on CO</w:t>
      </w:r>
      <w:r w:rsidRPr="007468B6">
        <w:rPr>
          <w:vertAlign w:val="subscript"/>
        </w:rPr>
        <w:t>2</w:t>
      </w:r>
      <w:r w:rsidRPr="007468B6">
        <w:t xml:space="preserve"> methanation, Appl. Catal. B: Environ., 268 (2020) 118474, </w:t>
      </w:r>
      <w:hyperlink r:id="rId27" w:history="1">
        <w:r w:rsidRPr="007468B6">
          <w:rPr>
            <w:rStyle w:val="Collegamentoipertestuale"/>
            <w:color w:val="auto"/>
          </w:rPr>
          <w:t>https://doi.org/10.1016/j.apcatb.2019.118474</w:t>
        </w:r>
      </w:hyperlink>
      <w:r w:rsidRPr="007468B6">
        <w:t>.</w:t>
      </w:r>
    </w:p>
    <w:p w14:paraId="055C9829" w14:textId="52F213D2" w:rsidR="00271CA7" w:rsidRPr="007468B6" w:rsidRDefault="00271CA7" w:rsidP="00271CA7">
      <w:pPr>
        <w:pStyle w:val="EndNoteBibliography"/>
        <w:spacing w:after="0"/>
        <w:jc w:val="both"/>
      </w:pPr>
      <w:r w:rsidRPr="007468B6">
        <w:t>[11] A. Goguet, S. Shekhtman, R. Burch, C. Hardacre, F. Meunier, G. Yablonsky, Pulse-response TAP studies of the reverse water–gas shift reaction over a Pt/CeO</w:t>
      </w:r>
      <w:r w:rsidRPr="007468B6">
        <w:rPr>
          <w:vertAlign w:val="subscript"/>
        </w:rPr>
        <w:t>2</w:t>
      </w:r>
      <w:r w:rsidRPr="007468B6">
        <w:t xml:space="preserve"> catalyst, J. Catal., 237 (2006) 102-110, </w:t>
      </w:r>
      <w:hyperlink r:id="rId28" w:history="1">
        <w:r w:rsidRPr="007468B6">
          <w:rPr>
            <w:rStyle w:val="Collegamentoipertestuale"/>
            <w:color w:val="auto"/>
          </w:rPr>
          <w:t>https://doi.org/10.1016/j.jcat.2005.10.020</w:t>
        </w:r>
      </w:hyperlink>
      <w:r w:rsidRPr="007468B6">
        <w:t>.</w:t>
      </w:r>
    </w:p>
    <w:p w14:paraId="1037E2DA" w14:textId="23F27B1A" w:rsidR="00271CA7" w:rsidRPr="007468B6" w:rsidRDefault="00271CA7" w:rsidP="00271CA7">
      <w:pPr>
        <w:pStyle w:val="EndNoteBibliography"/>
        <w:spacing w:after="0"/>
        <w:jc w:val="both"/>
      </w:pPr>
      <w:r w:rsidRPr="007468B6">
        <w:t>[12] B. Dai, S. Cao, H. Xie, G. Zhou, S. Chen, Reduction of CO</w:t>
      </w:r>
      <w:r w:rsidRPr="007468B6">
        <w:rPr>
          <w:vertAlign w:val="subscript"/>
        </w:rPr>
        <w:t>2</w:t>
      </w:r>
      <w:r w:rsidRPr="007468B6">
        <w:t xml:space="preserve"> to CO via reverse water-gas shift reaction over CeO</w:t>
      </w:r>
      <w:r w:rsidRPr="007468B6">
        <w:rPr>
          <w:vertAlign w:val="subscript"/>
        </w:rPr>
        <w:t>2</w:t>
      </w:r>
      <w:r w:rsidRPr="007468B6">
        <w:t xml:space="preserve"> catalyst, Korean J. Chem. Eng., 35 (2017) 421-427, </w:t>
      </w:r>
      <w:hyperlink r:id="rId29" w:history="1">
        <w:r w:rsidRPr="007468B6">
          <w:rPr>
            <w:rStyle w:val="Collegamentoipertestuale"/>
            <w:color w:val="auto"/>
          </w:rPr>
          <w:t>https://doi.org/10.1007/s11814-017-0267-y</w:t>
        </w:r>
      </w:hyperlink>
      <w:r w:rsidRPr="007468B6">
        <w:t>.</w:t>
      </w:r>
    </w:p>
    <w:p w14:paraId="441954BF" w14:textId="400C6400" w:rsidR="00271CA7" w:rsidRPr="007468B6" w:rsidRDefault="00271CA7" w:rsidP="00271CA7">
      <w:pPr>
        <w:pStyle w:val="EndNoteBibliography"/>
        <w:spacing w:after="0"/>
        <w:jc w:val="both"/>
      </w:pPr>
      <w:r w:rsidRPr="007468B6">
        <w:t>[13] C. Heine, B.A. Lechner, H. Bluhm, M. Salmeron, Recycling of CO</w:t>
      </w:r>
      <w:r w:rsidRPr="007468B6">
        <w:rPr>
          <w:vertAlign w:val="subscript"/>
        </w:rPr>
        <w:t>2</w:t>
      </w:r>
      <w:r w:rsidRPr="007468B6">
        <w:t xml:space="preserve">: probing the chemical state of the Ni(111) surface during the methanation reaction with ambient-pressure X-Ray photoelectron spectroscopy, J. Am. Chem. Soc., 138 (2016) 13246-13252, </w:t>
      </w:r>
      <w:hyperlink r:id="rId30" w:history="1">
        <w:r w:rsidRPr="007468B6">
          <w:rPr>
            <w:rStyle w:val="Collegamentoipertestuale"/>
            <w:color w:val="auto"/>
          </w:rPr>
          <w:t>https://doi.org/10.1021/jacs.6b06939</w:t>
        </w:r>
      </w:hyperlink>
      <w:r w:rsidRPr="007468B6">
        <w:t>.</w:t>
      </w:r>
    </w:p>
    <w:p w14:paraId="44541C80" w14:textId="167BAAC0" w:rsidR="00271CA7" w:rsidRPr="007468B6" w:rsidRDefault="00271CA7" w:rsidP="00271CA7">
      <w:pPr>
        <w:pStyle w:val="EndNoteBibliography"/>
        <w:jc w:val="both"/>
      </w:pPr>
      <w:r w:rsidRPr="007468B6">
        <w:t>[14] P. Hongmanorom, J. Ashok, P. Chirawatkul, S. Kawi, Interfacial synergistic catalysis over Ni nanoparticles encapsulated in mesoporous ceria for CO</w:t>
      </w:r>
      <w:r w:rsidRPr="007468B6">
        <w:rPr>
          <w:vertAlign w:val="subscript"/>
        </w:rPr>
        <w:t>2</w:t>
      </w:r>
      <w:r w:rsidRPr="007468B6">
        <w:t xml:space="preserve"> methanation, Appl. Catal. B: Environ., 297 (2021) 120454, </w:t>
      </w:r>
      <w:hyperlink r:id="rId31" w:history="1">
        <w:r w:rsidRPr="007468B6">
          <w:rPr>
            <w:rStyle w:val="Collegamentoipertestuale"/>
            <w:color w:val="auto"/>
          </w:rPr>
          <w:t>https://doi.org/10.1016/j.apcatb.2021.120454</w:t>
        </w:r>
      </w:hyperlink>
      <w:r w:rsidRPr="007468B6">
        <w:t>.</w:t>
      </w:r>
    </w:p>
    <w:p w14:paraId="0CF1E371" w14:textId="48B8EF86" w:rsidR="00EE2D8C" w:rsidRPr="007468B6" w:rsidRDefault="00F50420" w:rsidP="00271CA7">
      <w:pPr>
        <w:spacing w:after="0" w:line="360" w:lineRule="auto"/>
        <w:jc w:val="both"/>
        <w:rPr>
          <w:rFonts w:ascii="Times New Roman" w:eastAsia="DengXian" w:hAnsi="Times New Roman" w:cs="Times New Roman"/>
          <w:sz w:val="24"/>
          <w:szCs w:val="24"/>
        </w:rPr>
      </w:pPr>
      <w:r w:rsidRPr="007468B6">
        <w:rPr>
          <w:rFonts w:ascii="Times New Roman" w:eastAsia="DengXian" w:hAnsi="Times New Roman" w:cs="Times New Roman"/>
          <w:sz w:val="24"/>
          <w:szCs w:val="24"/>
        </w:rPr>
        <w:fldChar w:fldCharType="end"/>
      </w:r>
    </w:p>
    <w:sectPr w:rsidR="00EE2D8C" w:rsidRPr="007468B6" w:rsidSect="00D44141">
      <w:footerReference w:type="default" r:id="rId32"/>
      <w:pgSz w:w="11906" w:h="16838"/>
      <w:pgMar w:top="1440" w:right="1440" w:bottom="1440" w:left="1440" w:header="708" w:footer="708" w:gutter="0"/>
      <w:lnNumType w:countBy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87A747" w14:textId="77777777" w:rsidR="008D3F0E" w:rsidRDefault="008D3F0E" w:rsidP="00A42510">
      <w:pPr>
        <w:spacing w:after="0" w:line="240" w:lineRule="auto"/>
      </w:pPr>
      <w:r>
        <w:separator/>
      </w:r>
    </w:p>
  </w:endnote>
  <w:endnote w:type="continuationSeparator" w:id="0">
    <w:p w14:paraId="1EC09840" w14:textId="77777777" w:rsidR="008D3F0E" w:rsidRDefault="008D3F0E" w:rsidP="00A425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93050944"/>
      <w:docPartObj>
        <w:docPartGallery w:val="Page Numbers (Bottom of Page)"/>
        <w:docPartUnique/>
      </w:docPartObj>
    </w:sdtPr>
    <w:sdtContent>
      <w:p w14:paraId="418E7005" w14:textId="2504E732" w:rsidR="00022390" w:rsidRDefault="00022390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302DF3DE" w14:textId="77777777" w:rsidR="00022390" w:rsidRDefault="000223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93E1FF" w14:textId="77777777" w:rsidR="008D3F0E" w:rsidRDefault="008D3F0E" w:rsidP="00A42510">
      <w:pPr>
        <w:spacing w:after="0" w:line="240" w:lineRule="auto"/>
      </w:pPr>
      <w:r>
        <w:separator/>
      </w:r>
    </w:p>
  </w:footnote>
  <w:footnote w:type="continuationSeparator" w:id="0">
    <w:p w14:paraId="2BD757E8" w14:textId="77777777" w:rsidR="008D3F0E" w:rsidRDefault="008D3F0E" w:rsidP="00A4251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pplied Catalysis B Copy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a5fwpr90tt5vxkextxgp299cv5f5e00fdspx&quot;&gt;reference SI_final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/record-ids&gt;&lt;/item&gt;&lt;/Libraries&gt;"/>
  </w:docVars>
  <w:rsids>
    <w:rsidRoot w:val="00590D3D"/>
    <w:rsid w:val="00004AA8"/>
    <w:rsid w:val="00012C33"/>
    <w:rsid w:val="00017BC5"/>
    <w:rsid w:val="00021382"/>
    <w:rsid w:val="00022390"/>
    <w:rsid w:val="00027651"/>
    <w:rsid w:val="0002780E"/>
    <w:rsid w:val="00031843"/>
    <w:rsid w:val="0003228A"/>
    <w:rsid w:val="00040013"/>
    <w:rsid w:val="00040097"/>
    <w:rsid w:val="00040868"/>
    <w:rsid w:val="0004303E"/>
    <w:rsid w:val="00043699"/>
    <w:rsid w:val="00043A52"/>
    <w:rsid w:val="000440BE"/>
    <w:rsid w:val="00061C24"/>
    <w:rsid w:val="00063916"/>
    <w:rsid w:val="00065E60"/>
    <w:rsid w:val="00066974"/>
    <w:rsid w:val="000724C5"/>
    <w:rsid w:val="0007274B"/>
    <w:rsid w:val="0007413C"/>
    <w:rsid w:val="00082D7A"/>
    <w:rsid w:val="00083839"/>
    <w:rsid w:val="000908A3"/>
    <w:rsid w:val="00092AB3"/>
    <w:rsid w:val="00097034"/>
    <w:rsid w:val="000A1188"/>
    <w:rsid w:val="000A195E"/>
    <w:rsid w:val="000A32A1"/>
    <w:rsid w:val="000B3014"/>
    <w:rsid w:val="000B5CF1"/>
    <w:rsid w:val="000C024E"/>
    <w:rsid w:val="000C31AB"/>
    <w:rsid w:val="000C5998"/>
    <w:rsid w:val="000C6EA9"/>
    <w:rsid w:val="000D784B"/>
    <w:rsid w:val="000E136C"/>
    <w:rsid w:val="000E2A75"/>
    <w:rsid w:val="000E6B87"/>
    <w:rsid w:val="000E7F2B"/>
    <w:rsid w:val="000F3CF7"/>
    <w:rsid w:val="000F6D43"/>
    <w:rsid w:val="0010130E"/>
    <w:rsid w:val="001116DB"/>
    <w:rsid w:val="00112818"/>
    <w:rsid w:val="00113B9C"/>
    <w:rsid w:val="00114F63"/>
    <w:rsid w:val="0012362E"/>
    <w:rsid w:val="00127816"/>
    <w:rsid w:val="00146DD5"/>
    <w:rsid w:val="00147575"/>
    <w:rsid w:val="00151C35"/>
    <w:rsid w:val="00152AEF"/>
    <w:rsid w:val="00153162"/>
    <w:rsid w:val="0015338D"/>
    <w:rsid w:val="0015615D"/>
    <w:rsid w:val="001626E2"/>
    <w:rsid w:val="001707F2"/>
    <w:rsid w:val="001750C7"/>
    <w:rsid w:val="00175F46"/>
    <w:rsid w:val="00177D46"/>
    <w:rsid w:val="00180748"/>
    <w:rsid w:val="001832A5"/>
    <w:rsid w:val="00183C75"/>
    <w:rsid w:val="00183E6F"/>
    <w:rsid w:val="001861D8"/>
    <w:rsid w:val="00186377"/>
    <w:rsid w:val="0019166D"/>
    <w:rsid w:val="00193E71"/>
    <w:rsid w:val="0019710F"/>
    <w:rsid w:val="001A1828"/>
    <w:rsid w:val="001A2A8A"/>
    <w:rsid w:val="001A318E"/>
    <w:rsid w:val="001A426F"/>
    <w:rsid w:val="001A5764"/>
    <w:rsid w:val="001C040E"/>
    <w:rsid w:val="001D3CB8"/>
    <w:rsid w:val="001D3E6C"/>
    <w:rsid w:val="0020004E"/>
    <w:rsid w:val="00203F4C"/>
    <w:rsid w:val="002063F8"/>
    <w:rsid w:val="00211060"/>
    <w:rsid w:val="002120A0"/>
    <w:rsid w:val="0021244C"/>
    <w:rsid w:val="0021281A"/>
    <w:rsid w:val="00212A57"/>
    <w:rsid w:val="002139D8"/>
    <w:rsid w:val="00214FA9"/>
    <w:rsid w:val="002215DF"/>
    <w:rsid w:val="0022545F"/>
    <w:rsid w:val="00225626"/>
    <w:rsid w:val="00230018"/>
    <w:rsid w:val="00230F1E"/>
    <w:rsid w:val="00231E5F"/>
    <w:rsid w:val="00233A02"/>
    <w:rsid w:val="0023460A"/>
    <w:rsid w:val="00240A09"/>
    <w:rsid w:val="00244708"/>
    <w:rsid w:val="002452F8"/>
    <w:rsid w:val="002648CA"/>
    <w:rsid w:val="00267A87"/>
    <w:rsid w:val="00271CA7"/>
    <w:rsid w:val="00271E55"/>
    <w:rsid w:val="00280AE8"/>
    <w:rsid w:val="00282220"/>
    <w:rsid w:val="00283D86"/>
    <w:rsid w:val="00287EFA"/>
    <w:rsid w:val="0029199D"/>
    <w:rsid w:val="002A14AE"/>
    <w:rsid w:val="002A17A1"/>
    <w:rsid w:val="002A5BF5"/>
    <w:rsid w:val="002B2051"/>
    <w:rsid w:val="002B20F0"/>
    <w:rsid w:val="002B4670"/>
    <w:rsid w:val="002B5187"/>
    <w:rsid w:val="002B6E91"/>
    <w:rsid w:val="002C2025"/>
    <w:rsid w:val="002C36D5"/>
    <w:rsid w:val="002C3C76"/>
    <w:rsid w:val="002C6A9B"/>
    <w:rsid w:val="002D17A5"/>
    <w:rsid w:val="002D7A31"/>
    <w:rsid w:val="002E060A"/>
    <w:rsid w:val="002E1BA8"/>
    <w:rsid w:val="002E3DE0"/>
    <w:rsid w:val="002F44C9"/>
    <w:rsid w:val="002F5041"/>
    <w:rsid w:val="0030508E"/>
    <w:rsid w:val="00307923"/>
    <w:rsid w:val="00310ABD"/>
    <w:rsid w:val="00310F52"/>
    <w:rsid w:val="00321339"/>
    <w:rsid w:val="003218CF"/>
    <w:rsid w:val="00323D8F"/>
    <w:rsid w:val="003262B9"/>
    <w:rsid w:val="00332FF6"/>
    <w:rsid w:val="00334F56"/>
    <w:rsid w:val="00340EEB"/>
    <w:rsid w:val="00343B84"/>
    <w:rsid w:val="0034404D"/>
    <w:rsid w:val="00347443"/>
    <w:rsid w:val="00347D39"/>
    <w:rsid w:val="003507F8"/>
    <w:rsid w:val="00350834"/>
    <w:rsid w:val="003569A8"/>
    <w:rsid w:val="00361564"/>
    <w:rsid w:val="00362092"/>
    <w:rsid w:val="003666B9"/>
    <w:rsid w:val="00372E54"/>
    <w:rsid w:val="003749D8"/>
    <w:rsid w:val="00374A74"/>
    <w:rsid w:val="0037533D"/>
    <w:rsid w:val="003820AA"/>
    <w:rsid w:val="00382252"/>
    <w:rsid w:val="0038460A"/>
    <w:rsid w:val="00393AC2"/>
    <w:rsid w:val="003A66D2"/>
    <w:rsid w:val="003B1785"/>
    <w:rsid w:val="003B4401"/>
    <w:rsid w:val="003B586C"/>
    <w:rsid w:val="003B59CC"/>
    <w:rsid w:val="003B5B72"/>
    <w:rsid w:val="003B6C45"/>
    <w:rsid w:val="003C2B6C"/>
    <w:rsid w:val="003D1192"/>
    <w:rsid w:val="003D7153"/>
    <w:rsid w:val="003D7334"/>
    <w:rsid w:val="003E42AE"/>
    <w:rsid w:val="003E78CA"/>
    <w:rsid w:val="003F757C"/>
    <w:rsid w:val="004008D4"/>
    <w:rsid w:val="00400ECC"/>
    <w:rsid w:val="004014FF"/>
    <w:rsid w:val="00401BDF"/>
    <w:rsid w:val="00403262"/>
    <w:rsid w:val="004038EF"/>
    <w:rsid w:val="0040546B"/>
    <w:rsid w:val="00410A85"/>
    <w:rsid w:val="0041187E"/>
    <w:rsid w:val="00414041"/>
    <w:rsid w:val="00420906"/>
    <w:rsid w:val="00422391"/>
    <w:rsid w:val="0042241D"/>
    <w:rsid w:val="004279CC"/>
    <w:rsid w:val="00427A45"/>
    <w:rsid w:val="00431952"/>
    <w:rsid w:val="00433DEF"/>
    <w:rsid w:val="00437182"/>
    <w:rsid w:val="004406E7"/>
    <w:rsid w:val="004422D7"/>
    <w:rsid w:val="0044231A"/>
    <w:rsid w:val="00446EFA"/>
    <w:rsid w:val="00451694"/>
    <w:rsid w:val="00451BF1"/>
    <w:rsid w:val="00452813"/>
    <w:rsid w:val="00453CF1"/>
    <w:rsid w:val="004650E4"/>
    <w:rsid w:val="00472E27"/>
    <w:rsid w:val="004827E7"/>
    <w:rsid w:val="0048647A"/>
    <w:rsid w:val="00492B11"/>
    <w:rsid w:val="004A31F5"/>
    <w:rsid w:val="004A6C91"/>
    <w:rsid w:val="004A7A64"/>
    <w:rsid w:val="004B40D4"/>
    <w:rsid w:val="004B5ACF"/>
    <w:rsid w:val="004B5B2D"/>
    <w:rsid w:val="004C0198"/>
    <w:rsid w:val="004C12B4"/>
    <w:rsid w:val="004C307E"/>
    <w:rsid w:val="004C4681"/>
    <w:rsid w:val="004C4D90"/>
    <w:rsid w:val="004E2B13"/>
    <w:rsid w:val="004E531A"/>
    <w:rsid w:val="004F0610"/>
    <w:rsid w:val="004F50D9"/>
    <w:rsid w:val="004F566A"/>
    <w:rsid w:val="00503366"/>
    <w:rsid w:val="00503528"/>
    <w:rsid w:val="005203E8"/>
    <w:rsid w:val="00530A21"/>
    <w:rsid w:val="005337C6"/>
    <w:rsid w:val="00536D61"/>
    <w:rsid w:val="00537C0E"/>
    <w:rsid w:val="00554010"/>
    <w:rsid w:val="00555C51"/>
    <w:rsid w:val="005650AE"/>
    <w:rsid w:val="00565CB8"/>
    <w:rsid w:val="00572C78"/>
    <w:rsid w:val="00577444"/>
    <w:rsid w:val="00583C5C"/>
    <w:rsid w:val="00587681"/>
    <w:rsid w:val="0059027C"/>
    <w:rsid w:val="00590D3D"/>
    <w:rsid w:val="005923FC"/>
    <w:rsid w:val="005943DA"/>
    <w:rsid w:val="005A4F19"/>
    <w:rsid w:val="005A506F"/>
    <w:rsid w:val="005A5AE4"/>
    <w:rsid w:val="005A6F1E"/>
    <w:rsid w:val="005B24AC"/>
    <w:rsid w:val="005B72EE"/>
    <w:rsid w:val="005C4B6B"/>
    <w:rsid w:val="005C4BE7"/>
    <w:rsid w:val="005C53E8"/>
    <w:rsid w:val="005D2EA8"/>
    <w:rsid w:val="005D7793"/>
    <w:rsid w:val="005D7BC4"/>
    <w:rsid w:val="005E06AB"/>
    <w:rsid w:val="005E7E90"/>
    <w:rsid w:val="005F0DBA"/>
    <w:rsid w:val="005F57E1"/>
    <w:rsid w:val="005F6421"/>
    <w:rsid w:val="00600D86"/>
    <w:rsid w:val="0060656A"/>
    <w:rsid w:val="006110A4"/>
    <w:rsid w:val="006173E8"/>
    <w:rsid w:val="00624EB1"/>
    <w:rsid w:val="00632689"/>
    <w:rsid w:val="00641016"/>
    <w:rsid w:val="00641F2C"/>
    <w:rsid w:val="00644E77"/>
    <w:rsid w:val="00650D56"/>
    <w:rsid w:val="0065120D"/>
    <w:rsid w:val="00651EB1"/>
    <w:rsid w:val="0066001A"/>
    <w:rsid w:val="006630CC"/>
    <w:rsid w:val="00663DB0"/>
    <w:rsid w:val="006640D4"/>
    <w:rsid w:val="00664F2D"/>
    <w:rsid w:val="00671CAC"/>
    <w:rsid w:val="0067278A"/>
    <w:rsid w:val="0068033C"/>
    <w:rsid w:val="00687B9F"/>
    <w:rsid w:val="006931A7"/>
    <w:rsid w:val="00695BC4"/>
    <w:rsid w:val="00695C79"/>
    <w:rsid w:val="00696C45"/>
    <w:rsid w:val="00697397"/>
    <w:rsid w:val="006A1699"/>
    <w:rsid w:val="006A629F"/>
    <w:rsid w:val="006A6EA7"/>
    <w:rsid w:val="006B6BBC"/>
    <w:rsid w:val="006B79DC"/>
    <w:rsid w:val="006C44BD"/>
    <w:rsid w:val="006C52BD"/>
    <w:rsid w:val="006C79B4"/>
    <w:rsid w:val="006D3A97"/>
    <w:rsid w:val="006D78EC"/>
    <w:rsid w:val="006E1B30"/>
    <w:rsid w:val="006E3084"/>
    <w:rsid w:val="006E4C8C"/>
    <w:rsid w:val="006E729B"/>
    <w:rsid w:val="006F0C82"/>
    <w:rsid w:val="006F2269"/>
    <w:rsid w:val="006F28E5"/>
    <w:rsid w:val="006F3F7A"/>
    <w:rsid w:val="006F7BA3"/>
    <w:rsid w:val="00703F61"/>
    <w:rsid w:val="00706402"/>
    <w:rsid w:val="00721C98"/>
    <w:rsid w:val="00723176"/>
    <w:rsid w:val="00735D0B"/>
    <w:rsid w:val="007468B6"/>
    <w:rsid w:val="00746BD5"/>
    <w:rsid w:val="00746CCB"/>
    <w:rsid w:val="0075123C"/>
    <w:rsid w:val="0075184A"/>
    <w:rsid w:val="00754E4E"/>
    <w:rsid w:val="00754FB2"/>
    <w:rsid w:val="0075593E"/>
    <w:rsid w:val="00757B7C"/>
    <w:rsid w:val="00757C30"/>
    <w:rsid w:val="007615CF"/>
    <w:rsid w:val="00764793"/>
    <w:rsid w:val="00767672"/>
    <w:rsid w:val="007710BE"/>
    <w:rsid w:val="00774053"/>
    <w:rsid w:val="0078077B"/>
    <w:rsid w:val="00784C25"/>
    <w:rsid w:val="00796121"/>
    <w:rsid w:val="007A119F"/>
    <w:rsid w:val="007A50AC"/>
    <w:rsid w:val="007A5101"/>
    <w:rsid w:val="007A5A24"/>
    <w:rsid w:val="007A5DD1"/>
    <w:rsid w:val="007B129C"/>
    <w:rsid w:val="007B28B8"/>
    <w:rsid w:val="007C0722"/>
    <w:rsid w:val="007C17C7"/>
    <w:rsid w:val="007C294C"/>
    <w:rsid w:val="007D172B"/>
    <w:rsid w:val="007D6EA6"/>
    <w:rsid w:val="007D7A79"/>
    <w:rsid w:val="007E1A1F"/>
    <w:rsid w:val="007E3701"/>
    <w:rsid w:val="007E72DF"/>
    <w:rsid w:val="007F108B"/>
    <w:rsid w:val="00800140"/>
    <w:rsid w:val="0081334F"/>
    <w:rsid w:val="008144D0"/>
    <w:rsid w:val="00814EF1"/>
    <w:rsid w:val="008175B5"/>
    <w:rsid w:val="00826C07"/>
    <w:rsid w:val="00827FF8"/>
    <w:rsid w:val="0083303E"/>
    <w:rsid w:val="00833E56"/>
    <w:rsid w:val="00845A5D"/>
    <w:rsid w:val="00852198"/>
    <w:rsid w:val="00852447"/>
    <w:rsid w:val="008611EB"/>
    <w:rsid w:val="008626F8"/>
    <w:rsid w:val="00862EF1"/>
    <w:rsid w:val="00866512"/>
    <w:rsid w:val="00870F4A"/>
    <w:rsid w:val="0087132D"/>
    <w:rsid w:val="0087214C"/>
    <w:rsid w:val="00874B45"/>
    <w:rsid w:val="00877B69"/>
    <w:rsid w:val="00880D81"/>
    <w:rsid w:val="00881A5F"/>
    <w:rsid w:val="00893CF8"/>
    <w:rsid w:val="00896492"/>
    <w:rsid w:val="00896B2D"/>
    <w:rsid w:val="008A7C43"/>
    <w:rsid w:val="008B2BEC"/>
    <w:rsid w:val="008B6E1A"/>
    <w:rsid w:val="008C0C37"/>
    <w:rsid w:val="008C5A55"/>
    <w:rsid w:val="008C7C6E"/>
    <w:rsid w:val="008D19D8"/>
    <w:rsid w:val="008D3F0E"/>
    <w:rsid w:val="008D7CD2"/>
    <w:rsid w:val="008E0256"/>
    <w:rsid w:val="008E0564"/>
    <w:rsid w:val="008E06B9"/>
    <w:rsid w:val="008E525A"/>
    <w:rsid w:val="008E5986"/>
    <w:rsid w:val="008F24DC"/>
    <w:rsid w:val="008F6DE4"/>
    <w:rsid w:val="00906832"/>
    <w:rsid w:val="009157E8"/>
    <w:rsid w:val="00916B5F"/>
    <w:rsid w:val="00916D58"/>
    <w:rsid w:val="00917557"/>
    <w:rsid w:val="009201CB"/>
    <w:rsid w:val="009256F2"/>
    <w:rsid w:val="00927CA1"/>
    <w:rsid w:val="009369A7"/>
    <w:rsid w:val="00947564"/>
    <w:rsid w:val="00950482"/>
    <w:rsid w:val="009520D6"/>
    <w:rsid w:val="009531EA"/>
    <w:rsid w:val="00953CCD"/>
    <w:rsid w:val="00955153"/>
    <w:rsid w:val="009618D9"/>
    <w:rsid w:val="00961C31"/>
    <w:rsid w:val="00964B1D"/>
    <w:rsid w:val="00965579"/>
    <w:rsid w:val="00966E7E"/>
    <w:rsid w:val="00970525"/>
    <w:rsid w:val="00972E52"/>
    <w:rsid w:val="00976847"/>
    <w:rsid w:val="009779FE"/>
    <w:rsid w:val="00981F6D"/>
    <w:rsid w:val="0098224F"/>
    <w:rsid w:val="0098717C"/>
    <w:rsid w:val="00991834"/>
    <w:rsid w:val="0099289B"/>
    <w:rsid w:val="0099335C"/>
    <w:rsid w:val="009B56D0"/>
    <w:rsid w:val="009B632A"/>
    <w:rsid w:val="009B74BD"/>
    <w:rsid w:val="009C05F8"/>
    <w:rsid w:val="009C0FFB"/>
    <w:rsid w:val="009C6A68"/>
    <w:rsid w:val="009D16AA"/>
    <w:rsid w:val="009E1F2D"/>
    <w:rsid w:val="009E27A3"/>
    <w:rsid w:val="009E4125"/>
    <w:rsid w:val="009E7BF1"/>
    <w:rsid w:val="009F60F3"/>
    <w:rsid w:val="00A012F5"/>
    <w:rsid w:val="00A05571"/>
    <w:rsid w:val="00A07054"/>
    <w:rsid w:val="00A22500"/>
    <w:rsid w:val="00A249EC"/>
    <w:rsid w:val="00A25CB8"/>
    <w:rsid w:val="00A27DC1"/>
    <w:rsid w:val="00A378E5"/>
    <w:rsid w:val="00A40B0B"/>
    <w:rsid w:val="00A42510"/>
    <w:rsid w:val="00A4322B"/>
    <w:rsid w:val="00A44855"/>
    <w:rsid w:val="00A44A5D"/>
    <w:rsid w:val="00A4605E"/>
    <w:rsid w:val="00A464D0"/>
    <w:rsid w:val="00A479BA"/>
    <w:rsid w:val="00A54297"/>
    <w:rsid w:val="00A56EAF"/>
    <w:rsid w:val="00A573C4"/>
    <w:rsid w:val="00A6099E"/>
    <w:rsid w:val="00A60F0E"/>
    <w:rsid w:val="00A626CA"/>
    <w:rsid w:val="00A63F81"/>
    <w:rsid w:val="00A65EF9"/>
    <w:rsid w:val="00A677B6"/>
    <w:rsid w:val="00A71A2A"/>
    <w:rsid w:val="00A754CF"/>
    <w:rsid w:val="00A76A10"/>
    <w:rsid w:val="00A80C17"/>
    <w:rsid w:val="00A91E18"/>
    <w:rsid w:val="00A95659"/>
    <w:rsid w:val="00A97762"/>
    <w:rsid w:val="00AA5AB0"/>
    <w:rsid w:val="00AA6AE4"/>
    <w:rsid w:val="00AB44D2"/>
    <w:rsid w:val="00AC20A1"/>
    <w:rsid w:val="00AC4AF7"/>
    <w:rsid w:val="00AC5B25"/>
    <w:rsid w:val="00AD24DE"/>
    <w:rsid w:val="00AD60D3"/>
    <w:rsid w:val="00AD7EC6"/>
    <w:rsid w:val="00AE008B"/>
    <w:rsid w:val="00AE0E69"/>
    <w:rsid w:val="00AE4806"/>
    <w:rsid w:val="00AE7A00"/>
    <w:rsid w:val="00AF4B9D"/>
    <w:rsid w:val="00B02851"/>
    <w:rsid w:val="00B077C0"/>
    <w:rsid w:val="00B07921"/>
    <w:rsid w:val="00B11787"/>
    <w:rsid w:val="00B12FC4"/>
    <w:rsid w:val="00B209FE"/>
    <w:rsid w:val="00B21B37"/>
    <w:rsid w:val="00B25D77"/>
    <w:rsid w:val="00B27114"/>
    <w:rsid w:val="00B30B80"/>
    <w:rsid w:val="00B33DFD"/>
    <w:rsid w:val="00B356D6"/>
    <w:rsid w:val="00B3742A"/>
    <w:rsid w:val="00B424B3"/>
    <w:rsid w:val="00B4409B"/>
    <w:rsid w:val="00B45ABD"/>
    <w:rsid w:val="00B464AF"/>
    <w:rsid w:val="00B54A69"/>
    <w:rsid w:val="00B56A53"/>
    <w:rsid w:val="00B64984"/>
    <w:rsid w:val="00B6631C"/>
    <w:rsid w:val="00B67B0C"/>
    <w:rsid w:val="00B7645C"/>
    <w:rsid w:val="00B76A5D"/>
    <w:rsid w:val="00B83DE1"/>
    <w:rsid w:val="00B84B9D"/>
    <w:rsid w:val="00B90D29"/>
    <w:rsid w:val="00B96EE2"/>
    <w:rsid w:val="00BA1BEE"/>
    <w:rsid w:val="00BB19DB"/>
    <w:rsid w:val="00BB5849"/>
    <w:rsid w:val="00BC136D"/>
    <w:rsid w:val="00BD101C"/>
    <w:rsid w:val="00BD36F0"/>
    <w:rsid w:val="00BD6C83"/>
    <w:rsid w:val="00BE1B0C"/>
    <w:rsid w:val="00BE331E"/>
    <w:rsid w:val="00BE56F5"/>
    <w:rsid w:val="00BE5AC2"/>
    <w:rsid w:val="00BE6366"/>
    <w:rsid w:val="00BF27FD"/>
    <w:rsid w:val="00BF7B74"/>
    <w:rsid w:val="00C0155C"/>
    <w:rsid w:val="00C0250F"/>
    <w:rsid w:val="00C02A5E"/>
    <w:rsid w:val="00C126A2"/>
    <w:rsid w:val="00C15132"/>
    <w:rsid w:val="00C200A5"/>
    <w:rsid w:val="00C20551"/>
    <w:rsid w:val="00C23C15"/>
    <w:rsid w:val="00C25947"/>
    <w:rsid w:val="00C2662F"/>
    <w:rsid w:val="00C26B0E"/>
    <w:rsid w:val="00C35DA3"/>
    <w:rsid w:val="00C403AE"/>
    <w:rsid w:val="00C404A9"/>
    <w:rsid w:val="00C43A6D"/>
    <w:rsid w:val="00C4491C"/>
    <w:rsid w:val="00C504E9"/>
    <w:rsid w:val="00C505E2"/>
    <w:rsid w:val="00C509F6"/>
    <w:rsid w:val="00C50B3D"/>
    <w:rsid w:val="00C51F33"/>
    <w:rsid w:val="00C540D7"/>
    <w:rsid w:val="00C54860"/>
    <w:rsid w:val="00C55F5B"/>
    <w:rsid w:val="00C56679"/>
    <w:rsid w:val="00C5695B"/>
    <w:rsid w:val="00C56CF2"/>
    <w:rsid w:val="00C57733"/>
    <w:rsid w:val="00C65B6E"/>
    <w:rsid w:val="00C661BF"/>
    <w:rsid w:val="00C749FA"/>
    <w:rsid w:val="00C77866"/>
    <w:rsid w:val="00C823D9"/>
    <w:rsid w:val="00C85D13"/>
    <w:rsid w:val="00C8718F"/>
    <w:rsid w:val="00C915C3"/>
    <w:rsid w:val="00CA626C"/>
    <w:rsid w:val="00CA760F"/>
    <w:rsid w:val="00CB0BA0"/>
    <w:rsid w:val="00CC3D63"/>
    <w:rsid w:val="00CC62BF"/>
    <w:rsid w:val="00CD4918"/>
    <w:rsid w:val="00CD637E"/>
    <w:rsid w:val="00CE4E09"/>
    <w:rsid w:val="00CE664D"/>
    <w:rsid w:val="00CE7314"/>
    <w:rsid w:val="00CF07A6"/>
    <w:rsid w:val="00CF5927"/>
    <w:rsid w:val="00D0083B"/>
    <w:rsid w:val="00D0426E"/>
    <w:rsid w:val="00D06510"/>
    <w:rsid w:val="00D15E6D"/>
    <w:rsid w:val="00D17198"/>
    <w:rsid w:val="00D217A5"/>
    <w:rsid w:val="00D22036"/>
    <w:rsid w:val="00D258D0"/>
    <w:rsid w:val="00D27124"/>
    <w:rsid w:val="00D3065B"/>
    <w:rsid w:val="00D335D6"/>
    <w:rsid w:val="00D35103"/>
    <w:rsid w:val="00D406E8"/>
    <w:rsid w:val="00D407BD"/>
    <w:rsid w:val="00D41794"/>
    <w:rsid w:val="00D44141"/>
    <w:rsid w:val="00D47122"/>
    <w:rsid w:val="00D4755B"/>
    <w:rsid w:val="00D537DB"/>
    <w:rsid w:val="00D570EA"/>
    <w:rsid w:val="00D57266"/>
    <w:rsid w:val="00D57999"/>
    <w:rsid w:val="00D60298"/>
    <w:rsid w:val="00D62ECC"/>
    <w:rsid w:val="00D63616"/>
    <w:rsid w:val="00D66FAF"/>
    <w:rsid w:val="00D6785D"/>
    <w:rsid w:val="00D71332"/>
    <w:rsid w:val="00D722A2"/>
    <w:rsid w:val="00D722EF"/>
    <w:rsid w:val="00D72837"/>
    <w:rsid w:val="00D825CD"/>
    <w:rsid w:val="00D83276"/>
    <w:rsid w:val="00D83627"/>
    <w:rsid w:val="00D8419C"/>
    <w:rsid w:val="00D86FA7"/>
    <w:rsid w:val="00D91C4B"/>
    <w:rsid w:val="00D926A9"/>
    <w:rsid w:val="00D95E04"/>
    <w:rsid w:val="00DA4605"/>
    <w:rsid w:val="00DA5F71"/>
    <w:rsid w:val="00DB6F76"/>
    <w:rsid w:val="00DB743F"/>
    <w:rsid w:val="00DC0684"/>
    <w:rsid w:val="00DC1512"/>
    <w:rsid w:val="00DC3051"/>
    <w:rsid w:val="00DC7BD8"/>
    <w:rsid w:val="00DD42A9"/>
    <w:rsid w:val="00DD4EF2"/>
    <w:rsid w:val="00DD56F2"/>
    <w:rsid w:val="00DE3A61"/>
    <w:rsid w:val="00DE608C"/>
    <w:rsid w:val="00E00C8F"/>
    <w:rsid w:val="00E0102C"/>
    <w:rsid w:val="00E025B5"/>
    <w:rsid w:val="00E0330D"/>
    <w:rsid w:val="00E047E2"/>
    <w:rsid w:val="00E06C05"/>
    <w:rsid w:val="00E12255"/>
    <w:rsid w:val="00E14661"/>
    <w:rsid w:val="00E152AB"/>
    <w:rsid w:val="00E26624"/>
    <w:rsid w:val="00E318D3"/>
    <w:rsid w:val="00E34AAE"/>
    <w:rsid w:val="00E34EE6"/>
    <w:rsid w:val="00E35B43"/>
    <w:rsid w:val="00E42206"/>
    <w:rsid w:val="00E448FF"/>
    <w:rsid w:val="00E51390"/>
    <w:rsid w:val="00E51E27"/>
    <w:rsid w:val="00E6056A"/>
    <w:rsid w:val="00E62F85"/>
    <w:rsid w:val="00E63711"/>
    <w:rsid w:val="00E64A9C"/>
    <w:rsid w:val="00E7072D"/>
    <w:rsid w:val="00E813BA"/>
    <w:rsid w:val="00E841D4"/>
    <w:rsid w:val="00E873E8"/>
    <w:rsid w:val="00E938FC"/>
    <w:rsid w:val="00EA7851"/>
    <w:rsid w:val="00EB3351"/>
    <w:rsid w:val="00EB5155"/>
    <w:rsid w:val="00EB6A57"/>
    <w:rsid w:val="00EC2EEA"/>
    <w:rsid w:val="00EC3435"/>
    <w:rsid w:val="00EC459F"/>
    <w:rsid w:val="00EC4B04"/>
    <w:rsid w:val="00EC57A0"/>
    <w:rsid w:val="00EC66A2"/>
    <w:rsid w:val="00EC69CB"/>
    <w:rsid w:val="00EC7084"/>
    <w:rsid w:val="00ED318A"/>
    <w:rsid w:val="00ED524C"/>
    <w:rsid w:val="00EE2A66"/>
    <w:rsid w:val="00EE2D8C"/>
    <w:rsid w:val="00EF10C6"/>
    <w:rsid w:val="00EF32A7"/>
    <w:rsid w:val="00EF7FDD"/>
    <w:rsid w:val="00F00C2D"/>
    <w:rsid w:val="00F03519"/>
    <w:rsid w:val="00F04A40"/>
    <w:rsid w:val="00F0522A"/>
    <w:rsid w:val="00F10BCE"/>
    <w:rsid w:val="00F1385F"/>
    <w:rsid w:val="00F17085"/>
    <w:rsid w:val="00F214F6"/>
    <w:rsid w:val="00F223F0"/>
    <w:rsid w:val="00F224FD"/>
    <w:rsid w:val="00F25946"/>
    <w:rsid w:val="00F27393"/>
    <w:rsid w:val="00F30B0B"/>
    <w:rsid w:val="00F31C75"/>
    <w:rsid w:val="00F33229"/>
    <w:rsid w:val="00F403C1"/>
    <w:rsid w:val="00F45F68"/>
    <w:rsid w:val="00F50420"/>
    <w:rsid w:val="00F545D1"/>
    <w:rsid w:val="00F55CB7"/>
    <w:rsid w:val="00F6025A"/>
    <w:rsid w:val="00F60353"/>
    <w:rsid w:val="00F71339"/>
    <w:rsid w:val="00F72899"/>
    <w:rsid w:val="00F74E15"/>
    <w:rsid w:val="00F76631"/>
    <w:rsid w:val="00F82353"/>
    <w:rsid w:val="00F82533"/>
    <w:rsid w:val="00F86C35"/>
    <w:rsid w:val="00F90D8D"/>
    <w:rsid w:val="00F91AB7"/>
    <w:rsid w:val="00F91EAB"/>
    <w:rsid w:val="00F92EE8"/>
    <w:rsid w:val="00F94045"/>
    <w:rsid w:val="00F96174"/>
    <w:rsid w:val="00F97B15"/>
    <w:rsid w:val="00FA63E0"/>
    <w:rsid w:val="00FA6EFF"/>
    <w:rsid w:val="00FA7BE2"/>
    <w:rsid w:val="00FA7D8B"/>
    <w:rsid w:val="00FA7DF7"/>
    <w:rsid w:val="00FB073D"/>
    <w:rsid w:val="00FC2FC1"/>
    <w:rsid w:val="00FC3F8B"/>
    <w:rsid w:val="00FD1C88"/>
    <w:rsid w:val="00FD2BB7"/>
    <w:rsid w:val="00FE6CBA"/>
    <w:rsid w:val="00FE76C7"/>
    <w:rsid w:val="00FF3B04"/>
    <w:rsid w:val="00FF4717"/>
    <w:rsid w:val="00FF67B3"/>
    <w:rsid w:val="00FF7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0F89D1"/>
  <w14:defaultImageDpi w14:val="32767"/>
  <w15:docId w15:val="{8AF6A9E6-7BF9-4392-8793-7811E5921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8419C"/>
    <w:pPr>
      <w:keepNext/>
      <w:keepLines/>
      <w:widowControl w:val="0"/>
      <w:spacing w:before="340" w:after="330" w:line="578" w:lineRule="auto"/>
      <w:jc w:val="both"/>
      <w:outlineLvl w:val="0"/>
    </w:pPr>
    <w:rPr>
      <w:b/>
      <w:bCs/>
      <w:kern w:val="44"/>
      <w:sz w:val="44"/>
      <w:szCs w:val="4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5A5AE4"/>
    <w:pPr>
      <w:widowControl w:val="0"/>
      <w:spacing w:after="0" w:line="240" w:lineRule="auto"/>
      <w:ind w:firstLineChars="200" w:firstLine="420"/>
      <w:jc w:val="both"/>
    </w:pPr>
    <w:rPr>
      <w:kern w:val="2"/>
      <w:sz w:val="21"/>
    </w:rPr>
  </w:style>
  <w:style w:type="character" w:customStyle="1" w:styleId="ParagrafoelencoCarattere">
    <w:name w:val="Paragrafo elenco Carattere"/>
    <w:basedOn w:val="Carpredefinitoparagrafo"/>
    <w:link w:val="Paragrafoelenco"/>
    <w:uiPriority w:val="34"/>
    <w:rsid w:val="005A5AE4"/>
    <w:rPr>
      <w:kern w:val="2"/>
      <w:sz w:val="21"/>
    </w:rPr>
  </w:style>
  <w:style w:type="table" w:styleId="Grigliatabella">
    <w:name w:val="Table Grid"/>
    <w:basedOn w:val="Tabellanormale"/>
    <w:uiPriority w:val="39"/>
    <w:rsid w:val="00F214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99289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9289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99289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99289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99289B"/>
    <w:rPr>
      <w:b/>
      <w:bCs/>
      <w:sz w:val="20"/>
      <w:szCs w:val="20"/>
    </w:rPr>
  </w:style>
  <w:style w:type="paragraph" w:customStyle="1" w:styleId="EndNoteBibliographyTitle">
    <w:name w:val="EndNote Bibliography Title"/>
    <w:basedOn w:val="Normale"/>
    <w:link w:val="EndNoteBibliographyTitleChar"/>
    <w:rsid w:val="00F50420"/>
    <w:pPr>
      <w:spacing w:after="0"/>
      <w:jc w:val="center"/>
    </w:pPr>
    <w:rPr>
      <w:rFonts w:ascii="Calibri" w:hAnsi="Calibri" w:cs="Calibri"/>
      <w:noProof/>
    </w:rPr>
  </w:style>
  <w:style w:type="character" w:customStyle="1" w:styleId="EndNoteBibliographyTitleChar">
    <w:name w:val="EndNote Bibliography Title Char"/>
    <w:basedOn w:val="ParagrafoelencoCarattere"/>
    <w:link w:val="EndNoteBibliographyTitle"/>
    <w:rsid w:val="00F50420"/>
    <w:rPr>
      <w:rFonts w:ascii="Calibri" w:hAnsi="Calibri" w:cs="Calibri"/>
      <w:noProof/>
      <w:kern w:val="2"/>
      <w:sz w:val="21"/>
    </w:rPr>
  </w:style>
  <w:style w:type="paragraph" w:customStyle="1" w:styleId="EndNoteBibliography">
    <w:name w:val="EndNote Bibliography"/>
    <w:basedOn w:val="Normale"/>
    <w:link w:val="EndNoteBibliographyChar"/>
    <w:rsid w:val="00F50420"/>
    <w:pPr>
      <w:spacing w:line="240" w:lineRule="auto"/>
      <w:jc w:val="center"/>
    </w:pPr>
    <w:rPr>
      <w:rFonts w:ascii="Calibri" w:hAnsi="Calibri" w:cs="Calibri"/>
      <w:noProof/>
    </w:rPr>
  </w:style>
  <w:style w:type="character" w:customStyle="1" w:styleId="EndNoteBibliographyChar">
    <w:name w:val="EndNote Bibliography Char"/>
    <w:basedOn w:val="ParagrafoelencoCarattere"/>
    <w:link w:val="EndNoteBibliography"/>
    <w:rsid w:val="00F50420"/>
    <w:rPr>
      <w:rFonts w:ascii="Calibri" w:hAnsi="Calibri" w:cs="Calibri"/>
      <w:noProof/>
      <w:kern w:val="2"/>
      <w:sz w:val="21"/>
    </w:rPr>
  </w:style>
  <w:style w:type="paragraph" w:styleId="Revisione">
    <w:name w:val="Revision"/>
    <w:hidden/>
    <w:uiPriority w:val="99"/>
    <w:semiHidden/>
    <w:rsid w:val="00C55F5B"/>
    <w:pPr>
      <w:spacing w:after="0" w:line="240" w:lineRule="auto"/>
    </w:pPr>
  </w:style>
  <w:style w:type="character" w:styleId="Enfasiintensa">
    <w:name w:val="Intense Emphasis"/>
    <w:basedOn w:val="Carpredefinitoparagrafo"/>
    <w:uiPriority w:val="21"/>
    <w:qFormat/>
    <w:rsid w:val="00012C33"/>
    <w:rPr>
      <w:i/>
      <w:iCs/>
      <w:color w:val="4472C4" w:themeColor="accent1"/>
    </w:rPr>
  </w:style>
  <w:style w:type="character" w:styleId="Enfasicorsivo">
    <w:name w:val="Emphasis"/>
    <w:basedOn w:val="Carpredefinitoparagrafo"/>
    <w:uiPriority w:val="20"/>
    <w:qFormat/>
    <w:rsid w:val="00F17085"/>
    <w:rPr>
      <w:i/>
      <w:iCs/>
    </w:rPr>
  </w:style>
  <w:style w:type="character" w:styleId="Testosegnaposto">
    <w:name w:val="Placeholder Text"/>
    <w:basedOn w:val="Carpredefinitoparagrafo"/>
    <w:uiPriority w:val="99"/>
    <w:semiHidden/>
    <w:rsid w:val="005B72EE"/>
    <w:rPr>
      <w:color w:val="808080"/>
    </w:rPr>
  </w:style>
  <w:style w:type="paragraph" w:styleId="Intestazione">
    <w:name w:val="header"/>
    <w:basedOn w:val="Normale"/>
    <w:link w:val="IntestazioneCarattere"/>
    <w:uiPriority w:val="99"/>
    <w:unhideWhenUsed/>
    <w:rsid w:val="00A42510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42510"/>
    <w:rPr>
      <w:sz w:val="18"/>
      <w:szCs w:val="18"/>
    </w:rPr>
  </w:style>
  <w:style w:type="paragraph" w:styleId="Pidipagina">
    <w:name w:val="footer"/>
    <w:basedOn w:val="Normale"/>
    <w:link w:val="PidipaginaCarattere"/>
    <w:uiPriority w:val="99"/>
    <w:unhideWhenUsed/>
    <w:rsid w:val="00A42510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42510"/>
    <w:rPr>
      <w:sz w:val="18"/>
      <w:szCs w:val="18"/>
    </w:rPr>
  </w:style>
  <w:style w:type="table" w:customStyle="1" w:styleId="TableGrid1">
    <w:name w:val="Table Grid1"/>
    <w:basedOn w:val="Tabellanormale"/>
    <w:next w:val="Grigliatabella"/>
    <w:uiPriority w:val="39"/>
    <w:rsid w:val="00347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origa">
    <w:name w:val="line number"/>
    <w:basedOn w:val="Carpredefinitoparagrafo"/>
    <w:uiPriority w:val="99"/>
    <w:semiHidden/>
    <w:unhideWhenUsed/>
    <w:rsid w:val="00C504E9"/>
  </w:style>
  <w:style w:type="character" w:styleId="Collegamentoipertestuale">
    <w:name w:val="Hyperlink"/>
    <w:basedOn w:val="Carpredefinitoparagrafo"/>
    <w:uiPriority w:val="99"/>
    <w:unhideWhenUsed/>
    <w:rsid w:val="00271CA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71CA7"/>
    <w:rPr>
      <w:color w:val="605E5C"/>
      <w:shd w:val="clear" w:color="auto" w:fill="E1DFDD"/>
    </w:rPr>
  </w:style>
  <w:style w:type="character" w:customStyle="1" w:styleId="Titolo1Carattere">
    <w:name w:val="Titolo 1 Carattere"/>
    <w:basedOn w:val="Carpredefinitoparagrafo"/>
    <w:link w:val="Titolo1"/>
    <w:uiPriority w:val="9"/>
    <w:rsid w:val="00D8419C"/>
    <w:rPr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8.png"/><Relationship Id="rId18" Type="http://schemas.openxmlformats.org/officeDocument/2006/relationships/hyperlink" Target="https://doi.org/10.1016/j.apsusc.2021.151647" TargetMode="External"/><Relationship Id="rId26" Type="http://schemas.openxmlformats.org/officeDocument/2006/relationships/hyperlink" Target="https://doi.org/10.1016/j.apcatb.2020.119256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oi.org/10.1021/acs.jpcc.5b07654" TargetMode="External"/><Relationship Id="rId34" Type="http://schemas.openxmlformats.org/officeDocument/2006/relationships/theme" Target="theme/theme1.xml"/><Relationship Id="rId7" Type="http://schemas.openxmlformats.org/officeDocument/2006/relationships/image" Target="media/image2.jpg"/><Relationship Id="rId12" Type="http://schemas.openxmlformats.org/officeDocument/2006/relationships/image" Target="media/image7.jpg"/><Relationship Id="rId17" Type="http://schemas.openxmlformats.org/officeDocument/2006/relationships/image" Target="media/image12.png"/><Relationship Id="rId25" Type="http://schemas.openxmlformats.org/officeDocument/2006/relationships/hyperlink" Target="https://doi.org/10.1016/j.apcata.2018.10.033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hyperlink" Target="https://doi.org/10.1021/acscatal.9b00401" TargetMode="External"/><Relationship Id="rId29" Type="http://schemas.openxmlformats.org/officeDocument/2006/relationships/hyperlink" Target="https://doi.org/10.1007/s11814-017-0267-y" TargetMode="Externa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hyperlink" Target="https://doi.org/10.1016/j.ijhydene.2018.06.090" TargetMode="External"/><Relationship Id="rId32" Type="http://schemas.openxmlformats.org/officeDocument/2006/relationships/footer" Target="footer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hyperlink" Target="https://doi.org/10.1016/j.jcat.2004.06.012" TargetMode="External"/><Relationship Id="rId28" Type="http://schemas.openxmlformats.org/officeDocument/2006/relationships/hyperlink" Target="https://doi.org/10.1016/j.jcat.2005.10.020" TargetMode="External"/><Relationship Id="rId10" Type="http://schemas.openxmlformats.org/officeDocument/2006/relationships/image" Target="media/image5.png"/><Relationship Id="rId19" Type="http://schemas.openxmlformats.org/officeDocument/2006/relationships/hyperlink" Target="https://doi.org/10.1021/acscatal.7b04469" TargetMode="External"/><Relationship Id="rId31" Type="http://schemas.openxmlformats.org/officeDocument/2006/relationships/hyperlink" Target="https://doi.org/10.1016/j.apcatb.2021.120454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4.jpg"/><Relationship Id="rId14" Type="http://schemas.openxmlformats.org/officeDocument/2006/relationships/image" Target="media/image9.jpeg"/><Relationship Id="rId22" Type="http://schemas.openxmlformats.org/officeDocument/2006/relationships/hyperlink" Target="https://doi.org/10.1016/j.apcatb.2019.118538" TargetMode="External"/><Relationship Id="rId27" Type="http://schemas.openxmlformats.org/officeDocument/2006/relationships/hyperlink" Target="https://doi.org/10.1016/j.apcatb.2019.118474" TargetMode="External"/><Relationship Id="rId30" Type="http://schemas.openxmlformats.org/officeDocument/2006/relationships/hyperlink" Target="https://doi.org/10.1021/jacs.6b06939" TargetMode="External"/><Relationship Id="rId8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5231</Words>
  <Characters>29819</Characters>
  <Application>Microsoft Office Word</Application>
  <DocSecurity>0</DocSecurity>
  <Lines>248</Lines>
  <Paragraphs>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Chen Sining</dc:creator>
  <cp:keywords/>
  <dc:description/>
  <cp:lastModifiedBy>Anna Maugeri</cp:lastModifiedBy>
  <cp:revision>2</cp:revision>
  <dcterms:created xsi:type="dcterms:W3CDTF">2025-03-27T09:30:00Z</dcterms:created>
  <dcterms:modified xsi:type="dcterms:W3CDTF">2025-03-27T09:30:00Z</dcterms:modified>
</cp:coreProperties>
</file>