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93C88" w:rsidRPr="00D56DD6" w:rsidRDefault="00293C88" w:rsidP="00293C88">
      <w:pPr>
        <w:pBdr>
          <w:top w:val="nil"/>
          <w:left w:val="nil"/>
          <w:bottom w:val="nil"/>
          <w:right w:val="nil"/>
          <w:between w:val="nil"/>
        </w:pBdr>
        <w:spacing w:line="480" w:lineRule="auto"/>
        <w:jc w:val="both"/>
        <w:rPr>
          <w:b/>
        </w:rPr>
      </w:pPr>
      <w:r w:rsidRPr="00D56DD6">
        <w:rPr>
          <w:b/>
        </w:rPr>
        <w:t xml:space="preserve">Supplementary </w:t>
      </w:r>
      <w:r w:rsidR="00C4145F" w:rsidRPr="00D56DD6">
        <w:rPr>
          <w:b/>
        </w:rPr>
        <w:t>1</w:t>
      </w:r>
      <w:r w:rsidR="00D56DD6" w:rsidRPr="00D56DD6">
        <w:rPr>
          <w:b/>
        </w:rPr>
        <w:t xml:space="preserve">. RSL reconstructions and EIV-IGP model predictions in the 15 regions of Atlantic Africa compared to </w:t>
      </w:r>
      <w:r w:rsidR="00364858">
        <w:rPr>
          <w:b/>
          <w:color w:val="000000"/>
        </w:rPr>
        <w:t>GIA</w:t>
      </w:r>
      <w:r w:rsidR="00D56DD6" w:rsidRPr="00D56DD6">
        <w:rPr>
          <w:b/>
          <w:color w:val="000000"/>
        </w:rPr>
        <w:t xml:space="preserve"> predictions</w:t>
      </w:r>
    </w:p>
    <w:p w:rsidR="00293C88" w:rsidRPr="002605D8" w:rsidRDefault="00293C88" w:rsidP="00293C88">
      <w:pPr>
        <w:spacing w:line="360" w:lineRule="auto"/>
        <w:rPr>
          <w:sz w:val="22"/>
          <w:szCs w:val="22"/>
        </w:rPr>
      </w:pPr>
      <w:r w:rsidRPr="00C50D39">
        <w:rPr>
          <w:color w:val="000000"/>
          <w:sz w:val="22"/>
          <w:szCs w:val="22"/>
        </w:rPr>
        <w:t xml:space="preserve">Figure </w:t>
      </w:r>
      <w:r>
        <w:rPr>
          <w:color w:val="000000"/>
          <w:sz w:val="22"/>
          <w:szCs w:val="22"/>
        </w:rPr>
        <w:t>S</w:t>
      </w:r>
      <w:r w:rsidR="00C4145F">
        <w:rPr>
          <w:color w:val="000000"/>
          <w:sz w:val="22"/>
          <w:szCs w:val="22"/>
        </w:rPr>
        <w:t>1</w:t>
      </w:r>
      <w:r>
        <w:rPr>
          <w:color w:val="000000"/>
          <w:sz w:val="22"/>
          <w:szCs w:val="22"/>
        </w:rPr>
        <w:t>_</w:t>
      </w:r>
      <w:r w:rsidRPr="00C50D39">
        <w:rPr>
          <w:color w:val="000000"/>
          <w:sz w:val="22"/>
          <w:szCs w:val="22"/>
        </w:rPr>
        <w:t xml:space="preserve">1. RSL reconstructions and </w:t>
      </w:r>
      <w:r>
        <w:rPr>
          <w:color w:val="000000"/>
          <w:sz w:val="22"/>
          <w:szCs w:val="22"/>
        </w:rPr>
        <w:t>EIV-IGP</w:t>
      </w:r>
      <w:r w:rsidRPr="00C50D39">
        <w:rPr>
          <w:color w:val="000000"/>
          <w:sz w:val="22"/>
          <w:szCs w:val="22"/>
        </w:rPr>
        <w:t xml:space="preserve"> model predictions in northern Morocco (#1), Canary Islands (#2), northern Atlantic Sahara (#3) southern Atlantic Sahara (#4) and Mauritania (#5). SLIPs (boxes) are plotted as calibrated age against change in sea level relative to present. Limiting points are plotted as terrestrial or marine horizontal lines. Dimensions of boxes and lines for each point based on 2σ elevation and age errors. The RSL data are compared to the ICE-6G</w:t>
      </w:r>
      <w:r>
        <w:rPr>
          <w:color w:val="000000"/>
          <w:sz w:val="22"/>
          <w:szCs w:val="22"/>
        </w:rPr>
        <w:t xml:space="preserve"> (</w:t>
      </w:r>
      <w:r w:rsidRPr="00C50D39">
        <w:rPr>
          <w:color w:val="000000"/>
          <w:sz w:val="22"/>
          <w:szCs w:val="22"/>
        </w:rPr>
        <w:t>grey line)</w:t>
      </w:r>
      <w:r>
        <w:rPr>
          <w:color w:val="000000"/>
          <w:sz w:val="22"/>
          <w:szCs w:val="22"/>
        </w:rPr>
        <w:t xml:space="preserve"> and </w:t>
      </w:r>
      <w:proofErr w:type="spellStart"/>
      <w:r>
        <w:rPr>
          <w:color w:val="000000"/>
          <w:sz w:val="22"/>
          <w:szCs w:val="22"/>
        </w:rPr>
        <w:t>ANUhv</w:t>
      </w:r>
      <w:proofErr w:type="spellEnd"/>
      <w:r>
        <w:rPr>
          <w:color w:val="000000"/>
          <w:sz w:val="22"/>
          <w:szCs w:val="22"/>
        </w:rPr>
        <w:t xml:space="preserve"> (yellow line) </w:t>
      </w:r>
      <w:r w:rsidRPr="00C50D39">
        <w:rPr>
          <w:color w:val="000000"/>
          <w:sz w:val="22"/>
          <w:szCs w:val="22"/>
        </w:rPr>
        <w:t>prediction</w:t>
      </w:r>
      <w:r>
        <w:rPr>
          <w:color w:val="000000"/>
          <w:sz w:val="22"/>
          <w:szCs w:val="22"/>
        </w:rPr>
        <w:t>s</w:t>
      </w:r>
      <w:r w:rsidRPr="00C50D39">
        <w:rPr>
          <w:color w:val="000000"/>
          <w:sz w:val="22"/>
          <w:szCs w:val="22"/>
        </w:rPr>
        <w:t xml:space="preserve"> </w:t>
      </w:r>
      <w:r>
        <w:rPr>
          <w:color w:val="000000"/>
          <w:sz w:val="22"/>
          <w:szCs w:val="22"/>
        </w:rPr>
        <w:t>for the region</w:t>
      </w:r>
      <w:r w:rsidRPr="00C50D39">
        <w:rPr>
          <w:color w:val="000000"/>
          <w:sz w:val="22"/>
          <w:szCs w:val="22"/>
        </w:rPr>
        <w:t xml:space="preserve">. </w:t>
      </w:r>
      <w:r>
        <w:rPr>
          <w:color w:val="000000"/>
          <w:sz w:val="22"/>
          <w:szCs w:val="22"/>
        </w:rPr>
        <w:t xml:space="preserve"> </w:t>
      </w:r>
      <w:r w:rsidRPr="0093309E">
        <w:rPr>
          <w:sz w:val="22"/>
          <w:szCs w:val="22"/>
        </w:rPr>
        <w:t xml:space="preserve">The </w:t>
      </w:r>
      <w:r>
        <w:rPr>
          <w:sz w:val="22"/>
          <w:szCs w:val="22"/>
        </w:rPr>
        <w:t>blue</w:t>
      </w:r>
      <w:r w:rsidRPr="0093309E">
        <w:rPr>
          <w:sz w:val="22"/>
          <w:szCs w:val="22"/>
        </w:rPr>
        <w:t xml:space="preserve"> solid line and shaded envelope denote the </w:t>
      </w:r>
      <w:r>
        <w:t xml:space="preserve">EIV-IGP </w:t>
      </w:r>
      <w:r w:rsidRPr="0093309E">
        <w:rPr>
          <w:sz w:val="22"/>
          <w:szCs w:val="22"/>
        </w:rPr>
        <w:t xml:space="preserve">model mean and </w:t>
      </w:r>
      <w:r w:rsidRPr="00047D14">
        <w:rPr>
          <w:sz w:val="22"/>
          <w:szCs w:val="22"/>
        </w:rPr>
        <w:t>the ±1σ uncertainty</w:t>
      </w:r>
      <w:r w:rsidR="00D56DD6">
        <w:rPr>
          <w:sz w:val="22"/>
          <w:szCs w:val="22"/>
        </w:rPr>
        <w:t>.</w:t>
      </w:r>
      <w:r w:rsidR="00C85E1D">
        <w:rPr>
          <w:sz w:val="22"/>
          <w:szCs w:val="22"/>
        </w:rPr>
        <w:t xml:space="preserve"> Maps data</w:t>
      </w:r>
      <w:r w:rsidR="00912537">
        <w:rPr>
          <w:sz w:val="22"/>
          <w:szCs w:val="22"/>
        </w:rPr>
        <w:t>: Google,</w:t>
      </w:r>
      <w:r w:rsidR="00912537" w:rsidRPr="00912537">
        <w:rPr>
          <w:sz w:val="22"/>
          <w:szCs w:val="22"/>
        </w:rPr>
        <w:t xml:space="preserve"> </w:t>
      </w:r>
      <w:r w:rsidR="00912537">
        <w:rPr>
          <w:sz w:val="22"/>
          <w:szCs w:val="22"/>
        </w:rPr>
        <w:t>©</w:t>
      </w:r>
      <w:r w:rsidR="00912537">
        <w:rPr>
          <w:sz w:val="22"/>
          <w:szCs w:val="22"/>
        </w:rPr>
        <w:t xml:space="preserve">2024 SIO, Landsat/Copernicus, NOAA, GEBCO. </w:t>
      </w:r>
    </w:p>
    <w:p w:rsidR="00293C88" w:rsidRDefault="00293C88" w:rsidP="00293C88">
      <w:pPr>
        <w:pBdr>
          <w:top w:val="nil"/>
          <w:left w:val="nil"/>
          <w:bottom w:val="nil"/>
          <w:right w:val="nil"/>
          <w:between w:val="nil"/>
        </w:pBdr>
        <w:spacing w:line="360" w:lineRule="auto"/>
        <w:jc w:val="center"/>
        <w:rPr>
          <w:color w:val="000000"/>
          <w:sz w:val="22"/>
          <w:szCs w:val="22"/>
        </w:rPr>
      </w:pPr>
    </w:p>
    <w:p w:rsidR="00293C88" w:rsidRPr="00912537" w:rsidRDefault="00293C88" w:rsidP="00912537">
      <w:pPr>
        <w:pBdr>
          <w:top w:val="nil"/>
          <w:left w:val="nil"/>
          <w:bottom w:val="nil"/>
          <w:right w:val="nil"/>
          <w:between w:val="nil"/>
        </w:pBdr>
        <w:spacing w:line="360" w:lineRule="auto"/>
        <w:jc w:val="center"/>
        <w:rPr>
          <w:color w:val="000000"/>
          <w:sz w:val="22"/>
          <w:szCs w:val="22"/>
        </w:rPr>
      </w:pPr>
      <w:r>
        <w:rPr>
          <w:noProof/>
          <w:color w:val="000000"/>
          <w:sz w:val="22"/>
          <w:szCs w:val="22"/>
        </w:rPr>
        <w:drawing>
          <wp:inline distT="0" distB="0" distL="0" distR="0" wp14:anchorId="04054973" wp14:editId="59DF82DD">
            <wp:extent cx="5906458" cy="6225941"/>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upplementary_2_fig_1.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5908304" cy="6227887"/>
                    </a:xfrm>
                    <a:prstGeom prst="rect">
                      <a:avLst/>
                    </a:prstGeom>
                  </pic:spPr>
                </pic:pic>
              </a:graphicData>
            </a:graphic>
          </wp:inline>
        </w:drawing>
      </w:r>
    </w:p>
    <w:p w:rsidR="00293C88" w:rsidRDefault="00293C88" w:rsidP="00293C88">
      <w:pPr>
        <w:pBdr>
          <w:top w:val="nil"/>
          <w:left w:val="nil"/>
          <w:bottom w:val="nil"/>
          <w:right w:val="nil"/>
          <w:between w:val="nil"/>
        </w:pBdr>
        <w:spacing w:line="360" w:lineRule="auto"/>
        <w:jc w:val="both"/>
        <w:rPr>
          <w:color w:val="000000"/>
          <w:sz w:val="22"/>
          <w:szCs w:val="22"/>
        </w:rPr>
      </w:pPr>
    </w:p>
    <w:p w:rsidR="00293C88" w:rsidRPr="00985F50" w:rsidRDefault="00293C88" w:rsidP="00293C88">
      <w:pPr>
        <w:spacing w:line="360" w:lineRule="auto"/>
        <w:rPr>
          <w:sz w:val="22"/>
          <w:szCs w:val="22"/>
        </w:rPr>
      </w:pPr>
      <w:r w:rsidRPr="00C50D39">
        <w:rPr>
          <w:color w:val="000000"/>
          <w:sz w:val="22"/>
          <w:szCs w:val="22"/>
        </w:rPr>
        <w:t xml:space="preserve">Figure </w:t>
      </w:r>
      <w:r>
        <w:rPr>
          <w:color w:val="000000"/>
          <w:sz w:val="22"/>
          <w:szCs w:val="22"/>
        </w:rPr>
        <w:t>S</w:t>
      </w:r>
      <w:r w:rsidR="00C4145F">
        <w:rPr>
          <w:color w:val="000000"/>
          <w:sz w:val="22"/>
          <w:szCs w:val="22"/>
        </w:rPr>
        <w:t>1</w:t>
      </w:r>
      <w:r>
        <w:rPr>
          <w:color w:val="000000"/>
          <w:sz w:val="22"/>
          <w:szCs w:val="22"/>
        </w:rPr>
        <w:t>_2</w:t>
      </w:r>
      <w:r w:rsidRPr="00C50D39">
        <w:rPr>
          <w:color w:val="000000"/>
          <w:sz w:val="22"/>
          <w:szCs w:val="22"/>
        </w:rPr>
        <w:t xml:space="preserve">. RSL reconstructions and </w:t>
      </w:r>
      <w:r>
        <w:rPr>
          <w:color w:val="000000"/>
          <w:sz w:val="22"/>
          <w:szCs w:val="22"/>
        </w:rPr>
        <w:t>EIV-IGP</w:t>
      </w:r>
      <w:r w:rsidRPr="00C50D39">
        <w:rPr>
          <w:color w:val="000000"/>
          <w:sz w:val="22"/>
          <w:szCs w:val="22"/>
        </w:rPr>
        <w:t xml:space="preserve"> model predictions in Ca</w:t>
      </w:r>
      <w:r>
        <w:rPr>
          <w:color w:val="000000"/>
          <w:sz w:val="22"/>
          <w:szCs w:val="22"/>
        </w:rPr>
        <w:t>pe</w:t>
      </w:r>
      <w:r w:rsidRPr="00C50D39">
        <w:rPr>
          <w:color w:val="000000"/>
          <w:sz w:val="22"/>
          <w:szCs w:val="22"/>
        </w:rPr>
        <w:t xml:space="preserve"> Verde islands (#6), Senegal (#7), Sierra Leone (#8) northern Gulf of Guinea (#9) and Cameroon-northern Gabon (#10). SLIPs (boxes) are plotted as calibrated age against change in sea level relative to present. Limiting points are plotted as terrestrial or marine horizontal lines. Dimensions of boxes and lines for each point based on 2σ elevation and age errors. The RSL data are compared to the ICE-6G</w:t>
      </w:r>
      <w:r>
        <w:rPr>
          <w:color w:val="000000"/>
          <w:sz w:val="22"/>
          <w:szCs w:val="22"/>
        </w:rPr>
        <w:t xml:space="preserve"> (</w:t>
      </w:r>
      <w:r w:rsidRPr="00C50D39">
        <w:rPr>
          <w:color w:val="000000"/>
          <w:sz w:val="22"/>
          <w:szCs w:val="22"/>
        </w:rPr>
        <w:t>grey line)</w:t>
      </w:r>
      <w:r>
        <w:rPr>
          <w:color w:val="000000"/>
          <w:sz w:val="22"/>
          <w:szCs w:val="22"/>
        </w:rPr>
        <w:t xml:space="preserve"> and </w:t>
      </w:r>
      <w:proofErr w:type="spellStart"/>
      <w:r>
        <w:rPr>
          <w:color w:val="000000"/>
          <w:sz w:val="22"/>
          <w:szCs w:val="22"/>
        </w:rPr>
        <w:t>ANUhv</w:t>
      </w:r>
      <w:proofErr w:type="spellEnd"/>
      <w:r>
        <w:rPr>
          <w:color w:val="000000"/>
          <w:sz w:val="22"/>
          <w:szCs w:val="22"/>
        </w:rPr>
        <w:t xml:space="preserve"> (yellow line) predictions for the region</w:t>
      </w:r>
      <w:r w:rsidRPr="00C50D39">
        <w:rPr>
          <w:color w:val="000000"/>
          <w:sz w:val="22"/>
          <w:szCs w:val="22"/>
        </w:rPr>
        <w:t xml:space="preserve">. </w:t>
      </w:r>
      <w:r w:rsidRPr="0093309E">
        <w:rPr>
          <w:sz w:val="22"/>
          <w:szCs w:val="22"/>
        </w:rPr>
        <w:t xml:space="preserve">The </w:t>
      </w:r>
      <w:r>
        <w:rPr>
          <w:sz w:val="22"/>
          <w:szCs w:val="22"/>
        </w:rPr>
        <w:t>blue</w:t>
      </w:r>
      <w:r w:rsidRPr="0093309E">
        <w:rPr>
          <w:sz w:val="22"/>
          <w:szCs w:val="22"/>
        </w:rPr>
        <w:t xml:space="preserve"> solid line and shaded envelope denote the </w:t>
      </w:r>
      <w:r>
        <w:t xml:space="preserve">EIV-IGP </w:t>
      </w:r>
      <w:r w:rsidRPr="0093309E">
        <w:rPr>
          <w:sz w:val="22"/>
          <w:szCs w:val="22"/>
        </w:rPr>
        <w:t xml:space="preserve">model mean </w:t>
      </w:r>
      <w:r w:rsidRPr="00047D14">
        <w:rPr>
          <w:sz w:val="22"/>
          <w:szCs w:val="22"/>
        </w:rPr>
        <w:t>and the ±1σ uncertainty</w:t>
      </w:r>
      <w:r w:rsidR="00912537">
        <w:rPr>
          <w:sz w:val="22"/>
          <w:szCs w:val="22"/>
        </w:rPr>
        <w:t xml:space="preserve">. </w:t>
      </w:r>
      <w:r w:rsidR="00912537">
        <w:rPr>
          <w:sz w:val="22"/>
          <w:szCs w:val="22"/>
        </w:rPr>
        <w:t>Maps data: Google,</w:t>
      </w:r>
      <w:r w:rsidR="00912537" w:rsidRPr="00912537">
        <w:rPr>
          <w:sz w:val="22"/>
          <w:szCs w:val="22"/>
        </w:rPr>
        <w:t xml:space="preserve"> </w:t>
      </w:r>
      <w:r w:rsidR="00912537">
        <w:rPr>
          <w:sz w:val="22"/>
          <w:szCs w:val="22"/>
        </w:rPr>
        <w:t>©2024 SIO, Landsat/Copernicus, NOAA, GEBCO.</w:t>
      </w:r>
    </w:p>
    <w:p w:rsidR="00293C88" w:rsidRDefault="00293C88" w:rsidP="00293C88">
      <w:pPr>
        <w:pBdr>
          <w:top w:val="nil"/>
          <w:left w:val="nil"/>
          <w:bottom w:val="nil"/>
          <w:right w:val="nil"/>
          <w:between w:val="nil"/>
        </w:pBdr>
        <w:spacing w:line="360" w:lineRule="auto"/>
        <w:jc w:val="both"/>
        <w:rPr>
          <w:color w:val="000000"/>
          <w:sz w:val="22"/>
          <w:szCs w:val="22"/>
        </w:rPr>
      </w:pPr>
    </w:p>
    <w:p w:rsidR="00293C88" w:rsidRDefault="00293C88" w:rsidP="00293C88">
      <w:pPr>
        <w:pBdr>
          <w:top w:val="nil"/>
          <w:left w:val="nil"/>
          <w:bottom w:val="nil"/>
          <w:right w:val="nil"/>
          <w:between w:val="nil"/>
        </w:pBdr>
        <w:spacing w:line="360" w:lineRule="auto"/>
        <w:jc w:val="both"/>
        <w:rPr>
          <w:color w:val="000000"/>
          <w:sz w:val="22"/>
          <w:szCs w:val="22"/>
        </w:rPr>
      </w:pPr>
      <w:r>
        <w:rPr>
          <w:noProof/>
          <w:color w:val="000000"/>
          <w:sz w:val="22"/>
          <w:szCs w:val="22"/>
        </w:rPr>
        <w:drawing>
          <wp:inline distT="0" distB="0" distL="0" distR="0" wp14:anchorId="6EAC3A10" wp14:editId="603C7996">
            <wp:extent cx="6116320" cy="6447155"/>
            <wp:effectExtent l="0" t="0" r="5080" b="4445"/>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upplementary_2_fig_2.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6116320" cy="6447155"/>
                    </a:xfrm>
                    <a:prstGeom prst="rect">
                      <a:avLst/>
                    </a:prstGeom>
                  </pic:spPr>
                </pic:pic>
              </a:graphicData>
            </a:graphic>
          </wp:inline>
        </w:drawing>
      </w:r>
    </w:p>
    <w:p w:rsidR="00293C88" w:rsidRDefault="00293C88" w:rsidP="00293C88">
      <w:pPr>
        <w:spacing w:line="360" w:lineRule="auto"/>
        <w:rPr>
          <w:sz w:val="22"/>
          <w:szCs w:val="22"/>
        </w:rPr>
      </w:pPr>
      <w:r>
        <w:rPr>
          <w:color w:val="000000"/>
          <w:sz w:val="22"/>
          <w:szCs w:val="22"/>
        </w:rPr>
        <w:lastRenderedPageBreak/>
        <w:t>Figure S</w:t>
      </w:r>
      <w:r w:rsidR="00C4145F">
        <w:rPr>
          <w:color w:val="000000"/>
          <w:sz w:val="22"/>
          <w:szCs w:val="22"/>
        </w:rPr>
        <w:t>1</w:t>
      </w:r>
      <w:r>
        <w:rPr>
          <w:color w:val="000000"/>
          <w:sz w:val="22"/>
          <w:szCs w:val="22"/>
        </w:rPr>
        <w:t xml:space="preserve">_3. </w:t>
      </w:r>
      <w:r w:rsidRPr="00C50D39">
        <w:rPr>
          <w:color w:val="000000"/>
          <w:sz w:val="22"/>
          <w:szCs w:val="22"/>
        </w:rPr>
        <w:t xml:space="preserve">RSL reconstructions and </w:t>
      </w:r>
      <w:r>
        <w:rPr>
          <w:color w:val="000000"/>
          <w:sz w:val="22"/>
          <w:szCs w:val="22"/>
        </w:rPr>
        <w:t>EIV-IGP</w:t>
      </w:r>
      <w:r w:rsidRPr="00C50D39">
        <w:rPr>
          <w:color w:val="000000"/>
          <w:sz w:val="22"/>
          <w:szCs w:val="22"/>
        </w:rPr>
        <w:t xml:space="preserve"> model predictions in southern Gabon-Congo (#11), northern Angola (#12), mid-southern Angola (#13) southern Namibia (#14) and western South Africa (#15). SLIPs (boxes) are plotted as calibrated age against change in sea level relative to present. Limiting points are plotted as terrestrial or marine horizontal lines. Dimensions of boxes and lines for each point based on 2σ elevation and age errors. Predictions are not shown for a region before the earliest SLIP in the region. The RSL data are compared to the ICE-6G</w:t>
      </w:r>
      <w:r>
        <w:rPr>
          <w:color w:val="000000"/>
          <w:sz w:val="22"/>
          <w:szCs w:val="22"/>
        </w:rPr>
        <w:t xml:space="preserve"> (</w:t>
      </w:r>
      <w:r w:rsidRPr="00C50D39">
        <w:rPr>
          <w:color w:val="000000"/>
          <w:sz w:val="22"/>
          <w:szCs w:val="22"/>
        </w:rPr>
        <w:t>grey line)</w:t>
      </w:r>
      <w:r>
        <w:rPr>
          <w:color w:val="000000"/>
          <w:sz w:val="22"/>
          <w:szCs w:val="22"/>
        </w:rPr>
        <w:t xml:space="preserve"> and </w:t>
      </w:r>
      <w:proofErr w:type="spellStart"/>
      <w:r>
        <w:rPr>
          <w:color w:val="000000"/>
          <w:sz w:val="22"/>
          <w:szCs w:val="22"/>
        </w:rPr>
        <w:t>ANUhv</w:t>
      </w:r>
      <w:proofErr w:type="spellEnd"/>
      <w:r>
        <w:rPr>
          <w:color w:val="000000"/>
          <w:sz w:val="22"/>
          <w:szCs w:val="22"/>
        </w:rPr>
        <w:t xml:space="preserve"> (yellow line) </w:t>
      </w:r>
      <w:r w:rsidRPr="00C50D39">
        <w:rPr>
          <w:color w:val="000000"/>
          <w:sz w:val="22"/>
          <w:szCs w:val="22"/>
        </w:rPr>
        <w:t>prediction</w:t>
      </w:r>
      <w:r>
        <w:rPr>
          <w:color w:val="000000"/>
          <w:sz w:val="22"/>
          <w:szCs w:val="22"/>
        </w:rPr>
        <w:t>s</w:t>
      </w:r>
      <w:r w:rsidRPr="00C50D39">
        <w:rPr>
          <w:color w:val="000000"/>
          <w:sz w:val="22"/>
          <w:szCs w:val="22"/>
        </w:rPr>
        <w:t xml:space="preserve"> </w:t>
      </w:r>
      <w:r>
        <w:rPr>
          <w:color w:val="000000"/>
          <w:sz w:val="22"/>
          <w:szCs w:val="22"/>
        </w:rPr>
        <w:t>for the region</w:t>
      </w:r>
      <w:r w:rsidRPr="00C50D39">
        <w:rPr>
          <w:color w:val="000000"/>
          <w:sz w:val="22"/>
          <w:szCs w:val="22"/>
        </w:rPr>
        <w:t xml:space="preserve">. </w:t>
      </w:r>
      <w:r w:rsidRPr="0093309E">
        <w:rPr>
          <w:sz w:val="22"/>
          <w:szCs w:val="22"/>
        </w:rPr>
        <w:t xml:space="preserve">The </w:t>
      </w:r>
      <w:r>
        <w:rPr>
          <w:sz w:val="22"/>
          <w:szCs w:val="22"/>
        </w:rPr>
        <w:t>blue</w:t>
      </w:r>
      <w:r w:rsidRPr="0093309E">
        <w:rPr>
          <w:sz w:val="22"/>
          <w:szCs w:val="22"/>
        </w:rPr>
        <w:t xml:space="preserve"> solid line and shaded envelope denote the </w:t>
      </w:r>
      <w:r>
        <w:t xml:space="preserve">EIV-IGP </w:t>
      </w:r>
      <w:r w:rsidRPr="0093309E">
        <w:rPr>
          <w:sz w:val="22"/>
          <w:szCs w:val="22"/>
        </w:rPr>
        <w:t xml:space="preserve">model mean </w:t>
      </w:r>
      <w:r w:rsidRPr="00047D14">
        <w:rPr>
          <w:sz w:val="22"/>
          <w:szCs w:val="22"/>
        </w:rPr>
        <w:t>and the ±1σ uncertainty</w:t>
      </w:r>
      <w:r w:rsidR="00912537">
        <w:rPr>
          <w:sz w:val="22"/>
          <w:szCs w:val="22"/>
        </w:rPr>
        <w:t xml:space="preserve">. </w:t>
      </w:r>
      <w:r w:rsidR="00912537">
        <w:rPr>
          <w:sz w:val="22"/>
          <w:szCs w:val="22"/>
        </w:rPr>
        <w:t>Maps data: Google,</w:t>
      </w:r>
      <w:r w:rsidR="00912537" w:rsidRPr="00912537">
        <w:rPr>
          <w:sz w:val="22"/>
          <w:szCs w:val="22"/>
        </w:rPr>
        <w:t xml:space="preserve"> </w:t>
      </w:r>
      <w:r w:rsidR="00912537">
        <w:rPr>
          <w:sz w:val="22"/>
          <w:szCs w:val="22"/>
        </w:rPr>
        <w:t>©2024 SIO, Landsat/Copernicus, NOAA, GEBCO.</w:t>
      </w:r>
    </w:p>
    <w:p w:rsidR="00293C88" w:rsidRDefault="00293C88" w:rsidP="00293C88">
      <w:pPr>
        <w:spacing w:line="360" w:lineRule="auto"/>
        <w:rPr>
          <w:sz w:val="22"/>
          <w:szCs w:val="22"/>
        </w:rPr>
      </w:pPr>
    </w:p>
    <w:p w:rsidR="00293C88" w:rsidRDefault="00293C88" w:rsidP="00A61167">
      <w:pPr>
        <w:pBdr>
          <w:top w:val="nil"/>
          <w:left w:val="nil"/>
          <w:bottom w:val="nil"/>
          <w:right w:val="nil"/>
          <w:between w:val="nil"/>
        </w:pBdr>
        <w:spacing w:line="480" w:lineRule="auto"/>
        <w:jc w:val="both"/>
      </w:pPr>
      <w:r>
        <w:rPr>
          <w:noProof/>
          <w:sz w:val="22"/>
          <w:szCs w:val="22"/>
        </w:rPr>
        <w:drawing>
          <wp:inline distT="0" distB="0" distL="0" distR="0" wp14:anchorId="49556C0E" wp14:editId="6D1F2927">
            <wp:extent cx="6116320" cy="6447155"/>
            <wp:effectExtent l="0" t="0" r="5080" b="4445"/>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upplementary_2_fig_3.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6116320" cy="6447155"/>
                    </a:xfrm>
                    <a:prstGeom prst="rect">
                      <a:avLst/>
                    </a:prstGeom>
                  </pic:spPr>
                </pic:pic>
              </a:graphicData>
            </a:graphic>
          </wp:inline>
        </w:drawing>
      </w:r>
    </w:p>
    <w:p w:rsidR="00293C88" w:rsidRDefault="00293C88" w:rsidP="00A61167">
      <w:pPr>
        <w:pBdr>
          <w:top w:val="nil"/>
          <w:left w:val="nil"/>
          <w:bottom w:val="nil"/>
          <w:right w:val="nil"/>
          <w:between w:val="nil"/>
        </w:pBdr>
        <w:spacing w:line="480" w:lineRule="auto"/>
        <w:jc w:val="both"/>
      </w:pPr>
    </w:p>
    <w:p w:rsidR="00A61167" w:rsidRPr="00D56DD6" w:rsidRDefault="00A61167" w:rsidP="00A61167">
      <w:pPr>
        <w:pBdr>
          <w:top w:val="nil"/>
          <w:left w:val="nil"/>
          <w:bottom w:val="nil"/>
          <w:right w:val="nil"/>
          <w:between w:val="nil"/>
        </w:pBdr>
        <w:spacing w:line="480" w:lineRule="auto"/>
        <w:jc w:val="both"/>
        <w:rPr>
          <w:b/>
        </w:rPr>
      </w:pPr>
      <w:r w:rsidRPr="00D56DD6">
        <w:rPr>
          <w:b/>
        </w:rPr>
        <w:lastRenderedPageBreak/>
        <w:t xml:space="preserve">Supplementary </w:t>
      </w:r>
      <w:r w:rsidR="00C4145F" w:rsidRPr="00D56DD6">
        <w:rPr>
          <w:b/>
        </w:rPr>
        <w:t>2</w:t>
      </w:r>
      <w:r w:rsidRPr="00D56DD6">
        <w:rPr>
          <w:b/>
        </w:rPr>
        <w:t xml:space="preserve">. </w:t>
      </w:r>
      <w:r w:rsidR="00D56DD6" w:rsidRPr="00D56DD6">
        <w:rPr>
          <w:b/>
          <w:color w:val="000000"/>
        </w:rPr>
        <w:t xml:space="preserve">Separation of the different ice-sheet contributions to the GIA predictions for the 15 regions of Atlantic Africa </w:t>
      </w:r>
    </w:p>
    <w:p w:rsidR="00D56DD6" w:rsidRDefault="00D56DD6" w:rsidP="00A61167">
      <w:pPr>
        <w:spacing w:line="360" w:lineRule="auto"/>
        <w:rPr>
          <w:color w:val="000000"/>
          <w:sz w:val="22"/>
          <w:szCs w:val="22"/>
        </w:rPr>
      </w:pPr>
    </w:p>
    <w:p w:rsidR="00A61167" w:rsidRPr="007C731C" w:rsidRDefault="00A61167" w:rsidP="00A61167">
      <w:pPr>
        <w:spacing w:line="360" w:lineRule="auto"/>
        <w:rPr>
          <w:color w:val="000000"/>
          <w:sz w:val="22"/>
          <w:szCs w:val="22"/>
        </w:rPr>
      </w:pPr>
      <w:r w:rsidRPr="00CF6FE5">
        <w:rPr>
          <w:color w:val="000000"/>
          <w:sz w:val="22"/>
          <w:szCs w:val="22"/>
        </w:rPr>
        <w:t xml:space="preserve">Figure </w:t>
      </w:r>
      <w:r>
        <w:rPr>
          <w:color w:val="000000"/>
          <w:sz w:val="22"/>
          <w:szCs w:val="22"/>
        </w:rPr>
        <w:t>S</w:t>
      </w:r>
      <w:r w:rsidR="00C4145F">
        <w:rPr>
          <w:color w:val="000000"/>
          <w:sz w:val="22"/>
          <w:szCs w:val="22"/>
        </w:rPr>
        <w:t>2</w:t>
      </w:r>
      <w:r>
        <w:rPr>
          <w:color w:val="000000"/>
          <w:sz w:val="22"/>
          <w:szCs w:val="22"/>
        </w:rPr>
        <w:t>_</w:t>
      </w:r>
      <w:r w:rsidRPr="00CF6FE5">
        <w:rPr>
          <w:color w:val="000000"/>
          <w:sz w:val="22"/>
          <w:szCs w:val="22"/>
        </w:rPr>
        <w:t xml:space="preserve">1. Separation of the different ice-sheet contributions to the ICE-6G prediction for the 15 regions in the last 8 ka. Black line indicates the ICE-6G prediction; </w:t>
      </w:r>
      <w:r>
        <w:rPr>
          <w:color w:val="000000"/>
          <w:sz w:val="22"/>
          <w:szCs w:val="22"/>
        </w:rPr>
        <w:t>NH is the northern hemisphere contribution; ANT</w:t>
      </w:r>
      <w:r w:rsidRPr="00CF6FE5">
        <w:rPr>
          <w:color w:val="000000"/>
          <w:sz w:val="22"/>
          <w:szCs w:val="22"/>
        </w:rPr>
        <w:t xml:space="preserve"> is the Southern Hemisphere contribution (Antarctic Ice-sheet); NAM is the North America contribution; NEU is the North European contribution. NAM+NEU is the entire Northern Hemisphere contribution (North </w:t>
      </w:r>
      <w:proofErr w:type="spellStart"/>
      <w:r w:rsidRPr="00CF6FE5">
        <w:rPr>
          <w:color w:val="000000"/>
          <w:sz w:val="22"/>
          <w:szCs w:val="22"/>
        </w:rPr>
        <w:t>America+North</w:t>
      </w:r>
      <w:proofErr w:type="spellEnd"/>
      <w:r w:rsidRPr="00CF6FE5">
        <w:rPr>
          <w:color w:val="000000"/>
          <w:sz w:val="22"/>
          <w:szCs w:val="22"/>
        </w:rPr>
        <w:t xml:space="preserve"> Europe ice sheets). </w:t>
      </w:r>
    </w:p>
    <w:p w:rsidR="00A61167" w:rsidRDefault="00A61167" w:rsidP="00A61167">
      <w:pPr>
        <w:pBdr>
          <w:top w:val="nil"/>
          <w:left w:val="nil"/>
          <w:bottom w:val="nil"/>
          <w:right w:val="nil"/>
          <w:between w:val="nil"/>
        </w:pBdr>
        <w:spacing w:line="360" w:lineRule="auto"/>
        <w:jc w:val="center"/>
        <w:rPr>
          <w:rFonts w:ascii="Times" w:eastAsia="Times" w:hAnsi="Times" w:cs="Times"/>
          <w:color w:val="000000"/>
          <w:sz w:val="22"/>
          <w:szCs w:val="22"/>
        </w:rPr>
      </w:pPr>
      <w:r>
        <w:rPr>
          <w:rFonts w:ascii="Times" w:eastAsia="Times" w:hAnsi="Times" w:cs="Times"/>
          <w:noProof/>
          <w:color w:val="000000"/>
          <w:sz w:val="22"/>
          <w:szCs w:val="22"/>
        </w:rPr>
        <w:drawing>
          <wp:inline distT="0" distB="0" distL="0" distR="0" wp14:anchorId="17E4594C" wp14:editId="2E428689">
            <wp:extent cx="6501966" cy="6899564"/>
            <wp:effectExtent l="0" t="0" r="635"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upplementary_3_ICE6G.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6518106" cy="6916691"/>
                    </a:xfrm>
                    <a:prstGeom prst="rect">
                      <a:avLst/>
                    </a:prstGeom>
                  </pic:spPr>
                </pic:pic>
              </a:graphicData>
            </a:graphic>
          </wp:inline>
        </w:drawing>
      </w:r>
    </w:p>
    <w:p w:rsidR="00A61167" w:rsidRDefault="00A61167" w:rsidP="00A61167">
      <w:pPr>
        <w:pBdr>
          <w:top w:val="nil"/>
          <w:left w:val="nil"/>
          <w:bottom w:val="nil"/>
          <w:right w:val="nil"/>
          <w:between w:val="nil"/>
        </w:pBdr>
        <w:spacing w:line="360" w:lineRule="auto"/>
        <w:jc w:val="both"/>
        <w:rPr>
          <w:rFonts w:ascii="Times" w:eastAsia="Times" w:hAnsi="Times" w:cs="Times"/>
          <w:color w:val="000000"/>
          <w:sz w:val="22"/>
          <w:szCs w:val="22"/>
        </w:rPr>
      </w:pPr>
    </w:p>
    <w:p w:rsidR="00A61167" w:rsidRDefault="00A61167" w:rsidP="00A61167">
      <w:pPr>
        <w:pBdr>
          <w:top w:val="nil"/>
          <w:left w:val="nil"/>
          <w:bottom w:val="nil"/>
          <w:right w:val="nil"/>
          <w:between w:val="nil"/>
        </w:pBdr>
        <w:spacing w:line="360" w:lineRule="auto"/>
        <w:jc w:val="both"/>
        <w:rPr>
          <w:rFonts w:ascii="Times" w:eastAsia="Times" w:hAnsi="Times" w:cs="Times"/>
          <w:color w:val="000000"/>
          <w:sz w:val="22"/>
          <w:szCs w:val="22"/>
        </w:rPr>
      </w:pPr>
    </w:p>
    <w:p w:rsidR="00A61167" w:rsidRPr="00CF6FE5" w:rsidRDefault="00A61167" w:rsidP="00A61167">
      <w:pPr>
        <w:spacing w:line="360" w:lineRule="auto"/>
        <w:rPr>
          <w:color w:val="000000"/>
          <w:sz w:val="22"/>
          <w:szCs w:val="22"/>
        </w:rPr>
      </w:pPr>
      <w:r>
        <w:rPr>
          <w:rFonts w:ascii="Times" w:eastAsia="Times" w:hAnsi="Times" w:cs="Times"/>
          <w:color w:val="000000"/>
          <w:sz w:val="22"/>
          <w:szCs w:val="22"/>
        </w:rPr>
        <w:t>Figure S</w:t>
      </w:r>
      <w:r w:rsidR="00C4145F">
        <w:rPr>
          <w:rFonts w:ascii="Times" w:eastAsia="Times" w:hAnsi="Times" w:cs="Times"/>
          <w:color w:val="000000"/>
          <w:sz w:val="22"/>
          <w:szCs w:val="22"/>
        </w:rPr>
        <w:t>2</w:t>
      </w:r>
      <w:r>
        <w:rPr>
          <w:rFonts w:ascii="Times" w:eastAsia="Times" w:hAnsi="Times" w:cs="Times"/>
          <w:color w:val="000000"/>
          <w:sz w:val="22"/>
          <w:szCs w:val="22"/>
        </w:rPr>
        <w:t xml:space="preserve">_2. </w:t>
      </w:r>
      <w:r w:rsidRPr="00CF6FE5">
        <w:rPr>
          <w:color w:val="000000"/>
          <w:sz w:val="22"/>
          <w:szCs w:val="22"/>
        </w:rPr>
        <w:t xml:space="preserve">Separation of the different ice-sheet contributions to the </w:t>
      </w:r>
      <w:proofErr w:type="spellStart"/>
      <w:r>
        <w:rPr>
          <w:color w:val="000000"/>
          <w:sz w:val="22"/>
          <w:szCs w:val="22"/>
        </w:rPr>
        <w:t>ANUhv</w:t>
      </w:r>
      <w:proofErr w:type="spellEnd"/>
      <w:r w:rsidRPr="00CF6FE5">
        <w:rPr>
          <w:color w:val="000000"/>
          <w:sz w:val="22"/>
          <w:szCs w:val="22"/>
        </w:rPr>
        <w:t xml:space="preserve"> prediction for the 15 regions in the last 8 ka. Black line indicates the </w:t>
      </w:r>
      <w:proofErr w:type="spellStart"/>
      <w:r>
        <w:rPr>
          <w:color w:val="000000"/>
          <w:sz w:val="22"/>
          <w:szCs w:val="22"/>
        </w:rPr>
        <w:t>ANUhv</w:t>
      </w:r>
      <w:proofErr w:type="spellEnd"/>
      <w:r w:rsidRPr="00CF6FE5">
        <w:rPr>
          <w:color w:val="000000"/>
          <w:sz w:val="22"/>
          <w:szCs w:val="22"/>
        </w:rPr>
        <w:t xml:space="preserve"> prediction; </w:t>
      </w:r>
      <w:r>
        <w:rPr>
          <w:color w:val="000000"/>
          <w:sz w:val="22"/>
          <w:szCs w:val="22"/>
        </w:rPr>
        <w:t>NH is the northern hemisphere contribution; ANT</w:t>
      </w:r>
      <w:r w:rsidRPr="00CF6FE5">
        <w:rPr>
          <w:color w:val="000000"/>
          <w:sz w:val="22"/>
          <w:szCs w:val="22"/>
        </w:rPr>
        <w:t xml:space="preserve"> is the Southern Hemisphere contribution (Antarctic Ice-sheet); NAM is the North America contribution; NEU is the North European contribution. NAM+NEU is the entire Northern </w:t>
      </w:r>
      <w:proofErr w:type="spellStart"/>
      <w:r w:rsidRPr="00CF6FE5">
        <w:rPr>
          <w:color w:val="000000"/>
          <w:sz w:val="22"/>
          <w:szCs w:val="22"/>
        </w:rPr>
        <w:t>Emisphere</w:t>
      </w:r>
      <w:proofErr w:type="spellEnd"/>
      <w:r w:rsidRPr="00CF6FE5">
        <w:rPr>
          <w:color w:val="000000"/>
          <w:sz w:val="22"/>
          <w:szCs w:val="22"/>
        </w:rPr>
        <w:t xml:space="preserve"> contribution (North </w:t>
      </w:r>
      <w:proofErr w:type="spellStart"/>
      <w:r w:rsidRPr="00CF6FE5">
        <w:rPr>
          <w:color w:val="000000"/>
          <w:sz w:val="22"/>
          <w:szCs w:val="22"/>
        </w:rPr>
        <w:t>America+North</w:t>
      </w:r>
      <w:proofErr w:type="spellEnd"/>
      <w:r w:rsidRPr="00CF6FE5">
        <w:rPr>
          <w:color w:val="000000"/>
          <w:sz w:val="22"/>
          <w:szCs w:val="22"/>
        </w:rPr>
        <w:t xml:space="preserve"> Europe ice sheets). </w:t>
      </w:r>
    </w:p>
    <w:p w:rsidR="00A61167" w:rsidRDefault="00A61167" w:rsidP="00A61167">
      <w:pPr>
        <w:pBdr>
          <w:top w:val="nil"/>
          <w:left w:val="nil"/>
          <w:bottom w:val="nil"/>
          <w:right w:val="nil"/>
          <w:between w:val="nil"/>
        </w:pBdr>
        <w:spacing w:line="360" w:lineRule="auto"/>
        <w:jc w:val="both"/>
        <w:rPr>
          <w:rFonts w:ascii="Times" w:eastAsia="Times" w:hAnsi="Times" w:cs="Times"/>
          <w:color w:val="000000"/>
          <w:sz w:val="22"/>
          <w:szCs w:val="22"/>
        </w:rPr>
      </w:pPr>
      <w:r>
        <w:rPr>
          <w:rFonts w:ascii="Times" w:eastAsia="Times" w:hAnsi="Times" w:cs="Times"/>
          <w:noProof/>
          <w:color w:val="000000"/>
          <w:sz w:val="22"/>
          <w:szCs w:val="22"/>
        </w:rPr>
        <w:drawing>
          <wp:inline distT="0" distB="0" distL="0" distR="0" wp14:anchorId="49300C03" wp14:editId="5349AB8D">
            <wp:extent cx="6116320" cy="6490335"/>
            <wp:effectExtent l="0" t="0" r="508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upplementary_3ANU.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6116320" cy="6490335"/>
                    </a:xfrm>
                    <a:prstGeom prst="rect">
                      <a:avLst/>
                    </a:prstGeom>
                  </pic:spPr>
                </pic:pic>
              </a:graphicData>
            </a:graphic>
          </wp:inline>
        </w:drawing>
      </w:r>
    </w:p>
    <w:p w:rsidR="00A61167" w:rsidRDefault="00A61167" w:rsidP="00A61167">
      <w:pPr>
        <w:pBdr>
          <w:top w:val="nil"/>
          <w:left w:val="nil"/>
          <w:bottom w:val="nil"/>
          <w:right w:val="nil"/>
          <w:between w:val="nil"/>
        </w:pBdr>
        <w:spacing w:line="360" w:lineRule="auto"/>
        <w:jc w:val="both"/>
        <w:rPr>
          <w:rFonts w:ascii="Times" w:eastAsia="Times" w:hAnsi="Times" w:cs="Times"/>
          <w:color w:val="000000"/>
          <w:sz w:val="22"/>
          <w:szCs w:val="22"/>
        </w:rPr>
      </w:pPr>
    </w:p>
    <w:p w:rsidR="00A61167" w:rsidRDefault="00A61167" w:rsidP="00A61167">
      <w:pPr>
        <w:pBdr>
          <w:top w:val="nil"/>
          <w:left w:val="nil"/>
          <w:bottom w:val="nil"/>
          <w:right w:val="nil"/>
          <w:between w:val="nil"/>
        </w:pBdr>
        <w:spacing w:line="360" w:lineRule="auto"/>
        <w:jc w:val="both"/>
        <w:rPr>
          <w:rFonts w:ascii="Times" w:eastAsia="Times" w:hAnsi="Times" w:cs="Times"/>
          <w:color w:val="000000"/>
          <w:sz w:val="22"/>
          <w:szCs w:val="22"/>
        </w:rPr>
      </w:pPr>
    </w:p>
    <w:p w:rsidR="00A61167" w:rsidRDefault="00A61167" w:rsidP="00A61167">
      <w:pPr>
        <w:pBdr>
          <w:top w:val="nil"/>
          <w:left w:val="nil"/>
          <w:bottom w:val="nil"/>
          <w:right w:val="nil"/>
          <w:between w:val="nil"/>
        </w:pBdr>
        <w:spacing w:line="360" w:lineRule="auto"/>
        <w:jc w:val="both"/>
        <w:rPr>
          <w:rFonts w:ascii="Times" w:eastAsia="Times" w:hAnsi="Times" w:cs="Times"/>
          <w:color w:val="000000"/>
          <w:sz w:val="22"/>
          <w:szCs w:val="22"/>
        </w:rPr>
      </w:pPr>
    </w:p>
    <w:p w:rsidR="00A61167" w:rsidRDefault="00A61167" w:rsidP="00A61167">
      <w:pPr>
        <w:pBdr>
          <w:top w:val="nil"/>
          <w:left w:val="nil"/>
          <w:bottom w:val="nil"/>
          <w:right w:val="nil"/>
          <w:between w:val="nil"/>
        </w:pBdr>
        <w:spacing w:line="360" w:lineRule="auto"/>
        <w:jc w:val="both"/>
        <w:rPr>
          <w:rFonts w:ascii="Times" w:eastAsia="Times" w:hAnsi="Times" w:cs="Times"/>
          <w:color w:val="000000"/>
          <w:sz w:val="22"/>
          <w:szCs w:val="22"/>
        </w:rPr>
      </w:pPr>
    </w:p>
    <w:p w:rsidR="00A61167" w:rsidRPr="001F3803" w:rsidRDefault="00A61167" w:rsidP="00A61167">
      <w:pPr>
        <w:pBdr>
          <w:top w:val="nil"/>
          <w:left w:val="nil"/>
          <w:bottom w:val="nil"/>
          <w:right w:val="nil"/>
          <w:between w:val="nil"/>
        </w:pBdr>
        <w:spacing w:line="360" w:lineRule="auto"/>
        <w:jc w:val="both"/>
        <w:rPr>
          <w:rFonts w:ascii="Times" w:eastAsia="Times" w:hAnsi="Times" w:cs="Times"/>
          <w:color w:val="000000"/>
          <w:sz w:val="22"/>
          <w:szCs w:val="22"/>
        </w:rPr>
      </w:pPr>
      <w:r>
        <w:rPr>
          <w:rFonts w:ascii="Times" w:eastAsia="Times" w:hAnsi="Times" w:cs="Times"/>
          <w:color w:val="000000"/>
          <w:sz w:val="22"/>
          <w:szCs w:val="22"/>
        </w:rPr>
        <w:t>Figure S</w:t>
      </w:r>
      <w:r w:rsidR="009C4C73">
        <w:rPr>
          <w:rFonts w:ascii="Times" w:eastAsia="Times" w:hAnsi="Times" w:cs="Times"/>
          <w:color w:val="000000"/>
          <w:sz w:val="22"/>
          <w:szCs w:val="22"/>
        </w:rPr>
        <w:t>2</w:t>
      </w:r>
      <w:r>
        <w:rPr>
          <w:rFonts w:ascii="Times" w:eastAsia="Times" w:hAnsi="Times" w:cs="Times"/>
          <w:color w:val="000000"/>
          <w:sz w:val="22"/>
          <w:szCs w:val="22"/>
        </w:rPr>
        <w:t xml:space="preserve">_3. </w:t>
      </w:r>
      <w:r w:rsidRPr="00833125">
        <w:rPr>
          <w:rFonts w:ascii="Times" w:eastAsia="Times" w:hAnsi="Times" w:cs="Times"/>
          <w:color w:val="000000"/>
          <w:sz w:val="22"/>
          <w:szCs w:val="22"/>
        </w:rPr>
        <w:t xml:space="preserve">Modelled regional contributions of both northern (North America, Northern Europe and Greenland) and southern (Antarctica) hemisphere ice-sheets to meltwater input since 10ka BP according to the ICE-6G and </w:t>
      </w:r>
      <w:proofErr w:type="spellStart"/>
      <w:r w:rsidRPr="00833125">
        <w:rPr>
          <w:rFonts w:ascii="Times" w:eastAsia="Times" w:hAnsi="Times" w:cs="Times"/>
          <w:color w:val="000000"/>
          <w:sz w:val="22"/>
          <w:szCs w:val="22"/>
        </w:rPr>
        <w:t>ANUhv</w:t>
      </w:r>
      <w:proofErr w:type="spellEnd"/>
      <w:r w:rsidRPr="00833125">
        <w:rPr>
          <w:rFonts w:ascii="Times" w:eastAsia="Times" w:hAnsi="Times" w:cs="Times"/>
          <w:color w:val="000000"/>
          <w:sz w:val="22"/>
          <w:szCs w:val="22"/>
        </w:rPr>
        <w:t xml:space="preserve"> GIA models. ESL is the ice-volume equivalent sea-level change.</w:t>
      </w:r>
    </w:p>
    <w:p w:rsidR="00A61167" w:rsidRDefault="00A61167" w:rsidP="00A61167">
      <w:pPr>
        <w:pBdr>
          <w:top w:val="nil"/>
          <w:left w:val="nil"/>
          <w:bottom w:val="nil"/>
          <w:right w:val="nil"/>
          <w:between w:val="nil"/>
        </w:pBdr>
        <w:spacing w:line="360" w:lineRule="auto"/>
        <w:jc w:val="both"/>
      </w:pPr>
    </w:p>
    <w:p w:rsidR="00A61167" w:rsidRDefault="009C4C73" w:rsidP="004D65CC">
      <w:pPr>
        <w:pStyle w:val="Titolo2"/>
        <w:rPr>
          <w:b w:val="0"/>
          <w:sz w:val="24"/>
          <w:szCs w:val="24"/>
        </w:rPr>
      </w:pPr>
      <w:r>
        <w:rPr>
          <w:noProof/>
        </w:rPr>
        <w:drawing>
          <wp:inline distT="0" distB="0" distL="0" distR="0" wp14:anchorId="46EE955C" wp14:editId="49E4C54F">
            <wp:extent cx="6116320" cy="3997960"/>
            <wp:effectExtent l="0" t="0" r="5080" b="2540"/>
            <wp:docPr id="561970292" name="Immagine 3" descr="Immagine che contiene testo, line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1970292" name="Immagine 3" descr="Immagine che contiene testo, linea, Diagramma, diagramma&#10;&#10;Descrizione generata automaticament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116320" cy="3997960"/>
                    </a:xfrm>
                    <a:prstGeom prst="rect">
                      <a:avLst/>
                    </a:prstGeom>
                  </pic:spPr>
                </pic:pic>
              </a:graphicData>
            </a:graphic>
          </wp:inline>
        </w:drawing>
      </w:r>
    </w:p>
    <w:p w:rsidR="00A61167" w:rsidRDefault="00A61167" w:rsidP="004D65CC">
      <w:pPr>
        <w:pStyle w:val="Titolo2"/>
        <w:rPr>
          <w:b w:val="0"/>
          <w:sz w:val="24"/>
          <w:szCs w:val="24"/>
        </w:rPr>
      </w:pPr>
    </w:p>
    <w:p w:rsidR="00A61167" w:rsidRDefault="00A61167" w:rsidP="004D65CC">
      <w:pPr>
        <w:pStyle w:val="Titolo2"/>
        <w:rPr>
          <w:b w:val="0"/>
          <w:sz w:val="24"/>
          <w:szCs w:val="24"/>
        </w:rPr>
      </w:pPr>
    </w:p>
    <w:p w:rsidR="00A61167" w:rsidRDefault="00A61167" w:rsidP="004D65CC">
      <w:pPr>
        <w:pStyle w:val="Titolo2"/>
        <w:rPr>
          <w:b w:val="0"/>
          <w:sz w:val="24"/>
          <w:szCs w:val="24"/>
        </w:rPr>
      </w:pPr>
    </w:p>
    <w:p w:rsidR="00A61167" w:rsidRDefault="00A61167" w:rsidP="004D65CC">
      <w:pPr>
        <w:pStyle w:val="Titolo2"/>
        <w:rPr>
          <w:b w:val="0"/>
          <w:sz w:val="24"/>
          <w:szCs w:val="24"/>
        </w:rPr>
      </w:pPr>
    </w:p>
    <w:p w:rsidR="00A61167" w:rsidRDefault="00A61167" w:rsidP="004D65CC">
      <w:pPr>
        <w:pStyle w:val="Titolo2"/>
        <w:rPr>
          <w:b w:val="0"/>
          <w:sz w:val="24"/>
          <w:szCs w:val="24"/>
        </w:rPr>
      </w:pPr>
    </w:p>
    <w:p w:rsidR="00A61167" w:rsidRDefault="00A61167" w:rsidP="004D65CC">
      <w:pPr>
        <w:pStyle w:val="Titolo2"/>
        <w:rPr>
          <w:b w:val="0"/>
          <w:sz w:val="24"/>
          <w:szCs w:val="24"/>
        </w:rPr>
      </w:pPr>
    </w:p>
    <w:p w:rsidR="00D56DD6" w:rsidRDefault="00D56DD6" w:rsidP="00D56DD6">
      <w:pPr>
        <w:rPr>
          <w:lang w:eastAsia="it-IT"/>
        </w:rPr>
      </w:pPr>
    </w:p>
    <w:p w:rsidR="00D56DD6" w:rsidRPr="00D56DD6" w:rsidRDefault="00D56DD6" w:rsidP="00D56DD6">
      <w:pPr>
        <w:rPr>
          <w:lang w:eastAsia="it-IT"/>
        </w:rPr>
      </w:pPr>
    </w:p>
    <w:p w:rsidR="00A61167" w:rsidRDefault="00A61167" w:rsidP="004D65CC">
      <w:pPr>
        <w:pStyle w:val="Titolo2"/>
        <w:rPr>
          <w:b w:val="0"/>
          <w:sz w:val="24"/>
          <w:szCs w:val="24"/>
        </w:rPr>
      </w:pPr>
    </w:p>
    <w:p w:rsidR="00A61167" w:rsidRDefault="00A61167" w:rsidP="004D65CC">
      <w:pPr>
        <w:pStyle w:val="Titolo2"/>
        <w:rPr>
          <w:b w:val="0"/>
          <w:sz w:val="24"/>
          <w:szCs w:val="24"/>
        </w:rPr>
      </w:pPr>
    </w:p>
    <w:p w:rsidR="00D56DD6" w:rsidRDefault="00D56DD6" w:rsidP="004D65CC">
      <w:pPr>
        <w:pStyle w:val="Titolo2"/>
        <w:rPr>
          <w:b w:val="0"/>
          <w:sz w:val="24"/>
          <w:szCs w:val="24"/>
        </w:rPr>
      </w:pPr>
    </w:p>
    <w:p w:rsidR="004D4627" w:rsidRPr="00D56DD6" w:rsidRDefault="00E16F73" w:rsidP="004D65CC">
      <w:pPr>
        <w:pStyle w:val="Titolo2"/>
        <w:rPr>
          <w:sz w:val="24"/>
          <w:szCs w:val="24"/>
        </w:rPr>
      </w:pPr>
      <w:r w:rsidRPr="00D56DD6">
        <w:rPr>
          <w:sz w:val="24"/>
          <w:szCs w:val="24"/>
        </w:rPr>
        <w:lastRenderedPageBreak/>
        <w:t xml:space="preserve">Supplementary </w:t>
      </w:r>
      <w:r w:rsidR="009C4C73" w:rsidRPr="00D56DD6">
        <w:rPr>
          <w:sz w:val="24"/>
          <w:szCs w:val="24"/>
        </w:rPr>
        <w:t>3</w:t>
      </w:r>
      <w:r w:rsidR="009954A8" w:rsidRPr="00D56DD6">
        <w:rPr>
          <w:sz w:val="24"/>
          <w:szCs w:val="24"/>
        </w:rPr>
        <w:t xml:space="preserve">. </w:t>
      </w:r>
      <w:r w:rsidR="00D56DD6" w:rsidRPr="00D56DD6">
        <w:rPr>
          <w:sz w:val="24"/>
          <w:szCs w:val="24"/>
        </w:rPr>
        <w:t>Study area description and additional methodological information</w:t>
      </w:r>
    </w:p>
    <w:p w:rsidR="00E16F73" w:rsidRPr="009C4C73" w:rsidRDefault="00E16F73" w:rsidP="009C4C73">
      <w:pPr>
        <w:pStyle w:val="Titolo2"/>
        <w:rPr>
          <w:i/>
          <w:sz w:val="24"/>
          <w:szCs w:val="24"/>
        </w:rPr>
      </w:pPr>
      <w:r w:rsidRPr="009C4C73">
        <w:rPr>
          <w:b w:val="0"/>
          <w:i/>
          <w:sz w:val="24"/>
          <w:szCs w:val="24"/>
        </w:rPr>
        <w:t>Tectonic, geographic and climatic setting of the Atlantic coast of Africa</w:t>
      </w:r>
    </w:p>
    <w:p w:rsidR="004D4627" w:rsidRDefault="00E16F73" w:rsidP="004D4627">
      <w:pPr>
        <w:pBdr>
          <w:top w:val="nil"/>
          <w:left w:val="nil"/>
          <w:bottom w:val="nil"/>
          <w:right w:val="nil"/>
          <w:between w:val="nil"/>
        </w:pBdr>
        <w:spacing w:line="360" w:lineRule="auto"/>
        <w:jc w:val="both"/>
        <w:rPr>
          <w:color w:val="000000"/>
        </w:rPr>
      </w:pPr>
      <w:r>
        <w:rPr>
          <w:color w:val="000000"/>
        </w:rPr>
        <w:t>The Atlantic coast of Africa is a passive margin and most of its coast is considered as affected by negligible tectonic movements within the Quaternary</w:t>
      </w:r>
      <w:r w:rsidR="00F742A7" w:rsidRPr="00696453">
        <w:rPr>
          <w:b/>
          <w:color w:val="000000"/>
          <w:vertAlign w:val="superscript"/>
        </w:rPr>
        <w:t>1</w:t>
      </w:r>
      <w:r>
        <w:rPr>
          <w:color w:val="000000"/>
        </w:rPr>
        <w:t>. The coastline between Mauritania and Niger delta is considered as tectonically stable</w:t>
      </w:r>
      <w:r w:rsidR="00696453" w:rsidRPr="00696453">
        <w:rPr>
          <w:color w:val="000000"/>
          <w:vertAlign w:val="superscript"/>
        </w:rPr>
        <w:t>1,2</w:t>
      </w:r>
      <w:r>
        <w:rPr>
          <w:color w:val="000000"/>
        </w:rPr>
        <w:t>. More tectonically active areas are found along the Moroccan coast, in alignment with the Cameroon volcanic line as well as in the Canary and Cabo Verde archipelagos</w:t>
      </w:r>
      <w:r w:rsidR="00696453" w:rsidRPr="00696453">
        <w:rPr>
          <w:color w:val="000000"/>
          <w:vertAlign w:val="superscript"/>
        </w:rPr>
        <w:t>2</w:t>
      </w:r>
      <w:r>
        <w:rPr>
          <w:color w:val="000000"/>
        </w:rPr>
        <w:t>. Despite the mild historical seismicity, Quaternary uplift trends have been recently reported along the Angola coast</w:t>
      </w:r>
      <w:r w:rsidR="00696453" w:rsidRPr="00696453">
        <w:rPr>
          <w:color w:val="000000"/>
          <w:vertAlign w:val="superscript"/>
        </w:rPr>
        <w:t>3</w:t>
      </w:r>
      <w:r>
        <w:rPr>
          <w:color w:val="000000"/>
        </w:rPr>
        <w:t xml:space="preserve">, while substantial </w:t>
      </w:r>
      <w:proofErr w:type="spellStart"/>
      <w:r>
        <w:rPr>
          <w:color w:val="000000"/>
        </w:rPr>
        <w:t>neotectonic</w:t>
      </w:r>
      <w:proofErr w:type="spellEnd"/>
      <w:r>
        <w:rPr>
          <w:color w:val="000000"/>
        </w:rPr>
        <w:t xml:space="preserve"> stability is reported for the Namibian and South African coasts</w:t>
      </w:r>
      <w:r w:rsidR="00696453" w:rsidRPr="00696453">
        <w:rPr>
          <w:color w:val="000000"/>
          <w:vertAlign w:val="superscript"/>
        </w:rPr>
        <w:t>4</w:t>
      </w:r>
      <w:r w:rsidR="00696453">
        <w:rPr>
          <w:color w:val="000000"/>
          <w:vertAlign w:val="superscript"/>
        </w:rPr>
        <w:t>,5</w:t>
      </w:r>
      <w:r>
        <w:rPr>
          <w:color w:val="000000"/>
        </w:rPr>
        <w:t>.</w:t>
      </w:r>
      <w:r w:rsidR="004D4627">
        <w:rPr>
          <w:color w:val="000000"/>
        </w:rPr>
        <w:t xml:space="preserve"> </w:t>
      </w:r>
      <w:r>
        <w:rPr>
          <w:color w:val="000000"/>
        </w:rPr>
        <w:t xml:space="preserve">The </w:t>
      </w:r>
      <w:r>
        <w:rPr>
          <w:rFonts w:ascii="Times" w:eastAsia="Times" w:hAnsi="Times" w:cs="Times"/>
          <w:color w:val="000000"/>
        </w:rPr>
        <w:t xml:space="preserve">Atlantic coast of Africa </w:t>
      </w:r>
      <w:r>
        <w:rPr>
          <w:color w:val="000000"/>
        </w:rPr>
        <w:t xml:space="preserve">has a N-S orientation except for the northern side of the Gulf of Guinea (e.g., from Ivory Coast to the Niger delta), which runs W-E. </w:t>
      </w:r>
    </w:p>
    <w:p w:rsidR="004D65CC" w:rsidRDefault="00E16F73" w:rsidP="004D4627">
      <w:pPr>
        <w:pBdr>
          <w:top w:val="nil"/>
          <w:left w:val="nil"/>
          <w:bottom w:val="nil"/>
          <w:right w:val="nil"/>
          <w:between w:val="nil"/>
        </w:pBdr>
        <w:spacing w:line="360" w:lineRule="auto"/>
        <w:jc w:val="both"/>
        <w:rPr>
          <w:color w:val="000000"/>
        </w:rPr>
      </w:pPr>
      <w:r>
        <w:rPr>
          <w:color w:val="000000"/>
        </w:rPr>
        <w:t xml:space="preserve">We subdivided the database into 15 regions (Table 1) based on their distance from the </w:t>
      </w:r>
      <w:proofErr w:type="spellStart"/>
      <w:r>
        <w:rPr>
          <w:color w:val="000000"/>
        </w:rPr>
        <w:t>palaeo</w:t>
      </w:r>
      <w:proofErr w:type="spellEnd"/>
      <w:r>
        <w:rPr>
          <w:color w:val="000000"/>
        </w:rPr>
        <w:t>-ice sheets</w:t>
      </w:r>
      <w:r w:rsidR="00696453" w:rsidRPr="00696453">
        <w:rPr>
          <w:color w:val="000000"/>
          <w:vertAlign w:val="superscript"/>
        </w:rPr>
        <w:t>6</w:t>
      </w:r>
      <w:r>
        <w:rPr>
          <w:color w:val="000000"/>
        </w:rPr>
        <w:t>. These 15 regions show a large range of geographic and climatic settings</w:t>
      </w:r>
      <w:r w:rsidR="00696453" w:rsidRPr="00696453">
        <w:rPr>
          <w:color w:val="000000"/>
          <w:vertAlign w:val="superscript"/>
        </w:rPr>
        <w:t>7</w:t>
      </w:r>
      <w:r w:rsidR="00696453">
        <w:rPr>
          <w:color w:val="000000"/>
        </w:rPr>
        <w:t xml:space="preserve"> </w:t>
      </w:r>
      <w:r>
        <w:rPr>
          <w:color w:val="000000"/>
        </w:rPr>
        <w:t xml:space="preserve">and are characterized by micro to mesotidal conditions (see Table </w:t>
      </w:r>
      <w:r w:rsidR="009C4C73">
        <w:rPr>
          <w:color w:val="000000"/>
        </w:rPr>
        <w:t>S3_</w:t>
      </w:r>
      <w:r>
        <w:rPr>
          <w:color w:val="000000"/>
        </w:rPr>
        <w:t>1). The northern part of the Atlantic coast of Africa extending from Morocco to Mauritania (regions 1 to 5) is characterized by temperate to arid conditions. The coast is generally composed of wave-dominated beaches alternating with rocky coasts</w:t>
      </w:r>
      <w:r w:rsidR="00696453" w:rsidRPr="00696453">
        <w:rPr>
          <w:color w:val="000000"/>
          <w:vertAlign w:val="superscript"/>
        </w:rPr>
        <w:t>8</w:t>
      </w:r>
      <w:r>
        <w:rPr>
          <w:color w:val="000000"/>
        </w:rPr>
        <w:t>. Large coastal lagoons and saltmarshes occur at the mouths of the major rivers</w:t>
      </w:r>
      <w:r w:rsidR="00696453" w:rsidRPr="00696453">
        <w:rPr>
          <w:color w:val="000000"/>
          <w:vertAlign w:val="superscript"/>
        </w:rPr>
        <w:t>9,10</w:t>
      </w:r>
      <w:r>
        <w:rPr>
          <w:color w:val="000000"/>
        </w:rPr>
        <w:t xml:space="preserve">. In Atlantic Sahara (also known </w:t>
      </w:r>
      <w:r w:rsidR="00912537">
        <w:rPr>
          <w:color w:val="000000"/>
        </w:rPr>
        <w:t xml:space="preserve">as </w:t>
      </w:r>
      <w:r>
        <w:rPr>
          <w:color w:val="000000"/>
        </w:rPr>
        <w:t>Western Sahara</w:t>
      </w:r>
      <w:r w:rsidR="00912537">
        <w:rPr>
          <w:color w:val="000000"/>
        </w:rPr>
        <w:t xml:space="preserve"> or Southern Morocco</w:t>
      </w:r>
      <w:bookmarkStart w:id="0" w:name="_GoBack"/>
      <w:bookmarkEnd w:id="0"/>
      <w:r>
        <w:rPr>
          <w:color w:val="000000"/>
        </w:rPr>
        <w:t xml:space="preserve">, </w:t>
      </w:r>
      <w:r w:rsidRPr="00E16F73">
        <w:rPr>
          <w:color w:val="000000"/>
        </w:rPr>
        <w:t>a disputed territory on the northwest coast of Africa</w:t>
      </w:r>
      <w:r>
        <w:rPr>
          <w:color w:val="000000"/>
        </w:rPr>
        <w:t>) and in Mauritania (regions 3 to 5), the dominantly arid conditions significantly reduce the presence of rivers and streams and have favored the development of large evaporitic lagoons</w:t>
      </w:r>
      <w:r w:rsidR="00AB3DF8" w:rsidRPr="00AB3DF8">
        <w:rPr>
          <w:color w:val="000000"/>
          <w:vertAlign w:val="superscript"/>
        </w:rPr>
        <w:t>11</w:t>
      </w:r>
      <w:r>
        <w:rPr>
          <w:color w:val="000000"/>
        </w:rPr>
        <w:t xml:space="preserve"> (</w:t>
      </w:r>
      <w:proofErr w:type="spellStart"/>
      <w:r>
        <w:rPr>
          <w:i/>
          <w:color w:val="000000"/>
        </w:rPr>
        <w:t>sebkhas</w:t>
      </w:r>
      <w:proofErr w:type="spellEnd"/>
      <w:r>
        <w:rPr>
          <w:color w:val="000000"/>
        </w:rPr>
        <w:t xml:space="preserve">). Here, saltmarshes only develop in the sheltered bays and in the wide Banc </w:t>
      </w:r>
      <w:proofErr w:type="spellStart"/>
      <w:r>
        <w:rPr>
          <w:color w:val="000000"/>
        </w:rPr>
        <w:t>d’Arguin</w:t>
      </w:r>
      <w:proofErr w:type="spellEnd"/>
      <w:r>
        <w:rPr>
          <w:color w:val="000000"/>
        </w:rPr>
        <w:t xml:space="preserve"> wetlands which stretches for ~180 km along the coast of central Mauritania</w:t>
      </w:r>
      <w:r w:rsidR="00AB3DF8" w:rsidRPr="00AB3DF8">
        <w:rPr>
          <w:color w:val="000000"/>
          <w:vertAlign w:val="superscript"/>
        </w:rPr>
        <w:t>12</w:t>
      </w:r>
      <w:r>
        <w:rPr>
          <w:color w:val="000000"/>
        </w:rPr>
        <w:t>. This area also corresponds to the northernmost extent of African mangrove forests</w:t>
      </w:r>
      <w:r w:rsidR="00AB3DF8">
        <w:rPr>
          <w:color w:val="000000"/>
          <w:vertAlign w:val="superscript"/>
        </w:rPr>
        <w:t>13,14</w:t>
      </w:r>
      <w:r>
        <w:rPr>
          <w:color w:val="000000"/>
        </w:rPr>
        <w:t>.</w:t>
      </w:r>
    </w:p>
    <w:p w:rsidR="004D65CC" w:rsidRDefault="004D65CC" w:rsidP="00E16F73">
      <w:pPr>
        <w:pBdr>
          <w:top w:val="nil"/>
          <w:left w:val="nil"/>
          <w:bottom w:val="nil"/>
          <w:right w:val="nil"/>
          <w:between w:val="nil"/>
        </w:pBdr>
        <w:spacing w:line="480" w:lineRule="auto"/>
        <w:jc w:val="both"/>
        <w:rPr>
          <w:color w:val="000000"/>
        </w:rPr>
      </w:pPr>
    </w:p>
    <w:tbl>
      <w:tblPr>
        <w:tblW w:w="8364" w:type="dxa"/>
        <w:tblCellMar>
          <w:left w:w="70" w:type="dxa"/>
          <w:right w:w="70" w:type="dxa"/>
        </w:tblCellMar>
        <w:tblLook w:val="04A0" w:firstRow="1" w:lastRow="0" w:firstColumn="1" w:lastColumn="0" w:noHBand="0" w:noVBand="1"/>
      </w:tblPr>
      <w:tblGrid>
        <w:gridCol w:w="1300"/>
        <w:gridCol w:w="3300"/>
        <w:gridCol w:w="2200"/>
        <w:gridCol w:w="1564"/>
      </w:tblGrid>
      <w:tr w:rsidR="00E16F73" w:rsidTr="004D65CC">
        <w:trPr>
          <w:trHeight w:val="320"/>
        </w:trPr>
        <w:tc>
          <w:tcPr>
            <w:tcW w:w="1300" w:type="dxa"/>
            <w:tcBorders>
              <w:top w:val="nil"/>
              <w:left w:val="nil"/>
              <w:bottom w:val="single" w:sz="4" w:space="0" w:color="auto"/>
              <w:right w:val="nil"/>
            </w:tcBorders>
            <w:shd w:val="clear" w:color="auto" w:fill="auto"/>
            <w:noWrap/>
            <w:vAlign w:val="bottom"/>
            <w:hideMark/>
          </w:tcPr>
          <w:p w:rsidR="00E16F73" w:rsidRDefault="00E16F73">
            <w:pPr>
              <w:jc w:val="center"/>
              <w:rPr>
                <w:b/>
                <w:bCs/>
                <w:color w:val="000000"/>
                <w:lang w:val="it-IT"/>
              </w:rPr>
            </w:pPr>
            <w:r>
              <w:rPr>
                <w:b/>
                <w:bCs/>
                <w:color w:val="000000"/>
              </w:rPr>
              <w:t>Map n.</w:t>
            </w:r>
          </w:p>
        </w:tc>
        <w:tc>
          <w:tcPr>
            <w:tcW w:w="3300" w:type="dxa"/>
            <w:tcBorders>
              <w:top w:val="nil"/>
              <w:left w:val="nil"/>
              <w:bottom w:val="single" w:sz="4" w:space="0" w:color="auto"/>
              <w:right w:val="nil"/>
            </w:tcBorders>
            <w:shd w:val="clear" w:color="auto" w:fill="auto"/>
            <w:noWrap/>
            <w:vAlign w:val="bottom"/>
            <w:hideMark/>
          </w:tcPr>
          <w:p w:rsidR="00E16F73" w:rsidRDefault="00E16F73">
            <w:pPr>
              <w:jc w:val="center"/>
              <w:rPr>
                <w:b/>
                <w:bCs/>
                <w:color w:val="000000"/>
              </w:rPr>
            </w:pPr>
            <w:r>
              <w:rPr>
                <w:b/>
                <w:bCs/>
                <w:color w:val="000000"/>
              </w:rPr>
              <w:t>Region</w:t>
            </w:r>
          </w:p>
        </w:tc>
        <w:tc>
          <w:tcPr>
            <w:tcW w:w="2200" w:type="dxa"/>
            <w:tcBorders>
              <w:top w:val="nil"/>
              <w:left w:val="nil"/>
              <w:bottom w:val="single" w:sz="4" w:space="0" w:color="auto"/>
              <w:right w:val="nil"/>
            </w:tcBorders>
            <w:shd w:val="clear" w:color="auto" w:fill="auto"/>
            <w:noWrap/>
            <w:vAlign w:val="bottom"/>
            <w:hideMark/>
          </w:tcPr>
          <w:p w:rsidR="00E16F73" w:rsidRDefault="00E16F73">
            <w:pPr>
              <w:jc w:val="center"/>
              <w:rPr>
                <w:b/>
                <w:bCs/>
                <w:color w:val="000000"/>
              </w:rPr>
            </w:pPr>
            <w:r>
              <w:rPr>
                <w:b/>
                <w:bCs/>
                <w:color w:val="000000"/>
              </w:rPr>
              <w:t xml:space="preserve">Latitude </w:t>
            </w:r>
          </w:p>
        </w:tc>
        <w:tc>
          <w:tcPr>
            <w:tcW w:w="1564" w:type="dxa"/>
            <w:tcBorders>
              <w:top w:val="nil"/>
              <w:left w:val="nil"/>
              <w:bottom w:val="single" w:sz="4" w:space="0" w:color="auto"/>
              <w:right w:val="nil"/>
            </w:tcBorders>
            <w:shd w:val="clear" w:color="auto" w:fill="auto"/>
            <w:noWrap/>
            <w:vAlign w:val="bottom"/>
            <w:hideMark/>
          </w:tcPr>
          <w:p w:rsidR="00E16F73" w:rsidRDefault="00E16F73">
            <w:pPr>
              <w:jc w:val="center"/>
              <w:rPr>
                <w:b/>
                <w:bCs/>
                <w:color w:val="000000"/>
              </w:rPr>
            </w:pPr>
            <w:r>
              <w:rPr>
                <w:b/>
                <w:bCs/>
                <w:color w:val="000000"/>
              </w:rPr>
              <w:t>Tidal range</w:t>
            </w:r>
          </w:p>
        </w:tc>
      </w:tr>
      <w:tr w:rsidR="00E16F73" w:rsidTr="004D65CC">
        <w:trPr>
          <w:trHeight w:val="320"/>
        </w:trPr>
        <w:tc>
          <w:tcPr>
            <w:tcW w:w="1300" w:type="dxa"/>
            <w:tcBorders>
              <w:top w:val="single" w:sz="4" w:space="0" w:color="auto"/>
              <w:left w:val="nil"/>
              <w:bottom w:val="nil"/>
              <w:right w:val="nil"/>
            </w:tcBorders>
            <w:shd w:val="clear" w:color="auto" w:fill="auto"/>
            <w:noWrap/>
            <w:vAlign w:val="bottom"/>
            <w:hideMark/>
          </w:tcPr>
          <w:p w:rsidR="00E16F73" w:rsidRDefault="00E16F73">
            <w:pPr>
              <w:jc w:val="center"/>
              <w:rPr>
                <w:b/>
                <w:bCs/>
                <w:color w:val="000000"/>
              </w:rPr>
            </w:pPr>
          </w:p>
        </w:tc>
        <w:tc>
          <w:tcPr>
            <w:tcW w:w="3300" w:type="dxa"/>
            <w:tcBorders>
              <w:top w:val="single" w:sz="4" w:space="0" w:color="auto"/>
              <w:left w:val="nil"/>
              <w:bottom w:val="nil"/>
              <w:right w:val="nil"/>
            </w:tcBorders>
            <w:shd w:val="clear" w:color="auto" w:fill="auto"/>
            <w:noWrap/>
            <w:vAlign w:val="bottom"/>
            <w:hideMark/>
          </w:tcPr>
          <w:p w:rsidR="00E16F73" w:rsidRDefault="00E16F73">
            <w:pPr>
              <w:rPr>
                <w:i/>
                <w:iCs/>
                <w:color w:val="000000"/>
              </w:rPr>
            </w:pPr>
            <w:r>
              <w:rPr>
                <w:i/>
                <w:iCs/>
                <w:color w:val="000000"/>
              </w:rPr>
              <w:t xml:space="preserve">North-Atlantic coast of Africa </w:t>
            </w:r>
          </w:p>
        </w:tc>
        <w:tc>
          <w:tcPr>
            <w:tcW w:w="2200" w:type="dxa"/>
            <w:tcBorders>
              <w:top w:val="single" w:sz="4" w:space="0" w:color="auto"/>
              <w:left w:val="nil"/>
              <w:bottom w:val="nil"/>
              <w:right w:val="nil"/>
            </w:tcBorders>
            <w:shd w:val="clear" w:color="auto" w:fill="auto"/>
            <w:noWrap/>
            <w:vAlign w:val="bottom"/>
            <w:hideMark/>
          </w:tcPr>
          <w:p w:rsidR="00E16F73" w:rsidRDefault="00E16F73">
            <w:pPr>
              <w:rPr>
                <w:i/>
                <w:iCs/>
                <w:color w:val="000000"/>
              </w:rPr>
            </w:pPr>
          </w:p>
        </w:tc>
        <w:tc>
          <w:tcPr>
            <w:tcW w:w="1564" w:type="dxa"/>
            <w:tcBorders>
              <w:top w:val="single" w:sz="4" w:space="0" w:color="auto"/>
              <w:left w:val="nil"/>
              <w:bottom w:val="nil"/>
              <w:right w:val="nil"/>
            </w:tcBorders>
            <w:shd w:val="clear" w:color="auto" w:fill="auto"/>
            <w:noWrap/>
            <w:vAlign w:val="bottom"/>
            <w:hideMark/>
          </w:tcPr>
          <w:p w:rsidR="00E16F73" w:rsidRDefault="00E16F73">
            <w:pPr>
              <w:rPr>
                <w:sz w:val="20"/>
                <w:szCs w:val="20"/>
              </w:rPr>
            </w:pPr>
          </w:p>
        </w:tc>
      </w:tr>
      <w:tr w:rsidR="00E16F73" w:rsidTr="004D65CC">
        <w:trPr>
          <w:trHeight w:val="320"/>
        </w:trPr>
        <w:tc>
          <w:tcPr>
            <w:tcW w:w="1300" w:type="dxa"/>
            <w:tcBorders>
              <w:top w:val="nil"/>
              <w:left w:val="nil"/>
              <w:bottom w:val="nil"/>
              <w:right w:val="nil"/>
            </w:tcBorders>
            <w:shd w:val="clear" w:color="auto" w:fill="auto"/>
            <w:noWrap/>
            <w:vAlign w:val="bottom"/>
            <w:hideMark/>
          </w:tcPr>
          <w:p w:rsidR="00E16F73" w:rsidRDefault="00E16F73">
            <w:pPr>
              <w:jc w:val="center"/>
              <w:rPr>
                <w:color w:val="000000"/>
              </w:rPr>
            </w:pPr>
            <w:r>
              <w:rPr>
                <w:color w:val="000000"/>
              </w:rPr>
              <w:t>1</w:t>
            </w:r>
          </w:p>
        </w:tc>
        <w:tc>
          <w:tcPr>
            <w:tcW w:w="3300" w:type="dxa"/>
            <w:tcBorders>
              <w:top w:val="nil"/>
              <w:left w:val="nil"/>
              <w:bottom w:val="nil"/>
              <w:right w:val="nil"/>
            </w:tcBorders>
            <w:shd w:val="clear" w:color="auto" w:fill="auto"/>
            <w:noWrap/>
            <w:vAlign w:val="bottom"/>
            <w:hideMark/>
          </w:tcPr>
          <w:p w:rsidR="00E16F73" w:rsidRDefault="00E16F73">
            <w:pPr>
              <w:rPr>
                <w:color w:val="000000"/>
              </w:rPr>
            </w:pPr>
            <w:r>
              <w:rPr>
                <w:color w:val="000000"/>
              </w:rPr>
              <w:t>Mid-northern Morocco</w:t>
            </w:r>
          </w:p>
        </w:tc>
        <w:tc>
          <w:tcPr>
            <w:tcW w:w="2200" w:type="dxa"/>
            <w:tcBorders>
              <w:top w:val="nil"/>
              <w:left w:val="nil"/>
              <w:bottom w:val="nil"/>
              <w:right w:val="nil"/>
            </w:tcBorders>
            <w:shd w:val="clear" w:color="auto" w:fill="auto"/>
            <w:noWrap/>
            <w:vAlign w:val="bottom"/>
            <w:hideMark/>
          </w:tcPr>
          <w:p w:rsidR="00E16F73" w:rsidRDefault="00E16F73">
            <w:pPr>
              <w:rPr>
                <w:color w:val="000000"/>
              </w:rPr>
            </w:pPr>
            <w:r>
              <w:rPr>
                <w:color w:val="000000"/>
              </w:rPr>
              <w:t>35.1° to 32.6 N</w:t>
            </w:r>
          </w:p>
        </w:tc>
        <w:tc>
          <w:tcPr>
            <w:tcW w:w="1564" w:type="dxa"/>
            <w:tcBorders>
              <w:top w:val="nil"/>
              <w:left w:val="nil"/>
              <w:bottom w:val="nil"/>
              <w:right w:val="nil"/>
            </w:tcBorders>
            <w:shd w:val="clear" w:color="auto" w:fill="auto"/>
            <w:noWrap/>
            <w:vAlign w:val="bottom"/>
            <w:hideMark/>
          </w:tcPr>
          <w:p w:rsidR="00E16F73" w:rsidRDefault="00E16F73">
            <w:pPr>
              <w:jc w:val="center"/>
              <w:rPr>
                <w:color w:val="000000"/>
              </w:rPr>
            </w:pPr>
            <w:r>
              <w:rPr>
                <w:color w:val="000000"/>
              </w:rPr>
              <w:t>3 to 3.7 m</w:t>
            </w:r>
          </w:p>
        </w:tc>
      </w:tr>
      <w:tr w:rsidR="00E16F73" w:rsidTr="004D65CC">
        <w:trPr>
          <w:trHeight w:val="320"/>
        </w:trPr>
        <w:tc>
          <w:tcPr>
            <w:tcW w:w="1300" w:type="dxa"/>
            <w:tcBorders>
              <w:top w:val="nil"/>
              <w:left w:val="nil"/>
              <w:bottom w:val="nil"/>
              <w:right w:val="nil"/>
            </w:tcBorders>
            <w:shd w:val="clear" w:color="auto" w:fill="auto"/>
            <w:noWrap/>
            <w:vAlign w:val="bottom"/>
            <w:hideMark/>
          </w:tcPr>
          <w:p w:rsidR="00E16F73" w:rsidRDefault="00E16F73">
            <w:pPr>
              <w:jc w:val="center"/>
              <w:rPr>
                <w:color w:val="000000"/>
              </w:rPr>
            </w:pPr>
            <w:r>
              <w:rPr>
                <w:color w:val="000000"/>
              </w:rPr>
              <w:t>2</w:t>
            </w:r>
          </w:p>
        </w:tc>
        <w:tc>
          <w:tcPr>
            <w:tcW w:w="3300" w:type="dxa"/>
            <w:tcBorders>
              <w:top w:val="nil"/>
              <w:left w:val="nil"/>
              <w:bottom w:val="nil"/>
              <w:right w:val="nil"/>
            </w:tcBorders>
            <w:shd w:val="clear" w:color="auto" w:fill="auto"/>
            <w:noWrap/>
            <w:vAlign w:val="bottom"/>
            <w:hideMark/>
          </w:tcPr>
          <w:p w:rsidR="00E16F73" w:rsidRDefault="00E16F73">
            <w:pPr>
              <w:rPr>
                <w:color w:val="000000"/>
              </w:rPr>
            </w:pPr>
            <w:r>
              <w:rPr>
                <w:color w:val="000000"/>
              </w:rPr>
              <w:t>Canary Islands</w:t>
            </w:r>
          </w:p>
        </w:tc>
        <w:tc>
          <w:tcPr>
            <w:tcW w:w="2200" w:type="dxa"/>
            <w:tcBorders>
              <w:top w:val="nil"/>
              <w:left w:val="nil"/>
              <w:bottom w:val="nil"/>
              <w:right w:val="nil"/>
            </w:tcBorders>
            <w:shd w:val="clear" w:color="auto" w:fill="auto"/>
            <w:noWrap/>
            <w:vAlign w:val="bottom"/>
            <w:hideMark/>
          </w:tcPr>
          <w:p w:rsidR="00E16F73" w:rsidRDefault="00E16F73">
            <w:pPr>
              <w:rPr>
                <w:color w:val="000000"/>
              </w:rPr>
            </w:pPr>
            <w:r>
              <w:rPr>
                <w:color w:val="000000"/>
              </w:rPr>
              <w:t>29.1° to 28.0° N</w:t>
            </w:r>
          </w:p>
        </w:tc>
        <w:tc>
          <w:tcPr>
            <w:tcW w:w="1564" w:type="dxa"/>
            <w:tcBorders>
              <w:top w:val="nil"/>
              <w:left w:val="nil"/>
              <w:bottom w:val="nil"/>
              <w:right w:val="nil"/>
            </w:tcBorders>
            <w:shd w:val="clear" w:color="auto" w:fill="auto"/>
            <w:noWrap/>
            <w:vAlign w:val="bottom"/>
            <w:hideMark/>
          </w:tcPr>
          <w:p w:rsidR="00E16F73" w:rsidRDefault="00E16F73">
            <w:pPr>
              <w:jc w:val="center"/>
              <w:rPr>
                <w:color w:val="000000"/>
              </w:rPr>
            </w:pPr>
            <w:r>
              <w:rPr>
                <w:color w:val="000000"/>
              </w:rPr>
              <w:t>3 m</w:t>
            </w:r>
          </w:p>
        </w:tc>
      </w:tr>
      <w:tr w:rsidR="00E16F73" w:rsidTr="004D65CC">
        <w:trPr>
          <w:trHeight w:val="320"/>
        </w:trPr>
        <w:tc>
          <w:tcPr>
            <w:tcW w:w="1300" w:type="dxa"/>
            <w:tcBorders>
              <w:top w:val="nil"/>
              <w:left w:val="nil"/>
              <w:bottom w:val="nil"/>
              <w:right w:val="nil"/>
            </w:tcBorders>
            <w:shd w:val="clear" w:color="auto" w:fill="auto"/>
            <w:noWrap/>
            <w:vAlign w:val="bottom"/>
            <w:hideMark/>
          </w:tcPr>
          <w:p w:rsidR="00E16F73" w:rsidRDefault="00E16F73">
            <w:pPr>
              <w:jc w:val="center"/>
              <w:rPr>
                <w:color w:val="000000"/>
              </w:rPr>
            </w:pPr>
            <w:r>
              <w:rPr>
                <w:color w:val="000000"/>
              </w:rPr>
              <w:t>3</w:t>
            </w:r>
          </w:p>
        </w:tc>
        <w:tc>
          <w:tcPr>
            <w:tcW w:w="3300" w:type="dxa"/>
            <w:tcBorders>
              <w:top w:val="nil"/>
              <w:left w:val="nil"/>
              <w:bottom w:val="nil"/>
              <w:right w:val="nil"/>
            </w:tcBorders>
            <w:shd w:val="clear" w:color="auto" w:fill="auto"/>
            <w:noWrap/>
            <w:vAlign w:val="bottom"/>
            <w:hideMark/>
          </w:tcPr>
          <w:p w:rsidR="00E16F73" w:rsidRDefault="00E16F73">
            <w:pPr>
              <w:rPr>
                <w:color w:val="000000"/>
              </w:rPr>
            </w:pPr>
            <w:r>
              <w:rPr>
                <w:color w:val="000000"/>
              </w:rPr>
              <w:t>Northern Atlantic Sahara</w:t>
            </w:r>
          </w:p>
        </w:tc>
        <w:tc>
          <w:tcPr>
            <w:tcW w:w="2200" w:type="dxa"/>
            <w:tcBorders>
              <w:top w:val="nil"/>
              <w:left w:val="nil"/>
              <w:bottom w:val="nil"/>
              <w:right w:val="nil"/>
            </w:tcBorders>
            <w:shd w:val="clear" w:color="auto" w:fill="auto"/>
            <w:noWrap/>
            <w:vAlign w:val="bottom"/>
            <w:hideMark/>
          </w:tcPr>
          <w:p w:rsidR="00E16F73" w:rsidRDefault="00E16F73">
            <w:pPr>
              <w:rPr>
                <w:color w:val="000000"/>
              </w:rPr>
            </w:pPr>
            <w:r>
              <w:rPr>
                <w:color w:val="000000"/>
              </w:rPr>
              <w:t>26.1° to 26.1° N</w:t>
            </w:r>
          </w:p>
        </w:tc>
        <w:tc>
          <w:tcPr>
            <w:tcW w:w="1564" w:type="dxa"/>
            <w:tcBorders>
              <w:top w:val="nil"/>
              <w:left w:val="nil"/>
              <w:bottom w:val="nil"/>
              <w:right w:val="nil"/>
            </w:tcBorders>
            <w:shd w:val="clear" w:color="auto" w:fill="auto"/>
            <w:noWrap/>
            <w:vAlign w:val="bottom"/>
            <w:hideMark/>
          </w:tcPr>
          <w:p w:rsidR="00E16F73" w:rsidRDefault="00E16F73">
            <w:pPr>
              <w:jc w:val="center"/>
              <w:rPr>
                <w:color w:val="000000"/>
              </w:rPr>
            </w:pPr>
            <w:r>
              <w:rPr>
                <w:color w:val="000000"/>
              </w:rPr>
              <w:t>2.1 m</w:t>
            </w:r>
          </w:p>
        </w:tc>
      </w:tr>
      <w:tr w:rsidR="00E16F73" w:rsidTr="004D65CC">
        <w:trPr>
          <w:trHeight w:val="320"/>
        </w:trPr>
        <w:tc>
          <w:tcPr>
            <w:tcW w:w="1300" w:type="dxa"/>
            <w:tcBorders>
              <w:top w:val="nil"/>
              <w:left w:val="nil"/>
              <w:bottom w:val="nil"/>
              <w:right w:val="nil"/>
            </w:tcBorders>
            <w:shd w:val="clear" w:color="auto" w:fill="auto"/>
            <w:noWrap/>
            <w:vAlign w:val="bottom"/>
            <w:hideMark/>
          </w:tcPr>
          <w:p w:rsidR="00E16F73" w:rsidRDefault="00E16F73">
            <w:pPr>
              <w:jc w:val="center"/>
              <w:rPr>
                <w:color w:val="000000"/>
              </w:rPr>
            </w:pPr>
            <w:r>
              <w:rPr>
                <w:color w:val="000000"/>
              </w:rPr>
              <w:t>4</w:t>
            </w:r>
          </w:p>
        </w:tc>
        <w:tc>
          <w:tcPr>
            <w:tcW w:w="3300" w:type="dxa"/>
            <w:tcBorders>
              <w:top w:val="nil"/>
              <w:left w:val="nil"/>
              <w:bottom w:val="nil"/>
              <w:right w:val="nil"/>
            </w:tcBorders>
            <w:shd w:val="clear" w:color="auto" w:fill="auto"/>
            <w:noWrap/>
            <w:vAlign w:val="bottom"/>
            <w:hideMark/>
          </w:tcPr>
          <w:p w:rsidR="00E16F73" w:rsidRDefault="00E16F73">
            <w:pPr>
              <w:rPr>
                <w:color w:val="000000"/>
              </w:rPr>
            </w:pPr>
            <w:r>
              <w:rPr>
                <w:color w:val="000000"/>
              </w:rPr>
              <w:t>Southern Atlantic Sahara</w:t>
            </w:r>
          </w:p>
        </w:tc>
        <w:tc>
          <w:tcPr>
            <w:tcW w:w="2200" w:type="dxa"/>
            <w:tcBorders>
              <w:top w:val="nil"/>
              <w:left w:val="nil"/>
              <w:bottom w:val="nil"/>
              <w:right w:val="nil"/>
            </w:tcBorders>
            <w:shd w:val="clear" w:color="auto" w:fill="auto"/>
            <w:noWrap/>
            <w:vAlign w:val="bottom"/>
            <w:hideMark/>
          </w:tcPr>
          <w:p w:rsidR="00E16F73" w:rsidRDefault="00E16F73">
            <w:pPr>
              <w:rPr>
                <w:color w:val="000000"/>
              </w:rPr>
            </w:pPr>
            <w:r>
              <w:rPr>
                <w:color w:val="000000"/>
              </w:rPr>
              <w:t>23,0° to 21.8° N</w:t>
            </w:r>
          </w:p>
        </w:tc>
        <w:tc>
          <w:tcPr>
            <w:tcW w:w="1564" w:type="dxa"/>
            <w:tcBorders>
              <w:top w:val="nil"/>
              <w:left w:val="nil"/>
              <w:bottom w:val="nil"/>
              <w:right w:val="nil"/>
            </w:tcBorders>
            <w:shd w:val="clear" w:color="auto" w:fill="auto"/>
            <w:noWrap/>
            <w:vAlign w:val="bottom"/>
            <w:hideMark/>
          </w:tcPr>
          <w:p w:rsidR="00E16F73" w:rsidRDefault="00E16F73">
            <w:pPr>
              <w:jc w:val="center"/>
              <w:rPr>
                <w:color w:val="000000"/>
              </w:rPr>
            </w:pPr>
            <w:r>
              <w:rPr>
                <w:color w:val="000000"/>
              </w:rPr>
              <w:t>1.7 to 2.3 m</w:t>
            </w:r>
          </w:p>
        </w:tc>
      </w:tr>
      <w:tr w:rsidR="00E16F73" w:rsidTr="004D65CC">
        <w:trPr>
          <w:trHeight w:val="320"/>
        </w:trPr>
        <w:tc>
          <w:tcPr>
            <w:tcW w:w="1300" w:type="dxa"/>
            <w:tcBorders>
              <w:top w:val="nil"/>
              <w:left w:val="nil"/>
              <w:bottom w:val="nil"/>
              <w:right w:val="nil"/>
            </w:tcBorders>
            <w:shd w:val="clear" w:color="auto" w:fill="auto"/>
            <w:noWrap/>
            <w:vAlign w:val="bottom"/>
            <w:hideMark/>
          </w:tcPr>
          <w:p w:rsidR="00E16F73" w:rsidRDefault="00E16F73">
            <w:pPr>
              <w:jc w:val="center"/>
              <w:rPr>
                <w:color w:val="000000"/>
              </w:rPr>
            </w:pPr>
            <w:r>
              <w:rPr>
                <w:color w:val="000000"/>
              </w:rPr>
              <w:t>5</w:t>
            </w:r>
          </w:p>
        </w:tc>
        <w:tc>
          <w:tcPr>
            <w:tcW w:w="3300" w:type="dxa"/>
            <w:tcBorders>
              <w:top w:val="nil"/>
              <w:left w:val="nil"/>
              <w:bottom w:val="nil"/>
              <w:right w:val="nil"/>
            </w:tcBorders>
            <w:shd w:val="clear" w:color="auto" w:fill="auto"/>
            <w:noWrap/>
            <w:vAlign w:val="bottom"/>
            <w:hideMark/>
          </w:tcPr>
          <w:p w:rsidR="00E16F73" w:rsidRDefault="00E16F73">
            <w:pPr>
              <w:rPr>
                <w:color w:val="000000"/>
              </w:rPr>
            </w:pPr>
            <w:r>
              <w:rPr>
                <w:color w:val="000000"/>
              </w:rPr>
              <w:t>Mid-northern Mauritania</w:t>
            </w:r>
          </w:p>
        </w:tc>
        <w:tc>
          <w:tcPr>
            <w:tcW w:w="2200" w:type="dxa"/>
            <w:tcBorders>
              <w:top w:val="nil"/>
              <w:left w:val="nil"/>
              <w:bottom w:val="nil"/>
              <w:right w:val="nil"/>
            </w:tcBorders>
            <w:shd w:val="clear" w:color="auto" w:fill="auto"/>
            <w:noWrap/>
            <w:vAlign w:val="bottom"/>
            <w:hideMark/>
          </w:tcPr>
          <w:p w:rsidR="00E16F73" w:rsidRDefault="00E16F73">
            <w:pPr>
              <w:rPr>
                <w:color w:val="000000"/>
              </w:rPr>
            </w:pPr>
            <w:r>
              <w:rPr>
                <w:color w:val="000000"/>
              </w:rPr>
              <w:t>20.3° to 18.1° N</w:t>
            </w:r>
          </w:p>
        </w:tc>
        <w:tc>
          <w:tcPr>
            <w:tcW w:w="1564" w:type="dxa"/>
            <w:tcBorders>
              <w:top w:val="nil"/>
              <w:left w:val="nil"/>
              <w:bottom w:val="nil"/>
              <w:right w:val="nil"/>
            </w:tcBorders>
            <w:shd w:val="clear" w:color="auto" w:fill="auto"/>
            <w:noWrap/>
            <w:vAlign w:val="bottom"/>
            <w:hideMark/>
          </w:tcPr>
          <w:p w:rsidR="00E16F73" w:rsidRDefault="00E16F73">
            <w:pPr>
              <w:jc w:val="center"/>
              <w:rPr>
                <w:color w:val="000000"/>
              </w:rPr>
            </w:pPr>
            <w:r>
              <w:rPr>
                <w:color w:val="000000"/>
              </w:rPr>
              <w:t>1.5 to 1.6 m</w:t>
            </w:r>
          </w:p>
        </w:tc>
      </w:tr>
      <w:tr w:rsidR="00E16F73" w:rsidTr="004D65CC">
        <w:trPr>
          <w:trHeight w:val="320"/>
        </w:trPr>
        <w:tc>
          <w:tcPr>
            <w:tcW w:w="1300" w:type="dxa"/>
            <w:tcBorders>
              <w:top w:val="nil"/>
              <w:left w:val="nil"/>
              <w:bottom w:val="nil"/>
              <w:right w:val="nil"/>
            </w:tcBorders>
            <w:shd w:val="clear" w:color="auto" w:fill="auto"/>
            <w:noWrap/>
            <w:vAlign w:val="bottom"/>
            <w:hideMark/>
          </w:tcPr>
          <w:p w:rsidR="00E16F73" w:rsidRDefault="00E16F73">
            <w:pPr>
              <w:jc w:val="center"/>
              <w:rPr>
                <w:color w:val="000000"/>
              </w:rPr>
            </w:pPr>
          </w:p>
        </w:tc>
        <w:tc>
          <w:tcPr>
            <w:tcW w:w="3300" w:type="dxa"/>
            <w:tcBorders>
              <w:top w:val="nil"/>
              <w:left w:val="nil"/>
              <w:bottom w:val="nil"/>
              <w:right w:val="nil"/>
            </w:tcBorders>
            <w:shd w:val="clear" w:color="auto" w:fill="auto"/>
            <w:noWrap/>
            <w:vAlign w:val="bottom"/>
            <w:hideMark/>
          </w:tcPr>
          <w:p w:rsidR="00E16F73" w:rsidRDefault="00E16F73">
            <w:pPr>
              <w:rPr>
                <w:i/>
                <w:iCs/>
                <w:color w:val="000000"/>
              </w:rPr>
            </w:pPr>
            <w:r>
              <w:rPr>
                <w:i/>
                <w:iCs/>
                <w:color w:val="000000"/>
              </w:rPr>
              <w:t>Mid-Atlantic coast of Africa</w:t>
            </w:r>
          </w:p>
        </w:tc>
        <w:tc>
          <w:tcPr>
            <w:tcW w:w="2200" w:type="dxa"/>
            <w:tcBorders>
              <w:top w:val="nil"/>
              <w:left w:val="nil"/>
              <w:bottom w:val="nil"/>
              <w:right w:val="nil"/>
            </w:tcBorders>
            <w:shd w:val="clear" w:color="auto" w:fill="auto"/>
            <w:noWrap/>
            <w:vAlign w:val="bottom"/>
            <w:hideMark/>
          </w:tcPr>
          <w:p w:rsidR="00E16F73" w:rsidRDefault="00E16F73">
            <w:pPr>
              <w:rPr>
                <w:i/>
                <w:iCs/>
                <w:color w:val="000000"/>
              </w:rPr>
            </w:pPr>
          </w:p>
        </w:tc>
        <w:tc>
          <w:tcPr>
            <w:tcW w:w="1564" w:type="dxa"/>
            <w:tcBorders>
              <w:top w:val="nil"/>
              <w:left w:val="nil"/>
              <w:bottom w:val="nil"/>
              <w:right w:val="nil"/>
            </w:tcBorders>
            <w:shd w:val="clear" w:color="auto" w:fill="auto"/>
            <w:noWrap/>
            <w:vAlign w:val="bottom"/>
            <w:hideMark/>
          </w:tcPr>
          <w:p w:rsidR="00E16F73" w:rsidRDefault="00E16F73">
            <w:pPr>
              <w:rPr>
                <w:sz w:val="20"/>
                <w:szCs w:val="20"/>
              </w:rPr>
            </w:pPr>
          </w:p>
        </w:tc>
      </w:tr>
      <w:tr w:rsidR="00E16F73" w:rsidTr="004D65CC">
        <w:trPr>
          <w:trHeight w:val="320"/>
        </w:trPr>
        <w:tc>
          <w:tcPr>
            <w:tcW w:w="1300" w:type="dxa"/>
            <w:tcBorders>
              <w:top w:val="nil"/>
              <w:left w:val="nil"/>
              <w:bottom w:val="nil"/>
              <w:right w:val="nil"/>
            </w:tcBorders>
            <w:shd w:val="clear" w:color="auto" w:fill="auto"/>
            <w:noWrap/>
            <w:vAlign w:val="bottom"/>
            <w:hideMark/>
          </w:tcPr>
          <w:p w:rsidR="00E16F73" w:rsidRDefault="00E16F73">
            <w:pPr>
              <w:jc w:val="center"/>
              <w:rPr>
                <w:color w:val="000000"/>
              </w:rPr>
            </w:pPr>
            <w:r>
              <w:rPr>
                <w:color w:val="000000"/>
              </w:rPr>
              <w:t>6</w:t>
            </w:r>
          </w:p>
        </w:tc>
        <w:tc>
          <w:tcPr>
            <w:tcW w:w="3300" w:type="dxa"/>
            <w:tcBorders>
              <w:top w:val="nil"/>
              <w:left w:val="nil"/>
              <w:bottom w:val="nil"/>
              <w:right w:val="nil"/>
            </w:tcBorders>
            <w:shd w:val="clear" w:color="auto" w:fill="auto"/>
            <w:noWrap/>
            <w:vAlign w:val="bottom"/>
            <w:hideMark/>
          </w:tcPr>
          <w:p w:rsidR="00E16F73" w:rsidRDefault="00E16F73">
            <w:pPr>
              <w:rPr>
                <w:color w:val="000000"/>
              </w:rPr>
            </w:pPr>
            <w:r>
              <w:rPr>
                <w:color w:val="000000"/>
              </w:rPr>
              <w:t xml:space="preserve">Cabo </w:t>
            </w:r>
            <w:proofErr w:type="spellStart"/>
            <w:r>
              <w:rPr>
                <w:color w:val="000000"/>
              </w:rPr>
              <w:t>verde</w:t>
            </w:r>
            <w:proofErr w:type="spellEnd"/>
            <w:r>
              <w:rPr>
                <w:color w:val="000000"/>
              </w:rPr>
              <w:t xml:space="preserve"> Islands</w:t>
            </w:r>
          </w:p>
        </w:tc>
        <w:tc>
          <w:tcPr>
            <w:tcW w:w="2200" w:type="dxa"/>
            <w:tcBorders>
              <w:top w:val="nil"/>
              <w:left w:val="nil"/>
              <w:bottom w:val="nil"/>
              <w:right w:val="nil"/>
            </w:tcBorders>
            <w:shd w:val="clear" w:color="auto" w:fill="auto"/>
            <w:noWrap/>
            <w:vAlign w:val="bottom"/>
            <w:hideMark/>
          </w:tcPr>
          <w:p w:rsidR="00E16F73" w:rsidRDefault="00E16F73">
            <w:pPr>
              <w:rPr>
                <w:color w:val="000000"/>
              </w:rPr>
            </w:pPr>
            <w:r>
              <w:rPr>
                <w:color w:val="000000"/>
              </w:rPr>
              <w:t>16.8° to 16.0° N</w:t>
            </w:r>
          </w:p>
        </w:tc>
        <w:tc>
          <w:tcPr>
            <w:tcW w:w="1564" w:type="dxa"/>
            <w:tcBorders>
              <w:top w:val="nil"/>
              <w:left w:val="nil"/>
              <w:bottom w:val="nil"/>
              <w:right w:val="nil"/>
            </w:tcBorders>
            <w:shd w:val="clear" w:color="auto" w:fill="auto"/>
            <w:noWrap/>
            <w:vAlign w:val="bottom"/>
            <w:hideMark/>
          </w:tcPr>
          <w:p w:rsidR="00E16F73" w:rsidRDefault="00E16F73">
            <w:pPr>
              <w:jc w:val="center"/>
              <w:rPr>
                <w:color w:val="000000"/>
              </w:rPr>
            </w:pPr>
            <w:r>
              <w:rPr>
                <w:color w:val="000000"/>
              </w:rPr>
              <w:t>1.1 to 1.2 m</w:t>
            </w:r>
          </w:p>
        </w:tc>
      </w:tr>
      <w:tr w:rsidR="00E16F73" w:rsidTr="004D65CC">
        <w:trPr>
          <w:trHeight w:val="320"/>
        </w:trPr>
        <w:tc>
          <w:tcPr>
            <w:tcW w:w="1300" w:type="dxa"/>
            <w:tcBorders>
              <w:top w:val="nil"/>
              <w:left w:val="nil"/>
              <w:bottom w:val="nil"/>
              <w:right w:val="nil"/>
            </w:tcBorders>
            <w:shd w:val="clear" w:color="auto" w:fill="auto"/>
            <w:noWrap/>
            <w:vAlign w:val="bottom"/>
            <w:hideMark/>
          </w:tcPr>
          <w:p w:rsidR="00E16F73" w:rsidRDefault="00E16F73">
            <w:pPr>
              <w:jc w:val="center"/>
              <w:rPr>
                <w:color w:val="000000"/>
              </w:rPr>
            </w:pPr>
            <w:r>
              <w:rPr>
                <w:color w:val="000000"/>
              </w:rPr>
              <w:t>7</w:t>
            </w:r>
          </w:p>
        </w:tc>
        <w:tc>
          <w:tcPr>
            <w:tcW w:w="3300" w:type="dxa"/>
            <w:tcBorders>
              <w:top w:val="nil"/>
              <w:left w:val="nil"/>
              <w:bottom w:val="nil"/>
              <w:right w:val="nil"/>
            </w:tcBorders>
            <w:shd w:val="clear" w:color="auto" w:fill="auto"/>
            <w:noWrap/>
            <w:vAlign w:val="bottom"/>
            <w:hideMark/>
          </w:tcPr>
          <w:p w:rsidR="00E16F73" w:rsidRDefault="00E16F73">
            <w:pPr>
              <w:rPr>
                <w:color w:val="000000"/>
              </w:rPr>
            </w:pPr>
            <w:r>
              <w:rPr>
                <w:color w:val="000000"/>
              </w:rPr>
              <w:t>Senegal</w:t>
            </w:r>
          </w:p>
        </w:tc>
        <w:tc>
          <w:tcPr>
            <w:tcW w:w="2200" w:type="dxa"/>
            <w:tcBorders>
              <w:top w:val="nil"/>
              <w:left w:val="nil"/>
              <w:bottom w:val="nil"/>
              <w:right w:val="nil"/>
            </w:tcBorders>
            <w:shd w:val="clear" w:color="auto" w:fill="auto"/>
            <w:noWrap/>
            <w:vAlign w:val="bottom"/>
            <w:hideMark/>
          </w:tcPr>
          <w:p w:rsidR="00E16F73" w:rsidRDefault="00E16F73">
            <w:pPr>
              <w:rPr>
                <w:color w:val="000000"/>
              </w:rPr>
            </w:pPr>
            <w:r>
              <w:rPr>
                <w:color w:val="000000"/>
              </w:rPr>
              <w:t>16.9° to 14.6° N</w:t>
            </w:r>
          </w:p>
        </w:tc>
        <w:tc>
          <w:tcPr>
            <w:tcW w:w="1564" w:type="dxa"/>
            <w:tcBorders>
              <w:top w:val="nil"/>
              <w:left w:val="nil"/>
              <w:bottom w:val="nil"/>
              <w:right w:val="nil"/>
            </w:tcBorders>
            <w:shd w:val="clear" w:color="auto" w:fill="auto"/>
            <w:noWrap/>
            <w:vAlign w:val="bottom"/>
            <w:hideMark/>
          </w:tcPr>
          <w:p w:rsidR="00E16F73" w:rsidRDefault="00E16F73">
            <w:pPr>
              <w:jc w:val="center"/>
              <w:rPr>
                <w:color w:val="000000"/>
              </w:rPr>
            </w:pPr>
            <w:r>
              <w:rPr>
                <w:color w:val="000000"/>
              </w:rPr>
              <w:t>1.7 to 1.9 m</w:t>
            </w:r>
          </w:p>
        </w:tc>
      </w:tr>
      <w:tr w:rsidR="00E16F73" w:rsidTr="004D65CC">
        <w:trPr>
          <w:trHeight w:val="320"/>
        </w:trPr>
        <w:tc>
          <w:tcPr>
            <w:tcW w:w="1300" w:type="dxa"/>
            <w:tcBorders>
              <w:top w:val="nil"/>
              <w:left w:val="nil"/>
              <w:bottom w:val="nil"/>
              <w:right w:val="nil"/>
            </w:tcBorders>
            <w:shd w:val="clear" w:color="auto" w:fill="auto"/>
            <w:noWrap/>
            <w:vAlign w:val="bottom"/>
            <w:hideMark/>
          </w:tcPr>
          <w:p w:rsidR="00E16F73" w:rsidRDefault="00E16F73">
            <w:pPr>
              <w:jc w:val="center"/>
              <w:rPr>
                <w:color w:val="000000"/>
              </w:rPr>
            </w:pPr>
            <w:r>
              <w:rPr>
                <w:color w:val="000000"/>
              </w:rPr>
              <w:t>8</w:t>
            </w:r>
          </w:p>
        </w:tc>
        <w:tc>
          <w:tcPr>
            <w:tcW w:w="3300" w:type="dxa"/>
            <w:tcBorders>
              <w:top w:val="nil"/>
              <w:left w:val="nil"/>
              <w:bottom w:val="nil"/>
              <w:right w:val="nil"/>
            </w:tcBorders>
            <w:shd w:val="clear" w:color="auto" w:fill="auto"/>
            <w:noWrap/>
            <w:vAlign w:val="bottom"/>
            <w:hideMark/>
          </w:tcPr>
          <w:p w:rsidR="00E16F73" w:rsidRDefault="00E16F73">
            <w:pPr>
              <w:rPr>
                <w:color w:val="000000"/>
              </w:rPr>
            </w:pPr>
            <w:r>
              <w:rPr>
                <w:color w:val="000000"/>
              </w:rPr>
              <w:t xml:space="preserve">Sierra Leone- </w:t>
            </w:r>
            <w:proofErr w:type="spellStart"/>
            <w:r>
              <w:rPr>
                <w:color w:val="000000"/>
              </w:rPr>
              <w:t>GuineaConakry</w:t>
            </w:r>
            <w:proofErr w:type="spellEnd"/>
          </w:p>
        </w:tc>
        <w:tc>
          <w:tcPr>
            <w:tcW w:w="2200" w:type="dxa"/>
            <w:tcBorders>
              <w:top w:val="nil"/>
              <w:left w:val="nil"/>
              <w:bottom w:val="nil"/>
              <w:right w:val="nil"/>
            </w:tcBorders>
            <w:shd w:val="clear" w:color="auto" w:fill="auto"/>
            <w:noWrap/>
            <w:vAlign w:val="bottom"/>
            <w:hideMark/>
          </w:tcPr>
          <w:p w:rsidR="00E16F73" w:rsidRDefault="00E16F73">
            <w:pPr>
              <w:rPr>
                <w:color w:val="000000"/>
              </w:rPr>
            </w:pPr>
            <w:r>
              <w:rPr>
                <w:color w:val="000000"/>
              </w:rPr>
              <w:t>9.3° to 7.5° N</w:t>
            </w:r>
          </w:p>
        </w:tc>
        <w:tc>
          <w:tcPr>
            <w:tcW w:w="1564" w:type="dxa"/>
            <w:tcBorders>
              <w:top w:val="nil"/>
              <w:left w:val="nil"/>
              <w:bottom w:val="nil"/>
              <w:right w:val="nil"/>
            </w:tcBorders>
            <w:shd w:val="clear" w:color="auto" w:fill="auto"/>
            <w:noWrap/>
            <w:vAlign w:val="bottom"/>
            <w:hideMark/>
          </w:tcPr>
          <w:p w:rsidR="00E16F73" w:rsidRDefault="00E16F73">
            <w:pPr>
              <w:jc w:val="center"/>
              <w:rPr>
                <w:color w:val="000000"/>
              </w:rPr>
            </w:pPr>
            <w:r>
              <w:rPr>
                <w:color w:val="000000"/>
              </w:rPr>
              <w:t xml:space="preserve">3.5 to 3.8 m </w:t>
            </w:r>
          </w:p>
        </w:tc>
      </w:tr>
      <w:tr w:rsidR="00E16F73" w:rsidTr="004D65CC">
        <w:trPr>
          <w:trHeight w:val="320"/>
        </w:trPr>
        <w:tc>
          <w:tcPr>
            <w:tcW w:w="1300" w:type="dxa"/>
            <w:tcBorders>
              <w:top w:val="nil"/>
              <w:left w:val="nil"/>
              <w:bottom w:val="nil"/>
              <w:right w:val="nil"/>
            </w:tcBorders>
            <w:shd w:val="clear" w:color="auto" w:fill="auto"/>
            <w:noWrap/>
            <w:vAlign w:val="bottom"/>
            <w:hideMark/>
          </w:tcPr>
          <w:p w:rsidR="00E16F73" w:rsidRDefault="00E16F73">
            <w:pPr>
              <w:jc w:val="center"/>
              <w:rPr>
                <w:color w:val="000000"/>
              </w:rPr>
            </w:pPr>
            <w:r>
              <w:rPr>
                <w:color w:val="000000"/>
              </w:rPr>
              <w:t>9</w:t>
            </w:r>
          </w:p>
        </w:tc>
        <w:tc>
          <w:tcPr>
            <w:tcW w:w="3300" w:type="dxa"/>
            <w:tcBorders>
              <w:top w:val="nil"/>
              <w:left w:val="nil"/>
              <w:bottom w:val="nil"/>
              <w:right w:val="nil"/>
            </w:tcBorders>
            <w:shd w:val="clear" w:color="auto" w:fill="auto"/>
            <w:noWrap/>
            <w:vAlign w:val="bottom"/>
            <w:hideMark/>
          </w:tcPr>
          <w:p w:rsidR="00E16F73" w:rsidRDefault="00E16F73">
            <w:pPr>
              <w:rPr>
                <w:color w:val="000000"/>
              </w:rPr>
            </w:pPr>
            <w:r>
              <w:rPr>
                <w:color w:val="000000"/>
              </w:rPr>
              <w:t>Northern Gulf of Guinea</w:t>
            </w:r>
          </w:p>
        </w:tc>
        <w:tc>
          <w:tcPr>
            <w:tcW w:w="2200" w:type="dxa"/>
            <w:tcBorders>
              <w:top w:val="nil"/>
              <w:left w:val="nil"/>
              <w:bottom w:val="nil"/>
              <w:right w:val="nil"/>
            </w:tcBorders>
            <w:shd w:val="clear" w:color="auto" w:fill="auto"/>
            <w:noWrap/>
            <w:vAlign w:val="bottom"/>
            <w:hideMark/>
          </w:tcPr>
          <w:p w:rsidR="00E16F73" w:rsidRDefault="00E16F73">
            <w:pPr>
              <w:rPr>
                <w:color w:val="000000"/>
              </w:rPr>
            </w:pPr>
            <w:r>
              <w:rPr>
                <w:color w:val="000000"/>
              </w:rPr>
              <w:t>7.0° to 4.5° N</w:t>
            </w:r>
          </w:p>
        </w:tc>
        <w:tc>
          <w:tcPr>
            <w:tcW w:w="1564" w:type="dxa"/>
            <w:tcBorders>
              <w:top w:val="nil"/>
              <w:left w:val="nil"/>
              <w:bottom w:val="nil"/>
              <w:right w:val="nil"/>
            </w:tcBorders>
            <w:shd w:val="clear" w:color="auto" w:fill="auto"/>
            <w:noWrap/>
            <w:vAlign w:val="bottom"/>
            <w:hideMark/>
          </w:tcPr>
          <w:p w:rsidR="00E16F73" w:rsidRDefault="00E16F73">
            <w:pPr>
              <w:jc w:val="center"/>
              <w:rPr>
                <w:color w:val="000000"/>
              </w:rPr>
            </w:pPr>
            <w:r>
              <w:rPr>
                <w:color w:val="000000"/>
              </w:rPr>
              <w:t>1.2 to 2.1 m</w:t>
            </w:r>
          </w:p>
        </w:tc>
      </w:tr>
      <w:tr w:rsidR="00E16F73" w:rsidTr="004D65CC">
        <w:trPr>
          <w:trHeight w:val="320"/>
        </w:trPr>
        <w:tc>
          <w:tcPr>
            <w:tcW w:w="1300" w:type="dxa"/>
            <w:tcBorders>
              <w:top w:val="nil"/>
              <w:left w:val="nil"/>
              <w:bottom w:val="nil"/>
              <w:right w:val="nil"/>
            </w:tcBorders>
            <w:shd w:val="clear" w:color="auto" w:fill="auto"/>
            <w:noWrap/>
            <w:vAlign w:val="bottom"/>
            <w:hideMark/>
          </w:tcPr>
          <w:p w:rsidR="00E16F73" w:rsidRDefault="00E16F73">
            <w:pPr>
              <w:jc w:val="center"/>
              <w:rPr>
                <w:color w:val="000000"/>
              </w:rPr>
            </w:pPr>
            <w:r>
              <w:rPr>
                <w:color w:val="000000"/>
              </w:rPr>
              <w:t>10</w:t>
            </w:r>
          </w:p>
        </w:tc>
        <w:tc>
          <w:tcPr>
            <w:tcW w:w="3300" w:type="dxa"/>
            <w:tcBorders>
              <w:top w:val="nil"/>
              <w:left w:val="nil"/>
              <w:bottom w:val="nil"/>
              <w:right w:val="nil"/>
            </w:tcBorders>
            <w:shd w:val="clear" w:color="auto" w:fill="auto"/>
            <w:noWrap/>
            <w:vAlign w:val="bottom"/>
            <w:hideMark/>
          </w:tcPr>
          <w:p w:rsidR="00E16F73" w:rsidRDefault="00E16F73">
            <w:pPr>
              <w:rPr>
                <w:color w:val="000000"/>
              </w:rPr>
            </w:pPr>
            <w:r>
              <w:rPr>
                <w:color w:val="000000"/>
              </w:rPr>
              <w:t>Cameroon and Northern Gabon</w:t>
            </w:r>
          </w:p>
        </w:tc>
        <w:tc>
          <w:tcPr>
            <w:tcW w:w="2200" w:type="dxa"/>
            <w:tcBorders>
              <w:top w:val="nil"/>
              <w:left w:val="nil"/>
              <w:bottom w:val="nil"/>
              <w:right w:val="nil"/>
            </w:tcBorders>
            <w:shd w:val="clear" w:color="auto" w:fill="auto"/>
            <w:noWrap/>
            <w:vAlign w:val="bottom"/>
            <w:hideMark/>
          </w:tcPr>
          <w:p w:rsidR="00E16F73" w:rsidRDefault="00E16F73">
            <w:pPr>
              <w:rPr>
                <w:color w:val="000000"/>
              </w:rPr>
            </w:pPr>
            <w:r>
              <w:rPr>
                <w:color w:val="000000"/>
              </w:rPr>
              <w:t>3.8° to 0.7° S</w:t>
            </w:r>
          </w:p>
        </w:tc>
        <w:tc>
          <w:tcPr>
            <w:tcW w:w="1564" w:type="dxa"/>
            <w:tcBorders>
              <w:top w:val="nil"/>
              <w:left w:val="nil"/>
              <w:bottom w:val="nil"/>
              <w:right w:val="nil"/>
            </w:tcBorders>
            <w:shd w:val="clear" w:color="auto" w:fill="auto"/>
            <w:noWrap/>
            <w:vAlign w:val="bottom"/>
            <w:hideMark/>
          </w:tcPr>
          <w:p w:rsidR="00E16F73" w:rsidRDefault="00E16F73">
            <w:pPr>
              <w:jc w:val="center"/>
              <w:rPr>
                <w:color w:val="000000"/>
              </w:rPr>
            </w:pPr>
            <w:r>
              <w:rPr>
                <w:color w:val="000000"/>
              </w:rPr>
              <w:t>2.2 to 2.6 m</w:t>
            </w:r>
          </w:p>
        </w:tc>
      </w:tr>
      <w:tr w:rsidR="00E16F73" w:rsidTr="004D65CC">
        <w:trPr>
          <w:trHeight w:val="320"/>
        </w:trPr>
        <w:tc>
          <w:tcPr>
            <w:tcW w:w="1300" w:type="dxa"/>
            <w:tcBorders>
              <w:top w:val="nil"/>
              <w:left w:val="nil"/>
              <w:bottom w:val="nil"/>
              <w:right w:val="nil"/>
            </w:tcBorders>
            <w:shd w:val="clear" w:color="auto" w:fill="auto"/>
            <w:noWrap/>
            <w:vAlign w:val="bottom"/>
            <w:hideMark/>
          </w:tcPr>
          <w:p w:rsidR="00E16F73" w:rsidRDefault="00E16F73">
            <w:pPr>
              <w:jc w:val="center"/>
              <w:rPr>
                <w:color w:val="000000"/>
              </w:rPr>
            </w:pPr>
          </w:p>
        </w:tc>
        <w:tc>
          <w:tcPr>
            <w:tcW w:w="3300" w:type="dxa"/>
            <w:tcBorders>
              <w:top w:val="nil"/>
              <w:left w:val="nil"/>
              <w:bottom w:val="nil"/>
              <w:right w:val="nil"/>
            </w:tcBorders>
            <w:shd w:val="clear" w:color="auto" w:fill="auto"/>
            <w:noWrap/>
            <w:vAlign w:val="bottom"/>
            <w:hideMark/>
          </w:tcPr>
          <w:p w:rsidR="00E16F73" w:rsidRDefault="00E16F73">
            <w:pPr>
              <w:rPr>
                <w:i/>
                <w:iCs/>
                <w:color w:val="000000"/>
              </w:rPr>
            </w:pPr>
            <w:r>
              <w:rPr>
                <w:i/>
                <w:iCs/>
                <w:color w:val="000000"/>
              </w:rPr>
              <w:t xml:space="preserve">South-Atlantic coast of Africa </w:t>
            </w:r>
          </w:p>
        </w:tc>
        <w:tc>
          <w:tcPr>
            <w:tcW w:w="2200" w:type="dxa"/>
            <w:tcBorders>
              <w:top w:val="nil"/>
              <w:left w:val="nil"/>
              <w:bottom w:val="nil"/>
              <w:right w:val="nil"/>
            </w:tcBorders>
            <w:shd w:val="clear" w:color="auto" w:fill="auto"/>
            <w:noWrap/>
            <w:vAlign w:val="bottom"/>
            <w:hideMark/>
          </w:tcPr>
          <w:p w:rsidR="00E16F73" w:rsidRDefault="00E16F73">
            <w:pPr>
              <w:rPr>
                <w:i/>
                <w:iCs/>
                <w:color w:val="000000"/>
              </w:rPr>
            </w:pPr>
          </w:p>
        </w:tc>
        <w:tc>
          <w:tcPr>
            <w:tcW w:w="1564" w:type="dxa"/>
            <w:tcBorders>
              <w:top w:val="nil"/>
              <w:left w:val="nil"/>
              <w:bottom w:val="nil"/>
              <w:right w:val="nil"/>
            </w:tcBorders>
            <w:shd w:val="clear" w:color="auto" w:fill="auto"/>
            <w:noWrap/>
            <w:vAlign w:val="bottom"/>
            <w:hideMark/>
          </w:tcPr>
          <w:p w:rsidR="00E16F73" w:rsidRDefault="00E16F73">
            <w:pPr>
              <w:rPr>
                <w:sz w:val="20"/>
                <w:szCs w:val="20"/>
              </w:rPr>
            </w:pPr>
          </w:p>
        </w:tc>
      </w:tr>
      <w:tr w:rsidR="00E16F73" w:rsidTr="004D65CC">
        <w:trPr>
          <w:trHeight w:val="320"/>
        </w:trPr>
        <w:tc>
          <w:tcPr>
            <w:tcW w:w="1300" w:type="dxa"/>
            <w:tcBorders>
              <w:top w:val="nil"/>
              <w:left w:val="nil"/>
              <w:bottom w:val="nil"/>
              <w:right w:val="nil"/>
            </w:tcBorders>
            <w:shd w:val="clear" w:color="auto" w:fill="auto"/>
            <w:noWrap/>
            <w:vAlign w:val="bottom"/>
            <w:hideMark/>
          </w:tcPr>
          <w:p w:rsidR="00E16F73" w:rsidRDefault="00E16F73">
            <w:pPr>
              <w:jc w:val="center"/>
              <w:rPr>
                <w:color w:val="000000"/>
              </w:rPr>
            </w:pPr>
            <w:r>
              <w:rPr>
                <w:color w:val="000000"/>
              </w:rPr>
              <w:t>11</w:t>
            </w:r>
          </w:p>
        </w:tc>
        <w:tc>
          <w:tcPr>
            <w:tcW w:w="3300" w:type="dxa"/>
            <w:tcBorders>
              <w:top w:val="nil"/>
              <w:left w:val="nil"/>
              <w:bottom w:val="nil"/>
              <w:right w:val="nil"/>
            </w:tcBorders>
            <w:shd w:val="clear" w:color="auto" w:fill="auto"/>
            <w:noWrap/>
            <w:vAlign w:val="bottom"/>
            <w:hideMark/>
          </w:tcPr>
          <w:p w:rsidR="00E16F73" w:rsidRDefault="00E16F73">
            <w:pPr>
              <w:rPr>
                <w:color w:val="000000"/>
              </w:rPr>
            </w:pPr>
            <w:r>
              <w:rPr>
                <w:color w:val="000000"/>
              </w:rPr>
              <w:t>Congo</w:t>
            </w:r>
          </w:p>
        </w:tc>
        <w:tc>
          <w:tcPr>
            <w:tcW w:w="2200" w:type="dxa"/>
            <w:tcBorders>
              <w:top w:val="nil"/>
              <w:left w:val="nil"/>
              <w:bottom w:val="nil"/>
              <w:right w:val="nil"/>
            </w:tcBorders>
            <w:shd w:val="clear" w:color="auto" w:fill="auto"/>
            <w:noWrap/>
            <w:vAlign w:val="bottom"/>
            <w:hideMark/>
          </w:tcPr>
          <w:p w:rsidR="00E16F73" w:rsidRDefault="00E16F73">
            <w:pPr>
              <w:rPr>
                <w:color w:val="000000"/>
              </w:rPr>
            </w:pPr>
            <w:r>
              <w:rPr>
                <w:color w:val="000000"/>
              </w:rPr>
              <w:t>3.4° to 4.9° S</w:t>
            </w:r>
          </w:p>
        </w:tc>
        <w:tc>
          <w:tcPr>
            <w:tcW w:w="1564" w:type="dxa"/>
            <w:tcBorders>
              <w:top w:val="nil"/>
              <w:left w:val="nil"/>
              <w:bottom w:val="nil"/>
              <w:right w:val="nil"/>
            </w:tcBorders>
            <w:shd w:val="clear" w:color="auto" w:fill="auto"/>
            <w:noWrap/>
            <w:vAlign w:val="bottom"/>
            <w:hideMark/>
          </w:tcPr>
          <w:p w:rsidR="00E16F73" w:rsidRDefault="00E16F73">
            <w:pPr>
              <w:jc w:val="center"/>
              <w:rPr>
                <w:color w:val="000000"/>
              </w:rPr>
            </w:pPr>
            <w:r>
              <w:rPr>
                <w:color w:val="000000"/>
              </w:rPr>
              <w:t>1.8m</w:t>
            </w:r>
          </w:p>
        </w:tc>
      </w:tr>
      <w:tr w:rsidR="00E16F73" w:rsidTr="004D65CC">
        <w:trPr>
          <w:trHeight w:val="320"/>
        </w:trPr>
        <w:tc>
          <w:tcPr>
            <w:tcW w:w="1300" w:type="dxa"/>
            <w:tcBorders>
              <w:top w:val="nil"/>
              <w:left w:val="nil"/>
              <w:bottom w:val="nil"/>
              <w:right w:val="nil"/>
            </w:tcBorders>
            <w:shd w:val="clear" w:color="auto" w:fill="auto"/>
            <w:noWrap/>
            <w:vAlign w:val="bottom"/>
            <w:hideMark/>
          </w:tcPr>
          <w:p w:rsidR="00E16F73" w:rsidRDefault="00E16F73">
            <w:pPr>
              <w:jc w:val="center"/>
              <w:rPr>
                <w:color w:val="000000"/>
              </w:rPr>
            </w:pPr>
            <w:r>
              <w:rPr>
                <w:color w:val="000000"/>
              </w:rPr>
              <w:t>12</w:t>
            </w:r>
          </w:p>
        </w:tc>
        <w:tc>
          <w:tcPr>
            <w:tcW w:w="3300" w:type="dxa"/>
            <w:tcBorders>
              <w:top w:val="nil"/>
              <w:left w:val="nil"/>
              <w:bottom w:val="nil"/>
              <w:right w:val="nil"/>
            </w:tcBorders>
            <w:shd w:val="clear" w:color="auto" w:fill="auto"/>
            <w:noWrap/>
            <w:vAlign w:val="bottom"/>
            <w:hideMark/>
          </w:tcPr>
          <w:p w:rsidR="00E16F73" w:rsidRDefault="00E16F73">
            <w:pPr>
              <w:rPr>
                <w:color w:val="000000"/>
              </w:rPr>
            </w:pPr>
            <w:r>
              <w:rPr>
                <w:color w:val="000000"/>
              </w:rPr>
              <w:t>Northern Angola</w:t>
            </w:r>
          </w:p>
        </w:tc>
        <w:tc>
          <w:tcPr>
            <w:tcW w:w="2200" w:type="dxa"/>
            <w:tcBorders>
              <w:top w:val="nil"/>
              <w:left w:val="nil"/>
              <w:bottom w:val="nil"/>
              <w:right w:val="nil"/>
            </w:tcBorders>
            <w:shd w:val="clear" w:color="auto" w:fill="auto"/>
            <w:noWrap/>
            <w:vAlign w:val="bottom"/>
            <w:hideMark/>
          </w:tcPr>
          <w:p w:rsidR="00E16F73" w:rsidRDefault="00E16F73">
            <w:pPr>
              <w:rPr>
                <w:color w:val="000000"/>
              </w:rPr>
            </w:pPr>
            <w:r>
              <w:rPr>
                <w:color w:val="000000"/>
              </w:rPr>
              <w:t>8.9° to 8.9° S</w:t>
            </w:r>
          </w:p>
        </w:tc>
        <w:tc>
          <w:tcPr>
            <w:tcW w:w="1564" w:type="dxa"/>
            <w:tcBorders>
              <w:top w:val="nil"/>
              <w:left w:val="nil"/>
              <w:bottom w:val="nil"/>
              <w:right w:val="nil"/>
            </w:tcBorders>
            <w:shd w:val="clear" w:color="auto" w:fill="auto"/>
            <w:noWrap/>
            <w:vAlign w:val="bottom"/>
            <w:hideMark/>
          </w:tcPr>
          <w:p w:rsidR="00E16F73" w:rsidRDefault="00E16F73">
            <w:pPr>
              <w:jc w:val="center"/>
              <w:rPr>
                <w:color w:val="000000"/>
              </w:rPr>
            </w:pPr>
            <w:r>
              <w:rPr>
                <w:color w:val="000000"/>
              </w:rPr>
              <w:t>1.9 m</w:t>
            </w:r>
          </w:p>
        </w:tc>
      </w:tr>
      <w:tr w:rsidR="00E16F73" w:rsidTr="004D65CC">
        <w:trPr>
          <w:trHeight w:val="320"/>
        </w:trPr>
        <w:tc>
          <w:tcPr>
            <w:tcW w:w="1300" w:type="dxa"/>
            <w:tcBorders>
              <w:top w:val="nil"/>
              <w:left w:val="nil"/>
              <w:bottom w:val="nil"/>
              <w:right w:val="nil"/>
            </w:tcBorders>
            <w:shd w:val="clear" w:color="auto" w:fill="auto"/>
            <w:noWrap/>
            <w:vAlign w:val="bottom"/>
            <w:hideMark/>
          </w:tcPr>
          <w:p w:rsidR="00E16F73" w:rsidRDefault="00E16F73">
            <w:pPr>
              <w:jc w:val="center"/>
              <w:rPr>
                <w:color w:val="000000"/>
              </w:rPr>
            </w:pPr>
            <w:r>
              <w:rPr>
                <w:color w:val="000000"/>
              </w:rPr>
              <w:t>13</w:t>
            </w:r>
          </w:p>
        </w:tc>
        <w:tc>
          <w:tcPr>
            <w:tcW w:w="3300" w:type="dxa"/>
            <w:tcBorders>
              <w:top w:val="nil"/>
              <w:left w:val="nil"/>
              <w:bottom w:val="nil"/>
              <w:right w:val="nil"/>
            </w:tcBorders>
            <w:shd w:val="clear" w:color="auto" w:fill="auto"/>
            <w:noWrap/>
            <w:vAlign w:val="bottom"/>
            <w:hideMark/>
          </w:tcPr>
          <w:p w:rsidR="00E16F73" w:rsidRDefault="00E16F73">
            <w:pPr>
              <w:rPr>
                <w:color w:val="000000"/>
              </w:rPr>
            </w:pPr>
            <w:r>
              <w:rPr>
                <w:color w:val="000000"/>
              </w:rPr>
              <w:t>mid to southern Angola</w:t>
            </w:r>
          </w:p>
        </w:tc>
        <w:tc>
          <w:tcPr>
            <w:tcW w:w="2200" w:type="dxa"/>
            <w:tcBorders>
              <w:top w:val="nil"/>
              <w:left w:val="nil"/>
              <w:bottom w:val="nil"/>
              <w:right w:val="nil"/>
            </w:tcBorders>
            <w:shd w:val="clear" w:color="auto" w:fill="auto"/>
            <w:noWrap/>
            <w:vAlign w:val="bottom"/>
            <w:hideMark/>
          </w:tcPr>
          <w:p w:rsidR="00E16F73" w:rsidRDefault="00E16F73">
            <w:pPr>
              <w:rPr>
                <w:color w:val="000000"/>
              </w:rPr>
            </w:pPr>
            <w:r>
              <w:rPr>
                <w:color w:val="000000"/>
              </w:rPr>
              <w:t>12.6° to 15.1° S</w:t>
            </w:r>
          </w:p>
        </w:tc>
        <w:tc>
          <w:tcPr>
            <w:tcW w:w="1564" w:type="dxa"/>
            <w:tcBorders>
              <w:top w:val="nil"/>
              <w:left w:val="nil"/>
              <w:bottom w:val="nil"/>
              <w:right w:val="nil"/>
            </w:tcBorders>
            <w:shd w:val="clear" w:color="auto" w:fill="auto"/>
            <w:noWrap/>
            <w:vAlign w:val="bottom"/>
            <w:hideMark/>
          </w:tcPr>
          <w:p w:rsidR="00E16F73" w:rsidRDefault="00E16F73">
            <w:pPr>
              <w:jc w:val="center"/>
              <w:rPr>
                <w:color w:val="000000"/>
              </w:rPr>
            </w:pPr>
            <w:r>
              <w:rPr>
                <w:color w:val="000000"/>
              </w:rPr>
              <w:t>1.9 m</w:t>
            </w:r>
          </w:p>
        </w:tc>
      </w:tr>
      <w:tr w:rsidR="00E16F73" w:rsidTr="004D65CC">
        <w:trPr>
          <w:trHeight w:val="320"/>
        </w:trPr>
        <w:tc>
          <w:tcPr>
            <w:tcW w:w="1300" w:type="dxa"/>
            <w:tcBorders>
              <w:top w:val="nil"/>
              <w:left w:val="nil"/>
              <w:right w:val="nil"/>
            </w:tcBorders>
            <w:shd w:val="clear" w:color="auto" w:fill="auto"/>
            <w:noWrap/>
            <w:vAlign w:val="bottom"/>
            <w:hideMark/>
          </w:tcPr>
          <w:p w:rsidR="00E16F73" w:rsidRDefault="00E16F73">
            <w:pPr>
              <w:jc w:val="center"/>
              <w:rPr>
                <w:color w:val="000000"/>
              </w:rPr>
            </w:pPr>
            <w:r>
              <w:rPr>
                <w:color w:val="000000"/>
              </w:rPr>
              <w:t>14</w:t>
            </w:r>
          </w:p>
        </w:tc>
        <w:tc>
          <w:tcPr>
            <w:tcW w:w="3300" w:type="dxa"/>
            <w:tcBorders>
              <w:top w:val="nil"/>
              <w:left w:val="nil"/>
              <w:right w:val="nil"/>
            </w:tcBorders>
            <w:shd w:val="clear" w:color="auto" w:fill="auto"/>
            <w:noWrap/>
            <w:vAlign w:val="bottom"/>
            <w:hideMark/>
          </w:tcPr>
          <w:p w:rsidR="00E16F73" w:rsidRDefault="00E16F73">
            <w:pPr>
              <w:rPr>
                <w:color w:val="000000"/>
              </w:rPr>
            </w:pPr>
            <w:r>
              <w:rPr>
                <w:color w:val="000000"/>
              </w:rPr>
              <w:t>southern Namibia</w:t>
            </w:r>
          </w:p>
        </w:tc>
        <w:tc>
          <w:tcPr>
            <w:tcW w:w="2200" w:type="dxa"/>
            <w:tcBorders>
              <w:top w:val="nil"/>
              <w:left w:val="nil"/>
              <w:right w:val="nil"/>
            </w:tcBorders>
            <w:shd w:val="clear" w:color="auto" w:fill="auto"/>
            <w:noWrap/>
            <w:vAlign w:val="bottom"/>
            <w:hideMark/>
          </w:tcPr>
          <w:p w:rsidR="00E16F73" w:rsidRDefault="00E16F73">
            <w:pPr>
              <w:rPr>
                <w:color w:val="000000"/>
              </w:rPr>
            </w:pPr>
            <w:r>
              <w:rPr>
                <w:color w:val="000000"/>
              </w:rPr>
              <w:t>25.9° to 27.5° S</w:t>
            </w:r>
          </w:p>
        </w:tc>
        <w:tc>
          <w:tcPr>
            <w:tcW w:w="1564" w:type="dxa"/>
            <w:tcBorders>
              <w:top w:val="nil"/>
              <w:left w:val="nil"/>
              <w:right w:val="nil"/>
            </w:tcBorders>
            <w:shd w:val="clear" w:color="auto" w:fill="auto"/>
            <w:noWrap/>
            <w:vAlign w:val="bottom"/>
            <w:hideMark/>
          </w:tcPr>
          <w:p w:rsidR="00E16F73" w:rsidRDefault="00E16F73">
            <w:pPr>
              <w:jc w:val="center"/>
              <w:rPr>
                <w:color w:val="000000"/>
              </w:rPr>
            </w:pPr>
            <w:r>
              <w:rPr>
                <w:color w:val="000000"/>
              </w:rPr>
              <w:t>2 m</w:t>
            </w:r>
          </w:p>
        </w:tc>
      </w:tr>
      <w:tr w:rsidR="00E16F73" w:rsidTr="004D65CC">
        <w:trPr>
          <w:trHeight w:val="320"/>
        </w:trPr>
        <w:tc>
          <w:tcPr>
            <w:tcW w:w="1300" w:type="dxa"/>
            <w:tcBorders>
              <w:top w:val="nil"/>
              <w:left w:val="nil"/>
              <w:bottom w:val="single" w:sz="4" w:space="0" w:color="auto"/>
              <w:right w:val="nil"/>
            </w:tcBorders>
            <w:shd w:val="clear" w:color="auto" w:fill="auto"/>
            <w:noWrap/>
            <w:vAlign w:val="bottom"/>
            <w:hideMark/>
          </w:tcPr>
          <w:p w:rsidR="00E16F73" w:rsidRDefault="00E16F73">
            <w:pPr>
              <w:jc w:val="center"/>
              <w:rPr>
                <w:color w:val="000000"/>
              </w:rPr>
            </w:pPr>
            <w:r>
              <w:rPr>
                <w:color w:val="000000"/>
              </w:rPr>
              <w:t>15</w:t>
            </w:r>
          </w:p>
        </w:tc>
        <w:tc>
          <w:tcPr>
            <w:tcW w:w="3300" w:type="dxa"/>
            <w:tcBorders>
              <w:top w:val="nil"/>
              <w:left w:val="nil"/>
              <w:bottom w:val="single" w:sz="4" w:space="0" w:color="auto"/>
              <w:right w:val="nil"/>
            </w:tcBorders>
            <w:shd w:val="clear" w:color="auto" w:fill="auto"/>
            <w:noWrap/>
            <w:vAlign w:val="bottom"/>
            <w:hideMark/>
          </w:tcPr>
          <w:p w:rsidR="00E16F73" w:rsidRDefault="00E16F73">
            <w:pPr>
              <w:rPr>
                <w:color w:val="000000"/>
              </w:rPr>
            </w:pPr>
            <w:r>
              <w:rPr>
                <w:color w:val="000000"/>
              </w:rPr>
              <w:t>western South Africa</w:t>
            </w:r>
          </w:p>
        </w:tc>
        <w:tc>
          <w:tcPr>
            <w:tcW w:w="2200" w:type="dxa"/>
            <w:tcBorders>
              <w:top w:val="nil"/>
              <w:left w:val="nil"/>
              <w:bottom w:val="single" w:sz="4" w:space="0" w:color="auto"/>
              <w:right w:val="nil"/>
            </w:tcBorders>
            <w:shd w:val="clear" w:color="auto" w:fill="auto"/>
            <w:noWrap/>
            <w:vAlign w:val="bottom"/>
            <w:hideMark/>
          </w:tcPr>
          <w:p w:rsidR="00E16F73" w:rsidRDefault="00E16F73">
            <w:pPr>
              <w:rPr>
                <w:color w:val="000000"/>
              </w:rPr>
            </w:pPr>
            <w:r>
              <w:rPr>
                <w:color w:val="000000"/>
              </w:rPr>
              <w:t>32.4° to 33.8° S</w:t>
            </w:r>
          </w:p>
        </w:tc>
        <w:tc>
          <w:tcPr>
            <w:tcW w:w="1564" w:type="dxa"/>
            <w:tcBorders>
              <w:top w:val="nil"/>
              <w:left w:val="nil"/>
              <w:bottom w:val="single" w:sz="4" w:space="0" w:color="auto"/>
              <w:right w:val="nil"/>
            </w:tcBorders>
            <w:shd w:val="clear" w:color="auto" w:fill="auto"/>
            <w:noWrap/>
            <w:vAlign w:val="bottom"/>
            <w:hideMark/>
          </w:tcPr>
          <w:p w:rsidR="00E16F73" w:rsidRDefault="00E16F73">
            <w:pPr>
              <w:jc w:val="center"/>
              <w:rPr>
                <w:color w:val="000000"/>
              </w:rPr>
            </w:pPr>
            <w:r>
              <w:rPr>
                <w:color w:val="000000"/>
              </w:rPr>
              <w:t>2 m</w:t>
            </w:r>
          </w:p>
        </w:tc>
      </w:tr>
    </w:tbl>
    <w:p w:rsidR="00E16F73" w:rsidRDefault="004D65CC" w:rsidP="004D65CC">
      <w:pPr>
        <w:pBdr>
          <w:top w:val="nil"/>
          <w:left w:val="nil"/>
          <w:bottom w:val="nil"/>
          <w:right w:val="nil"/>
          <w:between w:val="nil"/>
        </w:pBdr>
        <w:spacing w:line="360" w:lineRule="auto"/>
        <w:jc w:val="both"/>
        <w:rPr>
          <w:color w:val="000000"/>
        </w:rPr>
      </w:pPr>
      <w:r>
        <w:rPr>
          <w:color w:val="000000"/>
        </w:rPr>
        <w:t xml:space="preserve">Table </w:t>
      </w:r>
      <w:r w:rsidR="009C4C73">
        <w:rPr>
          <w:color w:val="000000"/>
        </w:rPr>
        <w:t>S3_1</w:t>
      </w:r>
      <w:r>
        <w:rPr>
          <w:color w:val="000000"/>
        </w:rPr>
        <w:t>. Data subdivision in the 15 regions of Atlantic Africa. Please refer to Figure 1 for the location of the regions</w:t>
      </w:r>
    </w:p>
    <w:p w:rsidR="00D56DD6" w:rsidRDefault="00D56DD6" w:rsidP="004D65CC">
      <w:pPr>
        <w:pBdr>
          <w:top w:val="nil"/>
          <w:left w:val="nil"/>
          <w:bottom w:val="nil"/>
          <w:right w:val="nil"/>
          <w:between w:val="nil"/>
        </w:pBdr>
        <w:spacing w:line="360" w:lineRule="auto"/>
        <w:jc w:val="both"/>
        <w:rPr>
          <w:color w:val="000000"/>
        </w:rPr>
      </w:pPr>
    </w:p>
    <w:p w:rsidR="00E16F73" w:rsidRDefault="00E16F73" w:rsidP="004D65CC">
      <w:pPr>
        <w:pBdr>
          <w:top w:val="nil"/>
          <w:left w:val="nil"/>
          <w:bottom w:val="nil"/>
          <w:right w:val="nil"/>
          <w:between w:val="nil"/>
        </w:pBdr>
        <w:spacing w:line="360" w:lineRule="auto"/>
        <w:jc w:val="both"/>
        <w:rPr>
          <w:color w:val="000000"/>
        </w:rPr>
      </w:pPr>
      <w:r>
        <w:rPr>
          <w:color w:val="000000"/>
        </w:rPr>
        <w:t xml:space="preserve">The geomorphological setting changes south of 16° N along the Atlantic coast of Africa (regions 6 to 10), where humid tropical conditions have </w:t>
      </w:r>
      <w:proofErr w:type="spellStart"/>
      <w:r>
        <w:rPr>
          <w:color w:val="000000"/>
        </w:rPr>
        <w:t>favoured</w:t>
      </w:r>
      <w:proofErr w:type="spellEnd"/>
      <w:r>
        <w:rPr>
          <w:color w:val="000000"/>
        </w:rPr>
        <w:t xml:space="preserve"> the development of large mangrove stands dominated by </w:t>
      </w:r>
      <w:proofErr w:type="spellStart"/>
      <w:r>
        <w:rPr>
          <w:i/>
          <w:color w:val="000000"/>
        </w:rPr>
        <w:t>Rhizophora</w:t>
      </w:r>
      <w:proofErr w:type="spellEnd"/>
      <w:r>
        <w:rPr>
          <w:i/>
          <w:color w:val="000000"/>
        </w:rPr>
        <w:t xml:space="preserve"> </w:t>
      </w:r>
      <w:proofErr w:type="spellStart"/>
      <w:r>
        <w:rPr>
          <w:i/>
          <w:color w:val="000000"/>
        </w:rPr>
        <w:t>racemosa</w:t>
      </w:r>
      <w:proofErr w:type="spellEnd"/>
      <w:r>
        <w:rPr>
          <w:color w:val="000000"/>
        </w:rPr>
        <w:t xml:space="preserve">, </w:t>
      </w:r>
      <w:proofErr w:type="spellStart"/>
      <w:r>
        <w:rPr>
          <w:i/>
          <w:color w:val="000000"/>
        </w:rPr>
        <w:t>Rhizophora</w:t>
      </w:r>
      <w:proofErr w:type="spellEnd"/>
      <w:r>
        <w:rPr>
          <w:i/>
          <w:color w:val="000000"/>
        </w:rPr>
        <w:t xml:space="preserve"> mangle</w:t>
      </w:r>
      <w:r>
        <w:rPr>
          <w:color w:val="000000"/>
        </w:rPr>
        <w:t xml:space="preserve">, </w:t>
      </w:r>
      <w:proofErr w:type="spellStart"/>
      <w:r>
        <w:rPr>
          <w:i/>
          <w:color w:val="000000"/>
        </w:rPr>
        <w:t>Rhizophora</w:t>
      </w:r>
      <w:proofErr w:type="spellEnd"/>
      <w:r>
        <w:rPr>
          <w:i/>
          <w:color w:val="000000"/>
        </w:rPr>
        <w:t xml:space="preserve"> </w:t>
      </w:r>
      <w:proofErr w:type="spellStart"/>
      <w:r>
        <w:rPr>
          <w:i/>
          <w:color w:val="000000"/>
        </w:rPr>
        <w:t>harrissonii</w:t>
      </w:r>
      <w:proofErr w:type="spellEnd"/>
      <w:r>
        <w:rPr>
          <w:color w:val="000000"/>
        </w:rPr>
        <w:t xml:space="preserve">, </w:t>
      </w:r>
      <w:proofErr w:type="spellStart"/>
      <w:r>
        <w:rPr>
          <w:i/>
          <w:color w:val="000000"/>
        </w:rPr>
        <w:t>Avicennia</w:t>
      </w:r>
      <w:proofErr w:type="spellEnd"/>
      <w:r>
        <w:rPr>
          <w:i/>
          <w:color w:val="000000"/>
        </w:rPr>
        <w:t xml:space="preserve"> </w:t>
      </w:r>
      <w:proofErr w:type="spellStart"/>
      <w:r>
        <w:rPr>
          <w:i/>
          <w:color w:val="000000"/>
        </w:rPr>
        <w:t>africana</w:t>
      </w:r>
      <w:proofErr w:type="spellEnd"/>
      <w:r>
        <w:rPr>
          <w:color w:val="000000"/>
        </w:rPr>
        <w:t xml:space="preserve">, </w:t>
      </w:r>
      <w:proofErr w:type="spellStart"/>
      <w:r>
        <w:rPr>
          <w:i/>
          <w:color w:val="000000"/>
        </w:rPr>
        <w:t>Laguncularia</w:t>
      </w:r>
      <w:proofErr w:type="spellEnd"/>
      <w:r>
        <w:rPr>
          <w:i/>
          <w:color w:val="000000"/>
        </w:rPr>
        <w:t xml:space="preserve"> </w:t>
      </w:r>
      <w:proofErr w:type="spellStart"/>
      <w:r>
        <w:rPr>
          <w:i/>
          <w:color w:val="000000"/>
        </w:rPr>
        <w:t>racemosa</w:t>
      </w:r>
      <w:proofErr w:type="spellEnd"/>
      <w:r>
        <w:rPr>
          <w:color w:val="000000"/>
        </w:rPr>
        <w:t xml:space="preserve">, and </w:t>
      </w:r>
      <w:proofErr w:type="spellStart"/>
      <w:r>
        <w:rPr>
          <w:i/>
          <w:color w:val="000000"/>
        </w:rPr>
        <w:t>Conocarpus</w:t>
      </w:r>
      <w:proofErr w:type="spellEnd"/>
      <w:r>
        <w:rPr>
          <w:i/>
          <w:color w:val="000000"/>
        </w:rPr>
        <w:t xml:space="preserve"> erectus</w:t>
      </w:r>
      <w:r w:rsidR="00AB3DF8" w:rsidRPr="00AB3DF8">
        <w:rPr>
          <w:i/>
          <w:color w:val="000000"/>
        </w:rPr>
        <w:t>15,16</w:t>
      </w:r>
      <w:r>
        <w:rPr>
          <w:color w:val="000000"/>
        </w:rPr>
        <w:t xml:space="preserve">. These mangrove forests are widespread between Senegal and Sierra Leone alternating with coastal sectors characterized by eroding cliffs associated with sandy beaches, and </w:t>
      </w:r>
      <w:proofErr w:type="spellStart"/>
      <w:r>
        <w:rPr>
          <w:color w:val="000000"/>
        </w:rPr>
        <w:t>cheniers</w:t>
      </w:r>
      <w:proofErr w:type="spellEnd"/>
      <w:r>
        <w:rPr>
          <w:color w:val="000000"/>
        </w:rPr>
        <w:t>, whereas in the Gulf of Guinea they largely occur in the Volta and Niger river deltas as well as in shore-parallel coastal lagoons along the wave-dominated beach-ridge sand barrier coast stretching from the Ivory Coast to Benin</w:t>
      </w:r>
      <w:r w:rsidR="00AB3DF8" w:rsidRPr="00AB3DF8">
        <w:rPr>
          <w:color w:val="000000"/>
          <w:vertAlign w:val="superscript"/>
        </w:rPr>
        <w:t>17</w:t>
      </w:r>
      <w:r>
        <w:rPr>
          <w:color w:val="000000"/>
        </w:rPr>
        <w:t xml:space="preserve">. </w:t>
      </w:r>
    </w:p>
    <w:p w:rsidR="003E2086" w:rsidRDefault="00E16F73" w:rsidP="00130C34">
      <w:pPr>
        <w:pBdr>
          <w:top w:val="nil"/>
          <w:left w:val="nil"/>
          <w:bottom w:val="nil"/>
          <w:right w:val="nil"/>
          <w:between w:val="nil"/>
        </w:pBdr>
        <w:spacing w:line="360" w:lineRule="auto"/>
        <w:jc w:val="both"/>
        <w:rPr>
          <w:color w:val="000000"/>
        </w:rPr>
      </w:pPr>
      <w:r>
        <w:rPr>
          <w:color w:val="000000"/>
        </w:rPr>
        <w:t>The southern Atlantic coast of Africa (regions 11 to 15) is mainly characterized by wave-dominated beaches alternating with swampy coasts rich in mangrove forests from Gabon to the Rio Longa estuary in Angola (-10.2° N of latitude</w:t>
      </w:r>
      <w:r w:rsidR="00AB3DF8">
        <w:rPr>
          <w:color w:val="000000"/>
        </w:rPr>
        <w:t>)</w:t>
      </w:r>
      <w:r w:rsidR="00AB3DF8" w:rsidRPr="00AB3DF8">
        <w:rPr>
          <w:color w:val="000000"/>
          <w:vertAlign w:val="superscript"/>
        </w:rPr>
        <w:t>14,18</w:t>
      </w:r>
      <w:r>
        <w:rPr>
          <w:color w:val="000000"/>
        </w:rPr>
        <w:t>. In southern Angola and Namibia, an important change in the coastal setting corresponds to a major transition from tropical to semi-arid conditions associated with the vast Kalahari Desert. This coastline is characterized by widespread dune fields often developing very close to the shoreline and by low-elevation rocky coasts</w:t>
      </w:r>
      <w:r w:rsidR="00AB3DF8" w:rsidRPr="00AB3DF8">
        <w:rPr>
          <w:color w:val="000000"/>
          <w:vertAlign w:val="superscript"/>
        </w:rPr>
        <w:t>19</w:t>
      </w:r>
      <w:r>
        <w:rPr>
          <w:color w:val="000000"/>
        </w:rPr>
        <w:t xml:space="preserve">. In South Africa, rocky cliffs and long sandy beaches dominate along much of the coastline. The progressive transition towards temperate climatic conditions has </w:t>
      </w:r>
      <w:r w:rsidR="00AB3DF8">
        <w:rPr>
          <w:color w:val="000000"/>
        </w:rPr>
        <w:t>favored</w:t>
      </w:r>
      <w:r>
        <w:rPr>
          <w:color w:val="000000"/>
        </w:rPr>
        <w:t xml:space="preserve"> the development of coastal marshes, notably at the mouths of the major rivers. </w:t>
      </w:r>
    </w:p>
    <w:p w:rsidR="003E2086" w:rsidRDefault="003E2086" w:rsidP="003E2086">
      <w:pPr>
        <w:spacing w:line="480" w:lineRule="auto"/>
      </w:pPr>
    </w:p>
    <w:p w:rsidR="003E2086" w:rsidRPr="009C4C73" w:rsidRDefault="003E2086" w:rsidP="009C4C73">
      <w:pPr>
        <w:spacing w:line="480" w:lineRule="auto"/>
        <w:rPr>
          <w:rFonts w:ascii="Times" w:eastAsia="Times" w:hAnsi="Times" w:cs="Times"/>
          <w:i/>
          <w:color w:val="000000"/>
        </w:rPr>
      </w:pPr>
      <w:r w:rsidRPr="009C4C73">
        <w:rPr>
          <w:i/>
        </w:rPr>
        <w:t xml:space="preserve">Definition of the indicative meaning </w:t>
      </w:r>
    </w:p>
    <w:p w:rsidR="003E2086" w:rsidRDefault="003E2086" w:rsidP="003E2086">
      <w:pPr>
        <w:spacing w:line="480" w:lineRule="auto"/>
        <w:rPr>
          <w:color w:val="000000"/>
        </w:rPr>
      </w:pPr>
      <w:r>
        <w:t xml:space="preserve">The database of Sea-Level Index Points (SLIPs) and marine and terrestrial limiting points was assembled following the protocol described by International Geoscience </w:t>
      </w:r>
      <w:proofErr w:type="spellStart"/>
      <w:r>
        <w:t>Programme</w:t>
      </w:r>
      <w:proofErr w:type="spellEnd"/>
      <w:r>
        <w:t xml:space="preserve"> (IGCP) projects 61, 200, 495, 588, and 639</w:t>
      </w:r>
      <w:r w:rsidR="00AB3DF8">
        <w:t xml:space="preserve"> </w:t>
      </w:r>
      <w:r>
        <w:t xml:space="preserve">and by the recent </w:t>
      </w:r>
      <w:proofErr w:type="spellStart"/>
      <w:r>
        <w:t>Holsea</w:t>
      </w:r>
      <w:proofErr w:type="spellEnd"/>
      <w:r>
        <w:t xml:space="preserve"> </w:t>
      </w:r>
      <w:proofErr w:type="spellStart"/>
      <w:r>
        <w:t>Inqua</w:t>
      </w:r>
      <w:proofErr w:type="spellEnd"/>
      <w:r>
        <w:t xml:space="preserve"> project</w:t>
      </w:r>
      <w:r w:rsidR="00AB3DF8" w:rsidRPr="00AB3DF8">
        <w:rPr>
          <w:vertAlign w:val="superscript"/>
        </w:rPr>
        <w:t>20,21</w:t>
      </w:r>
      <w:r>
        <w:t xml:space="preserve">. Table </w:t>
      </w:r>
      <w:r w:rsidR="009C4C73">
        <w:t>S3_</w:t>
      </w:r>
      <w:r>
        <w:t>2 summarize</w:t>
      </w:r>
      <w:r w:rsidR="00535BEE">
        <w:t>s</w:t>
      </w:r>
      <w:r>
        <w:t xml:space="preserve"> the typologies of SLIPs and limiting points </w:t>
      </w:r>
      <w:r>
        <w:rPr>
          <w:color w:val="000000"/>
        </w:rPr>
        <w:t>which characterize the sea-level database of the Atlantic coast of Africa.</w:t>
      </w:r>
    </w:p>
    <w:p w:rsidR="004D4627" w:rsidRDefault="004D4627" w:rsidP="004D65CC">
      <w:pPr>
        <w:pBdr>
          <w:top w:val="nil"/>
          <w:left w:val="nil"/>
          <w:bottom w:val="nil"/>
          <w:right w:val="nil"/>
          <w:between w:val="nil"/>
        </w:pBdr>
        <w:spacing w:line="360" w:lineRule="auto"/>
        <w:jc w:val="both"/>
        <w:rPr>
          <w:color w:val="000000"/>
        </w:rPr>
        <w:sectPr w:rsidR="004D4627" w:rsidSect="00AF6263">
          <w:pgSz w:w="11900" w:h="16840"/>
          <w:pgMar w:top="1417" w:right="1134" w:bottom="1134" w:left="1134" w:header="708" w:footer="708" w:gutter="0"/>
          <w:cols w:space="708"/>
          <w:docGrid w:linePitch="360"/>
        </w:sectPr>
      </w:pPr>
    </w:p>
    <w:p w:rsidR="004D4627" w:rsidRPr="004A247C" w:rsidRDefault="00794757" w:rsidP="004D4627">
      <w:r>
        <w:lastRenderedPageBreak/>
        <w:t xml:space="preserve">Table </w:t>
      </w:r>
      <w:r w:rsidR="009C4C73">
        <w:t>S3_</w:t>
      </w:r>
      <w:r>
        <w:t xml:space="preserve">2. </w:t>
      </w:r>
      <w:r w:rsidR="004D4627" w:rsidRPr="004A247C">
        <w:t>Summary of the indicative meanings used to estimate the relative elevation of the sea-level index points and limiting points for the database. HAT-Highest Astronomical Tide; MHHW-Mean Higher High Water; MHW-Mean High Water; and MTL-Mean Tide Level.</w:t>
      </w:r>
    </w:p>
    <w:p w:rsidR="004D4627" w:rsidRPr="00680A42" w:rsidRDefault="004D4627" w:rsidP="004D4627">
      <w:pPr>
        <w:rPr>
          <w:lang w:val="en-GB" w:eastAsia="it-IT"/>
        </w:rPr>
      </w:pPr>
    </w:p>
    <w:tbl>
      <w:tblPr>
        <w:tblW w:w="13887" w:type="dxa"/>
        <w:tblBorders>
          <w:top w:val="single" w:sz="4" w:space="0" w:color="000000"/>
          <w:left w:val="single" w:sz="4" w:space="0" w:color="000000"/>
          <w:bottom w:val="single" w:sz="4" w:space="0" w:color="000000"/>
          <w:right w:val="single" w:sz="4" w:space="0" w:color="000000"/>
        </w:tblBorders>
        <w:tblLayout w:type="fixed"/>
        <w:tblLook w:val="04A0" w:firstRow="1" w:lastRow="0" w:firstColumn="1" w:lastColumn="0" w:noHBand="0" w:noVBand="1"/>
      </w:tblPr>
      <w:tblGrid>
        <w:gridCol w:w="1818"/>
        <w:gridCol w:w="7182"/>
        <w:gridCol w:w="2619"/>
        <w:gridCol w:w="2268"/>
      </w:tblGrid>
      <w:tr w:rsidR="004D4627" w:rsidRPr="004A247C" w:rsidTr="00DE04E2">
        <w:trPr>
          <w:trHeight w:val="567"/>
        </w:trPr>
        <w:tc>
          <w:tcPr>
            <w:tcW w:w="1818" w:type="dxa"/>
            <w:tcBorders>
              <w:top w:val="single" w:sz="4" w:space="0" w:color="000000"/>
              <w:bottom w:val="single" w:sz="4" w:space="0" w:color="auto"/>
            </w:tcBorders>
            <w:shd w:val="clear" w:color="auto" w:fill="FFFFFF"/>
            <w:noWrap/>
            <w:hideMark/>
          </w:tcPr>
          <w:p w:rsidR="004D4627" w:rsidRPr="003E2086" w:rsidRDefault="004D4627" w:rsidP="00DE04E2">
            <w:pPr>
              <w:spacing w:before="120"/>
              <w:rPr>
                <w:b/>
                <w:bCs/>
                <w:sz w:val="20"/>
                <w:szCs w:val="20"/>
                <w:lang w:val="en-GB" w:eastAsia="it-IT"/>
              </w:rPr>
            </w:pPr>
            <w:r w:rsidRPr="003E2086">
              <w:rPr>
                <w:b/>
                <w:bCs/>
                <w:sz w:val="20"/>
                <w:szCs w:val="20"/>
                <w:lang w:val="en-GB" w:eastAsia="it-IT"/>
              </w:rPr>
              <w:t>Indicator Type</w:t>
            </w:r>
          </w:p>
        </w:tc>
        <w:tc>
          <w:tcPr>
            <w:tcW w:w="7182" w:type="dxa"/>
            <w:tcBorders>
              <w:top w:val="single" w:sz="4" w:space="0" w:color="000000"/>
              <w:bottom w:val="single" w:sz="4" w:space="0" w:color="auto"/>
            </w:tcBorders>
            <w:shd w:val="clear" w:color="auto" w:fill="FFFFFF"/>
            <w:noWrap/>
            <w:hideMark/>
          </w:tcPr>
          <w:p w:rsidR="004D4627" w:rsidRPr="003E2086" w:rsidRDefault="004D4627" w:rsidP="00DE04E2">
            <w:pPr>
              <w:spacing w:before="120"/>
              <w:rPr>
                <w:b/>
                <w:bCs/>
                <w:sz w:val="20"/>
                <w:szCs w:val="20"/>
                <w:lang w:val="en-GB" w:eastAsia="it-IT"/>
              </w:rPr>
            </w:pPr>
            <w:r w:rsidRPr="003E2086">
              <w:rPr>
                <w:b/>
                <w:bCs/>
                <w:sz w:val="20"/>
                <w:szCs w:val="20"/>
                <w:lang w:val="en-GB" w:eastAsia="it-IT"/>
              </w:rPr>
              <w:t>Evidence</w:t>
            </w:r>
          </w:p>
        </w:tc>
        <w:tc>
          <w:tcPr>
            <w:tcW w:w="2619" w:type="dxa"/>
            <w:tcBorders>
              <w:top w:val="single" w:sz="4" w:space="0" w:color="000000"/>
              <w:bottom w:val="single" w:sz="4" w:space="0" w:color="auto"/>
            </w:tcBorders>
            <w:shd w:val="clear" w:color="auto" w:fill="FFFFFF"/>
            <w:noWrap/>
            <w:hideMark/>
          </w:tcPr>
          <w:p w:rsidR="004D4627" w:rsidRPr="003E2086" w:rsidRDefault="004D4627" w:rsidP="00DE04E2">
            <w:pPr>
              <w:spacing w:before="120"/>
              <w:rPr>
                <w:b/>
                <w:bCs/>
                <w:sz w:val="20"/>
                <w:szCs w:val="20"/>
                <w:lang w:val="en-GB" w:eastAsia="it-IT"/>
              </w:rPr>
            </w:pPr>
            <w:r w:rsidRPr="003E2086">
              <w:rPr>
                <w:b/>
                <w:bCs/>
                <w:sz w:val="20"/>
                <w:szCs w:val="20"/>
                <w:lang w:val="en-GB" w:eastAsia="it-IT"/>
              </w:rPr>
              <w:t>Reference Water Level</w:t>
            </w:r>
          </w:p>
        </w:tc>
        <w:tc>
          <w:tcPr>
            <w:tcW w:w="2268" w:type="dxa"/>
            <w:tcBorders>
              <w:top w:val="single" w:sz="4" w:space="0" w:color="000000"/>
              <w:bottom w:val="single" w:sz="4" w:space="0" w:color="auto"/>
            </w:tcBorders>
            <w:shd w:val="clear" w:color="auto" w:fill="FFFFFF"/>
            <w:noWrap/>
            <w:hideMark/>
          </w:tcPr>
          <w:p w:rsidR="004D4627" w:rsidRPr="003E2086" w:rsidRDefault="004D4627" w:rsidP="00DE04E2">
            <w:pPr>
              <w:spacing w:before="120"/>
              <w:rPr>
                <w:b/>
                <w:bCs/>
                <w:sz w:val="20"/>
                <w:szCs w:val="20"/>
                <w:lang w:val="en-GB" w:eastAsia="it-IT"/>
              </w:rPr>
            </w:pPr>
            <w:r w:rsidRPr="003E2086">
              <w:rPr>
                <w:b/>
                <w:bCs/>
                <w:sz w:val="20"/>
                <w:szCs w:val="20"/>
                <w:lang w:val="en-GB" w:eastAsia="it-IT"/>
              </w:rPr>
              <w:t>Indicative Range</w:t>
            </w:r>
          </w:p>
        </w:tc>
      </w:tr>
      <w:tr w:rsidR="004D4627" w:rsidRPr="004A247C" w:rsidTr="00DE04E2">
        <w:trPr>
          <w:trHeight w:val="1134"/>
        </w:trPr>
        <w:tc>
          <w:tcPr>
            <w:tcW w:w="1818" w:type="dxa"/>
            <w:tcBorders>
              <w:top w:val="single" w:sz="4" w:space="0" w:color="auto"/>
            </w:tcBorders>
            <w:shd w:val="clear" w:color="auto" w:fill="FFFFFF"/>
            <w:noWrap/>
          </w:tcPr>
          <w:p w:rsidR="004D4627" w:rsidRPr="003E2086" w:rsidRDefault="004D4627" w:rsidP="00DE04E2">
            <w:pPr>
              <w:spacing w:before="120"/>
              <w:rPr>
                <w:b/>
                <w:bCs/>
                <w:i/>
                <w:sz w:val="20"/>
                <w:szCs w:val="20"/>
              </w:rPr>
            </w:pPr>
            <w:r w:rsidRPr="003E2086">
              <w:rPr>
                <w:b/>
                <w:bCs/>
                <w:i/>
                <w:sz w:val="20"/>
                <w:szCs w:val="20"/>
              </w:rPr>
              <w:t>SLIPs</w:t>
            </w:r>
          </w:p>
          <w:p w:rsidR="004D4627" w:rsidRPr="003E2086" w:rsidRDefault="004D4627" w:rsidP="00DE04E2">
            <w:pPr>
              <w:spacing w:before="120"/>
              <w:rPr>
                <w:b/>
                <w:bCs/>
                <w:sz w:val="20"/>
                <w:szCs w:val="20"/>
                <w:lang w:val="en-GB" w:eastAsia="it-IT"/>
              </w:rPr>
            </w:pPr>
            <w:r w:rsidRPr="003E2086">
              <w:rPr>
                <w:b/>
                <w:bCs/>
                <w:sz w:val="20"/>
                <w:szCs w:val="20"/>
              </w:rPr>
              <w:t>Mangrove and salt-marsh environment</w:t>
            </w:r>
          </w:p>
        </w:tc>
        <w:tc>
          <w:tcPr>
            <w:tcW w:w="7182" w:type="dxa"/>
            <w:tcBorders>
              <w:top w:val="single" w:sz="4" w:space="0" w:color="auto"/>
            </w:tcBorders>
            <w:shd w:val="clear" w:color="auto" w:fill="auto"/>
            <w:noWrap/>
          </w:tcPr>
          <w:p w:rsidR="004D4627" w:rsidRPr="003E2086" w:rsidRDefault="004D4627" w:rsidP="00DE04E2">
            <w:pPr>
              <w:spacing w:before="120"/>
              <w:rPr>
                <w:sz w:val="20"/>
                <w:szCs w:val="20"/>
              </w:rPr>
            </w:pPr>
          </w:p>
          <w:p w:rsidR="004D4627" w:rsidRPr="003E2086" w:rsidRDefault="004D4627" w:rsidP="00DE04E2">
            <w:pPr>
              <w:spacing w:before="120"/>
              <w:rPr>
                <w:sz w:val="20"/>
                <w:szCs w:val="20"/>
                <w:lang w:val="en-GB" w:eastAsia="it-IT"/>
              </w:rPr>
            </w:pPr>
            <w:r w:rsidRPr="003E2086">
              <w:rPr>
                <w:sz w:val="20"/>
                <w:szCs w:val="20"/>
              </w:rPr>
              <w:t>Intertidal sediments with mangrove plant macrofossils</w:t>
            </w:r>
            <w:r w:rsidR="00AB3DF8" w:rsidRPr="00AB3DF8">
              <w:rPr>
                <w:sz w:val="20"/>
                <w:szCs w:val="20"/>
                <w:vertAlign w:val="superscript"/>
              </w:rPr>
              <w:t>22</w:t>
            </w:r>
            <w:r w:rsidR="00AB3DF8">
              <w:rPr>
                <w:sz w:val="20"/>
                <w:szCs w:val="20"/>
                <w:vertAlign w:val="superscript"/>
              </w:rPr>
              <w:t>,23</w:t>
            </w:r>
            <w:r w:rsidRPr="003E2086">
              <w:rPr>
                <w:sz w:val="20"/>
                <w:szCs w:val="20"/>
              </w:rPr>
              <w:t>. Foraminiferal and pollen assemblages dominated by mangrove taxa</w:t>
            </w:r>
            <w:r w:rsidR="00AB3DF8" w:rsidRPr="00AB3DF8">
              <w:rPr>
                <w:sz w:val="20"/>
                <w:szCs w:val="20"/>
                <w:vertAlign w:val="superscript"/>
              </w:rPr>
              <w:t>24,25,26</w:t>
            </w:r>
            <w:r w:rsidRPr="003E2086">
              <w:rPr>
                <w:sz w:val="20"/>
                <w:szCs w:val="20"/>
              </w:rPr>
              <w:t xml:space="preserve">. </w:t>
            </w:r>
          </w:p>
        </w:tc>
        <w:tc>
          <w:tcPr>
            <w:tcW w:w="2619" w:type="dxa"/>
            <w:tcBorders>
              <w:top w:val="single" w:sz="4" w:space="0" w:color="auto"/>
            </w:tcBorders>
            <w:shd w:val="clear" w:color="auto" w:fill="auto"/>
            <w:noWrap/>
          </w:tcPr>
          <w:p w:rsidR="004D4627" w:rsidRPr="003E2086" w:rsidRDefault="004D4627" w:rsidP="00DE04E2">
            <w:pPr>
              <w:spacing w:before="120"/>
              <w:rPr>
                <w:sz w:val="20"/>
                <w:szCs w:val="20"/>
              </w:rPr>
            </w:pPr>
          </w:p>
          <w:p w:rsidR="004D4627" w:rsidRPr="003E2086" w:rsidRDefault="004D4627" w:rsidP="00DE04E2">
            <w:pPr>
              <w:spacing w:before="120"/>
              <w:rPr>
                <w:sz w:val="20"/>
                <w:szCs w:val="20"/>
                <w:lang w:val="en-GB" w:eastAsia="it-IT"/>
              </w:rPr>
            </w:pPr>
            <w:r w:rsidRPr="003E2086">
              <w:rPr>
                <w:sz w:val="20"/>
                <w:szCs w:val="20"/>
              </w:rPr>
              <w:t>(HAT to MSL)/2</w:t>
            </w:r>
          </w:p>
        </w:tc>
        <w:tc>
          <w:tcPr>
            <w:tcW w:w="2268" w:type="dxa"/>
            <w:tcBorders>
              <w:top w:val="single" w:sz="4" w:space="0" w:color="auto"/>
            </w:tcBorders>
            <w:shd w:val="clear" w:color="auto" w:fill="auto"/>
            <w:noWrap/>
          </w:tcPr>
          <w:p w:rsidR="004D4627" w:rsidRPr="003E2086" w:rsidRDefault="004D4627" w:rsidP="00DE04E2">
            <w:pPr>
              <w:spacing w:before="120"/>
              <w:rPr>
                <w:sz w:val="20"/>
                <w:szCs w:val="20"/>
              </w:rPr>
            </w:pPr>
          </w:p>
          <w:p w:rsidR="004D4627" w:rsidRPr="003E2086" w:rsidRDefault="004D4627" w:rsidP="00DE04E2">
            <w:pPr>
              <w:spacing w:before="120"/>
              <w:rPr>
                <w:sz w:val="20"/>
                <w:szCs w:val="20"/>
                <w:lang w:val="en-GB" w:eastAsia="it-IT"/>
              </w:rPr>
            </w:pPr>
            <w:r w:rsidRPr="003E2086">
              <w:rPr>
                <w:sz w:val="20"/>
                <w:szCs w:val="20"/>
              </w:rPr>
              <w:t>HAT to MSL</w:t>
            </w:r>
          </w:p>
        </w:tc>
      </w:tr>
      <w:tr w:rsidR="004D4627" w:rsidRPr="004A247C" w:rsidTr="00DE04E2">
        <w:trPr>
          <w:trHeight w:val="1134"/>
        </w:trPr>
        <w:tc>
          <w:tcPr>
            <w:tcW w:w="1818" w:type="dxa"/>
            <w:shd w:val="clear" w:color="auto" w:fill="FFFFFF"/>
            <w:noWrap/>
          </w:tcPr>
          <w:p w:rsidR="004D4627" w:rsidRPr="003E2086" w:rsidRDefault="004D4627" w:rsidP="00DE04E2">
            <w:pPr>
              <w:spacing w:before="120"/>
              <w:rPr>
                <w:b/>
                <w:bCs/>
                <w:sz w:val="20"/>
                <w:szCs w:val="20"/>
                <w:lang w:val="en-GB" w:eastAsia="it-IT"/>
              </w:rPr>
            </w:pPr>
            <w:r w:rsidRPr="003E2086">
              <w:rPr>
                <w:b/>
                <w:bCs/>
                <w:sz w:val="20"/>
                <w:szCs w:val="20"/>
              </w:rPr>
              <w:t>Intertidal environment</w:t>
            </w:r>
          </w:p>
        </w:tc>
        <w:tc>
          <w:tcPr>
            <w:tcW w:w="7182" w:type="dxa"/>
            <w:shd w:val="clear" w:color="auto" w:fill="auto"/>
            <w:noWrap/>
          </w:tcPr>
          <w:p w:rsidR="004D4627" w:rsidRPr="003E2086" w:rsidRDefault="004D4627" w:rsidP="00DE04E2">
            <w:pPr>
              <w:spacing w:before="120"/>
              <w:rPr>
                <w:sz w:val="20"/>
                <w:szCs w:val="20"/>
                <w:lang w:val="en-GB" w:eastAsia="it-IT"/>
              </w:rPr>
            </w:pPr>
            <w:r w:rsidRPr="003E2086">
              <w:rPr>
                <w:sz w:val="20"/>
                <w:szCs w:val="20"/>
              </w:rPr>
              <w:t>Intertidal sediments dominated by foraminiferal and macrofaunal assemblages dominated by intertidal taxa</w:t>
            </w:r>
            <w:r w:rsidR="00AB3DF8" w:rsidRPr="00AB3DF8">
              <w:rPr>
                <w:sz w:val="20"/>
                <w:szCs w:val="20"/>
                <w:vertAlign w:val="superscript"/>
              </w:rPr>
              <w:t>22,27,28</w:t>
            </w:r>
            <w:r w:rsidRPr="003E2086">
              <w:rPr>
                <w:sz w:val="20"/>
                <w:szCs w:val="20"/>
              </w:rPr>
              <w:t>.</w:t>
            </w:r>
          </w:p>
        </w:tc>
        <w:tc>
          <w:tcPr>
            <w:tcW w:w="2619" w:type="dxa"/>
            <w:shd w:val="clear" w:color="auto" w:fill="auto"/>
            <w:noWrap/>
          </w:tcPr>
          <w:p w:rsidR="004D4627" w:rsidRPr="003E2086" w:rsidRDefault="004D4627" w:rsidP="00DE04E2">
            <w:pPr>
              <w:spacing w:before="120"/>
              <w:rPr>
                <w:sz w:val="20"/>
                <w:szCs w:val="20"/>
                <w:lang w:val="en-GB" w:eastAsia="it-IT"/>
              </w:rPr>
            </w:pPr>
            <w:r w:rsidRPr="003E2086">
              <w:rPr>
                <w:sz w:val="20"/>
                <w:szCs w:val="20"/>
              </w:rPr>
              <w:t>(HAT to MLLW)/2</w:t>
            </w:r>
          </w:p>
        </w:tc>
        <w:tc>
          <w:tcPr>
            <w:tcW w:w="2268" w:type="dxa"/>
            <w:shd w:val="clear" w:color="auto" w:fill="auto"/>
            <w:noWrap/>
          </w:tcPr>
          <w:p w:rsidR="004D4627" w:rsidRPr="003E2086" w:rsidRDefault="004D4627" w:rsidP="00DE04E2">
            <w:pPr>
              <w:spacing w:before="120"/>
              <w:rPr>
                <w:sz w:val="20"/>
                <w:szCs w:val="20"/>
                <w:lang w:val="en-GB" w:eastAsia="it-IT"/>
              </w:rPr>
            </w:pPr>
            <w:r w:rsidRPr="003E2086">
              <w:rPr>
                <w:sz w:val="20"/>
                <w:szCs w:val="20"/>
              </w:rPr>
              <w:t>HAT to MLLW</w:t>
            </w:r>
          </w:p>
        </w:tc>
      </w:tr>
      <w:tr w:rsidR="004D4627" w:rsidRPr="004A247C" w:rsidTr="00DE04E2">
        <w:trPr>
          <w:trHeight w:val="1134"/>
        </w:trPr>
        <w:tc>
          <w:tcPr>
            <w:tcW w:w="1818" w:type="dxa"/>
            <w:shd w:val="clear" w:color="auto" w:fill="FFFFFF"/>
            <w:noWrap/>
            <w:hideMark/>
          </w:tcPr>
          <w:p w:rsidR="004D4627" w:rsidRPr="003E2086" w:rsidRDefault="004D4627" w:rsidP="00DE04E2">
            <w:pPr>
              <w:spacing w:before="120"/>
              <w:rPr>
                <w:b/>
                <w:bCs/>
                <w:sz w:val="20"/>
                <w:szCs w:val="20"/>
                <w:lang w:val="en-GB" w:eastAsia="it-IT"/>
              </w:rPr>
            </w:pPr>
            <w:r w:rsidRPr="003E2086">
              <w:rPr>
                <w:b/>
                <w:bCs/>
                <w:sz w:val="20"/>
                <w:szCs w:val="20"/>
                <w:lang w:val="en-GB" w:eastAsia="it-IT"/>
              </w:rPr>
              <w:t>Lower intertidal environment</w:t>
            </w:r>
          </w:p>
        </w:tc>
        <w:tc>
          <w:tcPr>
            <w:tcW w:w="7182" w:type="dxa"/>
            <w:shd w:val="clear" w:color="auto" w:fill="auto"/>
            <w:noWrap/>
            <w:hideMark/>
          </w:tcPr>
          <w:p w:rsidR="004D4627" w:rsidRPr="00AB3DF8" w:rsidRDefault="004D4627" w:rsidP="00DE04E2">
            <w:pPr>
              <w:spacing w:before="120"/>
              <w:rPr>
                <w:sz w:val="20"/>
                <w:szCs w:val="20"/>
                <w:lang w:val="en-GB" w:eastAsia="it-IT"/>
              </w:rPr>
            </w:pPr>
            <w:r w:rsidRPr="003E2086">
              <w:rPr>
                <w:sz w:val="20"/>
                <w:szCs w:val="20"/>
                <w:lang w:val="en-GB"/>
              </w:rPr>
              <w:t>Intertidal sediments with faunal assemblages typical of the lower intertidal (</w:t>
            </w:r>
            <w:proofErr w:type="spellStart"/>
            <w:r w:rsidRPr="003E2086">
              <w:rPr>
                <w:i/>
                <w:sz w:val="20"/>
                <w:szCs w:val="20"/>
                <w:lang w:val="en-GB"/>
              </w:rPr>
              <w:t>slikke</w:t>
            </w:r>
            <w:proofErr w:type="spellEnd"/>
            <w:r w:rsidRPr="003E2086">
              <w:rPr>
                <w:i/>
                <w:sz w:val="20"/>
                <w:szCs w:val="20"/>
                <w:lang w:val="en-GB"/>
              </w:rPr>
              <w:t>)</w:t>
            </w:r>
            <w:r w:rsidRPr="003E2086">
              <w:rPr>
                <w:sz w:val="20"/>
                <w:szCs w:val="20"/>
                <w:lang w:val="en-GB"/>
              </w:rPr>
              <w:t xml:space="preserve"> facies</w:t>
            </w:r>
            <w:r w:rsidR="00AB3DF8" w:rsidRPr="00AB3DF8">
              <w:rPr>
                <w:sz w:val="20"/>
                <w:szCs w:val="20"/>
                <w:vertAlign w:val="superscript"/>
                <w:lang w:val="en-GB"/>
              </w:rPr>
              <w:t>29,30</w:t>
            </w:r>
            <w:r w:rsidR="00AB3DF8">
              <w:rPr>
                <w:sz w:val="20"/>
                <w:szCs w:val="20"/>
                <w:lang w:val="en-GB"/>
              </w:rPr>
              <w:t>.</w:t>
            </w:r>
          </w:p>
        </w:tc>
        <w:tc>
          <w:tcPr>
            <w:tcW w:w="2619" w:type="dxa"/>
            <w:shd w:val="clear" w:color="auto" w:fill="auto"/>
            <w:noWrap/>
            <w:hideMark/>
          </w:tcPr>
          <w:p w:rsidR="004D4627" w:rsidRPr="003E2086" w:rsidRDefault="004D4627" w:rsidP="00DE04E2">
            <w:pPr>
              <w:spacing w:before="120"/>
              <w:rPr>
                <w:sz w:val="20"/>
                <w:szCs w:val="20"/>
                <w:lang w:val="en-GB" w:eastAsia="it-IT"/>
              </w:rPr>
            </w:pPr>
            <w:r w:rsidRPr="003E2086">
              <w:rPr>
                <w:sz w:val="20"/>
                <w:szCs w:val="20"/>
                <w:lang w:val="en-GB" w:eastAsia="it-IT"/>
              </w:rPr>
              <w:t>(MSL to MLLW)/2</w:t>
            </w:r>
          </w:p>
        </w:tc>
        <w:tc>
          <w:tcPr>
            <w:tcW w:w="2268" w:type="dxa"/>
            <w:shd w:val="clear" w:color="auto" w:fill="auto"/>
            <w:noWrap/>
            <w:hideMark/>
          </w:tcPr>
          <w:p w:rsidR="004D4627" w:rsidRPr="003E2086" w:rsidRDefault="004D4627" w:rsidP="00DE04E2">
            <w:pPr>
              <w:spacing w:before="120"/>
              <w:rPr>
                <w:sz w:val="20"/>
                <w:szCs w:val="20"/>
                <w:lang w:val="en-GB" w:eastAsia="it-IT"/>
              </w:rPr>
            </w:pPr>
            <w:r w:rsidRPr="003E2086">
              <w:rPr>
                <w:sz w:val="20"/>
                <w:szCs w:val="20"/>
                <w:lang w:val="en-GB" w:eastAsia="it-IT"/>
              </w:rPr>
              <w:t>MSL to MLLW</w:t>
            </w:r>
          </w:p>
        </w:tc>
      </w:tr>
      <w:tr w:rsidR="004D4627" w:rsidRPr="004A247C" w:rsidTr="00DE04E2">
        <w:trPr>
          <w:trHeight w:val="1134"/>
        </w:trPr>
        <w:tc>
          <w:tcPr>
            <w:tcW w:w="1818" w:type="dxa"/>
            <w:shd w:val="clear" w:color="auto" w:fill="FFFFFF"/>
            <w:noWrap/>
          </w:tcPr>
          <w:p w:rsidR="004D4627" w:rsidRPr="003E2086" w:rsidRDefault="004D4627" w:rsidP="00DE04E2">
            <w:pPr>
              <w:spacing w:before="120"/>
              <w:rPr>
                <w:b/>
                <w:bCs/>
                <w:sz w:val="20"/>
                <w:szCs w:val="20"/>
                <w:lang w:val="en-GB" w:eastAsia="it-IT"/>
              </w:rPr>
            </w:pPr>
            <w:r w:rsidRPr="003E2086">
              <w:rPr>
                <w:b/>
                <w:bCs/>
                <w:sz w:val="20"/>
                <w:szCs w:val="20"/>
                <w:lang w:val="en-GB" w:eastAsia="it-IT"/>
              </w:rPr>
              <w:t>Shallow lagoon environment</w:t>
            </w:r>
          </w:p>
        </w:tc>
        <w:tc>
          <w:tcPr>
            <w:tcW w:w="7182" w:type="dxa"/>
            <w:shd w:val="clear" w:color="auto" w:fill="auto"/>
            <w:noWrap/>
          </w:tcPr>
          <w:p w:rsidR="004D4627" w:rsidRPr="003E2086" w:rsidRDefault="004D4627" w:rsidP="00DE04E2">
            <w:pPr>
              <w:spacing w:before="120"/>
              <w:rPr>
                <w:sz w:val="20"/>
                <w:szCs w:val="20"/>
                <w:lang w:val="en-GB" w:eastAsia="it-IT"/>
              </w:rPr>
            </w:pPr>
            <w:proofErr w:type="spellStart"/>
            <w:r w:rsidRPr="003E2086">
              <w:rPr>
                <w:sz w:val="20"/>
                <w:szCs w:val="20"/>
                <w:lang w:val="en-GB"/>
              </w:rPr>
              <w:t>Lagoonal</w:t>
            </w:r>
            <w:proofErr w:type="spellEnd"/>
            <w:r w:rsidRPr="003E2086">
              <w:rPr>
                <w:sz w:val="20"/>
                <w:szCs w:val="20"/>
                <w:lang w:val="en-GB"/>
              </w:rPr>
              <w:t xml:space="preserve"> and estuarine sediments dominated by macrofaunal and </w:t>
            </w:r>
            <w:proofErr w:type="spellStart"/>
            <w:r w:rsidRPr="003E2086">
              <w:rPr>
                <w:sz w:val="20"/>
                <w:szCs w:val="20"/>
                <w:lang w:val="en-GB"/>
              </w:rPr>
              <w:t>microfaunal</w:t>
            </w:r>
            <w:proofErr w:type="spellEnd"/>
            <w:r w:rsidRPr="003E2086">
              <w:rPr>
                <w:sz w:val="20"/>
                <w:szCs w:val="20"/>
                <w:lang w:val="en-GB"/>
              </w:rPr>
              <w:t xml:space="preserve"> assemblages typical of brackish environment and with presence of freshwater taxa</w:t>
            </w:r>
            <w:r w:rsidR="00AB3DF8" w:rsidRPr="00AB3DF8">
              <w:rPr>
                <w:sz w:val="20"/>
                <w:szCs w:val="20"/>
                <w:vertAlign w:val="superscript"/>
                <w:lang w:val="en-GB"/>
              </w:rPr>
              <w:t>22, 29,31,32</w:t>
            </w:r>
            <w:r w:rsidRPr="003E2086">
              <w:rPr>
                <w:sz w:val="20"/>
                <w:szCs w:val="20"/>
                <w:lang w:val="en-GB"/>
              </w:rPr>
              <w:t>.</w:t>
            </w:r>
          </w:p>
        </w:tc>
        <w:tc>
          <w:tcPr>
            <w:tcW w:w="2619" w:type="dxa"/>
            <w:shd w:val="clear" w:color="auto" w:fill="auto"/>
            <w:noWrap/>
          </w:tcPr>
          <w:p w:rsidR="004D4627" w:rsidRPr="003E2086" w:rsidRDefault="004D4627" w:rsidP="00DE04E2">
            <w:pPr>
              <w:spacing w:before="120"/>
              <w:rPr>
                <w:sz w:val="20"/>
                <w:szCs w:val="20"/>
                <w:lang w:val="en-GB" w:eastAsia="it-IT"/>
              </w:rPr>
            </w:pPr>
            <w:r w:rsidRPr="003E2086">
              <w:rPr>
                <w:sz w:val="20"/>
                <w:szCs w:val="20"/>
                <w:lang w:val="en-GB" w:eastAsia="it-IT"/>
              </w:rPr>
              <w:t>(MSL to -1 m)/2</w:t>
            </w:r>
          </w:p>
        </w:tc>
        <w:tc>
          <w:tcPr>
            <w:tcW w:w="2268" w:type="dxa"/>
            <w:shd w:val="clear" w:color="auto" w:fill="auto"/>
            <w:noWrap/>
          </w:tcPr>
          <w:p w:rsidR="004D4627" w:rsidRPr="003E2086" w:rsidRDefault="004D4627" w:rsidP="00DE04E2">
            <w:pPr>
              <w:spacing w:before="120"/>
              <w:rPr>
                <w:sz w:val="20"/>
                <w:szCs w:val="20"/>
                <w:lang w:val="en-GB" w:eastAsia="it-IT"/>
              </w:rPr>
            </w:pPr>
            <w:r w:rsidRPr="003E2086">
              <w:rPr>
                <w:sz w:val="20"/>
                <w:szCs w:val="20"/>
                <w:lang w:val="en-GB" w:eastAsia="it-IT"/>
              </w:rPr>
              <w:t>MTL to -1 m</w:t>
            </w:r>
          </w:p>
        </w:tc>
      </w:tr>
      <w:tr w:rsidR="004D4627" w:rsidRPr="004A247C" w:rsidTr="00DE04E2">
        <w:trPr>
          <w:trHeight w:val="1134"/>
        </w:trPr>
        <w:tc>
          <w:tcPr>
            <w:tcW w:w="1818" w:type="dxa"/>
            <w:shd w:val="clear" w:color="auto" w:fill="FFFFFF"/>
            <w:noWrap/>
          </w:tcPr>
          <w:p w:rsidR="004D4627" w:rsidRPr="003E2086" w:rsidRDefault="004D4627" w:rsidP="00DE04E2">
            <w:pPr>
              <w:spacing w:before="120"/>
              <w:rPr>
                <w:b/>
                <w:bCs/>
                <w:sz w:val="20"/>
                <w:szCs w:val="20"/>
                <w:lang w:val="en-GB" w:eastAsia="it-IT"/>
              </w:rPr>
            </w:pPr>
            <w:r w:rsidRPr="003E2086">
              <w:rPr>
                <w:b/>
                <w:bCs/>
                <w:sz w:val="20"/>
                <w:szCs w:val="20"/>
                <w:lang w:val="en-GB" w:eastAsia="it-IT"/>
              </w:rPr>
              <w:t>Open lagoon environment</w:t>
            </w:r>
          </w:p>
        </w:tc>
        <w:tc>
          <w:tcPr>
            <w:tcW w:w="7182" w:type="dxa"/>
            <w:shd w:val="clear" w:color="auto" w:fill="auto"/>
            <w:noWrap/>
          </w:tcPr>
          <w:p w:rsidR="004D4627" w:rsidRPr="003E2086" w:rsidRDefault="004D4627" w:rsidP="00DE04E2">
            <w:pPr>
              <w:spacing w:before="120"/>
              <w:rPr>
                <w:sz w:val="20"/>
                <w:szCs w:val="20"/>
                <w:lang w:val="en-GB" w:eastAsia="it-IT"/>
              </w:rPr>
            </w:pPr>
            <w:proofErr w:type="spellStart"/>
            <w:r w:rsidRPr="003E2086">
              <w:rPr>
                <w:sz w:val="20"/>
                <w:szCs w:val="20"/>
                <w:lang w:val="en-GB"/>
              </w:rPr>
              <w:t>Lagoonal</w:t>
            </w:r>
            <w:proofErr w:type="spellEnd"/>
            <w:r w:rsidRPr="003E2086">
              <w:rPr>
                <w:sz w:val="20"/>
                <w:szCs w:val="20"/>
                <w:lang w:val="en-GB"/>
              </w:rPr>
              <w:t xml:space="preserve"> sediments dominated by marine to brackish macrofaunal assemblages</w:t>
            </w:r>
            <w:r w:rsidR="00AB3DF8" w:rsidRPr="00AB3DF8">
              <w:rPr>
                <w:sz w:val="20"/>
                <w:szCs w:val="20"/>
                <w:vertAlign w:val="superscript"/>
                <w:lang w:val="en-GB"/>
              </w:rPr>
              <w:t>11,32,34</w:t>
            </w:r>
            <w:r w:rsidRPr="003E2086">
              <w:rPr>
                <w:sz w:val="20"/>
                <w:szCs w:val="20"/>
                <w:lang w:val="en-GB"/>
              </w:rPr>
              <w:t>.</w:t>
            </w:r>
          </w:p>
        </w:tc>
        <w:tc>
          <w:tcPr>
            <w:tcW w:w="2619" w:type="dxa"/>
            <w:shd w:val="clear" w:color="auto" w:fill="auto"/>
            <w:noWrap/>
          </w:tcPr>
          <w:p w:rsidR="004D4627" w:rsidRPr="003E2086" w:rsidRDefault="004D4627" w:rsidP="00DE04E2">
            <w:pPr>
              <w:spacing w:before="120"/>
              <w:rPr>
                <w:sz w:val="20"/>
                <w:szCs w:val="20"/>
                <w:lang w:val="en-GB" w:eastAsia="it-IT"/>
              </w:rPr>
            </w:pPr>
            <w:r w:rsidRPr="003E2086">
              <w:rPr>
                <w:sz w:val="20"/>
                <w:szCs w:val="20"/>
                <w:lang w:val="en-GB" w:eastAsia="it-IT"/>
              </w:rPr>
              <w:t>(MSL to -2 m)/2</w:t>
            </w:r>
          </w:p>
        </w:tc>
        <w:tc>
          <w:tcPr>
            <w:tcW w:w="2268" w:type="dxa"/>
            <w:shd w:val="clear" w:color="auto" w:fill="auto"/>
            <w:noWrap/>
          </w:tcPr>
          <w:p w:rsidR="004D4627" w:rsidRPr="003E2086" w:rsidRDefault="004D4627" w:rsidP="00DE04E2">
            <w:pPr>
              <w:spacing w:before="120"/>
              <w:ind w:right="-210"/>
              <w:rPr>
                <w:sz w:val="20"/>
                <w:szCs w:val="20"/>
                <w:lang w:val="en-GB" w:eastAsia="it-IT"/>
              </w:rPr>
            </w:pPr>
            <w:r w:rsidRPr="003E2086">
              <w:rPr>
                <w:sz w:val="20"/>
                <w:szCs w:val="20"/>
                <w:lang w:val="en-GB" w:eastAsia="it-IT"/>
              </w:rPr>
              <w:t>MSL to -2 m</w:t>
            </w:r>
          </w:p>
        </w:tc>
      </w:tr>
      <w:tr w:rsidR="004D4627" w:rsidRPr="004A247C" w:rsidTr="00DE04E2">
        <w:trPr>
          <w:trHeight w:val="1134"/>
        </w:trPr>
        <w:tc>
          <w:tcPr>
            <w:tcW w:w="1818" w:type="dxa"/>
            <w:shd w:val="clear" w:color="auto" w:fill="FFFFFF"/>
            <w:noWrap/>
          </w:tcPr>
          <w:p w:rsidR="004D4627" w:rsidRPr="003E2086" w:rsidRDefault="004D4627" w:rsidP="00DE04E2">
            <w:pPr>
              <w:spacing w:before="120"/>
              <w:rPr>
                <w:b/>
                <w:bCs/>
                <w:sz w:val="20"/>
                <w:szCs w:val="20"/>
                <w:lang w:val="en-GB" w:eastAsia="it-IT"/>
              </w:rPr>
            </w:pPr>
            <w:r w:rsidRPr="003E2086">
              <w:rPr>
                <w:b/>
                <w:bCs/>
                <w:sz w:val="20"/>
                <w:szCs w:val="20"/>
              </w:rPr>
              <w:t>Beach ridges</w:t>
            </w:r>
          </w:p>
        </w:tc>
        <w:tc>
          <w:tcPr>
            <w:tcW w:w="7182" w:type="dxa"/>
            <w:shd w:val="clear" w:color="auto" w:fill="auto"/>
            <w:noWrap/>
          </w:tcPr>
          <w:p w:rsidR="004D4627" w:rsidRPr="003E2086" w:rsidRDefault="004D4627" w:rsidP="00DE04E2">
            <w:pPr>
              <w:spacing w:before="120"/>
              <w:rPr>
                <w:sz w:val="20"/>
                <w:szCs w:val="20"/>
                <w:lang w:val="en-GB" w:eastAsia="it-IT"/>
              </w:rPr>
            </w:pPr>
            <w:r w:rsidRPr="003E2086">
              <w:rPr>
                <w:sz w:val="20"/>
                <w:szCs w:val="20"/>
              </w:rPr>
              <w:t>Sandy to gravelly high energy deposits with mixed shell debris</w:t>
            </w:r>
            <w:r w:rsidR="00AB3DF8" w:rsidRPr="00AB3DF8">
              <w:rPr>
                <w:sz w:val="20"/>
                <w:szCs w:val="20"/>
                <w:vertAlign w:val="superscript"/>
              </w:rPr>
              <w:t>35,36</w:t>
            </w:r>
            <w:r w:rsidR="00AB3DF8">
              <w:rPr>
                <w:sz w:val="20"/>
                <w:szCs w:val="20"/>
              </w:rPr>
              <w:t>.</w:t>
            </w:r>
          </w:p>
        </w:tc>
        <w:tc>
          <w:tcPr>
            <w:tcW w:w="2619" w:type="dxa"/>
            <w:shd w:val="clear" w:color="auto" w:fill="auto"/>
            <w:noWrap/>
          </w:tcPr>
          <w:p w:rsidR="004D4627" w:rsidRPr="003E2086" w:rsidRDefault="004D4627" w:rsidP="00DE04E2">
            <w:pPr>
              <w:spacing w:before="120"/>
              <w:rPr>
                <w:sz w:val="20"/>
                <w:szCs w:val="20"/>
                <w:lang w:val="en-GB" w:eastAsia="it-IT"/>
              </w:rPr>
            </w:pPr>
            <w:r w:rsidRPr="003E2086">
              <w:rPr>
                <w:sz w:val="20"/>
                <w:szCs w:val="20"/>
              </w:rPr>
              <w:t>(3 m + HAT to MLLW)/2</w:t>
            </w:r>
          </w:p>
        </w:tc>
        <w:tc>
          <w:tcPr>
            <w:tcW w:w="2268" w:type="dxa"/>
            <w:shd w:val="clear" w:color="auto" w:fill="auto"/>
            <w:noWrap/>
          </w:tcPr>
          <w:p w:rsidR="004D4627" w:rsidRPr="003E2086" w:rsidRDefault="004D4627" w:rsidP="00DE04E2">
            <w:pPr>
              <w:spacing w:before="120"/>
              <w:rPr>
                <w:sz w:val="20"/>
                <w:szCs w:val="20"/>
                <w:lang w:val="en-GB" w:eastAsia="it-IT"/>
              </w:rPr>
            </w:pPr>
            <w:r w:rsidRPr="003E2086">
              <w:rPr>
                <w:sz w:val="20"/>
                <w:szCs w:val="20"/>
              </w:rPr>
              <w:t>3 m + HAT to MLLW</w:t>
            </w:r>
          </w:p>
        </w:tc>
      </w:tr>
      <w:tr w:rsidR="004D4627" w:rsidRPr="004A247C" w:rsidTr="00DE04E2">
        <w:trPr>
          <w:trHeight w:val="1134"/>
        </w:trPr>
        <w:tc>
          <w:tcPr>
            <w:tcW w:w="1818" w:type="dxa"/>
            <w:shd w:val="clear" w:color="auto" w:fill="FFFFFF"/>
            <w:noWrap/>
          </w:tcPr>
          <w:p w:rsidR="004D4627" w:rsidRPr="003E2086" w:rsidRDefault="004D4627" w:rsidP="00DE04E2">
            <w:pPr>
              <w:spacing w:before="120"/>
              <w:rPr>
                <w:b/>
                <w:bCs/>
                <w:sz w:val="20"/>
                <w:szCs w:val="20"/>
              </w:rPr>
            </w:pPr>
            <w:r w:rsidRPr="003E2086">
              <w:rPr>
                <w:b/>
                <w:bCs/>
                <w:sz w:val="20"/>
                <w:szCs w:val="20"/>
              </w:rPr>
              <w:t>Upper beach</w:t>
            </w:r>
          </w:p>
        </w:tc>
        <w:tc>
          <w:tcPr>
            <w:tcW w:w="7182" w:type="dxa"/>
            <w:shd w:val="clear" w:color="auto" w:fill="auto"/>
            <w:noWrap/>
          </w:tcPr>
          <w:p w:rsidR="004D4627" w:rsidRPr="00AB3DF8" w:rsidRDefault="004D4627" w:rsidP="00DE04E2">
            <w:pPr>
              <w:spacing w:before="120"/>
              <w:rPr>
                <w:sz w:val="20"/>
                <w:szCs w:val="20"/>
              </w:rPr>
            </w:pPr>
            <w:r w:rsidRPr="003E2086">
              <w:rPr>
                <w:sz w:val="20"/>
                <w:szCs w:val="20"/>
              </w:rPr>
              <w:t>Sandy deposits characterized by low angle seaward dipping tabular cross bedding and with presence of littoral macrofaunal assemblage</w:t>
            </w:r>
            <w:r w:rsidR="00AB3DF8" w:rsidRPr="00AB3DF8">
              <w:rPr>
                <w:sz w:val="20"/>
                <w:szCs w:val="20"/>
                <w:vertAlign w:val="superscript"/>
              </w:rPr>
              <w:t>35,36</w:t>
            </w:r>
            <w:r w:rsidR="00AB3DF8">
              <w:rPr>
                <w:sz w:val="20"/>
                <w:szCs w:val="20"/>
              </w:rPr>
              <w:t>.</w:t>
            </w:r>
          </w:p>
        </w:tc>
        <w:tc>
          <w:tcPr>
            <w:tcW w:w="2619" w:type="dxa"/>
            <w:shd w:val="clear" w:color="auto" w:fill="auto"/>
            <w:noWrap/>
          </w:tcPr>
          <w:p w:rsidR="004D4627" w:rsidRPr="003E2086" w:rsidRDefault="004D4627" w:rsidP="00DE04E2">
            <w:pPr>
              <w:spacing w:before="120"/>
              <w:rPr>
                <w:sz w:val="20"/>
                <w:szCs w:val="20"/>
              </w:rPr>
            </w:pPr>
            <w:r w:rsidRPr="003E2086">
              <w:rPr>
                <w:sz w:val="20"/>
                <w:szCs w:val="20"/>
              </w:rPr>
              <w:t>(HAT to MSL)/2</w:t>
            </w:r>
          </w:p>
        </w:tc>
        <w:tc>
          <w:tcPr>
            <w:tcW w:w="2268" w:type="dxa"/>
            <w:shd w:val="clear" w:color="auto" w:fill="auto"/>
            <w:noWrap/>
          </w:tcPr>
          <w:p w:rsidR="004D4627" w:rsidRPr="003E2086" w:rsidRDefault="004D4627" w:rsidP="00DE04E2">
            <w:pPr>
              <w:spacing w:before="120"/>
              <w:rPr>
                <w:sz w:val="20"/>
                <w:szCs w:val="20"/>
              </w:rPr>
            </w:pPr>
            <w:r w:rsidRPr="003E2086">
              <w:rPr>
                <w:sz w:val="20"/>
                <w:szCs w:val="20"/>
              </w:rPr>
              <w:t xml:space="preserve">HAT to MSL </w:t>
            </w:r>
          </w:p>
        </w:tc>
      </w:tr>
      <w:tr w:rsidR="003745EA" w:rsidRPr="004A247C" w:rsidTr="00DE04E2">
        <w:trPr>
          <w:trHeight w:val="1134"/>
        </w:trPr>
        <w:tc>
          <w:tcPr>
            <w:tcW w:w="1818" w:type="dxa"/>
            <w:shd w:val="clear" w:color="auto" w:fill="FFFFFF"/>
            <w:noWrap/>
          </w:tcPr>
          <w:p w:rsidR="003745EA" w:rsidRPr="003E2086" w:rsidRDefault="007733AB" w:rsidP="00DE04E2">
            <w:pPr>
              <w:spacing w:before="120"/>
              <w:rPr>
                <w:b/>
                <w:bCs/>
                <w:sz w:val="20"/>
                <w:szCs w:val="20"/>
              </w:rPr>
            </w:pPr>
            <w:r>
              <w:rPr>
                <w:b/>
                <w:bCs/>
                <w:sz w:val="20"/>
                <w:szCs w:val="20"/>
              </w:rPr>
              <w:lastRenderedPageBreak/>
              <w:t>Intertidal to shallow subtidal environment</w:t>
            </w:r>
          </w:p>
        </w:tc>
        <w:tc>
          <w:tcPr>
            <w:tcW w:w="7182" w:type="dxa"/>
            <w:shd w:val="clear" w:color="auto" w:fill="auto"/>
            <w:noWrap/>
          </w:tcPr>
          <w:p w:rsidR="003745EA" w:rsidRPr="003E2086" w:rsidRDefault="003745EA" w:rsidP="00DE04E2">
            <w:pPr>
              <w:spacing w:before="120"/>
              <w:rPr>
                <w:sz w:val="20"/>
                <w:szCs w:val="20"/>
              </w:rPr>
            </w:pPr>
            <w:r>
              <w:rPr>
                <w:sz w:val="20"/>
                <w:szCs w:val="20"/>
              </w:rPr>
              <w:t xml:space="preserve">Sandy to muddy deposits characterized by the presence of </w:t>
            </w:r>
            <w:r w:rsidR="00F03671">
              <w:rPr>
                <w:sz w:val="20"/>
                <w:szCs w:val="20"/>
              </w:rPr>
              <w:t xml:space="preserve">coastal macrofaunal associations, </w:t>
            </w:r>
            <w:proofErr w:type="spellStart"/>
            <w:r w:rsidR="00F03671">
              <w:rPr>
                <w:sz w:val="20"/>
                <w:szCs w:val="20"/>
              </w:rPr>
              <w:t>ooids</w:t>
            </w:r>
            <w:proofErr w:type="spellEnd"/>
            <w:r w:rsidR="00F03671">
              <w:rPr>
                <w:sz w:val="20"/>
                <w:szCs w:val="20"/>
              </w:rPr>
              <w:t xml:space="preserve"> (sometimes </w:t>
            </w:r>
            <w:proofErr w:type="spellStart"/>
            <w:r w:rsidR="00F03671">
              <w:rPr>
                <w:sz w:val="20"/>
                <w:szCs w:val="20"/>
              </w:rPr>
              <w:t>oxidated</w:t>
            </w:r>
            <w:proofErr w:type="spellEnd"/>
            <w:r w:rsidR="00F03671">
              <w:rPr>
                <w:sz w:val="20"/>
                <w:szCs w:val="20"/>
              </w:rPr>
              <w:t>) and milioids</w:t>
            </w:r>
            <w:r w:rsidR="00AB3DF8" w:rsidRPr="00AB3DF8">
              <w:rPr>
                <w:sz w:val="20"/>
                <w:szCs w:val="20"/>
                <w:vertAlign w:val="superscript"/>
              </w:rPr>
              <w:t>37,</w:t>
            </w:r>
            <w:proofErr w:type="gramStart"/>
            <w:r w:rsidR="00AB3DF8" w:rsidRPr="00AB3DF8">
              <w:rPr>
                <w:sz w:val="20"/>
                <w:szCs w:val="20"/>
                <w:vertAlign w:val="superscript"/>
              </w:rPr>
              <w:t>38</w:t>
            </w:r>
            <w:r w:rsidR="00F03671" w:rsidRPr="00AB3DF8">
              <w:rPr>
                <w:sz w:val="20"/>
                <w:szCs w:val="20"/>
                <w:vertAlign w:val="superscript"/>
              </w:rPr>
              <w:t xml:space="preserve"> </w:t>
            </w:r>
            <w:r w:rsidR="00AB3DF8">
              <w:rPr>
                <w:sz w:val="20"/>
                <w:szCs w:val="20"/>
              </w:rPr>
              <w:t>.</w:t>
            </w:r>
            <w:proofErr w:type="gramEnd"/>
          </w:p>
        </w:tc>
        <w:tc>
          <w:tcPr>
            <w:tcW w:w="2619" w:type="dxa"/>
            <w:shd w:val="clear" w:color="auto" w:fill="auto"/>
            <w:noWrap/>
          </w:tcPr>
          <w:p w:rsidR="003745EA" w:rsidRPr="003E2086" w:rsidRDefault="00F5535B" w:rsidP="00DE04E2">
            <w:pPr>
              <w:spacing w:before="120"/>
              <w:rPr>
                <w:sz w:val="20"/>
                <w:szCs w:val="20"/>
              </w:rPr>
            </w:pPr>
            <w:r>
              <w:rPr>
                <w:sz w:val="20"/>
                <w:szCs w:val="20"/>
              </w:rPr>
              <w:t>(</w:t>
            </w:r>
            <w:r w:rsidR="007733AB">
              <w:rPr>
                <w:sz w:val="20"/>
                <w:szCs w:val="20"/>
              </w:rPr>
              <w:t>HAT</w:t>
            </w:r>
            <w:r w:rsidR="00F03671">
              <w:rPr>
                <w:sz w:val="20"/>
                <w:szCs w:val="20"/>
              </w:rPr>
              <w:t xml:space="preserve"> to -4 m</w:t>
            </w:r>
            <w:r>
              <w:rPr>
                <w:sz w:val="20"/>
                <w:szCs w:val="20"/>
              </w:rPr>
              <w:t>)/2</w:t>
            </w:r>
          </w:p>
        </w:tc>
        <w:tc>
          <w:tcPr>
            <w:tcW w:w="2268" w:type="dxa"/>
            <w:shd w:val="clear" w:color="auto" w:fill="auto"/>
            <w:noWrap/>
          </w:tcPr>
          <w:p w:rsidR="003745EA" w:rsidRPr="003E2086" w:rsidRDefault="00F5535B" w:rsidP="00DE04E2">
            <w:pPr>
              <w:spacing w:before="120"/>
              <w:rPr>
                <w:sz w:val="20"/>
                <w:szCs w:val="20"/>
              </w:rPr>
            </w:pPr>
            <w:r>
              <w:rPr>
                <w:sz w:val="20"/>
                <w:szCs w:val="20"/>
              </w:rPr>
              <w:t>HAT to -4 m</w:t>
            </w:r>
          </w:p>
        </w:tc>
      </w:tr>
      <w:tr w:rsidR="004D4627" w:rsidRPr="004A247C" w:rsidTr="00DE04E2">
        <w:trPr>
          <w:trHeight w:val="962"/>
        </w:trPr>
        <w:tc>
          <w:tcPr>
            <w:tcW w:w="1818" w:type="dxa"/>
            <w:shd w:val="clear" w:color="auto" w:fill="FFFFFF"/>
            <w:noWrap/>
          </w:tcPr>
          <w:p w:rsidR="004D4627" w:rsidRPr="003E2086" w:rsidRDefault="004D4627" w:rsidP="00DE04E2">
            <w:pPr>
              <w:spacing w:before="120"/>
              <w:rPr>
                <w:b/>
                <w:bCs/>
                <w:sz w:val="20"/>
                <w:szCs w:val="20"/>
                <w:lang w:val="en-GB" w:eastAsia="it-IT"/>
              </w:rPr>
            </w:pPr>
            <w:proofErr w:type="spellStart"/>
            <w:r w:rsidRPr="003E2086">
              <w:rPr>
                <w:b/>
                <w:bCs/>
                <w:sz w:val="20"/>
                <w:szCs w:val="20"/>
              </w:rPr>
              <w:t>Vermetid</w:t>
            </w:r>
            <w:proofErr w:type="spellEnd"/>
            <w:r w:rsidRPr="003E2086">
              <w:rPr>
                <w:b/>
                <w:bCs/>
                <w:sz w:val="20"/>
                <w:szCs w:val="20"/>
              </w:rPr>
              <w:t xml:space="preserve"> reef</w:t>
            </w:r>
          </w:p>
        </w:tc>
        <w:tc>
          <w:tcPr>
            <w:tcW w:w="7182" w:type="dxa"/>
            <w:shd w:val="clear" w:color="auto" w:fill="auto"/>
          </w:tcPr>
          <w:p w:rsidR="004D4627" w:rsidRPr="003E2086" w:rsidRDefault="004D4627" w:rsidP="00DE04E2">
            <w:pPr>
              <w:spacing w:before="120"/>
              <w:rPr>
                <w:sz w:val="20"/>
                <w:szCs w:val="20"/>
                <w:lang w:val="en-GB" w:eastAsia="it-IT"/>
              </w:rPr>
            </w:pPr>
            <w:r w:rsidRPr="003E2086">
              <w:rPr>
                <w:sz w:val="20"/>
                <w:szCs w:val="20"/>
                <w:lang w:val="en-GB" w:eastAsia="it-IT"/>
              </w:rPr>
              <w:t xml:space="preserve">Identifiable </w:t>
            </w:r>
            <w:proofErr w:type="spellStart"/>
            <w:r w:rsidRPr="003E2086">
              <w:rPr>
                <w:sz w:val="20"/>
                <w:szCs w:val="20"/>
                <w:lang w:val="en-GB" w:eastAsia="it-IT"/>
              </w:rPr>
              <w:t>Vermetid</w:t>
            </w:r>
            <w:proofErr w:type="spellEnd"/>
            <w:r w:rsidRPr="003E2086">
              <w:rPr>
                <w:sz w:val="20"/>
                <w:szCs w:val="20"/>
                <w:lang w:val="en-GB" w:eastAsia="it-IT"/>
              </w:rPr>
              <w:t xml:space="preserve"> reefs found in living position</w:t>
            </w:r>
            <w:r w:rsidR="00AB3DF8" w:rsidRPr="00AB3DF8">
              <w:rPr>
                <w:sz w:val="20"/>
                <w:szCs w:val="20"/>
                <w:vertAlign w:val="superscript"/>
                <w:lang w:val="en-GB" w:eastAsia="it-IT"/>
              </w:rPr>
              <w:t>39</w:t>
            </w:r>
            <w:r w:rsidR="00AB3DF8">
              <w:rPr>
                <w:sz w:val="20"/>
                <w:szCs w:val="20"/>
                <w:lang w:val="en-GB" w:eastAsia="it-IT"/>
              </w:rPr>
              <w:t>.</w:t>
            </w:r>
          </w:p>
        </w:tc>
        <w:tc>
          <w:tcPr>
            <w:tcW w:w="2619" w:type="dxa"/>
            <w:shd w:val="clear" w:color="auto" w:fill="auto"/>
            <w:noWrap/>
          </w:tcPr>
          <w:p w:rsidR="004D4627" w:rsidRPr="003E2086" w:rsidRDefault="004D4627" w:rsidP="00DE04E2">
            <w:pPr>
              <w:spacing w:before="120"/>
              <w:rPr>
                <w:sz w:val="20"/>
                <w:szCs w:val="20"/>
                <w:lang w:val="en-GB" w:eastAsia="it-IT"/>
              </w:rPr>
            </w:pPr>
            <w:r w:rsidRPr="003E2086">
              <w:rPr>
                <w:sz w:val="20"/>
                <w:szCs w:val="20"/>
              </w:rPr>
              <w:t>(MHHW to MLLW)/2</w:t>
            </w:r>
          </w:p>
        </w:tc>
        <w:tc>
          <w:tcPr>
            <w:tcW w:w="2268" w:type="dxa"/>
            <w:shd w:val="clear" w:color="auto" w:fill="auto"/>
            <w:noWrap/>
          </w:tcPr>
          <w:p w:rsidR="004D4627" w:rsidRPr="003E2086" w:rsidRDefault="004D4627" w:rsidP="00DE04E2">
            <w:pPr>
              <w:spacing w:before="120"/>
              <w:rPr>
                <w:sz w:val="20"/>
                <w:szCs w:val="20"/>
                <w:lang w:val="en-GB" w:eastAsia="it-IT"/>
              </w:rPr>
            </w:pPr>
            <w:r w:rsidRPr="003E2086">
              <w:rPr>
                <w:sz w:val="20"/>
                <w:szCs w:val="20"/>
              </w:rPr>
              <w:t>MHHW to MLLW</w:t>
            </w:r>
          </w:p>
        </w:tc>
      </w:tr>
      <w:tr w:rsidR="004D4627" w:rsidRPr="004A247C" w:rsidTr="00DE04E2">
        <w:trPr>
          <w:trHeight w:val="962"/>
        </w:trPr>
        <w:tc>
          <w:tcPr>
            <w:tcW w:w="1818" w:type="dxa"/>
            <w:shd w:val="clear" w:color="auto" w:fill="FFFFFF"/>
            <w:noWrap/>
          </w:tcPr>
          <w:p w:rsidR="004D4627" w:rsidRPr="003E2086" w:rsidRDefault="004D4627" w:rsidP="00DE04E2">
            <w:pPr>
              <w:spacing w:before="120"/>
              <w:rPr>
                <w:b/>
                <w:bCs/>
                <w:sz w:val="20"/>
                <w:szCs w:val="20"/>
              </w:rPr>
            </w:pPr>
            <w:proofErr w:type="spellStart"/>
            <w:r w:rsidRPr="003E2086">
              <w:rPr>
                <w:b/>
                <w:bCs/>
                <w:sz w:val="20"/>
                <w:szCs w:val="20"/>
              </w:rPr>
              <w:t>Beachrock</w:t>
            </w:r>
            <w:proofErr w:type="spellEnd"/>
          </w:p>
        </w:tc>
        <w:tc>
          <w:tcPr>
            <w:tcW w:w="7182" w:type="dxa"/>
            <w:shd w:val="clear" w:color="auto" w:fill="auto"/>
          </w:tcPr>
          <w:p w:rsidR="004D4627" w:rsidRPr="003E2086" w:rsidRDefault="004D4627" w:rsidP="00DE04E2">
            <w:pPr>
              <w:spacing w:before="120"/>
              <w:rPr>
                <w:sz w:val="20"/>
                <w:szCs w:val="20"/>
                <w:lang w:val="en-GB"/>
              </w:rPr>
            </w:pPr>
            <w:r w:rsidRPr="003E2086">
              <w:rPr>
                <w:sz w:val="20"/>
                <w:szCs w:val="20"/>
                <w:lang w:val="en-GB"/>
              </w:rPr>
              <w:t xml:space="preserve">Littoral conglomerates showing intergranular intertidal cements and/or sediment bedding showing seaward dipping </w:t>
            </w:r>
            <w:r w:rsidRPr="003E2086">
              <w:rPr>
                <w:sz w:val="20"/>
                <w:szCs w:val="20"/>
              </w:rPr>
              <w:t>planar cross beds</w:t>
            </w:r>
            <w:r w:rsidR="00AB3DF8" w:rsidRPr="00AB3DF8">
              <w:rPr>
                <w:sz w:val="20"/>
                <w:szCs w:val="20"/>
                <w:vertAlign w:val="superscript"/>
              </w:rPr>
              <w:t>5,40,41</w:t>
            </w:r>
            <w:r w:rsidRPr="00AB3DF8">
              <w:rPr>
                <w:sz w:val="20"/>
                <w:szCs w:val="20"/>
                <w:vertAlign w:val="superscript"/>
              </w:rPr>
              <w:t xml:space="preserve"> </w:t>
            </w:r>
          </w:p>
        </w:tc>
        <w:tc>
          <w:tcPr>
            <w:tcW w:w="2619" w:type="dxa"/>
            <w:shd w:val="clear" w:color="auto" w:fill="auto"/>
            <w:noWrap/>
          </w:tcPr>
          <w:p w:rsidR="004D4627" w:rsidRPr="003E2086" w:rsidRDefault="004D4627" w:rsidP="00DE04E2">
            <w:pPr>
              <w:spacing w:before="120"/>
              <w:rPr>
                <w:sz w:val="20"/>
                <w:szCs w:val="20"/>
                <w:lang w:val="en-GB"/>
              </w:rPr>
            </w:pPr>
            <w:r w:rsidRPr="003E2086">
              <w:rPr>
                <w:sz w:val="20"/>
                <w:szCs w:val="20"/>
                <w:lang w:val="en-GB"/>
              </w:rPr>
              <w:t>(HAT to MLLW)/2</w:t>
            </w:r>
          </w:p>
        </w:tc>
        <w:tc>
          <w:tcPr>
            <w:tcW w:w="2268" w:type="dxa"/>
            <w:shd w:val="clear" w:color="auto" w:fill="auto"/>
            <w:noWrap/>
          </w:tcPr>
          <w:p w:rsidR="004D4627" w:rsidRPr="003E2086" w:rsidRDefault="004D4627" w:rsidP="00DE04E2">
            <w:pPr>
              <w:spacing w:before="120"/>
              <w:rPr>
                <w:sz w:val="20"/>
                <w:szCs w:val="20"/>
              </w:rPr>
            </w:pPr>
            <w:r w:rsidRPr="003E2086">
              <w:rPr>
                <w:sz w:val="20"/>
                <w:szCs w:val="20"/>
              </w:rPr>
              <w:t>HAT to MLLW</w:t>
            </w:r>
          </w:p>
        </w:tc>
      </w:tr>
      <w:tr w:rsidR="00E037BE" w:rsidRPr="004A247C" w:rsidTr="00DE04E2">
        <w:trPr>
          <w:trHeight w:val="962"/>
        </w:trPr>
        <w:tc>
          <w:tcPr>
            <w:tcW w:w="1818" w:type="dxa"/>
            <w:shd w:val="clear" w:color="auto" w:fill="FFFFFF"/>
            <w:noWrap/>
          </w:tcPr>
          <w:p w:rsidR="00E037BE" w:rsidRPr="003E2086" w:rsidRDefault="003745EA" w:rsidP="00DE04E2">
            <w:pPr>
              <w:spacing w:before="120"/>
              <w:rPr>
                <w:b/>
                <w:bCs/>
                <w:sz w:val="20"/>
                <w:szCs w:val="20"/>
              </w:rPr>
            </w:pPr>
            <w:r>
              <w:rPr>
                <w:b/>
                <w:bCs/>
                <w:sz w:val="20"/>
                <w:szCs w:val="20"/>
              </w:rPr>
              <w:t>Littoral deposits</w:t>
            </w:r>
          </w:p>
        </w:tc>
        <w:tc>
          <w:tcPr>
            <w:tcW w:w="7182" w:type="dxa"/>
            <w:shd w:val="clear" w:color="auto" w:fill="auto"/>
          </w:tcPr>
          <w:p w:rsidR="00E037BE" w:rsidRPr="003E2086" w:rsidRDefault="003745EA" w:rsidP="00DE04E2">
            <w:pPr>
              <w:spacing w:before="120"/>
              <w:rPr>
                <w:sz w:val="20"/>
                <w:szCs w:val="20"/>
                <w:lang w:val="en-GB"/>
              </w:rPr>
            </w:pPr>
            <w:r>
              <w:rPr>
                <w:sz w:val="20"/>
                <w:szCs w:val="20"/>
                <w:lang w:val="en-GB"/>
              </w:rPr>
              <w:t>Muddy deposits rich in littoral fauna</w:t>
            </w:r>
            <w:r w:rsidR="00AB3DF8" w:rsidRPr="00AB3DF8">
              <w:rPr>
                <w:sz w:val="20"/>
                <w:szCs w:val="20"/>
                <w:vertAlign w:val="superscript"/>
                <w:lang w:val="en-GB"/>
              </w:rPr>
              <w:t>37,</w:t>
            </w:r>
            <w:proofErr w:type="gramStart"/>
            <w:r w:rsidR="00AB3DF8" w:rsidRPr="00AB3DF8">
              <w:rPr>
                <w:sz w:val="20"/>
                <w:szCs w:val="20"/>
                <w:vertAlign w:val="superscript"/>
                <w:lang w:val="en-GB"/>
              </w:rPr>
              <w:t>38</w:t>
            </w:r>
            <w:r w:rsidRPr="00AB3DF8">
              <w:rPr>
                <w:sz w:val="20"/>
                <w:szCs w:val="20"/>
                <w:vertAlign w:val="superscript"/>
                <w:lang w:val="en-GB"/>
              </w:rPr>
              <w:t xml:space="preserve"> </w:t>
            </w:r>
            <w:r w:rsidR="00AB3DF8">
              <w:rPr>
                <w:sz w:val="20"/>
                <w:szCs w:val="20"/>
                <w:lang w:val="en-GB"/>
              </w:rPr>
              <w:t>.</w:t>
            </w:r>
            <w:proofErr w:type="gramEnd"/>
          </w:p>
        </w:tc>
        <w:tc>
          <w:tcPr>
            <w:tcW w:w="2619" w:type="dxa"/>
            <w:shd w:val="clear" w:color="auto" w:fill="auto"/>
            <w:noWrap/>
          </w:tcPr>
          <w:p w:rsidR="00E037BE" w:rsidRPr="003E2086" w:rsidRDefault="003745EA" w:rsidP="00DE04E2">
            <w:pPr>
              <w:spacing w:before="120"/>
              <w:rPr>
                <w:sz w:val="20"/>
                <w:szCs w:val="20"/>
                <w:lang w:val="en-GB"/>
              </w:rPr>
            </w:pPr>
            <w:r>
              <w:rPr>
                <w:sz w:val="20"/>
                <w:szCs w:val="20"/>
                <w:lang w:val="en-GB"/>
              </w:rPr>
              <w:t>(</w:t>
            </w:r>
            <w:r w:rsidR="00F5535B">
              <w:rPr>
                <w:sz w:val="20"/>
                <w:szCs w:val="20"/>
                <w:lang w:val="en-GB"/>
              </w:rPr>
              <w:t>MSL</w:t>
            </w:r>
            <w:r>
              <w:rPr>
                <w:sz w:val="20"/>
                <w:szCs w:val="20"/>
                <w:lang w:val="en-GB"/>
              </w:rPr>
              <w:t xml:space="preserve"> to -10 m)/2</w:t>
            </w:r>
          </w:p>
        </w:tc>
        <w:tc>
          <w:tcPr>
            <w:tcW w:w="2268" w:type="dxa"/>
            <w:shd w:val="clear" w:color="auto" w:fill="auto"/>
            <w:noWrap/>
          </w:tcPr>
          <w:p w:rsidR="00E037BE" w:rsidRPr="003E2086" w:rsidRDefault="003745EA" w:rsidP="00DE04E2">
            <w:pPr>
              <w:spacing w:before="120"/>
              <w:rPr>
                <w:sz w:val="20"/>
                <w:szCs w:val="20"/>
              </w:rPr>
            </w:pPr>
            <w:r>
              <w:rPr>
                <w:sz w:val="20"/>
                <w:szCs w:val="20"/>
              </w:rPr>
              <w:t>MLLW to -10 m</w:t>
            </w:r>
          </w:p>
        </w:tc>
      </w:tr>
      <w:tr w:rsidR="004D4627" w:rsidRPr="004A247C" w:rsidTr="00DE04E2">
        <w:trPr>
          <w:trHeight w:val="962"/>
        </w:trPr>
        <w:tc>
          <w:tcPr>
            <w:tcW w:w="1818" w:type="dxa"/>
            <w:shd w:val="clear" w:color="auto" w:fill="FFFFFF"/>
            <w:noWrap/>
          </w:tcPr>
          <w:p w:rsidR="004D4627" w:rsidRPr="003E2086" w:rsidRDefault="004D4627" w:rsidP="00DE04E2">
            <w:pPr>
              <w:spacing w:before="120"/>
              <w:rPr>
                <w:b/>
                <w:bCs/>
                <w:i/>
                <w:sz w:val="20"/>
                <w:szCs w:val="20"/>
                <w:lang w:val="en-GB" w:eastAsia="it-IT"/>
              </w:rPr>
            </w:pPr>
            <w:r w:rsidRPr="003E2086">
              <w:rPr>
                <w:b/>
                <w:bCs/>
                <w:i/>
                <w:sz w:val="20"/>
                <w:szCs w:val="20"/>
                <w:lang w:val="en-GB" w:eastAsia="it-IT"/>
              </w:rPr>
              <w:t>Limiting Points</w:t>
            </w:r>
          </w:p>
          <w:p w:rsidR="004D4627" w:rsidRPr="003E2086" w:rsidRDefault="004D4627" w:rsidP="00DE04E2">
            <w:pPr>
              <w:spacing w:before="120"/>
              <w:rPr>
                <w:b/>
                <w:bCs/>
                <w:sz w:val="20"/>
                <w:szCs w:val="20"/>
              </w:rPr>
            </w:pPr>
            <w:r w:rsidRPr="003E2086">
              <w:rPr>
                <w:b/>
                <w:bCs/>
                <w:sz w:val="20"/>
                <w:szCs w:val="20"/>
                <w:lang w:val="en-GB" w:eastAsia="it-IT"/>
              </w:rPr>
              <w:t>Marine limiting</w:t>
            </w:r>
          </w:p>
        </w:tc>
        <w:tc>
          <w:tcPr>
            <w:tcW w:w="7182" w:type="dxa"/>
            <w:shd w:val="clear" w:color="auto" w:fill="auto"/>
          </w:tcPr>
          <w:p w:rsidR="004D4627" w:rsidRPr="003E2086" w:rsidRDefault="004D4627" w:rsidP="00DE04E2">
            <w:pPr>
              <w:spacing w:before="120"/>
              <w:rPr>
                <w:sz w:val="20"/>
                <w:szCs w:val="20"/>
                <w:lang w:val="en-GB" w:eastAsia="it-IT"/>
              </w:rPr>
            </w:pPr>
          </w:p>
          <w:p w:rsidR="004D4627" w:rsidRPr="003E2086" w:rsidRDefault="004D4627" w:rsidP="00DE04E2">
            <w:pPr>
              <w:spacing w:before="120"/>
              <w:rPr>
                <w:sz w:val="20"/>
                <w:szCs w:val="20"/>
              </w:rPr>
            </w:pPr>
            <w:r w:rsidRPr="003E2086">
              <w:rPr>
                <w:sz w:val="20"/>
                <w:szCs w:val="20"/>
                <w:lang w:val="en-GB" w:eastAsia="it-IT"/>
              </w:rPr>
              <w:t xml:space="preserve">Marine sands dominated by macrofaunal and </w:t>
            </w:r>
            <w:proofErr w:type="spellStart"/>
            <w:r w:rsidRPr="003E2086">
              <w:rPr>
                <w:sz w:val="20"/>
                <w:szCs w:val="20"/>
                <w:lang w:val="en-GB" w:eastAsia="it-IT"/>
              </w:rPr>
              <w:t>microfaunal</w:t>
            </w:r>
            <w:proofErr w:type="spellEnd"/>
            <w:r w:rsidRPr="003E2086">
              <w:rPr>
                <w:sz w:val="20"/>
                <w:szCs w:val="20"/>
                <w:lang w:val="en-GB" w:eastAsia="it-IT"/>
              </w:rPr>
              <w:t xml:space="preserve"> assemblages typical of infralittoral environment</w:t>
            </w:r>
            <w:r w:rsidR="00AB3DF8" w:rsidRPr="00AB3DF8">
              <w:rPr>
                <w:sz w:val="20"/>
                <w:szCs w:val="20"/>
                <w:vertAlign w:val="superscript"/>
                <w:lang w:val="en-GB" w:eastAsia="it-IT"/>
              </w:rPr>
              <w:t>29,37,42,43</w:t>
            </w:r>
            <w:r w:rsidRPr="003E2086">
              <w:rPr>
                <w:sz w:val="20"/>
                <w:szCs w:val="20"/>
                <w:lang w:val="en-GB" w:eastAsia="it-IT"/>
              </w:rPr>
              <w:t xml:space="preserve">. </w:t>
            </w:r>
          </w:p>
        </w:tc>
        <w:tc>
          <w:tcPr>
            <w:tcW w:w="2619" w:type="dxa"/>
            <w:shd w:val="clear" w:color="auto" w:fill="auto"/>
            <w:noWrap/>
          </w:tcPr>
          <w:p w:rsidR="004D4627" w:rsidRPr="003E2086" w:rsidRDefault="004D4627" w:rsidP="00DE04E2">
            <w:pPr>
              <w:spacing w:before="120"/>
              <w:rPr>
                <w:sz w:val="20"/>
                <w:szCs w:val="20"/>
                <w:lang w:val="en-GB" w:eastAsia="it-IT"/>
              </w:rPr>
            </w:pPr>
          </w:p>
          <w:p w:rsidR="004D4627" w:rsidRPr="003E2086" w:rsidRDefault="004D4627" w:rsidP="00DE04E2">
            <w:pPr>
              <w:spacing w:before="120"/>
              <w:rPr>
                <w:sz w:val="20"/>
                <w:szCs w:val="20"/>
                <w:lang w:val="en-GB" w:eastAsia="it-IT"/>
              </w:rPr>
            </w:pPr>
            <w:r w:rsidRPr="003E2086">
              <w:rPr>
                <w:sz w:val="20"/>
                <w:szCs w:val="20"/>
                <w:lang w:val="en-GB" w:eastAsia="it-IT"/>
              </w:rPr>
              <w:t>MSL</w:t>
            </w:r>
          </w:p>
          <w:p w:rsidR="004D4627" w:rsidRPr="003E2086" w:rsidRDefault="004D4627" w:rsidP="00DE04E2">
            <w:pPr>
              <w:spacing w:before="120"/>
              <w:rPr>
                <w:sz w:val="20"/>
                <w:szCs w:val="20"/>
                <w:lang w:val="en-GB" w:eastAsia="it-IT"/>
              </w:rPr>
            </w:pPr>
          </w:p>
          <w:p w:rsidR="004D4627" w:rsidRPr="003E2086" w:rsidRDefault="004D4627" w:rsidP="00DE04E2">
            <w:pPr>
              <w:spacing w:before="120"/>
              <w:rPr>
                <w:sz w:val="20"/>
                <w:szCs w:val="20"/>
              </w:rPr>
            </w:pPr>
          </w:p>
        </w:tc>
        <w:tc>
          <w:tcPr>
            <w:tcW w:w="2268" w:type="dxa"/>
            <w:shd w:val="clear" w:color="auto" w:fill="auto"/>
            <w:noWrap/>
          </w:tcPr>
          <w:p w:rsidR="004D4627" w:rsidRPr="003E2086" w:rsidRDefault="004D4627" w:rsidP="00DE04E2">
            <w:pPr>
              <w:spacing w:before="120"/>
              <w:rPr>
                <w:sz w:val="20"/>
                <w:szCs w:val="20"/>
                <w:lang w:val="en-GB" w:eastAsia="it-IT"/>
              </w:rPr>
            </w:pPr>
          </w:p>
          <w:p w:rsidR="004D4627" w:rsidRPr="003E2086" w:rsidRDefault="004D4627" w:rsidP="00DE04E2">
            <w:pPr>
              <w:spacing w:before="120"/>
              <w:rPr>
                <w:sz w:val="20"/>
                <w:szCs w:val="20"/>
                <w:lang w:val="en-GB" w:eastAsia="it-IT"/>
              </w:rPr>
            </w:pPr>
            <w:r w:rsidRPr="003E2086">
              <w:rPr>
                <w:sz w:val="20"/>
                <w:szCs w:val="20"/>
                <w:lang w:val="en-GB" w:eastAsia="it-IT"/>
              </w:rPr>
              <w:t>Below MSL</w:t>
            </w:r>
          </w:p>
          <w:p w:rsidR="004D4627" w:rsidRPr="003E2086" w:rsidRDefault="004D4627" w:rsidP="00DE04E2">
            <w:pPr>
              <w:spacing w:before="120"/>
              <w:rPr>
                <w:sz w:val="20"/>
                <w:szCs w:val="20"/>
                <w:lang w:val="en-GB" w:eastAsia="it-IT"/>
              </w:rPr>
            </w:pPr>
          </w:p>
          <w:p w:rsidR="004D4627" w:rsidRPr="003E2086" w:rsidRDefault="004D4627" w:rsidP="00DE04E2">
            <w:pPr>
              <w:spacing w:before="120"/>
              <w:rPr>
                <w:sz w:val="20"/>
                <w:szCs w:val="20"/>
              </w:rPr>
            </w:pPr>
          </w:p>
        </w:tc>
      </w:tr>
      <w:tr w:rsidR="004D4627" w:rsidRPr="004A247C" w:rsidTr="00DE04E2">
        <w:trPr>
          <w:trHeight w:val="962"/>
        </w:trPr>
        <w:tc>
          <w:tcPr>
            <w:tcW w:w="1818" w:type="dxa"/>
            <w:shd w:val="clear" w:color="auto" w:fill="FFFFFF"/>
            <w:noWrap/>
          </w:tcPr>
          <w:p w:rsidR="004D4627" w:rsidRPr="003E2086" w:rsidRDefault="004D4627" w:rsidP="00DE04E2">
            <w:pPr>
              <w:spacing w:before="120"/>
              <w:rPr>
                <w:b/>
                <w:bCs/>
                <w:sz w:val="20"/>
                <w:szCs w:val="20"/>
              </w:rPr>
            </w:pPr>
            <w:r w:rsidRPr="003E2086">
              <w:rPr>
                <w:b/>
                <w:bCs/>
                <w:sz w:val="20"/>
                <w:szCs w:val="20"/>
                <w:lang w:val="en-GB" w:eastAsia="it-IT"/>
              </w:rPr>
              <w:t>Freshwater limiting</w:t>
            </w:r>
          </w:p>
        </w:tc>
        <w:tc>
          <w:tcPr>
            <w:tcW w:w="7182" w:type="dxa"/>
            <w:shd w:val="clear" w:color="auto" w:fill="auto"/>
          </w:tcPr>
          <w:p w:rsidR="004D4627" w:rsidRPr="003E2086" w:rsidRDefault="004D4627" w:rsidP="00DE04E2">
            <w:pPr>
              <w:spacing w:before="120"/>
              <w:rPr>
                <w:sz w:val="20"/>
                <w:szCs w:val="20"/>
              </w:rPr>
            </w:pPr>
            <w:r w:rsidRPr="003E2086">
              <w:rPr>
                <w:sz w:val="20"/>
                <w:szCs w:val="20"/>
                <w:lang w:eastAsia="it-IT"/>
              </w:rPr>
              <w:t>P</w:t>
            </w:r>
            <w:r w:rsidRPr="003E2086">
              <w:rPr>
                <w:sz w:val="20"/>
                <w:szCs w:val="20"/>
                <w:lang w:val="en-GB" w:eastAsia="it-IT"/>
              </w:rPr>
              <w:t>eat and organic soils dominated by freshwater plant macrofossil</w:t>
            </w:r>
            <w:r w:rsidR="00AB3DF8" w:rsidRPr="00AB3DF8">
              <w:rPr>
                <w:sz w:val="20"/>
                <w:szCs w:val="20"/>
                <w:vertAlign w:val="superscript"/>
                <w:lang w:val="en-GB" w:eastAsia="it-IT"/>
              </w:rPr>
              <w:t>11,44,45</w:t>
            </w:r>
            <w:r w:rsidRPr="003E2086">
              <w:rPr>
                <w:sz w:val="20"/>
                <w:szCs w:val="20"/>
                <w:lang w:val="en-GB" w:eastAsia="it-IT"/>
              </w:rPr>
              <w:t>, archaeological shell midden deposits</w:t>
            </w:r>
            <w:r w:rsidR="00AB3DF8" w:rsidRPr="00AB3DF8">
              <w:rPr>
                <w:sz w:val="20"/>
                <w:szCs w:val="20"/>
                <w:vertAlign w:val="superscript"/>
                <w:lang w:val="en-GB" w:eastAsia="it-IT"/>
              </w:rPr>
              <w:t>11,</w:t>
            </w:r>
            <w:proofErr w:type="gramStart"/>
            <w:r w:rsidR="00AB3DF8" w:rsidRPr="00AB3DF8">
              <w:rPr>
                <w:sz w:val="20"/>
                <w:szCs w:val="20"/>
                <w:vertAlign w:val="superscript"/>
                <w:lang w:val="en-GB" w:eastAsia="it-IT"/>
              </w:rPr>
              <w:t>46</w:t>
            </w:r>
            <w:r w:rsidRPr="00AB3DF8">
              <w:rPr>
                <w:sz w:val="20"/>
                <w:szCs w:val="20"/>
                <w:vertAlign w:val="superscript"/>
                <w:lang w:val="en-GB" w:eastAsia="it-IT"/>
              </w:rPr>
              <w:t xml:space="preserve"> </w:t>
            </w:r>
            <w:r w:rsidR="00AB3DF8">
              <w:rPr>
                <w:sz w:val="20"/>
                <w:szCs w:val="20"/>
                <w:lang w:val="en-GB" w:eastAsia="it-IT"/>
              </w:rPr>
              <w:t>.</w:t>
            </w:r>
            <w:proofErr w:type="gramEnd"/>
          </w:p>
        </w:tc>
        <w:tc>
          <w:tcPr>
            <w:tcW w:w="2619" w:type="dxa"/>
            <w:shd w:val="clear" w:color="auto" w:fill="auto"/>
            <w:noWrap/>
          </w:tcPr>
          <w:p w:rsidR="004D4627" w:rsidRPr="003E2086" w:rsidRDefault="004D4627" w:rsidP="00DE04E2">
            <w:pPr>
              <w:spacing w:before="120"/>
              <w:rPr>
                <w:sz w:val="20"/>
                <w:szCs w:val="20"/>
                <w:lang w:val="en-GB" w:eastAsia="it-IT"/>
              </w:rPr>
            </w:pPr>
            <w:r w:rsidRPr="003E2086">
              <w:rPr>
                <w:sz w:val="20"/>
                <w:szCs w:val="20"/>
                <w:lang w:val="en-GB" w:eastAsia="it-IT"/>
              </w:rPr>
              <w:t>MSL</w:t>
            </w:r>
          </w:p>
          <w:p w:rsidR="004D4627" w:rsidRPr="003E2086" w:rsidRDefault="004D4627" w:rsidP="00DE04E2">
            <w:pPr>
              <w:spacing w:before="120"/>
              <w:rPr>
                <w:sz w:val="20"/>
                <w:szCs w:val="20"/>
                <w:lang w:val="en-GB" w:eastAsia="it-IT"/>
              </w:rPr>
            </w:pPr>
          </w:p>
          <w:p w:rsidR="004D4627" w:rsidRPr="003E2086" w:rsidRDefault="004D4627" w:rsidP="00DE04E2">
            <w:pPr>
              <w:spacing w:before="120"/>
              <w:rPr>
                <w:sz w:val="20"/>
                <w:szCs w:val="20"/>
              </w:rPr>
            </w:pPr>
          </w:p>
        </w:tc>
        <w:tc>
          <w:tcPr>
            <w:tcW w:w="2268" w:type="dxa"/>
            <w:shd w:val="clear" w:color="auto" w:fill="auto"/>
            <w:noWrap/>
          </w:tcPr>
          <w:p w:rsidR="004D4627" w:rsidRPr="003E2086" w:rsidRDefault="004D4627" w:rsidP="00DE04E2">
            <w:pPr>
              <w:spacing w:before="120"/>
              <w:rPr>
                <w:sz w:val="20"/>
                <w:szCs w:val="20"/>
                <w:lang w:val="en-GB" w:eastAsia="it-IT"/>
              </w:rPr>
            </w:pPr>
            <w:r w:rsidRPr="003E2086">
              <w:rPr>
                <w:sz w:val="20"/>
                <w:szCs w:val="20"/>
                <w:lang w:val="en-GB" w:eastAsia="it-IT"/>
              </w:rPr>
              <w:t>Above MSL</w:t>
            </w:r>
          </w:p>
          <w:p w:rsidR="004D4627" w:rsidRPr="003E2086" w:rsidRDefault="004D4627" w:rsidP="00DE04E2">
            <w:pPr>
              <w:spacing w:before="120"/>
              <w:rPr>
                <w:sz w:val="20"/>
                <w:szCs w:val="20"/>
                <w:lang w:val="en-GB" w:eastAsia="it-IT"/>
              </w:rPr>
            </w:pPr>
          </w:p>
          <w:p w:rsidR="004D4627" w:rsidRPr="003E2086" w:rsidRDefault="004D4627" w:rsidP="00DE04E2">
            <w:pPr>
              <w:spacing w:before="120"/>
              <w:rPr>
                <w:sz w:val="20"/>
                <w:szCs w:val="20"/>
              </w:rPr>
            </w:pPr>
          </w:p>
        </w:tc>
      </w:tr>
    </w:tbl>
    <w:p w:rsidR="004D4627" w:rsidRPr="004A247C" w:rsidRDefault="004D4627" w:rsidP="004D4627"/>
    <w:p w:rsidR="004D4627" w:rsidRDefault="004D4627" w:rsidP="004D4627"/>
    <w:p w:rsidR="004D4627" w:rsidRDefault="004D4627" w:rsidP="004D65CC">
      <w:pPr>
        <w:pBdr>
          <w:top w:val="nil"/>
          <w:left w:val="nil"/>
          <w:bottom w:val="nil"/>
          <w:right w:val="nil"/>
          <w:between w:val="nil"/>
        </w:pBdr>
        <w:spacing w:line="360" w:lineRule="auto"/>
        <w:jc w:val="both"/>
        <w:rPr>
          <w:color w:val="000000"/>
        </w:rPr>
      </w:pPr>
    </w:p>
    <w:p w:rsidR="004D4627" w:rsidRDefault="004D4627" w:rsidP="004D65CC">
      <w:pPr>
        <w:pBdr>
          <w:top w:val="nil"/>
          <w:left w:val="nil"/>
          <w:bottom w:val="nil"/>
          <w:right w:val="nil"/>
          <w:between w:val="nil"/>
        </w:pBdr>
        <w:spacing w:line="360" w:lineRule="auto"/>
        <w:jc w:val="both"/>
        <w:rPr>
          <w:color w:val="000000"/>
        </w:rPr>
      </w:pPr>
    </w:p>
    <w:p w:rsidR="003E2086" w:rsidRDefault="003E2086" w:rsidP="004D65CC">
      <w:pPr>
        <w:spacing w:line="360" w:lineRule="auto"/>
        <w:sectPr w:rsidR="003E2086" w:rsidSect="004D4627">
          <w:pgSz w:w="16840" w:h="11900" w:orient="landscape"/>
          <w:pgMar w:top="1134" w:right="1134" w:bottom="1134" w:left="1417" w:header="708" w:footer="708" w:gutter="0"/>
          <w:cols w:space="708"/>
          <w:docGrid w:linePitch="360"/>
        </w:sectPr>
      </w:pPr>
    </w:p>
    <w:p w:rsidR="00696453" w:rsidRPr="00535BEE" w:rsidRDefault="008C3F60" w:rsidP="00696453">
      <w:pPr>
        <w:spacing w:before="100" w:beforeAutospacing="1" w:after="280" w:line="360" w:lineRule="auto"/>
        <w:jc w:val="both"/>
        <w:rPr>
          <w:b/>
        </w:rPr>
      </w:pPr>
      <w:r>
        <w:rPr>
          <w:b/>
        </w:rPr>
        <w:lastRenderedPageBreak/>
        <w:t>Supplementary b</w:t>
      </w:r>
      <w:r w:rsidR="00696453" w:rsidRPr="00535BEE">
        <w:rPr>
          <w:b/>
        </w:rPr>
        <w:t>ibliography</w:t>
      </w:r>
    </w:p>
    <w:p w:rsidR="00696453" w:rsidRDefault="00696453" w:rsidP="00696453">
      <w:pPr>
        <w:spacing w:before="100" w:beforeAutospacing="1" w:after="280" w:line="360" w:lineRule="auto"/>
        <w:jc w:val="both"/>
        <w:rPr>
          <w:color w:val="222222"/>
          <w:highlight w:val="white"/>
        </w:rPr>
      </w:pPr>
      <w:r>
        <w:rPr>
          <w:color w:val="222222"/>
          <w:highlight w:val="white"/>
        </w:rPr>
        <w:t xml:space="preserve">1- </w:t>
      </w:r>
      <w:proofErr w:type="spellStart"/>
      <w:r w:rsidRPr="00444E10">
        <w:rPr>
          <w:color w:val="222222"/>
          <w:highlight w:val="white"/>
        </w:rPr>
        <w:t>Potrel</w:t>
      </w:r>
      <w:proofErr w:type="spellEnd"/>
      <w:r w:rsidRPr="00444E10">
        <w:rPr>
          <w:color w:val="222222"/>
          <w:highlight w:val="white"/>
        </w:rPr>
        <w:t xml:space="preserve">, A., </w:t>
      </w:r>
      <w:proofErr w:type="spellStart"/>
      <w:r w:rsidRPr="00444E10">
        <w:rPr>
          <w:color w:val="222222"/>
          <w:highlight w:val="white"/>
        </w:rPr>
        <w:t>Peucat</w:t>
      </w:r>
      <w:proofErr w:type="spellEnd"/>
      <w:r w:rsidRPr="00444E10">
        <w:rPr>
          <w:color w:val="222222"/>
          <w:highlight w:val="white"/>
        </w:rPr>
        <w:t xml:space="preserve">, J. J., &amp; Fanning, C. M. (1998). Archean crustal evolution of the West African Craton: example of the </w:t>
      </w:r>
      <w:proofErr w:type="spellStart"/>
      <w:r w:rsidRPr="00444E10">
        <w:rPr>
          <w:color w:val="222222"/>
          <w:highlight w:val="white"/>
        </w:rPr>
        <w:t>Amsaga</w:t>
      </w:r>
      <w:proofErr w:type="spellEnd"/>
      <w:r w:rsidRPr="00444E10">
        <w:rPr>
          <w:color w:val="222222"/>
          <w:highlight w:val="white"/>
        </w:rPr>
        <w:t xml:space="preserve"> Area (</w:t>
      </w:r>
      <w:proofErr w:type="spellStart"/>
      <w:r w:rsidRPr="00444E10">
        <w:rPr>
          <w:color w:val="222222"/>
          <w:highlight w:val="white"/>
        </w:rPr>
        <w:t>Reguibat</w:t>
      </w:r>
      <w:proofErr w:type="spellEnd"/>
      <w:r w:rsidRPr="00444E10">
        <w:rPr>
          <w:color w:val="222222"/>
          <w:highlight w:val="white"/>
        </w:rPr>
        <w:t xml:space="preserve"> Rise). U/</w:t>
      </w:r>
      <w:proofErr w:type="spellStart"/>
      <w:r w:rsidRPr="00444E10">
        <w:rPr>
          <w:color w:val="222222"/>
          <w:highlight w:val="white"/>
        </w:rPr>
        <w:t>Pb</w:t>
      </w:r>
      <w:proofErr w:type="spellEnd"/>
      <w:r w:rsidRPr="00444E10">
        <w:rPr>
          <w:color w:val="222222"/>
          <w:highlight w:val="white"/>
        </w:rPr>
        <w:t xml:space="preserve"> and Sm/Nd evidence for crustal growth and recycling. Precambrian Research, 90(3-4), 107-117.</w:t>
      </w:r>
    </w:p>
    <w:p w:rsidR="00696453" w:rsidRPr="00C804C7" w:rsidRDefault="00696453" w:rsidP="00696453">
      <w:pPr>
        <w:spacing w:before="100" w:beforeAutospacing="1" w:after="280" w:line="360" w:lineRule="auto"/>
        <w:jc w:val="both"/>
      </w:pPr>
      <w:r>
        <w:t xml:space="preserve">2- </w:t>
      </w:r>
      <w:proofErr w:type="spellStart"/>
      <w:r w:rsidRPr="00444E10">
        <w:t>Meghraoui</w:t>
      </w:r>
      <w:proofErr w:type="spellEnd"/>
      <w:r w:rsidRPr="00444E10">
        <w:t xml:space="preserve">, M., &amp; IGCP-601 Working Group. (2016). The </w:t>
      </w:r>
      <w:proofErr w:type="spellStart"/>
      <w:r w:rsidRPr="00444E10">
        <w:t>seismotectonic</w:t>
      </w:r>
      <w:proofErr w:type="spellEnd"/>
      <w:r w:rsidRPr="00444E10">
        <w:t xml:space="preserve"> map of Africa. Episodes Journal of International Geoscience, 39(1), 9-18.</w:t>
      </w:r>
    </w:p>
    <w:p w:rsidR="00696453" w:rsidRDefault="00696453" w:rsidP="00696453">
      <w:pPr>
        <w:spacing w:line="360" w:lineRule="auto"/>
      </w:pPr>
      <w:r>
        <w:t xml:space="preserve">3- </w:t>
      </w:r>
      <w:r w:rsidRPr="00444E10">
        <w:t xml:space="preserve">Walker, R. T., Telfer, M., </w:t>
      </w:r>
      <w:proofErr w:type="spellStart"/>
      <w:r w:rsidRPr="00444E10">
        <w:t>Kahle</w:t>
      </w:r>
      <w:proofErr w:type="spellEnd"/>
      <w:r w:rsidRPr="00444E10">
        <w:t xml:space="preserve">, R. L., Dee, M. W., </w:t>
      </w:r>
      <w:proofErr w:type="spellStart"/>
      <w:r w:rsidRPr="00444E10">
        <w:t>Kahle</w:t>
      </w:r>
      <w:proofErr w:type="spellEnd"/>
      <w:r w:rsidRPr="00444E10">
        <w:t xml:space="preserve">, B., </w:t>
      </w:r>
      <w:proofErr w:type="spellStart"/>
      <w:r w:rsidRPr="00444E10">
        <w:t>Schwenninger</w:t>
      </w:r>
      <w:proofErr w:type="spellEnd"/>
      <w:r w:rsidRPr="00444E10">
        <w:t>, J. L., ... &amp; Watts, A. B. (2016). Rapid mantle-driven uplift along the Angolan margin in the late Quaternary. Nature Geoscience, 9(12), 909-</w:t>
      </w:r>
    </w:p>
    <w:p w:rsidR="00696453" w:rsidRDefault="00696453" w:rsidP="00696453">
      <w:pPr>
        <w:spacing w:before="100" w:beforeAutospacing="1" w:line="360" w:lineRule="auto"/>
      </w:pPr>
      <w:r>
        <w:t xml:space="preserve">4- </w:t>
      </w:r>
      <w:r w:rsidRPr="008D2FF1">
        <w:t>Partridge, T. C., &amp; Maud, R. R. (2000). Macro-scale geomorphic evolution of southern Africa. Oxford Monographs on Geology and Geophysics, 40, 3-18.</w:t>
      </w:r>
    </w:p>
    <w:p w:rsidR="00696453" w:rsidRPr="00C804C7" w:rsidRDefault="00696453" w:rsidP="00696453">
      <w:pPr>
        <w:spacing w:before="100" w:beforeAutospacing="1" w:after="280" w:line="360" w:lineRule="auto"/>
        <w:jc w:val="both"/>
        <w:rPr>
          <w:color w:val="222222"/>
          <w:highlight w:val="white"/>
        </w:rPr>
      </w:pPr>
      <w:r>
        <w:rPr>
          <w:color w:val="222222"/>
          <w:highlight w:val="white"/>
        </w:rPr>
        <w:t xml:space="preserve">5- </w:t>
      </w:r>
      <w:r w:rsidRPr="00444E10">
        <w:rPr>
          <w:color w:val="222222"/>
          <w:highlight w:val="white"/>
        </w:rPr>
        <w:t>Cooper, J. A. G., Green, A. N., &amp; Compton, J. S. (2018). Sea-level change in southern Africa since the Last Glacial Maximum. </w:t>
      </w:r>
      <w:r w:rsidRPr="00444E10">
        <w:rPr>
          <w:color w:val="222222"/>
        </w:rPr>
        <w:t>Quaternary Science Reviews</w:t>
      </w:r>
      <w:r w:rsidRPr="00444E10">
        <w:rPr>
          <w:color w:val="222222"/>
          <w:highlight w:val="white"/>
        </w:rPr>
        <w:t>, </w:t>
      </w:r>
      <w:r w:rsidRPr="00444E10">
        <w:rPr>
          <w:color w:val="222222"/>
        </w:rPr>
        <w:t>201</w:t>
      </w:r>
      <w:r w:rsidRPr="00444E10">
        <w:rPr>
          <w:color w:val="222222"/>
          <w:highlight w:val="white"/>
        </w:rPr>
        <w:t>, 303-318.</w:t>
      </w:r>
    </w:p>
    <w:p w:rsidR="00696453" w:rsidRDefault="00696453" w:rsidP="00696453">
      <w:pPr>
        <w:spacing w:before="100" w:beforeAutospacing="1" w:after="280" w:line="360" w:lineRule="auto"/>
        <w:jc w:val="both"/>
        <w:rPr>
          <w:color w:val="222222"/>
          <w:highlight w:val="white"/>
        </w:rPr>
      </w:pPr>
      <w:r w:rsidRPr="008809A3">
        <w:rPr>
          <w:color w:val="222222"/>
          <w:highlight w:val="white"/>
        </w:rPr>
        <w:t xml:space="preserve">6- </w:t>
      </w:r>
      <w:proofErr w:type="spellStart"/>
      <w:r w:rsidRPr="008809A3">
        <w:rPr>
          <w:color w:val="222222"/>
          <w:highlight w:val="white"/>
        </w:rPr>
        <w:t>Engelhart</w:t>
      </w:r>
      <w:proofErr w:type="spellEnd"/>
      <w:r w:rsidRPr="008809A3">
        <w:rPr>
          <w:color w:val="222222"/>
          <w:highlight w:val="white"/>
        </w:rPr>
        <w:t xml:space="preserve">, S. E., Horton, B. P., Douglas, B. C., Peltier, W. R., &amp; </w:t>
      </w:r>
      <w:proofErr w:type="spellStart"/>
      <w:r w:rsidRPr="008809A3">
        <w:rPr>
          <w:color w:val="222222"/>
          <w:highlight w:val="white"/>
        </w:rPr>
        <w:t>Törnqvist</w:t>
      </w:r>
      <w:proofErr w:type="spellEnd"/>
      <w:r w:rsidRPr="008809A3">
        <w:rPr>
          <w:color w:val="222222"/>
          <w:highlight w:val="white"/>
        </w:rPr>
        <w:t xml:space="preserve">, T. E. (2009). </w:t>
      </w:r>
      <w:r w:rsidRPr="00444E10">
        <w:rPr>
          <w:color w:val="222222"/>
          <w:highlight w:val="white"/>
        </w:rPr>
        <w:t>Spatial variability of late Holocene and 20th century sea-level rise along the Atlantic coast of the United States. </w:t>
      </w:r>
      <w:r w:rsidRPr="00444E10">
        <w:rPr>
          <w:color w:val="222222"/>
        </w:rPr>
        <w:t>Geology</w:t>
      </w:r>
      <w:r w:rsidRPr="00444E10">
        <w:rPr>
          <w:color w:val="222222"/>
          <w:highlight w:val="white"/>
        </w:rPr>
        <w:t>, </w:t>
      </w:r>
      <w:r w:rsidRPr="00444E10">
        <w:rPr>
          <w:color w:val="222222"/>
        </w:rPr>
        <w:t>37</w:t>
      </w:r>
      <w:r w:rsidRPr="00444E10">
        <w:rPr>
          <w:color w:val="222222"/>
          <w:highlight w:val="white"/>
        </w:rPr>
        <w:t>(12), 1115-1118.</w:t>
      </w:r>
    </w:p>
    <w:p w:rsidR="00696453" w:rsidRPr="00696453" w:rsidRDefault="00696453" w:rsidP="00696453">
      <w:pPr>
        <w:spacing w:before="100" w:beforeAutospacing="1" w:after="280" w:line="360" w:lineRule="auto"/>
        <w:jc w:val="both"/>
        <w:rPr>
          <w:lang w:val="it-IT"/>
        </w:rPr>
      </w:pPr>
      <w:r>
        <w:t xml:space="preserve">7- </w:t>
      </w:r>
      <w:r w:rsidRPr="00444E10">
        <w:t xml:space="preserve">Beck, H., Zimmermann, N., McVicar, T. et al. </w:t>
      </w:r>
      <w:r w:rsidRPr="008809A3">
        <w:t>(2018)</w:t>
      </w:r>
      <w:r>
        <w:t xml:space="preserve"> </w:t>
      </w:r>
      <w:r w:rsidRPr="00444E10">
        <w:t xml:space="preserve">Present and future </w:t>
      </w:r>
      <w:proofErr w:type="spellStart"/>
      <w:r w:rsidRPr="00444E10">
        <w:t>Köppen</w:t>
      </w:r>
      <w:proofErr w:type="spellEnd"/>
      <w:r w:rsidRPr="00444E10">
        <w:t xml:space="preserve">-Geiger climate classification maps at 1-km resolution. </w:t>
      </w:r>
      <w:proofErr w:type="spellStart"/>
      <w:r w:rsidRPr="00696453">
        <w:rPr>
          <w:lang w:val="it-IT"/>
        </w:rPr>
        <w:t>Scientific</w:t>
      </w:r>
      <w:proofErr w:type="spellEnd"/>
      <w:r w:rsidRPr="00696453">
        <w:rPr>
          <w:lang w:val="it-IT"/>
        </w:rPr>
        <w:t xml:space="preserve"> Data 5, 180214. </w:t>
      </w:r>
    </w:p>
    <w:p w:rsidR="00696453" w:rsidRDefault="00696453" w:rsidP="00696453">
      <w:pPr>
        <w:spacing w:before="100" w:beforeAutospacing="1" w:after="280" w:line="360" w:lineRule="auto"/>
        <w:jc w:val="both"/>
      </w:pPr>
      <w:r w:rsidRPr="00696453">
        <w:rPr>
          <w:lang w:val="it-IT"/>
        </w:rPr>
        <w:t xml:space="preserve">8- </w:t>
      </w:r>
      <w:proofErr w:type="spellStart"/>
      <w:r w:rsidRPr="00696453">
        <w:rPr>
          <w:lang w:val="it-IT"/>
        </w:rPr>
        <w:t>Sedrati</w:t>
      </w:r>
      <w:proofErr w:type="spellEnd"/>
      <w:r w:rsidRPr="00696453">
        <w:rPr>
          <w:lang w:val="it-IT"/>
        </w:rPr>
        <w:t xml:space="preserve">, M., </w:t>
      </w:r>
      <w:proofErr w:type="spellStart"/>
      <w:r w:rsidRPr="00696453">
        <w:rPr>
          <w:lang w:val="it-IT"/>
        </w:rPr>
        <w:t>Morales</w:t>
      </w:r>
      <w:proofErr w:type="spellEnd"/>
      <w:r w:rsidRPr="00696453">
        <w:rPr>
          <w:lang w:val="it-IT"/>
        </w:rPr>
        <w:t xml:space="preserve">, J. A., </w:t>
      </w:r>
      <w:proofErr w:type="spellStart"/>
      <w:r w:rsidRPr="00696453">
        <w:rPr>
          <w:lang w:val="it-IT"/>
        </w:rPr>
        <w:t>El</w:t>
      </w:r>
      <w:proofErr w:type="spellEnd"/>
      <w:r w:rsidRPr="00696453">
        <w:rPr>
          <w:lang w:val="it-IT"/>
        </w:rPr>
        <w:t xml:space="preserve"> M’</w:t>
      </w:r>
      <w:proofErr w:type="spellStart"/>
      <w:r w:rsidRPr="00696453">
        <w:rPr>
          <w:lang w:val="it-IT"/>
        </w:rPr>
        <w:t>rini</w:t>
      </w:r>
      <w:proofErr w:type="spellEnd"/>
      <w:r w:rsidRPr="00696453">
        <w:rPr>
          <w:lang w:val="it-IT"/>
        </w:rPr>
        <w:t xml:space="preserve">, A., Anthony, E. J., </w:t>
      </w:r>
      <w:proofErr w:type="spellStart"/>
      <w:r w:rsidRPr="00696453">
        <w:rPr>
          <w:lang w:val="it-IT"/>
        </w:rPr>
        <w:t>Bulot</w:t>
      </w:r>
      <w:proofErr w:type="spellEnd"/>
      <w:r w:rsidRPr="00696453">
        <w:rPr>
          <w:lang w:val="it-IT"/>
        </w:rPr>
        <w:t xml:space="preserve">, G., Le </w:t>
      </w:r>
      <w:proofErr w:type="spellStart"/>
      <w:r w:rsidRPr="00696453">
        <w:rPr>
          <w:lang w:val="it-IT"/>
        </w:rPr>
        <w:t>Gall</w:t>
      </w:r>
      <w:proofErr w:type="spellEnd"/>
      <w:r w:rsidRPr="00696453">
        <w:rPr>
          <w:lang w:val="it-IT"/>
        </w:rPr>
        <w:t xml:space="preserve">, R., &amp; </w:t>
      </w:r>
      <w:proofErr w:type="spellStart"/>
      <w:r w:rsidRPr="00696453">
        <w:rPr>
          <w:lang w:val="it-IT"/>
        </w:rPr>
        <w:t>Tadibaght</w:t>
      </w:r>
      <w:proofErr w:type="spellEnd"/>
      <w:r w:rsidRPr="00696453">
        <w:rPr>
          <w:lang w:val="it-IT"/>
        </w:rPr>
        <w:t xml:space="preserve">, A. (2022). </w:t>
      </w:r>
      <w:r w:rsidRPr="00444E10">
        <w:t xml:space="preserve">Using UAV and Structure-From-Motion Photogrammetry for the Detection of Boulder Movement by Storms on a Rocky Shore Platform in </w:t>
      </w:r>
      <w:proofErr w:type="spellStart"/>
      <w:r w:rsidRPr="00444E10">
        <w:t>Laghdira</w:t>
      </w:r>
      <w:proofErr w:type="spellEnd"/>
      <w:r w:rsidRPr="00444E10">
        <w:t>, Northwest Morocco. Remote Sensing, 14(16), 4102.</w:t>
      </w:r>
    </w:p>
    <w:p w:rsidR="00696453" w:rsidRDefault="00696453" w:rsidP="00696453">
      <w:pPr>
        <w:spacing w:before="100" w:beforeAutospacing="1" w:after="280" w:line="360" w:lineRule="auto"/>
        <w:jc w:val="both"/>
      </w:pPr>
      <w:r>
        <w:t>9-</w:t>
      </w:r>
      <w:r w:rsidRPr="00444E10">
        <w:t xml:space="preserve">Balloche, A., &amp; </w:t>
      </w:r>
      <w:proofErr w:type="spellStart"/>
      <w:r w:rsidRPr="00444E10">
        <w:t>Carruesco</w:t>
      </w:r>
      <w:proofErr w:type="spellEnd"/>
      <w:r w:rsidRPr="00444E10">
        <w:t xml:space="preserve">, C. (1986). Evolution </w:t>
      </w:r>
      <w:proofErr w:type="spellStart"/>
      <w:r w:rsidRPr="00444E10">
        <w:t>holocène</w:t>
      </w:r>
      <w:proofErr w:type="spellEnd"/>
      <w:r w:rsidRPr="00444E10">
        <w:t xml:space="preserve"> d’un </w:t>
      </w:r>
      <w:proofErr w:type="spellStart"/>
      <w:r w:rsidRPr="00444E10">
        <w:t>écosystème</w:t>
      </w:r>
      <w:proofErr w:type="spellEnd"/>
      <w:r w:rsidRPr="00444E10">
        <w:t xml:space="preserve"> </w:t>
      </w:r>
      <w:proofErr w:type="spellStart"/>
      <w:r w:rsidRPr="00444E10">
        <w:t>lagunaire</w:t>
      </w:r>
      <w:proofErr w:type="spellEnd"/>
      <w:r w:rsidRPr="00444E10">
        <w:t xml:space="preserve">: la </w:t>
      </w:r>
      <w:proofErr w:type="spellStart"/>
      <w:r w:rsidRPr="00444E10">
        <w:t>lagune</w:t>
      </w:r>
      <w:proofErr w:type="spellEnd"/>
      <w:r w:rsidRPr="00444E10">
        <w:t xml:space="preserve"> de </w:t>
      </w:r>
      <w:proofErr w:type="spellStart"/>
      <w:r w:rsidRPr="00444E10">
        <w:t>Oualidia</w:t>
      </w:r>
      <w:proofErr w:type="spellEnd"/>
      <w:r w:rsidRPr="00444E10">
        <w:t xml:space="preserve"> (</w:t>
      </w:r>
      <w:proofErr w:type="spellStart"/>
      <w:r w:rsidRPr="00444E10">
        <w:t>Maroc</w:t>
      </w:r>
      <w:proofErr w:type="spellEnd"/>
      <w:r w:rsidRPr="00444E10">
        <w:t xml:space="preserve"> </w:t>
      </w:r>
      <w:proofErr w:type="spellStart"/>
      <w:r w:rsidRPr="00444E10">
        <w:t>atlantique</w:t>
      </w:r>
      <w:proofErr w:type="spellEnd"/>
      <w:r w:rsidRPr="00444E10">
        <w:t xml:space="preserve">). Revue de </w:t>
      </w:r>
      <w:proofErr w:type="spellStart"/>
      <w:r w:rsidRPr="00444E10">
        <w:t>géologie</w:t>
      </w:r>
      <w:proofErr w:type="spellEnd"/>
      <w:r w:rsidRPr="00444E10">
        <w:t xml:space="preserve"> </w:t>
      </w:r>
      <w:proofErr w:type="spellStart"/>
      <w:r w:rsidRPr="00444E10">
        <w:t>dynamique</w:t>
      </w:r>
      <w:proofErr w:type="spellEnd"/>
      <w:r w:rsidRPr="00444E10">
        <w:t xml:space="preserve"> et de </w:t>
      </w:r>
      <w:proofErr w:type="spellStart"/>
      <w:r w:rsidRPr="00444E10">
        <w:t>géographie</w:t>
      </w:r>
      <w:proofErr w:type="spellEnd"/>
      <w:r w:rsidRPr="00444E10">
        <w:t xml:space="preserve"> physique, 27(2), 113-118.</w:t>
      </w:r>
    </w:p>
    <w:p w:rsidR="00696453" w:rsidRPr="00550301" w:rsidRDefault="00696453" w:rsidP="00696453">
      <w:pPr>
        <w:spacing w:before="100" w:beforeAutospacing="1" w:after="280" w:line="360" w:lineRule="auto"/>
        <w:jc w:val="both"/>
        <w:rPr>
          <w:color w:val="222222"/>
          <w:highlight w:val="white"/>
        </w:rPr>
      </w:pPr>
      <w:r w:rsidRPr="008809A3">
        <w:rPr>
          <w:color w:val="222222"/>
          <w:highlight w:val="white"/>
          <w:lang w:val="it-IT"/>
        </w:rPr>
        <w:lastRenderedPageBreak/>
        <w:t>10</w:t>
      </w:r>
      <w:r>
        <w:rPr>
          <w:color w:val="222222"/>
          <w:highlight w:val="white"/>
          <w:lang w:val="it-IT"/>
        </w:rPr>
        <w:t xml:space="preserve">- </w:t>
      </w:r>
      <w:proofErr w:type="spellStart"/>
      <w:r w:rsidRPr="008809A3">
        <w:rPr>
          <w:color w:val="222222"/>
          <w:highlight w:val="white"/>
          <w:lang w:val="it-IT"/>
        </w:rPr>
        <w:t>Carmona</w:t>
      </w:r>
      <w:proofErr w:type="spellEnd"/>
      <w:r w:rsidRPr="008809A3">
        <w:rPr>
          <w:color w:val="222222"/>
          <w:highlight w:val="white"/>
          <w:lang w:val="it-IT"/>
        </w:rPr>
        <w:t xml:space="preserve">, P., &amp; </w:t>
      </w:r>
      <w:proofErr w:type="spellStart"/>
      <w:r w:rsidRPr="008809A3">
        <w:rPr>
          <w:color w:val="222222"/>
          <w:highlight w:val="white"/>
          <w:lang w:val="it-IT"/>
        </w:rPr>
        <w:t>Ruiz</w:t>
      </w:r>
      <w:proofErr w:type="spellEnd"/>
      <w:r w:rsidRPr="008809A3">
        <w:rPr>
          <w:color w:val="222222"/>
          <w:highlight w:val="white"/>
          <w:lang w:val="it-IT"/>
        </w:rPr>
        <w:t xml:space="preserve">, J. M. (2009). </w:t>
      </w:r>
      <w:r w:rsidRPr="00444E10">
        <w:rPr>
          <w:color w:val="222222"/>
          <w:highlight w:val="white"/>
        </w:rPr>
        <w:t xml:space="preserve">Geomorphological evolution of the River </w:t>
      </w:r>
      <w:proofErr w:type="spellStart"/>
      <w:r w:rsidRPr="00444E10">
        <w:rPr>
          <w:color w:val="222222"/>
          <w:highlight w:val="white"/>
        </w:rPr>
        <w:t>Loukkos</w:t>
      </w:r>
      <w:proofErr w:type="spellEnd"/>
      <w:r w:rsidRPr="00444E10">
        <w:rPr>
          <w:color w:val="222222"/>
          <w:highlight w:val="white"/>
        </w:rPr>
        <w:t xml:space="preserve"> estuary around the Phoenician city of </w:t>
      </w:r>
      <w:proofErr w:type="spellStart"/>
      <w:r w:rsidRPr="00444E10">
        <w:rPr>
          <w:color w:val="222222"/>
          <w:highlight w:val="white"/>
        </w:rPr>
        <w:t>Lixus</w:t>
      </w:r>
      <w:proofErr w:type="spellEnd"/>
      <w:r w:rsidRPr="00444E10">
        <w:rPr>
          <w:color w:val="222222"/>
          <w:highlight w:val="white"/>
        </w:rPr>
        <w:t xml:space="preserve"> on the Atlantic Littoral of Morocco. Geoarchaeology: An International Journal, 24(6), 821-845.</w:t>
      </w:r>
    </w:p>
    <w:p w:rsidR="00696453" w:rsidRPr="00550301" w:rsidRDefault="00696453" w:rsidP="00696453">
      <w:pPr>
        <w:spacing w:before="100" w:beforeAutospacing="1" w:after="280" w:line="360" w:lineRule="auto"/>
        <w:jc w:val="both"/>
      </w:pPr>
      <w:r>
        <w:t xml:space="preserve">11- </w:t>
      </w:r>
      <w:proofErr w:type="spellStart"/>
      <w:r w:rsidRPr="00444E10">
        <w:t>Ortlieb</w:t>
      </w:r>
      <w:proofErr w:type="spellEnd"/>
      <w:r w:rsidRPr="00444E10">
        <w:t xml:space="preserve">, L. (1975). </w:t>
      </w:r>
      <w:proofErr w:type="spellStart"/>
      <w:r w:rsidRPr="00444E10">
        <w:t>Recherches</w:t>
      </w:r>
      <w:proofErr w:type="spellEnd"/>
      <w:r w:rsidRPr="00444E10">
        <w:t xml:space="preserve"> sur les formations </w:t>
      </w:r>
      <w:proofErr w:type="spellStart"/>
      <w:r w:rsidRPr="00444E10">
        <w:t>plio-quaternaires</w:t>
      </w:r>
      <w:proofErr w:type="spellEnd"/>
      <w:r w:rsidRPr="00444E10">
        <w:t xml:space="preserve"> du littoral Ouest-</w:t>
      </w:r>
      <w:proofErr w:type="spellStart"/>
      <w:r w:rsidRPr="00444E10">
        <w:t>saharien</w:t>
      </w:r>
      <w:proofErr w:type="spellEnd"/>
      <w:r w:rsidRPr="00444E10">
        <w:t>: 28030ʹ-20040ʹ lat. N (Vol. 48). IRD Editions.</w:t>
      </w:r>
    </w:p>
    <w:p w:rsidR="00696453" w:rsidRDefault="00696453" w:rsidP="00696453">
      <w:pPr>
        <w:spacing w:before="100" w:beforeAutospacing="1" w:after="280" w:line="360" w:lineRule="auto"/>
        <w:jc w:val="both"/>
        <w:rPr>
          <w:color w:val="222222"/>
          <w:highlight w:val="white"/>
        </w:rPr>
      </w:pPr>
      <w:r>
        <w:rPr>
          <w:color w:val="222222"/>
          <w:highlight w:val="white"/>
        </w:rPr>
        <w:t xml:space="preserve">12- </w:t>
      </w:r>
      <w:proofErr w:type="spellStart"/>
      <w:r w:rsidRPr="00444E10">
        <w:rPr>
          <w:color w:val="222222"/>
          <w:highlight w:val="white"/>
        </w:rPr>
        <w:t>Barusseau</w:t>
      </w:r>
      <w:proofErr w:type="spellEnd"/>
      <w:r w:rsidRPr="00444E10">
        <w:rPr>
          <w:color w:val="222222"/>
          <w:highlight w:val="white"/>
        </w:rPr>
        <w:t xml:space="preserve">, J. P., Certain, R., Vernet, R., &amp; </w:t>
      </w:r>
      <w:proofErr w:type="spellStart"/>
      <w:r w:rsidRPr="00444E10">
        <w:rPr>
          <w:color w:val="222222"/>
          <w:highlight w:val="white"/>
        </w:rPr>
        <w:t>Saliège</w:t>
      </w:r>
      <w:proofErr w:type="spellEnd"/>
      <w:r w:rsidRPr="00444E10">
        <w:rPr>
          <w:color w:val="222222"/>
          <w:highlight w:val="white"/>
        </w:rPr>
        <w:t xml:space="preserve">, J. F. (2010). Late Holocene </w:t>
      </w:r>
      <w:proofErr w:type="spellStart"/>
      <w:r w:rsidRPr="00444E10">
        <w:rPr>
          <w:color w:val="222222"/>
          <w:highlight w:val="white"/>
        </w:rPr>
        <w:t>morphodynamics</w:t>
      </w:r>
      <w:proofErr w:type="spellEnd"/>
      <w:r w:rsidRPr="00444E10">
        <w:rPr>
          <w:color w:val="222222"/>
          <w:highlight w:val="white"/>
        </w:rPr>
        <w:t xml:space="preserve"> in the littoral zone of the </w:t>
      </w:r>
      <w:proofErr w:type="spellStart"/>
      <w:r w:rsidRPr="00444E10">
        <w:rPr>
          <w:color w:val="222222"/>
          <w:highlight w:val="white"/>
        </w:rPr>
        <w:t>Iwik</w:t>
      </w:r>
      <w:proofErr w:type="spellEnd"/>
      <w:r w:rsidRPr="00444E10">
        <w:rPr>
          <w:color w:val="222222"/>
          <w:highlight w:val="white"/>
        </w:rPr>
        <w:t xml:space="preserve"> Peninsula area (Banc </w:t>
      </w:r>
      <w:proofErr w:type="spellStart"/>
      <w:r w:rsidRPr="00444E10">
        <w:rPr>
          <w:color w:val="222222"/>
          <w:highlight w:val="white"/>
        </w:rPr>
        <w:t>d'Arguin</w:t>
      </w:r>
      <w:proofErr w:type="spellEnd"/>
      <w:r w:rsidRPr="00444E10">
        <w:rPr>
          <w:color w:val="222222"/>
          <w:highlight w:val="white"/>
        </w:rPr>
        <w:t>—Mauritania). Geomorphology, 121(3-4), 358-369.</w:t>
      </w:r>
    </w:p>
    <w:p w:rsidR="00696453" w:rsidRPr="00696453" w:rsidRDefault="00696453" w:rsidP="00696453">
      <w:pPr>
        <w:spacing w:before="100" w:beforeAutospacing="1" w:after="280" w:line="360" w:lineRule="auto"/>
        <w:jc w:val="both"/>
        <w:rPr>
          <w:color w:val="222222"/>
          <w:highlight w:val="white"/>
          <w:lang w:val="it-IT"/>
        </w:rPr>
      </w:pPr>
      <w:r>
        <w:rPr>
          <w:color w:val="222222"/>
          <w:highlight w:val="white"/>
        </w:rPr>
        <w:t xml:space="preserve">13- </w:t>
      </w:r>
      <w:proofErr w:type="spellStart"/>
      <w:r w:rsidRPr="00444E10">
        <w:rPr>
          <w:color w:val="222222"/>
          <w:highlight w:val="white"/>
        </w:rPr>
        <w:t>Dahdouh-Guebas</w:t>
      </w:r>
      <w:proofErr w:type="spellEnd"/>
      <w:r w:rsidRPr="00444E10">
        <w:rPr>
          <w:color w:val="222222"/>
          <w:highlight w:val="white"/>
        </w:rPr>
        <w:t xml:space="preserve">, F., &amp; </w:t>
      </w:r>
      <w:proofErr w:type="spellStart"/>
      <w:r w:rsidRPr="00444E10">
        <w:rPr>
          <w:color w:val="222222"/>
          <w:highlight w:val="white"/>
        </w:rPr>
        <w:t>Koedam</w:t>
      </w:r>
      <w:proofErr w:type="spellEnd"/>
      <w:r w:rsidRPr="00444E10">
        <w:rPr>
          <w:color w:val="222222"/>
          <w:highlight w:val="white"/>
        </w:rPr>
        <w:t xml:space="preserve">, N. (2001). Are the northernmost mangroves of West Africa </w:t>
      </w:r>
      <w:proofErr w:type="gramStart"/>
      <w:r w:rsidRPr="00444E10">
        <w:rPr>
          <w:color w:val="222222"/>
          <w:highlight w:val="white"/>
        </w:rPr>
        <w:t>viable?–</w:t>
      </w:r>
      <w:proofErr w:type="gramEnd"/>
      <w:r w:rsidRPr="00444E10">
        <w:rPr>
          <w:color w:val="222222"/>
          <w:highlight w:val="white"/>
        </w:rPr>
        <w:t xml:space="preserve">A case study in Banc </w:t>
      </w:r>
      <w:proofErr w:type="spellStart"/>
      <w:r w:rsidRPr="00444E10">
        <w:rPr>
          <w:color w:val="222222"/>
          <w:highlight w:val="white"/>
        </w:rPr>
        <w:t>d'Arguin</w:t>
      </w:r>
      <w:proofErr w:type="spellEnd"/>
      <w:r w:rsidRPr="00444E10">
        <w:rPr>
          <w:color w:val="222222"/>
          <w:highlight w:val="white"/>
        </w:rPr>
        <w:t xml:space="preserve"> National Park, Mauritania. </w:t>
      </w:r>
      <w:proofErr w:type="spellStart"/>
      <w:r w:rsidRPr="00696453">
        <w:rPr>
          <w:color w:val="222222"/>
          <w:lang w:val="it-IT"/>
        </w:rPr>
        <w:t>Hydrobiologia</w:t>
      </w:r>
      <w:proofErr w:type="spellEnd"/>
      <w:r w:rsidRPr="00696453">
        <w:rPr>
          <w:color w:val="222222"/>
          <w:highlight w:val="white"/>
          <w:lang w:val="it-IT"/>
        </w:rPr>
        <w:t>, </w:t>
      </w:r>
      <w:r w:rsidRPr="00696453">
        <w:rPr>
          <w:color w:val="222222"/>
          <w:lang w:val="it-IT"/>
        </w:rPr>
        <w:t>458</w:t>
      </w:r>
      <w:r w:rsidRPr="00696453">
        <w:rPr>
          <w:color w:val="222222"/>
          <w:highlight w:val="white"/>
          <w:lang w:val="it-IT"/>
        </w:rPr>
        <w:t>(1), 241-253.</w:t>
      </w:r>
    </w:p>
    <w:p w:rsidR="00696453" w:rsidRDefault="00696453" w:rsidP="00696453">
      <w:pPr>
        <w:spacing w:before="100" w:beforeAutospacing="1" w:after="280" w:line="360" w:lineRule="auto"/>
        <w:jc w:val="both"/>
        <w:rPr>
          <w:color w:val="222222"/>
          <w:highlight w:val="white"/>
        </w:rPr>
      </w:pPr>
      <w:r>
        <w:rPr>
          <w:color w:val="222222"/>
          <w:highlight w:val="white"/>
          <w:lang w:val="it-IT"/>
        </w:rPr>
        <w:t xml:space="preserve">14- </w:t>
      </w:r>
      <w:proofErr w:type="spellStart"/>
      <w:r w:rsidRPr="00444E10">
        <w:rPr>
          <w:color w:val="222222"/>
          <w:highlight w:val="white"/>
          <w:lang w:val="it-IT"/>
        </w:rPr>
        <w:t>Diop</w:t>
      </w:r>
      <w:proofErr w:type="spellEnd"/>
      <w:r w:rsidRPr="00444E10">
        <w:rPr>
          <w:color w:val="222222"/>
          <w:highlight w:val="white"/>
          <w:lang w:val="it-IT"/>
        </w:rPr>
        <w:t xml:space="preserve">, E. S., Gordon, C., </w:t>
      </w:r>
      <w:proofErr w:type="spellStart"/>
      <w:r w:rsidRPr="00444E10">
        <w:rPr>
          <w:color w:val="222222"/>
          <w:highlight w:val="white"/>
          <w:lang w:val="it-IT"/>
        </w:rPr>
        <w:t>Semesi</w:t>
      </w:r>
      <w:proofErr w:type="spellEnd"/>
      <w:r w:rsidRPr="00444E10">
        <w:rPr>
          <w:color w:val="222222"/>
          <w:highlight w:val="white"/>
          <w:lang w:val="it-IT"/>
        </w:rPr>
        <w:t xml:space="preserve">, A. K., </w:t>
      </w:r>
      <w:proofErr w:type="spellStart"/>
      <w:r w:rsidRPr="00444E10">
        <w:rPr>
          <w:color w:val="222222"/>
          <w:highlight w:val="white"/>
          <w:lang w:val="it-IT"/>
        </w:rPr>
        <w:t>Soumaré</w:t>
      </w:r>
      <w:proofErr w:type="spellEnd"/>
      <w:r w:rsidRPr="00444E10">
        <w:rPr>
          <w:color w:val="222222"/>
          <w:highlight w:val="white"/>
          <w:lang w:val="it-IT"/>
        </w:rPr>
        <w:t xml:space="preserve">, A., Diallo, N., </w:t>
      </w:r>
      <w:proofErr w:type="spellStart"/>
      <w:r w:rsidRPr="00444E10">
        <w:rPr>
          <w:color w:val="222222"/>
          <w:highlight w:val="white"/>
          <w:lang w:val="it-IT"/>
        </w:rPr>
        <w:t>Guissé</w:t>
      </w:r>
      <w:proofErr w:type="spellEnd"/>
      <w:r w:rsidRPr="00444E10">
        <w:rPr>
          <w:color w:val="222222"/>
          <w:highlight w:val="white"/>
          <w:lang w:val="it-IT"/>
        </w:rPr>
        <w:t xml:space="preserve">, A., ... </w:t>
      </w:r>
      <w:r w:rsidRPr="00444E10">
        <w:rPr>
          <w:color w:val="222222"/>
          <w:highlight w:val="white"/>
        </w:rPr>
        <w:t xml:space="preserve">&amp; </w:t>
      </w:r>
      <w:proofErr w:type="spellStart"/>
      <w:r w:rsidRPr="00444E10">
        <w:rPr>
          <w:color w:val="222222"/>
          <w:highlight w:val="white"/>
        </w:rPr>
        <w:t>Ayivor</w:t>
      </w:r>
      <w:proofErr w:type="spellEnd"/>
      <w:r w:rsidRPr="00444E10">
        <w:rPr>
          <w:color w:val="222222"/>
          <w:highlight w:val="white"/>
        </w:rPr>
        <w:t>, J. S. (2002). Mangroves of Africa. In </w:t>
      </w:r>
      <w:r w:rsidRPr="00444E10">
        <w:rPr>
          <w:color w:val="222222"/>
        </w:rPr>
        <w:t>Mangrove ecosystems</w:t>
      </w:r>
      <w:r w:rsidRPr="00444E10">
        <w:rPr>
          <w:color w:val="222222"/>
          <w:highlight w:val="white"/>
        </w:rPr>
        <w:t> (pp. 63-121). Springer, Berlin, Heidelberg.</w:t>
      </w:r>
    </w:p>
    <w:p w:rsidR="00696453" w:rsidRDefault="00696453" w:rsidP="00696453">
      <w:pPr>
        <w:spacing w:before="100" w:beforeAutospacing="1" w:after="280" w:line="360" w:lineRule="auto"/>
        <w:jc w:val="both"/>
        <w:rPr>
          <w:color w:val="222222"/>
          <w:highlight w:val="white"/>
        </w:rPr>
      </w:pPr>
      <w:r>
        <w:rPr>
          <w:color w:val="222222"/>
          <w:highlight w:val="white"/>
        </w:rPr>
        <w:t xml:space="preserve">15- </w:t>
      </w:r>
      <w:proofErr w:type="spellStart"/>
      <w:r w:rsidRPr="00444E10">
        <w:rPr>
          <w:color w:val="222222"/>
          <w:highlight w:val="white"/>
        </w:rPr>
        <w:t>Debenay</w:t>
      </w:r>
      <w:proofErr w:type="spellEnd"/>
      <w:r w:rsidRPr="00444E10">
        <w:rPr>
          <w:color w:val="222222"/>
          <w:highlight w:val="white"/>
        </w:rPr>
        <w:t xml:space="preserve">, J. P., Pages, J., &amp; </w:t>
      </w:r>
      <w:proofErr w:type="spellStart"/>
      <w:r w:rsidRPr="00444E10">
        <w:rPr>
          <w:color w:val="222222"/>
          <w:highlight w:val="white"/>
        </w:rPr>
        <w:t>Guillou</w:t>
      </w:r>
      <w:proofErr w:type="spellEnd"/>
      <w:r w:rsidRPr="00444E10">
        <w:rPr>
          <w:color w:val="222222"/>
          <w:highlight w:val="white"/>
        </w:rPr>
        <w:t xml:space="preserve">, J. J. (1994). Transformation of a subtropical river into a </w:t>
      </w:r>
      <w:proofErr w:type="spellStart"/>
      <w:r w:rsidRPr="00444E10">
        <w:rPr>
          <w:color w:val="222222"/>
          <w:highlight w:val="white"/>
        </w:rPr>
        <w:t>hyperhaline</w:t>
      </w:r>
      <w:proofErr w:type="spellEnd"/>
      <w:r w:rsidRPr="00444E10">
        <w:rPr>
          <w:color w:val="222222"/>
          <w:highlight w:val="white"/>
        </w:rPr>
        <w:t xml:space="preserve"> estuary: the Casamance River (Senegal)—</w:t>
      </w:r>
      <w:proofErr w:type="spellStart"/>
      <w:r w:rsidRPr="00444E10">
        <w:rPr>
          <w:color w:val="222222"/>
          <w:highlight w:val="white"/>
        </w:rPr>
        <w:t>paleogeographical</w:t>
      </w:r>
      <w:proofErr w:type="spellEnd"/>
      <w:r w:rsidRPr="00444E10">
        <w:rPr>
          <w:color w:val="222222"/>
          <w:highlight w:val="white"/>
        </w:rPr>
        <w:t xml:space="preserve"> implications. </w:t>
      </w:r>
      <w:proofErr w:type="spellStart"/>
      <w:r w:rsidRPr="00444E10">
        <w:rPr>
          <w:color w:val="222222"/>
        </w:rPr>
        <w:t>Palaeogeography</w:t>
      </w:r>
      <w:proofErr w:type="spellEnd"/>
      <w:r w:rsidRPr="00444E10">
        <w:rPr>
          <w:color w:val="222222"/>
        </w:rPr>
        <w:t xml:space="preserve">, </w:t>
      </w:r>
      <w:proofErr w:type="spellStart"/>
      <w:r w:rsidRPr="00444E10">
        <w:rPr>
          <w:color w:val="222222"/>
        </w:rPr>
        <w:t>Palaeoclimatology</w:t>
      </w:r>
      <w:proofErr w:type="spellEnd"/>
      <w:r w:rsidRPr="00444E10">
        <w:rPr>
          <w:color w:val="222222"/>
        </w:rPr>
        <w:t xml:space="preserve">, </w:t>
      </w:r>
      <w:proofErr w:type="spellStart"/>
      <w:r w:rsidRPr="00444E10">
        <w:rPr>
          <w:color w:val="222222"/>
        </w:rPr>
        <w:t>Palaeoecology</w:t>
      </w:r>
      <w:proofErr w:type="spellEnd"/>
      <w:r w:rsidRPr="00444E10">
        <w:rPr>
          <w:color w:val="222222"/>
          <w:highlight w:val="white"/>
        </w:rPr>
        <w:t>, </w:t>
      </w:r>
      <w:r w:rsidRPr="00444E10">
        <w:rPr>
          <w:color w:val="222222"/>
        </w:rPr>
        <w:t>107</w:t>
      </w:r>
      <w:r w:rsidRPr="00444E10">
        <w:rPr>
          <w:color w:val="222222"/>
          <w:highlight w:val="white"/>
        </w:rPr>
        <w:t>(1-2), 103-119.</w:t>
      </w:r>
    </w:p>
    <w:p w:rsidR="00696453" w:rsidRDefault="00696453" w:rsidP="00696453">
      <w:pPr>
        <w:spacing w:before="100" w:beforeAutospacing="1" w:after="280" w:line="360" w:lineRule="auto"/>
        <w:jc w:val="both"/>
        <w:rPr>
          <w:color w:val="222222"/>
          <w:highlight w:val="white"/>
        </w:rPr>
      </w:pPr>
      <w:r>
        <w:rPr>
          <w:color w:val="222222"/>
          <w:highlight w:val="white"/>
        </w:rPr>
        <w:t>16-</w:t>
      </w:r>
      <w:r w:rsidRPr="00444E10">
        <w:rPr>
          <w:color w:val="222222"/>
          <w:highlight w:val="white"/>
        </w:rPr>
        <w:t xml:space="preserve">Anthony, E. J. (2004). Sediment dynamics and morphological stability of estuarine mangrove swamps in </w:t>
      </w:r>
      <w:proofErr w:type="spellStart"/>
      <w:r w:rsidRPr="00444E10">
        <w:rPr>
          <w:color w:val="222222"/>
          <w:highlight w:val="white"/>
        </w:rPr>
        <w:t>Sherbro</w:t>
      </w:r>
      <w:proofErr w:type="spellEnd"/>
      <w:r w:rsidRPr="00444E10">
        <w:rPr>
          <w:color w:val="222222"/>
          <w:highlight w:val="white"/>
        </w:rPr>
        <w:t xml:space="preserve"> Bay, West Africa. Marine Geology, 208(2-4), 207-224.</w:t>
      </w:r>
    </w:p>
    <w:p w:rsidR="00696453" w:rsidRPr="00550301" w:rsidRDefault="00696453" w:rsidP="00696453">
      <w:pPr>
        <w:spacing w:before="100" w:beforeAutospacing="1" w:after="280" w:line="360" w:lineRule="auto"/>
        <w:jc w:val="both"/>
      </w:pPr>
      <w:r>
        <w:t>17-</w:t>
      </w:r>
      <w:r w:rsidRPr="00444E10">
        <w:t xml:space="preserve">Anthony, E. J., </w:t>
      </w:r>
      <w:proofErr w:type="spellStart"/>
      <w:r w:rsidRPr="00444E10">
        <w:t>Oyédé</w:t>
      </w:r>
      <w:proofErr w:type="spellEnd"/>
      <w:r w:rsidRPr="00444E10">
        <w:t>, L. M., &amp; Lang, J. (2002). Sedimentation in a fluvially infilling, barrier</w:t>
      </w:r>
      <w:r w:rsidRPr="00444E10">
        <w:rPr>
          <w:rFonts w:ascii="Cambria Math" w:eastAsia="Cambria Math" w:hAnsi="Cambria Math" w:cs="Cambria Math"/>
        </w:rPr>
        <w:t>‐</w:t>
      </w:r>
      <w:r w:rsidRPr="00444E10">
        <w:t>bound estuary on a wave</w:t>
      </w:r>
      <w:r w:rsidRPr="00444E10">
        <w:rPr>
          <w:rFonts w:ascii="Cambria Math" w:eastAsia="Cambria Math" w:hAnsi="Cambria Math" w:cs="Cambria Math"/>
        </w:rPr>
        <w:t>‐</w:t>
      </w:r>
      <w:r w:rsidRPr="00444E10">
        <w:t xml:space="preserve">dominated, microtidal coast: the </w:t>
      </w:r>
      <w:proofErr w:type="spellStart"/>
      <w:r w:rsidRPr="00444E10">
        <w:t>Ouémé</w:t>
      </w:r>
      <w:proofErr w:type="spellEnd"/>
      <w:r w:rsidRPr="00444E10">
        <w:t xml:space="preserve"> River estuary, Benin, west Africa. Sedimentology, 49(5), 1095-1112.</w:t>
      </w:r>
    </w:p>
    <w:p w:rsidR="00696453" w:rsidRPr="00550301" w:rsidRDefault="00696453" w:rsidP="00696453">
      <w:pPr>
        <w:spacing w:before="100" w:beforeAutospacing="1" w:after="280" w:line="360" w:lineRule="auto"/>
        <w:jc w:val="both"/>
      </w:pPr>
      <w:r w:rsidRPr="00C804C7">
        <w:t xml:space="preserve">18- </w:t>
      </w:r>
      <w:proofErr w:type="spellStart"/>
      <w:r w:rsidRPr="00C804C7">
        <w:t>Giresse</w:t>
      </w:r>
      <w:proofErr w:type="spellEnd"/>
      <w:r w:rsidRPr="00C804C7">
        <w:t xml:space="preserve">, P., Hoang, C. T., &amp; </w:t>
      </w:r>
      <w:proofErr w:type="spellStart"/>
      <w:r w:rsidRPr="00C804C7">
        <w:t>Kouyoumontzakis</w:t>
      </w:r>
      <w:proofErr w:type="spellEnd"/>
      <w:r w:rsidRPr="00C804C7">
        <w:t xml:space="preserve">, G. (1984). </w:t>
      </w:r>
      <w:r w:rsidRPr="00444E10">
        <w:t>Analysis of vertical movements deduced from a geochronological study of marine Pleistocene deposits, southern coast of Angola. Journal of African Earth Sciences (1983), 2(2), 177-187.</w:t>
      </w:r>
    </w:p>
    <w:p w:rsidR="00696453" w:rsidRDefault="00696453" w:rsidP="00696453">
      <w:pPr>
        <w:spacing w:before="100" w:beforeAutospacing="1" w:after="280" w:line="360" w:lineRule="auto"/>
        <w:jc w:val="both"/>
        <w:rPr>
          <w:color w:val="222222"/>
          <w:highlight w:val="white"/>
        </w:rPr>
      </w:pPr>
      <w:r w:rsidRPr="00696453">
        <w:rPr>
          <w:color w:val="222222"/>
          <w:highlight w:val="white"/>
        </w:rPr>
        <w:t xml:space="preserve">19- </w:t>
      </w:r>
      <w:proofErr w:type="spellStart"/>
      <w:r w:rsidRPr="00696453">
        <w:rPr>
          <w:color w:val="222222"/>
          <w:highlight w:val="white"/>
        </w:rPr>
        <w:t>Garzanti</w:t>
      </w:r>
      <w:proofErr w:type="spellEnd"/>
      <w:r w:rsidRPr="00696453">
        <w:rPr>
          <w:color w:val="222222"/>
          <w:highlight w:val="white"/>
        </w:rPr>
        <w:t xml:space="preserve">, E., </w:t>
      </w:r>
      <w:proofErr w:type="spellStart"/>
      <w:r w:rsidRPr="00696453">
        <w:rPr>
          <w:color w:val="222222"/>
          <w:highlight w:val="white"/>
        </w:rPr>
        <w:t>Vermeesch</w:t>
      </w:r>
      <w:proofErr w:type="spellEnd"/>
      <w:r w:rsidRPr="00696453">
        <w:rPr>
          <w:color w:val="222222"/>
          <w:highlight w:val="white"/>
        </w:rPr>
        <w:t xml:space="preserve">, P., </w:t>
      </w:r>
      <w:proofErr w:type="spellStart"/>
      <w:r w:rsidRPr="00696453">
        <w:rPr>
          <w:color w:val="222222"/>
          <w:highlight w:val="white"/>
        </w:rPr>
        <w:t>Andò</w:t>
      </w:r>
      <w:proofErr w:type="spellEnd"/>
      <w:r w:rsidRPr="00696453">
        <w:rPr>
          <w:color w:val="222222"/>
          <w:highlight w:val="white"/>
        </w:rPr>
        <w:t xml:space="preserve">, S., </w:t>
      </w:r>
      <w:proofErr w:type="spellStart"/>
      <w:r w:rsidRPr="00696453">
        <w:rPr>
          <w:color w:val="222222"/>
          <w:highlight w:val="white"/>
        </w:rPr>
        <w:t>Lustrino</w:t>
      </w:r>
      <w:proofErr w:type="spellEnd"/>
      <w:r w:rsidRPr="00696453">
        <w:rPr>
          <w:color w:val="222222"/>
          <w:highlight w:val="white"/>
        </w:rPr>
        <w:t xml:space="preserve">, M., </w:t>
      </w:r>
      <w:proofErr w:type="spellStart"/>
      <w:r w:rsidRPr="00696453">
        <w:rPr>
          <w:color w:val="222222"/>
          <w:highlight w:val="white"/>
        </w:rPr>
        <w:t>Padoan</w:t>
      </w:r>
      <w:proofErr w:type="spellEnd"/>
      <w:r w:rsidRPr="00696453">
        <w:rPr>
          <w:color w:val="222222"/>
          <w:highlight w:val="white"/>
        </w:rPr>
        <w:t xml:space="preserve">, M., &amp; </w:t>
      </w:r>
      <w:proofErr w:type="spellStart"/>
      <w:r w:rsidRPr="00696453">
        <w:rPr>
          <w:color w:val="222222"/>
          <w:highlight w:val="white"/>
        </w:rPr>
        <w:t>Vezzoli</w:t>
      </w:r>
      <w:proofErr w:type="spellEnd"/>
      <w:r w:rsidRPr="00696453">
        <w:rPr>
          <w:color w:val="222222"/>
          <w:highlight w:val="white"/>
        </w:rPr>
        <w:t xml:space="preserve">, G. (2014). </w:t>
      </w:r>
      <w:r w:rsidRPr="00444E10">
        <w:rPr>
          <w:color w:val="222222"/>
          <w:highlight w:val="white"/>
        </w:rPr>
        <w:t>Ultra-</w:t>
      </w:r>
      <w:proofErr w:type="spellStart"/>
      <w:r w:rsidRPr="00444E10">
        <w:rPr>
          <w:color w:val="222222"/>
          <w:highlight w:val="white"/>
        </w:rPr>
        <w:t>longdistance</w:t>
      </w:r>
      <w:proofErr w:type="spellEnd"/>
      <w:r w:rsidRPr="00444E10">
        <w:rPr>
          <w:color w:val="222222"/>
          <w:highlight w:val="white"/>
        </w:rPr>
        <w:t xml:space="preserve"> littoral transport of Orange sand and provenance of the Skeleton Coast Erg (Namibia). </w:t>
      </w:r>
      <w:r w:rsidRPr="00444E10">
        <w:rPr>
          <w:color w:val="222222"/>
        </w:rPr>
        <w:t>Marine Geology</w:t>
      </w:r>
      <w:r w:rsidRPr="00444E10">
        <w:rPr>
          <w:color w:val="222222"/>
          <w:highlight w:val="white"/>
        </w:rPr>
        <w:t>, </w:t>
      </w:r>
      <w:r w:rsidRPr="00444E10">
        <w:rPr>
          <w:color w:val="222222"/>
        </w:rPr>
        <w:t>357</w:t>
      </w:r>
      <w:r w:rsidRPr="00444E10">
        <w:rPr>
          <w:color w:val="222222"/>
          <w:highlight w:val="white"/>
        </w:rPr>
        <w:t>, 25-36.</w:t>
      </w:r>
    </w:p>
    <w:p w:rsidR="00696453" w:rsidRPr="00550301" w:rsidRDefault="00696453" w:rsidP="00696453">
      <w:pPr>
        <w:spacing w:before="100" w:beforeAutospacing="1" w:after="280" w:line="360" w:lineRule="auto"/>
        <w:jc w:val="both"/>
      </w:pPr>
      <w:r>
        <w:t xml:space="preserve">20- </w:t>
      </w:r>
      <w:proofErr w:type="spellStart"/>
      <w:r w:rsidRPr="008809A3">
        <w:t>Shennan</w:t>
      </w:r>
      <w:proofErr w:type="spellEnd"/>
      <w:r w:rsidRPr="008809A3">
        <w:t>, I. (2015). Handbook of sea</w:t>
      </w:r>
      <w:r w:rsidRPr="008809A3">
        <w:rPr>
          <w:rFonts w:ascii="Cambria Math" w:hAnsi="Cambria Math" w:cs="Cambria Math"/>
        </w:rPr>
        <w:t>‐</w:t>
      </w:r>
      <w:r w:rsidRPr="008809A3">
        <w:t>level research: framing research questions. Handbook of sea</w:t>
      </w:r>
      <w:r w:rsidRPr="008809A3">
        <w:rPr>
          <w:rFonts w:ascii="Cambria Math" w:hAnsi="Cambria Math" w:cs="Cambria Math"/>
        </w:rPr>
        <w:t>‐</w:t>
      </w:r>
      <w:r w:rsidRPr="008809A3">
        <w:t>level research, 3-25.</w:t>
      </w:r>
    </w:p>
    <w:p w:rsidR="00696453" w:rsidRDefault="00696453" w:rsidP="00696453">
      <w:pPr>
        <w:spacing w:before="100" w:beforeAutospacing="1" w:after="280" w:line="360" w:lineRule="auto"/>
        <w:jc w:val="both"/>
        <w:rPr>
          <w:color w:val="222222"/>
        </w:rPr>
      </w:pPr>
      <w:r>
        <w:rPr>
          <w:color w:val="222222"/>
          <w:highlight w:val="white"/>
        </w:rPr>
        <w:lastRenderedPageBreak/>
        <w:t xml:space="preserve">21- </w:t>
      </w:r>
      <w:r w:rsidRPr="008809A3">
        <w:rPr>
          <w:color w:val="222222"/>
        </w:rPr>
        <w:t xml:space="preserve">Khan, N. S., Horton, B. P., </w:t>
      </w:r>
      <w:proofErr w:type="spellStart"/>
      <w:r w:rsidRPr="008809A3">
        <w:rPr>
          <w:color w:val="222222"/>
        </w:rPr>
        <w:t>Engelhart</w:t>
      </w:r>
      <w:proofErr w:type="spellEnd"/>
      <w:r w:rsidRPr="008809A3">
        <w:rPr>
          <w:color w:val="222222"/>
        </w:rPr>
        <w:t xml:space="preserve">, S., </w:t>
      </w:r>
      <w:proofErr w:type="spellStart"/>
      <w:r w:rsidRPr="008809A3">
        <w:rPr>
          <w:color w:val="222222"/>
        </w:rPr>
        <w:t>Rovere</w:t>
      </w:r>
      <w:proofErr w:type="spellEnd"/>
      <w:r w:rsidRPr="008809A3">
        <w:rPr>
          <w:color w:val="222222"/>
        </w:rPr>
        <w:t xml:space="preserve">, A., </w:t>
      </w:r>
      <w:proofErr w:type="spellStart"/>
      <w:r w:rsidRPr="008809A3">
        <w:rPr>
          <w:color w:val="222222"/>
        </w:rPr>
        <w:t>Vacchi</w:t>
      </w:r>
      <w:proofErr w:type="spellEnd"/>
      <w:r w:rsidRPr="008809A3">
        <w:rPr>
          <w:color w:val="222222"/>
        </w:rPr>
        <w:t xml:space="preserve">, M., Ashe, E. L., ... &amp; </w:t>
      </w:r>
      <w:proofErr w:type="spellStart"/>
      <w:r w:rsidRPr="008809A3">
        <w:rPr>
          <w:color w:val="222222"/>
        </w:rPr>
        <w:t>Shennan</w:t>
      </w:r>
      <w:proofErr w:type="spellEnd"/>
      <w:r w:rsidRPr="008809A3">
        <w:rPr>
          <w:color w:val="222222"/>
        </w:rPr>
        <w:t>, I. (2019). Inception of a global atlas of sea levels since the Last Glacial Maximum. Quaternary Science Reviews, 220, 359-371.</w:t>
      </w:r>
    </w:p>
    <w:p w:rsidR="00696453" w:rsidRPr="00C804C7" w:rsidRDefault="00696453" w:rsidP="00696453">
      <w:pPr>
        <w:spacing w:before="100" w:beforeAutospacing="1" w:after="280" w:line="360" w:lineRule="auto"/>
        <w:jc w:val="both"/>
        <w:rPr>
          <w:color w:val="222222"/>
          <w:highlight w:val="white"/>
        </w:rPr>
      </w:pPr>
      <w:r>
        <w:rPr>
          <w:color w:val="222222"/>
          <w:highlight w:val="white"/>
        </w:rPr>
        <w:t xml:space="preserve">22- </w:t>
      </w:r>
      <w:r w:rsidRPr="00444E10">
        <w:rPr>
          <w:color w:val="222222"/>
          <w:highlight w:val="white"/>
        </w:rPr>
        <w:t xml:space="preserve">Faure, H., &amp; </w:t>
      </w:r>
      <w:proofErr w:type="spellStart"/>
      <w:r w:rsidRPr="00444E10">
        <w:rPr>
          <w:color w:val="222222"/>
          <w:highlight w:val="white"/>
        </w:rPr>
        <w:t>Elouard</w:t>
      </w:r>
      <w:proofErr w:type="spellEnd"/>
      <w:r w:rsidRPr="00444E10">
        <w:rPr>
          <w:color w:val="222222"/>
          <w:highlight w:val="white"/>
        </w:rPr>
        <w:t xml:space="preserve">, P. (1967). </w:t>
      </w:r>
      <w:proofErr w:type="spellStart"/>
      <w:r w:rsidRPr="00444E10">
        <w:rPr>
          <w:color w:val="222222"/>
          <w:highlight w:val="white"/>
        </w:rPr>
        <w:t>Schéma</w:t>
      </w:r>
      <w:proofErr w:type="spellEnd"/>
      <w:r w:rsidRPr="00444E10">
        <w:rPr>
          <w:color w:val="222222"/>
          <w:highlight w:val="white"/>
        </w:rPr>
        <w:t xml:space="preserve"> des variations du </w:t>
      </w:r>
      <w:proofErr w:type="spellStart"/>
      <w:r w:rsidRPr="00444E10">
        <w:rPr>
          <w:color w:val="222222"/>
          <w:highlight w:val="white"/>
        </w:rPr>
        <w:t>niveau</w:t>
      </w:r>
      <w:proofErr w:type="spellEnd"/>
      <w:r w:rsidRPr="00444E10">
        <w:rPr>
          <w:color w:val="222222"/>
          <w:highlight w:val="white"/>
        </w:rPr>
        <w:t xml:space="preserve"> de </w:t>
      </w:r>
      <w:proofErr w:type="spellStart"/>
      <w:r w:rsidRPr="00444E10">
        <w:rPr>
          <w:color w:val="222222"/>
          <w:highlight w:val="white"/>
        </w:rPr>
        <w:t>l'Océan</w:t>
      </w:r>
      <w:proofErr w:type="spellEnd"/>
      <w:r w:rsidRPr="00444E10">
        <w:rPr>
          <w:color w:val="222222"/>
          <w:highlight w:val="white"/>
        </w:rPr>
        <w:t xml:space="preserve"> </w:t>
      </w:r>
      <w:proofErr w:type="spellStart"/>
      <w:r w:rsidRPr="00444E10">
        <w:rPr>
          <w:color w:val="222222"/>
          <w:highlight w:val="white"/>
        </w:rPr>
        <w:t>Atlantique</w:t>
      </w:r>
      <w:proofErr w:type="spellEnd"/>
      <w:r w:rsidRPr="00444E10">
        <w:rPr>
          <w:color w:val="222222"/>
          <w:highlight w:val="white"/>
        </w:rPr>
        <w:t xml:space="preserve"> sur la </w:t>
      </w:r>
      <w:proofErr w:type="spellStart"/>
      <w:r w:rsidRPr="00444E10">
        <w:rPr>
          <w:color w:val="222222"/>
          <w:highlight w:val="white"/>
        </w:rPr>
        <w:t>côte</w:t>
      </w:r>
      <w:proofErr w:type="spellEnd"/>
      <w:r w:rsidRPr="00444E10">
        <w:rPr>
          <w:color w:val="222222"/>
          <w:highlight w:val="white"/>
        </w:rPr>
        <w:t xml:space="preserve"> de </w:t>
      </w:r>
      <w:proofErr w:type="spellStart"/>
      <w:r w:rsidRPr="00444E10">
        <w:rPr>
          <w:color w:val="222222"/>
          <w:highlight w:val="white"/>
        </w:rPr>
        <w:t>l'Ouest</w:t>
      </w:r>
      <w:proofErr w:type="spellEnd"/>
      <w:r w:rsidRPr="00444E10">
        <w:rPr>
          <w:color w:val="222222"/>
          <w:highlight w:val="white"/>
        </w:rPr>
        <w:t xml:space="preserve"> de </w:t>
      </w:r>
      <w:proofErr w:type="spellStart"/>
      <w:r w:rsidRPr="00444E10">
        <w:rPr>
          <w:color w:val="222222"/>
          <w:highlight w:val="white"/>
        </w:rPr>
        <w:t>l'Afrique</w:t>
      </w:r>
      <w:proofErr w:type="spellEnd"/>
      <w:r w:rsidRPr="00444E10">
        <w:rPr>
          <w:color w:val="222222"/>
          <w:highlight w:val="white"/>
        </w:rPr>
        <w:t xml:space="preserve"> </w:t>
      </w:r>
      <w:proofErr w:type="spellStart"/>
      <w:r w:rsidRPr="00444E10">
        <w:rPr>
          <w:color w:val="222222"/>
          <w:highlight w:val="white"/>
        </w:rPr>
        <w:t>depuis</w:t>
      </w:r>
      <w:proofErr w:type="spellEnd"/>
      <w:r w:rsidRPr="00444E10">
        <w:rPr>
          <w:color w:val="222222"/>
          <w:highlight w:val="white"/>
        </w:rPr>
        <w:t xml:space="preserve"> 40 000 ans. </w:t>
      </w:r>
      <w:proofErr w:type="spellStart"/>
      <w:r w:rsidRPr="00444E10">
        <w:rPr>
          <w:color w:val="222222"/>
        </w:rPr>
        <w:t>Compte</w:t>
      </w:r>
      <w:proofErr w:type="spellEnd"/>
      <w:r w:rsidRPr="00444E10">
        <w:rPr>
          <w:color w:val="222222"/>
        </w:rPr>
        <w:t xml:space="preserve"> </w:t>
      </w:r>
      <w:proofErr w:type="spellStart"/>
      <w:r w:rsidRPr="00444E10">
        <w:rPr>
          <w:color w:val="222222"/>
        </w:rPr>
        <w:t>Rendu</w:t>
      </w:r>
      <w:proofErr w:type="spellEnd"/>
      <w:r w:rsidRPr="00444E10">
        <w:rPr>
          <w:color w:val="222222"/>
        </w:rPr>
        <w:t xml:space="preserve"> de </w:t>
      </w:r>
      <w:proofErr w:type="spellStart"/>
      <w:r w:rsidRPr="00444E10">
        <w:rPr>
          <w:color w:val="222222"/>
        </w:rPr>
        <w:t>l'Académie</w:t>
      </w:r>
      <w:proofErr w:type="spellEnd"/>
      <w:r w:rsidRPr="00444E10">
        <w:rPr>
          <w:color w:val="222222"/>
        </w:rPr>
        <w:t xml:space="preserve"> des Sciences, Paris</w:t>
      </w:r>
      <w:r w:rsidRPr="00444E10">
        <w:rPr>
          <w:color w:val="222222"/>
          <w:highlight w:val="white"/>
        </w:rPr>
        <w:t>, </w:t>
      </w:r>
      <w:r w:rsidRPr="00444E10">
        <w:rPr>
          <w:color w:val="222222"/>
        </w:rPr>
        <w:t>265</w:t>
      </w:r>
      <w:r w:rsidRPr="00444E10">
        <w:rPr>
          <w:color w:val="222222"/>
          <w:highlight w:val="white"/>
        </w:rPr>
        <w:t>, 784-787.</w:t>
      </w:r>
    </w:p>
    <w:p w:rsidR="00696453" w:rsidRDefault="00696453" w:rsidP="00696453">
      <w:pPr>
        <w:spacing w:before="100" w:beforeAutospacing="1" w:after="280" w:line="360" w:lineRule="auto"/>
        <w:jc w:val="both"/>
      </w:pPr>
      <w:r w:rsidRPr="00696453">
        <w:t xml:space="preserve">23- </w:t>
      </w:r>
      <w:proofErr w:type="spellStart"/>
      <w:r w:rsidRPr="00696453">
        <w:t>Moguedet</w:t>
      </w:r>
      <w:proofErr w:type="spellEnd"/>
      <w:r w:rsidRPr="00696453">
        <w:t>, G., Bongo-</w:t>
      </w:r>
      <w:proofErr w:type="spellStart"/>
      <w:r w:rsidRPr="00696453">
        <w:t>Passi</w:t>
      </w:r>
      <w:proofErr w:type="spellEnd"/>
      <w:r w:rsidRPr="00696453">
        <w:t xml:space="preserve">, G., </w:t>
      </w:r>
      <w:proofErr w:type="spellStart"/>
      <w:r w:rsidRPr="00696453">
        <w:t>Giresse</w:t>
      </w:r>
      <w:proofErr w:type="spellEnd"/>
      <w:r w:rsidRPr="00696453">
        <w:t xml:space="preserve">, P., &amp; Schwartz, D. (1986). </w:t>
      </w:r>
      <w:proofErr w:type="spellStart"/>
      <w:r w:rsidRPr="00444E10">
        <w:t>Corrélations</w:t>
      </w:r>
      <w:proofErr w:type="spellEnd"/>
      <w:r w:rsidRPr="00444E10">
        <w:t xml:space="preserve"> entre </w:t>
      </w:r>
      <w:proofErr w:type="spellStart"/>
      <w:r w:rsidRPr="00444E10">
        <w:t>sédiments</w:t>
      </w:r>
      <w:proofErr w:type="spellEnd"/>
      <w:r w:rsidRPr="00444E10">
        <w:t xml:space="preserve"> </w:t>
      </w:r>
      <w:proofErr w:type="spellStart"/>
      <w:r w:rsidRPr="00444E10">
        <w:t>quaternaires</w:t>
      </w:r>
      <w:proofErr w:type="spellEnd"/>
      <w:r w:rsidRPr="00444E10">
        <w:t xml:space="preserve"> </w:t>
      </w:r>
      <w:proofErr w:type="spellStart"/>
      <w:r w:rsidRPr="00444E10">
        <w:t>continentaux</w:t>
      </w:r>
      <w:proofErr w:type="spellEnd"/>
      <w:r w:rsidRPr="00444E10">
        <w:t xml:space="preserve"> et </w:t>
      </w:r>
      <w:proofErr w:type="spellStart"/>
      <w:r w:rsidRPr="00444E10">
        <w:t>marins</w:t>
      </w:r>
      <w:proofErr w:type="spellEnd"/>
      <w:r w:rsidRPr="00444E10">
        <w:t xml:space="preserve"> au Congo. Revue de </w:t>
      </w:r>
      <w:proofErr w:type="spellStart"/>
      <w:r w:rsidRPr="00444E10">
        <w:t>Géologie</w:t>
      </w:r>
      <w:proofErr w:type="spellEnd"/>
      <w:r w:rsidRPr="00444E10">
        <w:t xml:space="preserve"> </w:t>
      </w:r>
      <w:proofErr w:type="spellStart"/>
      <w:r w:rsidRPr="00444E10">
        <w:t>dynamique</w:t>
      </w:r>
      <w:proofErr w:type="spellEnd"/>
      <w:r w:rsidRPr="00444E10">
        <w:t xml:space="preserve"> et de </w:t>
      </w:r>
      <w:proofErr w:type="spellStart"/>
      <w:r w:rsidRPr="00444E10">
        <w:t>Géographie</w:t>
      </w:r>
      <w:proofErr w:type="spellEnd"/>
      <w:r w:rsidRPr="00444E10">
        <w:t xml:space="preserve"> physique, 27(2), 131-40.</w:t>
      </w:r>
    </w:p>
    <w:p w:rsidR="00696453" w:rsidRPr="00C804C7" w:rsidRDefault="00696453" w:rsidP="00696453">
      <w:pPr>
        <w:spacing w:before="100" w:beforeAutospacing="1" w:after="280" w:line="360" w:lineRule="auto"/>
        <w:jc w:val="both"/>
        <w:rPr>
          <w:color w:val="222222"/>
          <w:highlight w:val="white"/>
        </w:rPr>
      </w:pPr>
      <w:r w:rsidRPr="00696453">
        <w:rPr>
          <w:color w:val="222222"/>
          <w:highlight w:val="white"/>
        </w:rPr>
        <w:t xml:space="preserve">24-Lezine, A. M., </w:t>
      </w:r>
      <w:proofErr w:type="spellStart"/>
      <w:r w:rsidRPr="00696453">
        <w:rPr>
          <w:color w:val="222222"/>
          <w:highlight w:val="white"/>
        </w:rPr>
        <w:t>Turon</w:t>
      </w:r>
      <w:proofErr w:type="spellEnd"/>
      <w:r w:rsidRPr="00696453">
        <w:rPr>
          <w:color w:val="222222"/>
          <w:highlight w:val="white"/>
        </w:rPr>
        <w:t xml:space="preserve">, J. L., &amp; </w:t>
      </w:r>
      <w:proofErr w:type="spellStart"/>
      <w:r w:rsidRPr="00696453">
        <w:rPr>
          <w:color w:val="222222"/>
          <w:highlight w:val="white"/>
        </w:rPr>
        <w:t>Buchet</w:t>
      </w:r>
      <w:proofErr w:type="spellEnd"/>
      <w:r w:rsidRPr="00696453">
        <w:rPr>
          <w:color w:val="222222"/>
          <w:highlight w:val="white"/>
        </w:rPr>
        <w:t xml:space="preserve">, G. (1995). </w:t>
      </w:r>
      <w:r w:rsidRPr="00444E10">
        <w:rPr>
          <w:color w:val="222222"/>
          <w:highlight w:val="white"/>
        </w:rPr>
        <w:t xml:space="preserve">Pollen analyses off Senegal: evolution of the coastal </w:t>
      </w:r>
      <w:proofErr w:type="spellStart"/>
      <w:r w:rsidRPr="00444E10">
        <w:rPr>
          <w:color w:val="222222"/>
          <w:highlight w:val="white"/>
        </w:rPr>
        <w:t>palaeoenvironment</w:t>
      </w:r>
      <w:proofErr w:type="spellEnd"/>
      <w:r w:rsidRPr="00444E10">
        <w:rPr>
          <w:color w:val="222222"/>
          <w:highlight w:val="white"/>
        </w:rPr>
        <w:t xml:space="preserve"> during the last deglaciation. Journal of Quaternary Science, 10(2), 95-105.</w:t>
      </w:r>
    </w:p>
    <w:p w:rsidR="00696453" w:rsidRPr="00444E10" w:rsidRDefault="00696453" w:rsidP="00696453">
      <w:pPr>
        <w:spacing w:before="100" w:beforeAutospacing="1" w:after="280" w:line="360" w:lineRule="auto"/>
        <w:jc w:val="both"/>
        <w:rPr>
          <w:lang w:val="it-IT"/>
        </w:rPr>
      </w:pPr>
      <w:r>
        <w:t xml:space="preserve">25- </w:t>
      </w:r>
      <w:proofErr w:type="spellStart"/>
      <w:r w:rsidRPr="00444E10">
        <w:t>Elenga</w:t>
      </w:r>
      <w:proofErr w:type="spellEnd"/>
      <w:r w:rsidRPr="00444E10">
        <w:t xml:space="preserve">, H., </w:t>
      </w:r>
      <w:proofErr w:type="spellStart"/>
      <w:r w:rsidRPr="00444E10">
        <w:t>Vincens</w:t>
      </w:r>
      <w:proofErr w:type="spellEnd"/>
      <w:r w:rsidRPr="00444E10">
        <w:t xml:space="preserve">, A., Schwartz, D., </w:t>
      </w:r>
      <w:proofErr w:type="spellStart"/>
      <w:r w:rsidRPr="00444E10">
        <w:t>Fabing</w:t>
      </w:r>
      <w:proofErr w:type="spellEnd"/>
      <w:r w:rsidRPr="00444E10">
        <w:t xml:space="preserve">, A., </w:t>
      </w:r>
      <w:proofErr w:type="spellStart"/>
      <w:r w:rsidRPr="00444E10">
        <w:t>Bertaux</w:t>
      </w:r>
      <w:proofErr w:type="spellEnd"/>
      <w:r w:rsidRPr="00444E10">
        <w:t xml:space="preserve">, J., </w:t>
      </w:r>
      <w:proofErr w:type="spellStart"/>
      <w:r w:rsidRPr="00444E10">
        <w:t>Wirrmann</w:t>
      </w:r>
      <w:proofErr w:type="spellEnd"/>
      <w:r w:rsidRPr="00444E10">
        <w:t xml:space="preserve">, D., ... </w:t>
      </w:r>
      <w:r w:rsidRPr="00444E10">
        <w:rPr>
          <w:lang w:val="it-IT"/>
        </w:rPr>
        <w:t xml:space="preserve">&amp; </w:t>
      </w:r>
      <w:proofErr w:type="spellStart"/>
      <w:r w:rsidRPr="00444E10">
        <w:rPr>
          <w:lang w:val="it-IT"/>
        </w:rPr>
        <w:t>Servant</w:t>
      </w:r>
      <w:proofErr w:type="spellEnd"/>
      <w:r w:rsidRPr="00444E10">
        <w:rPr>
          <w:lang w:val="it-IT"/>
        </w:rPr>
        <w:t xml:space="preserve">, M. (2001). Le </w:t>
      </w:r>
      <w:proofErr w:type="spellStart"/>
      <w:r w:rsidRPr="00444E10">
        <w:rPr>
          <w:lang w:val="it-IT"/>
        </w:rPr>
        <w:t>marais</w:t>
      </w:r>
      <w:proofErr w:type="spellEnd"/>
      <w:r w:rsidRPr="00444E10">
        <w:rPr>
          <w:lang w:val="it-IT"/>
        </w:rPr>
        <w:t xml:space="preserve"> </w:t>
      </w:r>
      <w:proofErr w:type="spellStart"/>
      <w:r w:rsidRPr="00444E10">
        <w:rPr>
          <w:lang w:val="it-IT"/>
        </w:rPr>
        <w:t>estuarien</w:t>
      </w:r>
      <w:proofErr w:type="spellEnd"/>
      <w:r w:rsidRPr="00444E10">
        <w:rPr>
          <w:lang w:val="it-IT"/>
        </w:rPr>
        <w:t xml:space="preserve"> de la </w:t>
      </w:r>
      <w:proofErr w:type="spellStart"/>
      <w:r w:rsidRPr="00444E10">
        <w:rPr>
          <w:lang w:val="it-IT"/>
        </w:rPr>
        <w:t>Songolo</w:t>
      </w:r>
      <w:proofErr w:type="spellEnd"/>
      <w:r w:rsidRPr="00444E10">
        <w:rPr>
          <w:lang w:val="it-IT"/>
        </w:rPr>
        <w:t xml:space="preserve"> (Sud Congo) à l'</w:t>
      </w:r>
      <w:proofErr w:type="spellStart"/>
      <w:r w:rsidRPr="00444E10">
        <w:rPr>
          <w:lang w:val="it-IT"/>
        </w:rPr>
        <w:t>Holocène</w:t>
      </w:r>
      <w:proofErr w:type="spellEnd"/>
      <w:r w:rsidRPr="00444E10">
        <w:rPr>
          <w:lang w:val="it-IT"/>
        </w:rPr>
        <w:t xml:space="preserve"> </w:t>
      </w:r>
      <w:proofErr w:type="spellStart"/>
      <w:r w:rsidRPr="00444E10">
        <w:rPr>
          <w:lang w:val="it-IT"/>
        </w:rPr>
        <w:t>moyen</w:t>
      </w:r>
      <w:proofErr w:type="spellEnd"/>
      <w:r w:rsidRPr="00444E10">
        <w:rPr>
          <w:lang w:val="it-IT"/>
        </w:rPr>
        <w:t xml:space="preserve"> et </w:t>
      </w:r>
      <w:proofErr w:type="spellStart"/>
      <w:r w:rsidRPr="00444E10">
        <w:rPr>
          <w:lang w:val="it-IT"/>
        </w:rPr>
        <w:t>récent</w:t>
      </w:r>
      <w:proofErr w:type="spellEnd"/>
      <w:r w:rsidRPr="00444E10">
        <w:rPr>
          <w:lang w:val="it-IT"/>
        </w:rPr>
        <w:t xml:space="preserve">. </w:t>
      </w:r>
      <w:proofErr w:type="spellStart"/>
      <w:r w:rsidRPr="00444E10">
        <w:rPr>
          <w:lang w:val="it-IT"/>
        </w:rPr>
        <w:t>Bulletin</w:t>
      </w:r>
      <w:proofErr w:type="spellEnd"/>
      <w:r w:rsidRPr="00444E10">
        <w:rPr>
          <w:lang w:val="it-IT"/>
        </w:rPr>
        <w:t xml:space="preserve"> de la </w:t>
      </w:r>
      <w:proofErr w:type="spellStart"/>
      <w:r w:rsidRPr="00444E10">
        <w:rPr>
          <w:lang w:val="it-IT"/>
        </w:rPr>
        <w:t>Societe</w:t>
      </w:r>
      <w:proofErr w:type="spellEnd"/>
      <w:r w:rsidRPr="00444E10">
        <w:rPr>
          <w:lang w:val="it-IT"/>
        </w:rPr>
        <w:t xml:space="preserve"> </w:t>
      </w:r>
      <w:proofErr w:type="spellStart"/>
      <w:r w:rsidRPr="00444E10">
        <w:rPr>
          <w:lang w:val="it-IT"/>
        </w:rPr>
        <w:t>geologique</w:t>
      </w:r>
      <w:proofErr w:type="spellEnd"/>
      <w:r w:rsidRPr="00444E10">
        <w:rPr>
          <w:lang w:val="it-IT"/>
        </w:rPr>
        <w:t xml:space="preserve"> de France, 172(3), 359-366.</w:t>
      </w:r>
    </w:p>
    <w:p w:rsidR="00696453" w:rsidRPr="00444E10" w:rsidRDefault="00696453" w:rsidP="00696453">
      <w:pPr>
        <w:spacing w:before="100" w:beforeAutospacing="1" w:after="280" w:line="360" w:lineRule="auto"/>
        <w:jc w:val="both"/>
      </w:pPr>
      <w:r w:rsidRPr="00C804C7">
        <w:rPr>
          <w:lang w:val="it-IT"/>
        </w:rPr>
        <w:t xml:space="preserve">26- </w:t>
      </w:r>
      <w:proofErr w:type="spellStart"/>
      <w:r w:rsidRPr="00C804C7">
        <w:rPr>
          <w:lang w:val="it-IT"/>
        </w:rPr>
        <w:t>Tossou</w:t>
      </w:r>
      <w:proofErr w:type="spellEnd"/>
      <w:r w:rsidRPr="00C804C7">
        <w:rPr>
          <w:lang w:val="it-IT"/>
        </w:rPr>
        <w:t xml:space="preserve">, M. G., </w:t>
      </w:r>
      <w:proofErr w:type="spellStart"/>
      <w:r w:rsidRPr="00C804C7">
        <w:rPr>
          <w:lang w:val="it-IT"/>
        </w:rPr>
        <w:t>Akoègninou</w:t>
      </w:r>
      <w:proofErr w:type="spellEnd"/>
      <w:r w:rsidRPr="00C804C7">
        <w:rPr>
          <w:lang w:val="it-IT"/>
        </w:rPr>
        <w:t xml:space="preserve">, A., </w:t>
      </w:r>
      <w:proofErr w:type="spellStart"/>
      <w:r w:rsidRPr="00C804C7">
        <w:rPr>
          <w:lang w:val="it-IT"/>
        </w:rPr>
        <w:t>Ballouche</w:t>
      </w:r>
      <w:proofErr w:type="spellEnd"/>
      <w:r w:rsidRPr="00C804C7">
        <w:rPr>
          <w:lang w:val="it-IT"/>
        </w:rPr>
        <w:t xml:space="preserve">, A., </w:t>
      </w:r>
      <w:proofErr w:type="spellStart"/>
      <w:r w:rsidRPr="00C804C7">
        <w:rPr>
          <w:lang w:val="it-IT"/>
        </w:rPr>
        <w:t>Sowunmi</w:t>
      </w:r>
      <w:proofErr w:type="spellEnd"/>
      <w:r w:rsidRPr="00C804C7">
        <w:rPr>
          <w:lang w:val="it-IT"/>
        </w:rPr>
        <w:t xml:space="preserve">, M. A., &amp; </w:t>
      </w:r>
      <w:proofErr w:type="spellStart"/>
      <w:r w:rsidRPr="00C804C7">
        <w:rPr>
          <w:lang w:val="it-IT"/>
        </w:rPr>
        <w:t>Akpagana</w:t>
      </w:r>
      <w:proofErr w:type="spellEnd"/>
      <w:r w:rsidRPr="00C804C7">
        <w:rPr>
          <w:lang w:val="it-IT"/>
        </w:rPr>
        <w:t xml:space="preserve">, K. (2008). </w:t>
      </w:r>
      <w:r w:rsidRPr="00444E10">
        <w:t xml:space="preserve">The history of the mangrove vegetation in </w:t>
      </w:r>
      <w:proofErr w:type="spellStart"/>
      <w:r w:rsidRPr="00444E10">
        <w:t>Bénin</w:t>
      </w:r>
      <w:proofErr w:type="spellEnd"/>
      <w:r w:rsidRPr="00444E10">
        <w:t xml:space="preserve"> during the Holocene: A palynological study. Journal of African Earth Sciences, 52(4-5), 167-174.</w:t>
      </w:r>
    </w:p>
    <w:p w:rsidR="00696453" w:rsidRPr="00444E10" w:rsidRDefault="00696453" w:rsidP="00696453">
      <w:pPr>
        <w:spacing w:before="100" w:beforeAutospacing="1" w:after="280" w:line="360" w:lineRule="auto"/>
        <w:jc w:val="both"/>
      </w:pPr>
      <w:r>
        <w:t xml:space="preserve">27- </w:t>
      </w:r>
      <w:proofErr w:type="spellStart"/>
      <w:r w:rsidRPr="00444E10">
        <w:t>Ausseil-Badie</w:t>
      </w:r>
      <w:proofErr w:type="spellEnd"/>
      <w:r w:rsidRPr="00444E10">
        <w:t xml:space="preserve">, J., </w:t>
      </w:r>
      <w:proofErr w:type="spellStart"/>
      <w:r w:rsidRPr="00444E10">
        <w:t>Barusseau</w:t>
      </w:r>
      <w:proofErr w:type="spellEnd"/>
      <w:r w:rsidRPr="00444E10">
        <w:t xml:space="preserve">, J. P., Descamps, C., </w:t>
      </w:r>
      <w:proofErr w:type="spellStart"/>
      <w:r w:rsidRPr="00444E10">
        <w:t>Diop</w:t>
      </w:r>
      <w:proofErr w:type="spellEnd"/>
      <w:r w:rsidRPr="00444E10">
        <w:t xml:space="preserve">, E. S., </w:t>
      </w:r>
      <w:proofErr w:type="spellStart"/>
      <w:r w:rsidRPr="00444E10">
        <w:t>Giresse</w:t>
      </w:r>
      <w:proofErr w:type="spellEnd"/>
      <w:r w:rsidRPr="00444E10">
        <w:t xml:space="preserve">, P., &amp; </w:t>
      </w:r>
      <w:proofErr w:type="spellStart"/>
      <w:r w:rsidRPr="00444E10">
        <w:t>Pazdur</w:t>
      </w:r>
      <w:proofErr w:type="spellEnd"/>
      <w:r w:rsidRPr="00444E10">
        <w:t xml:space="preserve">, M. (1991). Holocene deltaic sequence in the </w:t>
      </w:r>
      <w:proofErr w:type="spellStart"/>
      <w:r w:rsidRPr="00444E10">
        <w:t>Saloum</w:t>
      </w:r>
      <w:proofErr w:type="spellEnd"/>
      <w:r w:rsidRPr="00444E10">
        <w:t xml:space="preserve"> Estuary, Senegal. Quaternary Research, 36(2), 178-194.</w:t>
      </w:r>
    </w:p>
    <w:p w:rsidR="00696453" w:rsidRDefault="00696453" w:rsidP="00696453">
      <w:pPr>
        <w:spacing w:before="100" w:beforeAutospacing="1" w:after="280" w:line="360" w:lineRule="auto"/>
        <w:jc w:val="both"/>
        <w:rPr>
          <w:color w:val="222222"/>
          <w:highlight w:val="white"/>
        </w:rPr>
      </w:pPr>
      <w:r>
        <w:rPr>
          <w:color w:val="222222"/>
          <w:highlight w:val="white"/>
        </w:rPr>
        <w:t xml:space="preserve">28- </w:t>
      </w:r>
      <w:proofErr w:type="spellStart"/>
      <w:r w:rsidRPr="00444E10">
        <w:rPr>
          <w:color w:val="222222"/>
          <w:highlight w:val="white"/>
        </w:rPr>
        <w:t>Barusseau</w:t>
      </w:r>
      <w:proofErr w:type="spellEnd"/>
      <w:r w:rsidRPr="00444E10">
        <w:rPr>
          <w:color w:val="222222"/>
          <w:highlight w:val="white"/>
        </w:rPr>
        <w:t xml:space="preserve">, J. P., </w:t>
      </w:r>
      <w:proofErr w:type="spellStart"/>
      <w:r w:rsidRPr="00444E10">
        <w:rPr>
          <w:color w:val="222222"/>
          <w:highlight w:val="white"/>
        </w:rPr>
        <w:t>Bâ</w:t>
      </w:r>
      <w:proofErr w:type="spellEnd"/>
      <w:r w:rsidRPr="00444E10">
        <w:rPr>
          <w:color w:val="222222"/>
          <w:highlight w:val="white"/>
        </w:rPr>
        <w:t xml:space="preserve">, M., Descamps, C., </w:t>
      </w:r>
      <w:proofErr w:type="spellStart"/>
      <w:r w:rsidRPr="00444E10">
        <w:rPr>
          <w:color w:val="222222"/>
          <w:highlight w:val="white"/>
        </w:rPr>
        <w:t>Diop</w:t>
      </w:r>
      <w:proofErr w:type="spellEnd"/>
      <w:r w:rsidRPr="00444E10">
        <w:rPr>
          <w:color w:val="222222"/>
          <w:highlight w:val="white"/>
        </w:rPr>
        <w:t xml:space="preserve">, E. S., </w:t>
      </w:r>
      <w:proofErr w:type="spellStart"/>
      <w:r w:rsidRPr="00444E10">
        <w:rPr>
          <w:color w:val="222222"/>
          <w:highlight w:val="white"/>
        </w:rPr>
        <w:t>Giresse</w:t>
      </w:r>
      <w:proofErr w:type="spellEnd"/>
      <w:r w:rsidRPr="00444E10">
        <w:rPr>
          <w:color w:val="222222"/>
          <w:highlight w:val="white"/>
        </w:rPr>
        <w:t xml:space="preserve">, P., &amp; </w:t>
      </w:r>
      <w:proofErr w:type="spellStart"/>
      <w:r w:rsidRPr="00444E10">
        <w:rPr>
          <w:color w:val="222222"/>
          <w:highlight w:val="white"/>
        </w:rPr>
        <w:t>Saos</w:t>
      </w:r>
      <w:proofErr w:type="spellEnd"/>
      <w:r w:rsidRPr="00444E10">
        <w:rPr>
          <w:color w:val="222222"/>
          <w:highlight w:val="white"/>
        </w:rPr>
        <w:t>, J. L. (1995). Coastal evolution in Senegal and Mauritania at 103, 102 and 101-year scales: natural and human records. Quaternary International, 29, 61-73.</w:t>
      </w:r>
    </w:p>
    <w:p w:rsidR="00696453" w:rsidRPr="00696453" w:rsidRDefault="00696453" w:rsidP="00696453">
      <w:pPr>
        <w:spacing w:before="100" w:beforeAutospacing="1" w:after="280" w:line="360" w:lineRule="auto"/>
        <w:jc w:val="both"/>
      </w:pPr>
      <w:r>
        <w:t xml:space="preserve">29- </w:t>
      </w:r>
      <w:r w:rsidRPr="00444E10">
        <w:t xml:space="preserve">Paradis, G. (1978). </w:t>
      </w:r>
      <w:proofErr w:type="spellStart"/>
      <w:r w:rsidRPr="00444E10">
        <w:t>Interprétation</w:t>
      </w:r>
      <w:proofErr w:type="spellEnd"/>
      <w:r w:rsidRPr="00444E10">
        <w:t xml:space="preserve"> </w:t>
      </w:r>
      <w:proofErr w:type="spellStart"/>
      <w:r w:rsidRPr="00444E10">
        <w:t>paléoécologique</w:t>
      </w:r>
      <w:proofErr w:type="spellEnd"/>
      <w:r w:rsidRPr="00444E10">
        <w:t xml:space="preserve"> et </w:t>
      </w:r>
      <w:proofErr w:type="spellStart"/>
      <w:r w:rsidRPr="00444E10">
        <w:t>paléogéographique</w:t>
      </w:r>
      <w:proofErr w:type="spellEnd"/>
      <w:r w:rsidRPr="00444E10">
        <w:t xml:space="preserve"> des </w:t>
      </w:r>
      <w:proofErr w:type="spellStart"/>
      <w:r w:rsidRPr="00444E10">
        <w:t>Taphocénoses</w:t>
      </w:r>
      <w:proofErr w:type="spellEnd"/>
      <w:r w:rsidRPr="00444E10">
        <w:t xml:space="preserve"> de </w:t>
      </w:r>
      <w:proofErr w:type="spellStart"/>
      <w:r w:rsidRPr="00444E10">
        <w:t>l'Holocène</w:t>
      </w:r>
      <w:proofErr w:type="spellEnd"/>
      <w:r w:rsidRPr="00444E10">
        <w:t xml:space="preserve"> </w:t>
      </w:r>
      <w:proofErr w:type="spellStart"/>
      <w:r w:rsidRPr="00444E10">
        <w:t>récent</w:t>
      </w:r>
      <w:proofErr w:type="spellEnd"/>
      <w:r w:rsidRPr="00444E10">
        <w:t xml:space="preserve"> du Sud-</w:t>
      </w:r>
      <w:proofErr w:type="spellStart"/>
      <w:r w:rsidRPr="00444E10">
        <w:t>Bénin</w:t>
      </w:r>
      <w:proofErr w:type="spellEnd"/>
      <w:r w:rsidRPr="00444E10">
        <w:t xml:space="preserve">, à </w:t>
      </w:r>
      <w:proofErr w:type="spellStart"/>
      <w:proofErr w:type="gramStart"/>
      <w:r w:rsidRPr="00444E10">
        <w:t>partir</w:t>
      </w:r>
      <w:proofErr w:type="spellEnd"/>
      <w:r w:rsidRPr="00444E10">
        <w:t xml:space="preserve">  de</w:t>
      </w:r>
      <w:proofErr w:type="gramEnd"/>
      <w:r w:rsidRPr="00444E10">
        <w:t xml:space="preserve"> la </w:t>
      </w:r>
      <w:proofErr w:type="spellStart"/>
      <w:r w:rsidRPr="00444E10">
        <w:t>répartition</w:t>
      </w:r>
      <w:proofErr w:type="spellEnd"/>
      <w:r w:rsidRPr="00444E10">
        <w:t xml:space="preserve"> </w:t>
      </w:r>
      <w:proofErr w:type="spellStart"/>
      <w:r w:rsidRPr="00444E10">
        <w:t>actuelle</w:t>
      </w:r>
      <w:proofErr w:type="spellEnd"/>
      <w:r w:rsidRPr="00444E10">
        <w:t xml:space="preserve"> des </w:t>
      </w:r>
      <w:proofErr w:type="spellStart"/>
      <w:r w:rsidRPr="00444E10">
        <w:t>mollusques</w:t>
      </w:r>
      <w:proofErr w:type="spellEnd"/>
      <w:r w:rsidRPr="00444E10">
        <w:t xml:space="preserve"> </w:t>
      </w:r>
      <w:proofErr w:type="spellStart"/>
      <w:r w:rsidRPr="00444E10">
        <w:t>littoraux</w:t>
      </w:r>
      <w:proofErr w:type="spellEnd"/>
      <w:r w:rsidRPr="00444E10">
        <w:t xml:space="preserve"> et </w:t>
      </w:r>
      <w:proofErr w:type="spellStart"/>
      <w:r w:rsidRPr="00444E10">
        <w:t>lagunaires</w:t>
      </w:r>
      <w:proofErr w:type="spellEnd"/>
      <w:r w:rsidRPr="00444E10">
        <w:t xml:space="preserve"> </w:t>
      </w:r>
      <w:proofErr w:type="spellStart"/>
      <w:r w:rsidRPr="00444E10">
        <w:t>d'Afrique</w:t>
      </w:r>
      <w:proofErr w:type="spellEnd"/>
      <w:r w:rsidRPr="00444E10">
        <w:t xml:space="preserve"> </w:t>
      </w:r>
      <w:proofErr w:type="spellStart"/>
      <w:r w:rsidRPr="00444E10">
        <w:t>occidentale</w:t>
      </w:r>
      <w:proofErr w:type="spellEnd"/>
      <w:r w:rsidRPr="00444E10">
        <w:t xml:space="preserve">. </w:t>
      </w:r>
      <w:proofErr w:type="spellStart"/>
      <w:r w:rsidRPr="00696453">
        <w:t>Géobios</w:t>
      </w:r>
      <w:proofErr w:type="spellEnd"/>
      <w:r w:rsidRPr="00696453">
        <w:t>, 11(6), 867-891.</w:t>
      </w:r>
    </w:p>
    <w:p w:rsidR="00696453" w:rsidRPr="00C804C7" w:rsidRDefault="00696453" w:rsidP="00696453">
      <w:pPr>
        <w:spacing w:before="100" w:beforeAutospacing="1" w:after="280" w:line="360" w:lineRule="auto"/>
        <w:jc w:val="both"/>
        <w:rPr>
          <w:color w:val="222222"/>
          <w:highlight w:val="white"/>
        </w:rPr>
      </w:pPr>
      <w:r w:rsidRPr="00696453">
        <w:rPr>
          <w:color w:val="222222"/>
          <w:highlight w:val="white"/>
        </w:rPr>
        <w:t xml:space="preserve">30- </w:t>
      </w:r>
      <w:proofErr w:type="spellStart"/>
      <w:r w:rsidRPr="00696453">
        <w:rPr>
          <w:color w:val="222222"/>
          <w:highlight w:val="white"/>
        </w:rPr>
        <w:t>Diara</w:t>
      </w:r>
      <w:proofErr w:type="spellEnd"/>
      <w:r w:rsidRPr="00696453">
        <w:rPr>
          <w:color w:val="222222"/>
          <w:highlight w:val="white"/>
        </w:rPr>
        <w:t xml:space="preserve">, M., &amp; </w:t>
      </w:r>
      <w:proofErr w:type="spellStart"/>
      <w:r w:rsidRPr="00696453">
        <w:rPr>
          <w:color w:val="222222"/>
          <w:highlight w:val="white"/>
        </w:rPr>
        <w:t>Barusseau</w:t>
      </w:r>
      <w:proofErr w:type="spellEnd"/>
      <w:r w:rsidRPr="00696453">
        <w:rPr>
          <w:color w:val="222222"/>
          <w:highlight w:val="white"/>
        </w:rPr>
        <w:t xml:space="preserve">, J. P. (2006). </w:t>
      </w:r>
      <w:r w:rsidRPr="00444E10">
        <w:rPr>
          <w:color w:val="222222"/>
          <w:highlight w:val="white"/>
        </w:rPr>
        <w:t xml:space="preserve">Late Holocene evolution of the </w:t>
      </w:r>
      <w:proofErr w:type="spellStart"/>
      <w:r w:rsidRPr="00444E10">
        <w:rPr>
          <w:color w:val="222222"/>
          <w:highlight w:val="white"/>
        </w:rPr>
        <w:t>Salum</w:t>
      </w:r>
      <w:proofErr w:type="spellEnd"/>
      <w:r w:rsidRPr="00444E10">
        <w:rPr>
          <w:color w:val="222222"/>
          <w:highlight w:val="white"/>
        </w:rPr>
        <w:t xml:space="preserve">-Gambia double delta (Senegal). </w:t>
      </w:r>
      <w:r w:rsidRPr="00C804C7">
        <w:rPr>
          <w:color w:val="222222"/>
          <w:highlight w:val="white"/>
        </w:rPr>
        <w:t>Geo Eco Marina, 12, 17-28.</w:t>
      </w:r>
    </w:p>
    <w:p w:rsidR="00696453" w:rsidRPr="00444E10" w:rsidRDefault="00696453" w:rsidP="00696453">
      <w:pPr>
        <w:spacing w:before="100" w:beforeAutospacing="1" w:after="280" w:line="360" w:lineRule="auto"/>
        <w:jc w:val="both"/>
        <w:rPr>
          <w:color w:val="222222"/>
          <w:highlight w:val="white"/>
        </w:rPr>
      </w:pPr>
      <w:r>
        <w:rPr>
          <w:color w:val="222222"/>
          <w:highlight w:val="white"/>
        </w:rPr>
        <w:lastRenderedPageBreak/>
        <w:t xml:space="preserve">31- </w:t>
      </w:r>
      <w:proofErr w:type="spellStart"/>
      <w:r w:rsidRPr="00444E10">
        <w:rPr>
          <w:color w:val="222222"/>
          <w:highlight w:val="white"/>
        </w:rPr>
        <w:t>Delibrias</w:t>
      </w:r>
      <w:proofErr w:type="spellEnd"/>
      <w:r w:rsidRPr="00444E10">
        <w:rPr>
          <w:color w:val="222222"/>
          <w:highlight w:val="white"/>
        </w:rPr>
        <w:t xml:space="preserve">, G., </w:t>
      </w:r>
      <w:proofErr w:type="spellStart"/>
      <w:r w:rsidRPr="00444E10">
        <w:rPr>
          <w:color w:val="222222"/>
          <w:highlight w:val="white"/>
        </w:rPr>
        <w:t>Ortlieb</w:t>
      </w:r>
      <w:proofErr w:type="spellEnd"/>
      <w:r w:rsidRPr="00444E10">
        <w:rPr>
          <w:color w:val="222222"/>
          <w:highlight w:val="white"/>
        </w:rPr>
        <w:t>, L., &amp; Petit-Maire, N. (1976). New 14C data for the Atlantic Sahara (Holocene): tentative interpretations. Journal of Human Evolution, 5(6), 535-546.</w:t>
      </w:r>
    </w:p>
    <w:p w:rsidR="00696453" w:rsidRPr="00696453" w:rsidRDefault="00696453" w:rsidP="00696453">
      <w:pPr>
        <w:spacing w:before="100" w:beforeAutospacing="1" w:after="280" w:line="360" w:lineRule="auto"/>
        <w:jc w:val="both"/>
      </w:pPr>
      <w:r w:rsidRPr="00696453">
        <w:t xml:space="preserve">32- Bidet, J. C., &amp; </w:t>
      </w:r>
      <w:proofErr w:type="spellStart"/>
      <w:r w:rsidRPr="00696453">
        <w:t>Carruesco</w:t>
      </w:r>
      <w:proofErr w:type="spellEnd"/>
      <w:r w:rsidRPr="00696453">
        <w:t xml:space="preserve">, C. (1982). Etude </w:t>
      </w:r>
      <w:proofErr w:type="spellStart"/>
      <w:r w:rsidRPr="00696453">
        <w:t>sédimentologique</w:t>
      </w:r>
      <w:proofErr w:type="spellEnd"/>
      <w:r w:rsidRPr="00696453">
        <w:t xml:space="preserve"> de la </w:t>
      </w:r>
      <w:proofErr w:type="spellStart"/>
      <w:r w:rsidRPr="00696453">
        <w:t>lagune</w:t>
      </w:r>
      <w:proofErr w:type="spellEnd"/>
      <w:r w:rsidRPr="00696453">
        <w:t xml:space="preserve"> de </w:t>
      </w:r>
      <w:proofErr w:type="spellStart"/>
      <w:r w:rsidRPr="00696453">
        <w:t>Oualidia</w:t>
      </w:r>
      <w:proofErr w:type="spellEnd"/>
      <w:r w:rsidRPr="00696453">
        <w:t xml:space="preserve"> (</w:t>
      </w:r>
      <w:proofErr w:type="spellStart"/>
      <w:r w:rsidRPr="00696453">
        <w:t>Maroc</w:t>
      </w:r>
      <w:proofErr w:type="spellEnd"/>
      <w:r w:rsidRPr="00696453">
        <w:t xml:space="preserve">). </w:t>
      </w:r>
      <w:proofErr w:type="spellStart"/>
      <w:r w:rsidRPr="00696453">
        <w:t>Oceanologica</w:t>
      </w:r>
      <w:proofErr w:type="spellEnd"/>
      <w:r w:rsidRPr="00696453">
        <w:t xml:space="preserve"> Acta, Special issue.</w:t>
      </w:r>
    </w:p>
    <w:p w:rsidR="00696453" w:rsidRPr="00550301" w:rsidRDefault="00696453" w:rsidP="00696453">
      <w:pPr>
        <w:spacing w:before="100" w:beforeAutospacing="1" w:after="280" w:line="360" w:lineRule="auto"/>
        <w:jc w:val="both"/>
        <w:rPr>
          <w:color w:val="222222"/>
          <w:highlight w:val="white"/>
        </w:rPr>
      </w:pPr>
      <w:r w:rsidRPr="00550301">
        <w:rPr>
          <w:color w:val="222222"/>
          <w:highlight w:val="white"/>
        </w:rPr>
        <w:t xml:space="preserve">33- </w:t>
      </w:r>
      <w:r w:rsidRPr="00444E10">
        <w:rPr>
          <w:color w:val="222222"/>
          <w:highlight w:val="white"/>
        </w:rPr>
        <w:t>Marius, C., &amp; Lucas, J. (1991). Holocene mangrove swamps of West Africa sedimentology and soils. Journal of African Earth Sciences (and the Middle East), 12(1-2), 41-54.</w:t>
      </w:r>
    </w:p>
    <w:p w:rsidR="00696453" w:rsidRDefault="00696453" w:rsidP="00696453">
      <w:pPr>
        <w:spacing w:before="100" w:beforeAutospacing="1" w:after="280" w:line="360" w:lineRule="auto"/>
        <w:jc w:val="both"/>
      </w:pPr>
      <w:r w:rsidRPr="00696453">
        <w:t>34- García-</w:t>
      </w:r>
      <w:proofErr w:type="spellStart"/>
      <w:r w:rsidRPr="00696453">
        <w:t>Artola</w:t>
      </w:r>
      <w:proofErr w:type="spellEnd"/>
      <w:r w:rsidRPr="00696453">
        <w:t xml:space="preserve">, A., </w:t>
      </w:r>
      <w:proofErr w:type="spellStart"/>
      <w:r w:rsidRPr="00696453">
        <w:t>Stéphan</w:t>
      </w:r>
      <w:proofErr w:type="spellEnd"/>
      <w:r w:rsidRPr="00696453">
        <w:t xml:space="preserve">, P., </w:t>
      </w:r>
      <w:proofErr w:type="spellStart"/>
      <w:r w:rsidRPr="00696453">
        <w:t>Cearreta</w:t>
      </w:r>
      <w:proofErr w:type="spellEnd"/>
      <w:r w:rsidRPr="00696453">
        <w:t xml:space="preserve">, A., Kopp, R. E., Khan, N. S., &amp; Horton, B. P. (2018). </w:t>
      </w:r>
      <w:r w:rsidRPr="00444E10">
        <w:t>Holocene sea-level database from the Atlantic coast of Europe. Quaternary Science Reviews, 196, 177-192.</w:t>
      </w:r>
    </w:p>
    <w:p w:rsidR="00696453" w:rsidRPr="00444E10" w:rsidRDefault="00696453" w:rsidP="00696453">
      <w:pPr>
        <w:spacing w:before="100" w:beforeAutospacing="1" w:after="280" w:line="360" w:lineRule="auto"/>
        <w:jc w:val="both"/>
      </w:pPr>
      <w:r>
        <w:rPr>
          <w:color w:val="222222"/>
          <w:highlight w:val="white"/>
        </w:rPr>
        <w:t xml:space="preserve">35- </w:t>
      </w:r>
      <w:proofErr w:type="spellStart"/>
      <w:r w:rsidRPr="00444E10">
        <w:rPr>
          <w:color w:val="222222"/>
          <w:highlight w:val="white"/>
        </w:rPr>
        <w:t>Giresse</w:t>
      </w:r>
      <w:proofErr w:type="spellEnd"/>
      <w:r w:rsidRPr="00444E10">
        <w:rPr>
          <w:color w:val="222222"/>
          <w:highlight w:val="white"/>
        </w:rPr>
        <w:t xml:space="preserve">, P., </w:t>
      </w:r>
      <w:proofErr w:type="spellStart"/>
      <w:r w:rsidRPr="00444E10">
        <w:t>Kouyoumontzakis</w:t>
      </w:r>
      <w:proofErr w:type="spellEnd"/>
      <w:r w:rsidRPr="00444E10">
        <w:t xml:space="preserve">, G., </w:t>
      </w:r>
      <w:proofErr w:type="spellStart"/>
      <w:r w:rsidRPr="00444E10">
        <w:t>Delibrias</w:t>
      </w:r>
      <w:proofErr w:type="spellEnd"/>
      <w:r w:rsidRPr="00444E10">
        <w:t xml:space="preserve">, G., </w:t>
      </w:r>
      <w:r>
        <w:t>(</w:t>
      </w:r>
      <w:r w:rsidRPr="00444E10">
        <w:t>1976</w:t>
      </w:r>
      <w:r>
        <w:t>)</w:t>
      </w:r>
      <w:r w:rsidRPr="00444E10">
        <w:t xml:space="preserve">. </w:t>
      </w:r>
      <w:r w:rsidRPr="00696453">
        <w:rPr>
          <w:color w:val="222222"/>
          <w:highlight w:val="white"/>
        </w:rPr>
        <w:t xml:space="preserve">La </w:t>
      </w:r>
      <w:proofErr w:type="spellStart"/>
      <w:r w:rsidRPr="00696453">
        <w:rPr>
          <w:color w:val="222222"/>
          <w:highlight w:val="white"/>
        </w:rPr>
        <w:t>trangression</w:t>
      </w:r>
      <w:proofErr w:type="spellEnd"/>
      <w:r w:rsidRPr="00696453">
        <w:rPr>
          <w:color w:val="222222"/>
          <w:highlight w:val="white"/>
        </w:rPr>
        <w:t xml:space="preserve"> </w:t>
      </w:r>
      <w:proofErr w:type="spellStart"/>
      <w:r w:rsidRPr="00696453">
        <w:rPr>
          <w:color w:val="222222"/>
          <w:highlight w:val="white"/>
        </w:rPr>
        <w:t>fini-holocene</w:t>
      </w:r>
      <w:proofErr w:type="spellEnd"/>
      <w:r w:rsidRPr="00696453">
        <w:rPr>
          <w:color w:val="222222"/>
          <w:highlight w:val="white"/>
        </w:rPr>
        <w:t xml:space="preserve"> </w:t>
      </w:r>
      <w:proofErr w:type="spellStart"/>
      <w:r w:rsidRPr="00696453">
        <w:rPr>
          <w:color w:val="222222"/>
          <w:highlight w:val="white"/>
        </w:rPr>
        <w:t>en</w:t>
      </w:r>
      <w:proofErr w:type="spellEnd"/>
      <w:r w:rsidRPr="00696453">
        <w:rPr>
          <w:color w:val="222222"/>
          <w:highlight w:val="white"/>
        </w:rPr>
        <w:t xml:space="preserve"> Angola, aspects </w:t>
      </w:r>
      <w:proofErr w:type="spellStart"/>
      <w:r w:rsidRPr="00696453">
        <w:rPr>
          <w:color w:val="222222"/>
          <w:highlight w:val="white"/>
        </w:rPr>
        <w:t>chronologique</w:t>
      </w:r>
      <w:proofErr w:type="spellEnd"/>
      <w:r w:rsidRPr="00696453">
        <w:rPr>
          <w:color w:val="222222"/>
          <w:highlight w:val="white"/>
        </w:rPr>
        <w:t xml:space="preserve">, </w:t>
      </w:r>
      <w:proofErr w:type="spellStart"/>
      <w:r w:rsidRPr="00696453">
        <w:rPr>
          <w:color w:val="222222"/>
          <w:highlight w:val="white"/>
        </w:rPr>
        <w:t>eustatique</w:t>
      </w:r>
      <w:proofErr w:type="spellEnd"/>
      <w:r w:rsidRPr="00696453">
        <w:rPr>
          <w:color w:val="222222"/>
          <w:highlight w:val="white"/>
        </w:rPr>
        <w:t xml:space="preserve">, </w:t>
      </w:r>
      <w:proofErr w:type="spellStart"/>
      <w:r w:rsidRPr="00696453">
        <w:rPr>
          <w:color w:val="222222"/>
          <w:highlight w:val="white"/>
        </w:rPr>
        <w:t>paleoclimatique</w:t>
      </w:r>
      <w:proofErr w:type="spellEnd"/>
      <w:r w:rsidRPr="00696453">
        <w:rPr>
          <w:color w:val="222222"/>
          <w:highlight w:val="white"/>
        </w:rPr>
        <w:t xml:space="preserve"> et </w:t>
      </w:r>
      <w:proofErr w:type="spellStart"/>
      <w:r w:rsidRPr="00696453">
        <w:rPr>
          <w:color w:val="222222"/>
          <w:highlight w:val="white"/>
        </w:rPr>
        <w:t>epirogenique</w:t>
      </w:r>
      <w:proofErr w:type="spellEnd"/>
      <w:r w:rsidRPr="00696453">
        <w:rPr>
          <w:color w:val="222222"/>
          <w:highlight w:val="white"/>
        </w:rPr>
        <w:t xml:space="preserve">. </w:t>
      </w:r>
      <w:proofErr w:type="spellStart"/>
      <w:r w:rsidRPr="00444E10">
        <w:rPr>
          <w:color w:val="222222"/>
          <w:highlight w:val="white"/>
        </w:rPr>
        <w:t>Comptes</w:t>
      </w:r>
      <w:proofErr w:type="spellEnd"/>
      <w:r w:rsidRPr="00444E10">
        <w:rPr>
          <w:color w:val="222222"/>
          <w:highlight w:val="white"/>
        </w:rPr>
        <w:t xml:space="preserve"> </w:t>
      </w:r>
      <w:proofErr w:type="spellStart"/>
      <w:r w:rsidRPr="00444E10">
        <w:rPr>
          <w:color w:val="222222"/>
          <w:highlight w:val="white"/>
        </w:rPr>
        <w:t>rendus</w:t>
      </w:r>
      <w:proofErr w:type="spellEnd"/>
      <w:r w:rsidRPr="00444E10">
        <w:rPr>
          <w:color w:val="222222"/>
          <w:highlight w:val="white"/>
        </w:rPr>
        <w:t xml:space="preserve"> de </w:t>
      </w:r>
      <w:proofErr w:type="spellStart"/>
      <w:r w:rsidRPr="00444E10">
        <w:rPr>
          <w:color w:val="222222"/>
          <w:highlight w:val="white"/>
        </w:rPr>
        <w:t>l'Académie</w:t>
      </w:r>
      <w:proofErr w:type="spellEnd"/>
      <w:r w:rsidRPr="00444E10">
        <w:rPr>
          <w:color w:val="222222"/>
          <w:highlight w:val="white"/>
        </w:rPr>
        <w:t xml:space="preserve"> des sciences</w:t>
      </w:r>
      <w:r w:rsidRPr="00444E10">
        <w:t xml:space="preserve"> 283; 10; 1157-1160; </w:t>
      </w:r>
    </w:p>
    <w:p w:rsidR="00696453" w:rsidRPr="00696453" w:rsidRDefault="00696453" w:rsidP="00696453">
      <w:pPr>
        <w:spacing w:before="100" w:beforeAutospacing="1" w:after="280" w:line="360" w:lineRule="auto"/>
        <w:jc w:val="both"/>
        <w:rPr>
          <w:color w:val="222222"/>
          <w:highlight w:val="white"/>
        </w:rPr>
      </w:pPr>
      <w:r w:rsidRPr="00696453">
        <w:rPr>
          <w:color w:val="222222"/>
          <w:highlight w:val="white"/>
        </w:rPr>
        <w:t xml:space="preserve">36- </w:t>
      </w:r>
      <w:proofErr w:type="spellStart"/>
      <w:r w:rsidRPr="00696453">
        <w:rPr>
          <w:color w:val="222222"/>
          <w:highlight w:val="white"/>
        </w:rPr>
        <w:t>Lefevre</w:t>
      </w:r>
      <w:proofErr w:type="spellEnd"/>
      <w:r w:rsidRPr="00696453">
        <w:rPr>
          <w:color w:val="222222"/>
          <w:highlight w:val="white"/>
        </w:rPr>
        <w:t xml:space="preserve">, D., </w:t>
      </w:r>
      <w:proofErr w:type="spellStart"/>
      <w:r w:rsidRPr="00696453">
        <w:rPr>
          <w:color w:val="222222"/>
          <w:highlight w:val="white"/>
        </w:rPr>
        <w:t>Texier</w:t>
      </w:r>
      <w:proofErr w:type="spellEnd"/>
      <w:r w:rsidRPr="00696453">
        <w:rPr>
          <w:color w:val="222222"/>
          <w:highlight w:val="white"/>
        </w:rPr>
        <w:t xml:space="preserve">, J., </w:t>
      </w:r>
      <w:proofErr w:type="spellStart"/>
      <w:r w:rsidRPr="00696453">
        <w:rPr>
          <w:color w:val="222222"/>
          <w:highlight w:val="white"/>
        </w:rPr>
        <w:t>Raynal</w:t>
      </w:r>
      <w:proofErr w:type="spellEnd"/>
      <w:r w:rsidRPr="00696453">
        <w:rPr>
          <w:color w:val="222222"/>
          <w:highlight w:val="white"/>
        </w:rPr>
        <w:t xml:space="preserve">, J. P., </w:t>
      </w:r>
      <w:proofErr w:type="spellStart"/>
      <w:r w:rsidRPr="00696453">
        <w:rPr>
          <w:color w:val="222222"/>
          <w:highlight w:val="white"/>
        </w:rPr>
        <w:t>Occhietti</w:t>
      </w:r>
      <w:proofErr w:type="spellEnd"/>
      <w:r w:rsidRPr="00696453">
        <w:rPr>
          <w:color w:val="222222"/>
          <w:highlight w:val="white"/>
        </w:rPr>
        <w:t xml:space="preserve">, S., &amp; </w:t>
      </w:r>
      <w:proofErr w:type="spellStart"/>
      <w:r w:rsidRPr="00696453">
        <w:rPr>
          <w:color w:val="222222"/>
          <w:highlight w:val="white"/>
        </w:rPr>
        <w:t>Evin</w:t>
      </w:r>
      <w:proofErr w:type="spellEnd"/>
      <w:r w:rsidRPr="00696453">
        <w:rPr>
          <w:color w:val="222222"/>
          <w:highlight w:val="white"/>
        </w:rPr>
        <w:t xml:space="preserve">, J. (1994). </w:t>
      </w:r>
      <w:proofErr w:type="spellStart"/>
      <w:r w:rsidRPr="00444E10">
        <w:rPr>
          <w:color w:val="222222"/>
          <w:highlight w:val="white"/>
        </w:rPr>
        <w:t>Enregistrements-réponses</w:t>
      </w:r>
      <w:proofErr w:type="spellEnd"/>
      <w:r w:rsidRPr="00444E10">
        <w:rPr>
          <w:color w:val="222222"/>
          <w:highlight w:val="white"/>
        </w:rPr>
        <w:t xml:space="preserve"> des variations </w:t>
      </w:r>
      <w:proofErr w:type="spellStart"/>
      <w:r w:rsidRPr="00444E10">
        <w:rPr>
          <w:color w:val="222222"/>
          <w:highlight w:val="white"/>
        </w:rPr>
        <w:t>climatiques</w:t>
      </w:r>
      <w:proofErr w:type="spellEnd"/>
      <w:r w:rsidRPr="00444E10">
        <w:rPr>
          <w:color w:val="222222"/>
          <w:highlight w:val="white"/>
        </w:rPr>
        <w:t xml:space="preserve"> du </w:t>
      </w:r>
      <w:proofErr w:type="spellStart"/>
      <w:r w:rsidRPr="00444E10">
        <w:rPr>
          <w:color w:val="222222"/>
          <w:highlight w:val="white"/>
        </w:rPr>
        <w:t>Pléistocène</w:t>
      </w:r>
      <w:proofErr w:type="spellEnd"/>
      <w:r w:rsidRPr="00444E10">
        <w:rPr>
          <w:color w:val="222222"/>
          <w:highlight w:val="white"/>
        </w:rPr>
        <w:t xml:space="preserve"> </w:t>
      </w:r>
      <w:proofErr w:type="spellStart"/>
      <w:r w:rsidRPr="00444E10">
        <w:rPr>
          <w:color w:val="222222"/>
          <w:highlight w:val="white"/>
        </w:rPr>
        <w:t>supérieur</w:t>
      </w:r>
      <w:proofErr w:type="spellEnd"/>
      <w:r w:rsidRPr="00444E10">
        <w:rPr>
          <w:color w:val="222222"/>
          <w:highlight w:val="white"/>
        </w:rPr>
        <w:t xml:space="preserve"> et de </w:t>
      </w:r>
      <w:proofErr w:type="spellStart"/>
      <w:r w:rsidRPr="00444E10">
        <w:rPr>
          <w:color w:val="222222"/>
          <w:highlight w:val="white"/>
        </w:rPr>
        <w:t>l'Holocène</w:t>
      </w:r>
      <w:proofErr w:type="spellEnd"/>
      <w:r w:rsidRPr="00444E10">
        <w:rPr>
          <w:color w:val="222222"/>
          <w:highlight w:val="white"/>
        </w:rPr>
        <w:t xml:space="preserve"> sur le littoral de Casablanca (</w:t>
      </w:r>
      <w:proofErr w:type="spellStart"/>
      <w:r w:rsidRPr="00444E10">
        <w:rPr>
          <w:color w:val="222222"/>
          <w:highlight w:val="white"/>
        </w:rPr>
        <w:t>Maroc</w:t>
      </w:r>
      <w:proofErr w:type="spellEnd"/>
      <w:r w:rsidRPr="00444E10">
        <w:rPr>
          <w:color w:val="222222"/>
          <w:highlight w:val="white"/>
        </w:rPr>
        <w:t xml:space="preserve">)/Upper Pleistocene and Holocene records on the Casablanca coast (Morocco). </w:t>
      </w:r>
      <w:proofErr w:type="spellStart"/>
      <w:r w:rsidRPr="00696453">
        <w:rPr>
          <w:color w:val="222222"/>
          <w:highlight w:val="white"/>
        </w:rPr>
        <w:t>Quaternaire</w:t>
      </w:r>
      <w:proofErr w:type="spellEnd"/>
      <w:r w:rsidRPr="00696453">
        <w:rPr>
          <w:color w:val="222222"/>
          <w:highlight w:val="white"/>
        </w:rPr>
        <w:t>, 5(3), 173-180.</w:t>
      </w:r>
    </w:p>
    <w:p w:rsidR="00696453" w:rsidRPr="00444E10" w:rsidRDefault="00696453" w:rsidP="00696453">
      <w:pPr>
        <w:spacing w:before="100" w:beforeAutospacing="1" w:after="280" w:line="360" w:lineRule="auto"/>
        <w:jc w:val="both"/>
        <w:rPr>
          <w:lang w:val="it-IT"/>
        </w:rPr>
      </w:pPr>
      <w:r w:rsidRPr="00696453">
        <w:t xml:space="preserve">37- </w:t>
      </w:r>
      <w:proofErr w:type="spellStart"/>
      <w:r w:rsidRPr="00696453">
        <w:t>Giresse</w:t>
      </w:r>
      <w:proofErr w:type="spellEnd"/>
      <w:r w:rsidRPr="00696453">
        <w:t xml:space="preserve">, P., &amp; </w:t>
      </w:r>
      <w:proofErr w:type="spellStart"/>
      <w:r w:rsidRPr="00696453">
        <w:t>Ngueutchoua</w:t>
      </w:r>
      <w:proofErr w:type="spellEnd"/>
      <w:r w:rsidRPr="00696453">
        <w:t xml:space="preserve">, G. (1998). Variations des </w:t>
      </w:r>
      <w:proofErr w:type="spellStart"/>
      <w:r w:rsidRPr="00696453">
        <w:t>lignes</w:t>
      </w:r>
      <w:proofErr w:type="spellEnd"/>
      <w:r w:rsidRPr="00696453">
        <w:t xml:space="preserve"> de </w:t>
      </w:r>
      <w:proofErr w:type="spellStart"/>
      <w:r w:rsidRPr="00696453">
        <w:t>rivage</w:t>
      </w:r>
      <w:proofErr w:type="spellEnd"/>
      <w:r w:rsidRPr="00696453">
        <w:t xml:space="preserve"> du plateau continental du Cameroun a la fin du Pleistocene (40 ka a 10 ka BP); </w:t>
      </w:r>
      <w:proofErr w:type="spellStart"/>
      <w:r w:rsidRPr="00696453">
        <w:t>chronologie</w:t>
      </w:r>
      <w:proofErr w:type="spellEnd"/>
      <w:r w:rsidRPr="00696453">
        <w:t xml:space="preserve"> et </w:t>
      </w:r>
      <w:proofErr w:type="spellStart"/>
      <w:r w:rsidRPr="00696453">
        <w:t>environnements</w:t>
      </w:r>
      <w:proofErr w:type="spellEnd"/>
      <w:r w:rsidRPr="00696453">
        <w:t xml:space="preserve"> </w:t>
      </w:r>
      <w:proofErr w:type="spellStart"/>
      <w:r w:rsidRPr="00696453">
        <w:t>sedimentaires</w:t>
      </w:r>
      <w:proofErr w:type="spellEnd"/>
      <w:r w:rsidRPr="00696453">
        <w:t xml:space="preserve">. </w:t>
      </w:r>
      <w:proofErr w:type="spellStart"/>
      <w:r w:rsidRPr="00444E10">
        <w:rPr>
          <w:lang w:val="it-IT"/>
        </w:rPr>
        <w:t>Bulletin</w:t>
      </w:r>
      <w:proofErr w:type="spellEnd"/>
      <w:r w:rsidRPr="00444E10">
        <w:rPr>
          <w:lang w:val="it-IT"/>
        </w:rPr>
        <w:t xml:space="preserve"> de la </w:t>
      </w:r>
      <w:proofErr w:type="spellStart"/>
      <w:r w:rsidRPr="00444E10">
        <w:rPr>
          <w:lang w:val="it-IT"/>
        </w:rPr>
        <w:t>Société</w:t>
      </w:r>
      <w:proofErr w:type="spellEnd"/>
      <w:r w:rsidRPr="00444E10">
        <w:rPr>
          <w:lang w:val="it-IT"/>
        </w:rPr>
        <w:t xml:space="preserve"> </w:t>
      </w:r>
      <w:proofErr w:type="spellStart"/>
      <w:r w:rsidRPr="00444E10">
        <w:rPr>
          <w:lang w:val="it-IT"/>
        </w:rPr>
        <w:t>Géologique</w:t>
      </w:r>
      <w:proofErr w:type="spellEnd"/>
      <w:r w:rsidRPr="00444E10">
        <w:rPr>
          <w:lang w:val="it-IT"/>
        </w:rPr>
        <w:t xml:space="preserve"> de France, 169(2), 315-325</w:t>
      </w:r>
    </w:p>
    <w:p w:rsidR="00696453" w:rsidRPr="00550301" w:rsidRDefault="00696453" w:rsidP="00696453">
      <w:pPr>
        <w:spacing w:before="100" w:beforeAutospacing="1" w:after="280" w:line="360" w:lineRule="auto"/>
        <w:jc w:val="both"/>
      </w:pPr>
      <w:r w:rsidRPr="00550301">
        <w:rPr>
          <w:lang w:val="it-IT"/>
        </w:rPr>
        <w:t xml:space="preserve">38- </w:t>
      </w:r>
      <w:proofErr w:type="spellStart"/>
      <w:r w:rsidRPr="00550301">
        <w:rPr>
          <w:lang w:val="it-IT"/>
        </w:rPr>
        <w:t>Ngueutchoua</w:t>
      </w:r>
      <w:proofErr w:type="spellEnd"/>
      <w:r w:rsidRPr="00550301">
        <w:rPr>
          <w:lang w:val="it-IT"/>
        </w:rPr>
        <w:t xml:space="preserve">, G., &amp; </w:t>
      </w:r>
      <w:proofErr w:type="spellStart"/>
      <w:r w:rsidRPr="00550301">
        <w:rPr>
          <w:lang w:val="it-IT"/>
        </w:rPr>
        <w:t>Giresse</w:t>
      </w:r>
      <w:proofErr w:type="spellEnd"/>
      <w:r w:rsidRPr="00550301">
        <w:rPr>
          <w:lang w:val="it-IT"/>
        </w:rPr>
        <w:t xml:space="preserve">, P. (2010). </w:t>
      </w:r>
      <w:r w:rsidRPr="00DE7D48">
        <w:t xml:space="preserve">Sand bodies and incised valleys within the Late Quaternary </w:t>
      </w:r>
      <w:proofErr w:type="spellStart"/>
      <w:r w:rsidRPr="00DE7D48">
        <w:t>Sanaga</w:t>
      </w:r>
      <w:proofErr w:type="spellEnd"/>
      <w:r w:rsidRPr="00DE7D48">
        <w:t>–</w:t>
      </w:r>
      <w:proofErr w:type="spellStart"/>
      <w:r w:rsidRPr="00DE7D48">
        <w:t>Nyong</w:t>
      </w:r>
      <w:proofErr w:type="spellEnd"/>
      <w:r w:rsidRPr="00DE7D48">
        <w:t xml:space="preserve"> delta complex on the middle continental shelf of Cameroon. Marine and Petroleum Geology, 27(10), 2173-2188</w:t>
      </w:r>
    </w:p>
    <w:p w:rsidR="00696453" w:rsidRPr="00444E10" w:rsidRDefault="00696453" w:rsidP="00696453">
      <w:pPr>
        <w:spacing w:before="100" w:beforeAutospacing="1" w:after="280" w:line="360" w:lineRule="auto"/>
        <w:jc w:val="both"/>
      </w:pPr>
      <w:r>
        <w:t xml:space="preserve">39- </w:t>
      </w:r>
      <w:proofErr w:type="spellStart"/>
      <w:r w:rsidRPr="00444E10">
        <w:t>Laborel</w:t>
      </w:r>
      <w:proofErr w:type="spellEnd"/>
      <w:r w:rsidRPr="00444E10">
        <w:t xml:space="preserve">, J and </w:t>
      </w:r>
      <w:proofErr w:type="spellStart"/>
      <w:r w:rsidRPr="00444E10">
        <w:t>Delibrias</w:t>
      </w:r>
      <w:proofErr w:type="spellEnd"/>
      <w:r w:rsidRPr="00444E10">
        <w:t xml:space="preserve">, G, 1976, </w:t>
      </w:r>
      <w:proofErr w:type="spellStart"/>
      <w:r w:rsidRPr="00444E10">
        <w:t>Niveaux</w:t>
      </w:r>
      <w:proofErr w:type="spellEnd"/>
      <w:r w:rsidRPr="00444E10">
        <w:t xml:space="preserve"> </w:t>
      </w:r>
      <w:proofErr w:type="spellStart"/>
      <w:r w:rsidRPr="00444E10">
        <w:t>marins</w:t>
      </w:r>
      <w:proofErr w:type="spellEnd"/>
      <w:r w:rsidRPr="00444E10">
        <w:t xml:space="preserve"> </w:t>
      </w:r>
      <w:proofErr w:type="spellStart"/>
      <w:r w:rsidRPr="00444E10">
        <w:t>recents</w:t>
      </w:r>
      <w:proofErr w:type="spellEnd"/>
      <w:r w:rsidRPr="00444E10">
        <w:t xml:space="preserve"> a </w:t>
      </w:r>
      <w:proofErr w:type="spellStart"/>
      <w:r w:rsidRPr="00444E10">
        <w:t>vermetidae</w:t>
      </w:r>
      <w:proofErr w:type="spellEnd"/>
      <w:r w:rsidRPr="00444E10">
        <w:t xml:space="preserve"> du </w:t>
      </w:r>
      <w:proofErr w:type="spellStart"/>
      <w:r w:rsidRPr="00444E10">
        <w:t>litoral</w:t>
      </w:r>
      <w:proofErr w:type="spellEnd"/>
      <w:r w:rsidRPr="00444E10">
        <w:t xml:space="preserve"> Ouest </w:t>
      </w:r>
      <w:proofErr w:type="spellStart"/>
      <w:r w:rsidRPr="00444E10">
        <w:t>Africain</w:t>
      </w:r>
      <w:proofErr w:type="spellEnd"/>
      <w:r w:rsidRPr="00444E10">
        <w:t xml:space="preserve">, </w:t>
      </w:r>
      <w:proofErr w:type="spellStart"/>
      <w:r w:rsidRPr="00444E10">
        <w:t>comparaison</w:t>
      </w:r>
      <w:proofErr w:type="spellEnd"/>
      <w:r w:rsidRPr="00444E10">
        <w:t xml:space="preserve"> avec les </w:t>
      </w:r>
      <w:proofErr w:type="spellStart"/>
      <w:r w:rsidRPr="00444E10">
        <w:t>niveaux</w:t>
      </w:r>
      <w:proofErr w:type="spellEnd"/>
      <w:r w:rsidRPr="00444E10">
        <w:t xml:space="preserve"> homologues des Cotes du </w:t>
      </w:r>
      <w:proofErr w:type="spellStart"/>
      <w:r w:rsidRPr="00444E10">
        <w:t>Brasil</w:t>
      </w:r>
      <w:proofErr w:type="spellEnd"/>
      <w:r w:rsidRPr="00444E10">
        <w:t xml:space="preserve">: </w:t>
      </w:r>
      <w:proofErr w:type="spellStart"/>
      <w:r w:rsidRPr="00444E10">
        <w:t>Asoc</w:t>
      </w:r>
      <w:proofErr w:type="spellEnd"/>
      <w:r w:rsidRPr="00444E10">
        <w:t xml:space="preserve"> Senegal </w:t>
      </w:r>
      <w:proofErr w:type="spellStart"/>
      <w:r w:rsidRPr="00444E10">
        <w:t>Quaternaire</w:t>
      </w:r>
      <w:proofErr w:type="spellEnd"/>
      <w:r w:rsidRPr="00444E10">
        <w:t xml:space="preserve"> Afr. Liaison Senegal </w:t>
      </w:r>
      <w:proofErr w:type="spellStart"/>
      <w:r w:rsidRPr="00444E10">
        <w:t>Bul</w:t>
      </w:r>
      <w:proofErr w:type="spellEnd"/>
      <w:r w:rsidRPr="00444E10">
        <w:t>, v47, p97-10.</w:t>
      </w:r>
    </w:p>
    <w:p w:rsidR="00696453" w:rsidRPr="00696453" w:rsidRDefault="00696453" w:rsidP="00696453">
      <w:pPr>
        <w:spacing w:before="100" w:beforeAutospacing="1" w:after="280" w:line="360" w:lineRule="auto"/>
        <w:jc w:val="both"/>
        <w:rPr>
          <w:lang w:val="it-IT"/>
        </w:rPr>
      </w:pPr>
      <w:r>
        <w:t xml:space="preserve">40- </w:t>
      </w:r>
      <w:proofErr w:type="spellStart"/>
      <w:r w:rsidRPr="00535BEE">
        <w:t>Amieux</w:t>
      </w:r>
      <w:proofErr w:type="spellEnd"/>
      <w:r w:rsidRPr="00535BEE">
        <w:t xml:space="preserve">, P., Bernier, P., &amp; </w:t>
      </w:r>
      <w:proofErr w:type="spellStart"/>
      <w:r w:rsidRPr="00535BEE">
        <w:t>Dalongeville</w:t>
      </w:r>
      <w:proofErr w:type="spellEnd"/>
      <w:r w:rsidRPr="00535BEE">
        <w:t xml:space="preserve">, R. (1989). </w:t>
      </w:r>
      <w:r w:rsidRPr="00444E10">
        <w:t xml:space="preserve">Cathodoluminescence of carbonate-cemented Holocene </w:t>
      </w:r>
      <w:proofErr w:type="spellStart"/>
      <w:r w:rsidRPr="00444E10">
        <w:t>beachrock</w:t>
      </w:r>
      <w:proofErr w:type="spellEnd"/>
      <w:r w:rsidRPr="00444E10">
        <w:t xml:space="preserve"> from the Togo coastline (West Africa): an approach to early diagenesis. </w:t>
      </w:r>
      <w:proofErr w:type="spellStart"/>
      <w:r w:rsidRPr="00696453">
        <w:rPr>
          <w:lang w:val="it-IT"/>
        </w:rPr>
        <w:t>Sedimentary</w:t>
      </w:r>
      <w:proofErr w:type="spellEnd"/>
      <w:r w:rsidRPr="00696453">
        <w:rPr>
          <w:lang w:val="it-IT"/>
        </w:rPr>
        <w:t xml:space="preserve"> </w:t>
      </w:r>
      <w:proofErr w:type="spellStart"/>
      <w:r w:rsidRPr="00696453">
        <w:rPr>
          <w:lang w:val="it-IT"/>
        </w:rPr>
        <w:t>Geology</w:t>
      </w:r>
      <w:proofErr w:type="spellEnd"/>
      <w:r w:rsidRPr="00696453">
        <w:rPr>
          <w:lang w:val="it-IT"/>
        </w:rPr>
        <w:t>, 65(3-4), 261-272.</w:t>
      </w:r>
    </w:p>
    <w:p w:rsidR="00696453" w:rsidRPr="00696453" w:rsidRDefault="00696453" w:rsidP="00696453">
      <w:pPr>
        <w:spacing w:before="100" w:beforeAutospacing="1" w:after="280" w:line="360" w:lineRule="auto"/>
        <w:jc w:val="both"/>
      </w:pPr>
      <w:r>
        <w:rPr>
          <w:lang w:val="it-IT"/>
        </w:rPr>
        <w:lastRenderedPageBreak/>
        <w:t xml:space="preserve">41- </w:t>
      </w:r>
      <w:r w:rsidRPr="00444E10">
        <w:rPr>
          <w:lang w:val="it-IT"/>
        </w:rPr>
        <w:t xml:space="preserve">Meco, J., </w:t>
      </w:r>
      <w:proofErr w:type="spellStart"/>
      <w:r w:rsidRPr="00444E10">
        <w:rPr>
          <w:lang w:val="it-IT"/>
        </w:rPr>
        <w:t>Lomoschitz</w:t>
      </w:r>
      <w:proofErr w:type="spellEnd"/>
      <w:r w:rsidRPr="00444E10">
        <w:rPr>
          <w:lang w:val="it-IT"/>
        </w:rPr>
        <w:t xml:space="preserve">, A., Rodríguez, Á., </w:t>
      </w:r>
      <w:proofErr w:type="spellStart"/>
      <w:r w:rsidRPr="00444E10">
        <w:rPr>
          <w:lang w:val="it-IT"/>
        </w:rPr>
        <w:t>Ramos</w:t>
      </w:r>
      <w:proofErr w:type="spellEnd"/>
      <w:r w:rsidRPr="00444E10">
        <w:rPr>
          <w:lang w:val="it-IT"/>
        </w:rPr>
        <w:t xml:space="preserve">, A. J., </w:t>
      </w:r>
      <w:proofErr w:type="spellStart"/>
      <w:r w:rsidRPr="00444E10">
        <w:rPr>
          <w:lang w:val="it-IT"/>
        </w:rPr>
        <w:t>Betancort</w:t>
      </w:r>
      <w:proofErr w:type="spellEnd"/>
      <w:r w:rsidRPr="00444E10">
        <w:rPr>
          <w:lang w:val="it-IT"/>
        </w:rPr>
        <w:t xml:space="preserve">, J. F., &amp; Coca, J. (2018). </w:t>
      </w:r>
      <w:r w:rsidRPr="00444E10">
        <w:t xml:space="preserve">Mid and Late Holocene sea level variations in the Canary Islands. </w:t>
      </w:r>
      <w:proofErr w:type="spellStart"/>
      <w:r w:rsidRPr="00696453">
        <w:rPr>
          <w:lang w:val="it-IT"/>
        </w:rPr>
        <w:t>Palaeogeography</w:t>
      </w:r>
      <w:proofErr w:type="spellEnd"/>
      <w:r w:rsidRPr="00696453">
        <w:rPr>
          <w:lang w:val="it-IT"/>
        </w:rPr>
        <w:t xml:space="preserve">, </w:t>
      </w:r>
      <w:proofErr w:type="spellStart"/>
      <w:r w:rsidRPr="00696453">
        <w:rPr>
          <w:lang w:val="it-IT"/>
        </w:rPr>
        <w:t>Palaeoclimatology</w:t>
      </w:r>
      <w:proofErr w:type="spellEnd"/>
      <w:r w:rsidRPr="00696453">
        <w:rPr>
          <w:lang w:val="it-IT"/>
        </w:rPr>
        <w:t xml:space="preserve">, </w:t>
      </w:r>
      <w:proofErr w:type="spellStart"/>
      <w:r w:rsidRPr="00696453">
        <w:rPr>
          <w:lang w:val="it-IT"/>
        </w:rPr>
        <w:t>Palaeoecology</w:t>
      </w:r>
      <w:proofErr w:type="spellEnd"/>
      <w:r w:rsidRPr="00696453">
        <w:rPr>
          <w:lang w:val="it-IT"/>
        </w:rPr>
        <w:t xml:space="preserve">, 507, 214-22542- </w:t>
      </w:r>
      <w:proofErr w:type="spellStart"/>
      <w:r w:rsidRPr="00696453">
        <w:rPr>
          <w:lang w:val="it-IT"/>
        </w:rPr>
        <w:t>Assemien</w:t>
      </w:r>
      <w:proofErr w:type="spellEnd"/>
      <w:r w:rsidRPr="00696453">
        <w:rPr>
          <w:lang w:val="it-IT"/>
        </w:rPr>
        <w:t xml:space="preserve">, P., </w:t>
      </w:r>
      <w:proofErr w:type="spellStart"/>
      <w:r w:rsidRPr="00696453">
        <w:rPr>
          <w:lang w:val="it-IT"/>
        </w:rPr>
        <w:t>Filleron</w:t>
      </w:r>
      <w:proofErr w:type="spellEnd"/>
      <w:r w:rsidRPr="00696453">
        <w:rPr>
          <w:lang w:val="it-IT"/>
        </w:rPr>
        <w:t xml:space="preserve">, J. C., Martin, L., &amp; </w:t>
      </w:r>
      <w:proofErr w:type="spellStart"/>
      <w:r w:rsidRPr="00696453">
        <w:rPr>
          <w:lang w:val="it-IT"/>
        </w:rPr>
        <w:t>Tastet</w:t>
      </w:r>
      <w:proofErr w:type="spellEnd"/>
      <w:r w:rsidRPr="00696453">
        <w:rPr>
          <w:lang w:val="it-IT"/>
        </w:rPr>
        <w:t xml:space="preserve">, J. P. (1971). </w:t>
      </w:r>
      <w:r w:rsidRPr="00444E10">
        <w:rPr>
          <w:lang w:val="it-IT"/>
        </w:rPr>
        <w:t xml:space="preserve">Le </w:t>
      </w:r>
      <w:proofErr w:type="spellStart"/>
      <w:r w:rsidRPr="00444E10">
        <w:rPr>
          <w:lang w:val="it-IT"/>
        </w:rPr>
        <w:t>Quaternaire</w:t>
      </w:r>
      <w:proofErr w:type="spellEnd"/>
      <w:r w:rsidRPr="00444E10">
        <w:rPr>
          <w:lang w:val="it-IT"/>
        </w:rPr>
        <w:t xml:space="preserve"> de </w:t>
      </w:r>
      <w:proofErr w:type="gramStart"/>
      <w:r w:rsidRPr="00444E10">
        <w:rPr>
          <w:lang w:val="it-IT"/>
        </w:rPr>
        <w:t>la zone</w:t>
      </w:r>
      <w:proofErr w:type="gramEnd"/>
      <w:r w:rsidRPr="00444E10">
        <w:rPr>
          <w:lang w:val="it-IT"/>
        </w:rPr>
        <w:t xml:space="preserve"> littorale de </w:t>
      </w:r>
      <w:proofErr w:type="spellStart"/>
      <w:r w:rsidRPr="00444E10">
        <w:rPr>
          <w:lang w:val="it-IT"/>
        </w:rPr>
        <w:t>Côte</w:t>
      </w:r>
      <w:proofErr w:type="spellEnd"/>
      <w:r w:rsidRPr="00444E10">
        <w:rPr>
          <w:lang w:val="it-IT"/>
        </w:rPr>
        <w:t xml:space="preserve"> d'</w:t>
      </w:r>
      <w:proofErr w:type="spellStart"/>
      <w:r w:rsidRPr="00444E10">
        <w:rPr>
          <w:lang w:val="it-IT"/>
        </w:rPr>
        <w:t>Ivoire</w:t>
      </w:r>
      <w:proofErr w:type="spellEnd"/>
      <w:r w:rsidRPr="00444E10">
        <w:rPr>
          <w:lang w:val="it-IT"/>
        </w:rPr>
        <w:t xml:space="preserve">. </w:t>
      </w:r>
      <w:proofErr w:type="spellStart"/>
      <w:r w:rsidRPr="00696453">
        <w:t>Quaternaria</w:t>
      </w:r>
      <w:proofErr w:type="spellEnd"/>
      <w:r w:rsidRPr="00696453">
        <w:t>, 15, 305-316.</w:t>
      </w:r>
    </w:p>
    <w:p w:rsidR="00696453" w:rsidRPr="00550301" w:rsidRDefault="00696453" w:rsidP="00696453">
      <w:pPr>
        <w:spacing w:before="100" w:beforeAutospacing="1" w:after="280" w:line="360" w:lineRule="auto"/>
        <w:jc w:val="both"/>
      </w:pPr>
      <w:r>
        <w:rPr>
          <w:color w:val="222222"/>
          <w:highlight w:val="white"/>
        </w:rPr>
        <w:t xml:space="preserve">43- </w:t>
      </w:r>
      <w:r w:rsidRPr="008D2FF1">
        <w:rPr>
          <w:color w:val="222222"/>
          <w:highlight w:val="white"/>
        </w:rPr>
        <w:t xml:space="preserve">McMaster, R. L., Lachance, T. P., &amp; Ashraf, A. (1970). </w:t>
      </w:r>
      <w:r w:rsidRPr="00444E10">
        <w:rPr>
          <w:color w:val="222222"/>
          <w:highlight w:val="white"/>
        </w:rPr>
        <w:t xml:space="preserve">Continental shelf geomorphic features off </w:t>
      </w:r>
      <w:proofErr w:type="spellStart"/>
      <w:r w:rsidRPr="00444E10">
        <w:rPr>
          <w:color w:val="222222"/>
          <w:highlight w:val="white"/>
        </w:rPr>
        <w:t>portuguese</w:t>
      </w:r>
      <w:proofErr w:type="spellEnd"/>
      <w:r w:rsidRPr="00444E10">
        <w:rPr>
          <w:color w:val="222222"/>
          <w:highlight w:val="white"/>
        </w:rPr>
        <w:t xml:space="preserve"> guinea, guinea, and sierra </w:t>
      </w:r>
      <w:proofErr w:type="spellStart"/>
      <w:r w:rsidRPr="00444E10">
        <w:rPr>
          <w:color w:val="222222"/>
          <w:highlight w:val="white"/>
        </w:rPr>
        <w:t>leone</w:t>
      </w:r>
      <w:proofErr w:type="spellEnd"/>
      <w:r w:rsidRPr="00444E10">
        <w:rPr>
          <w:color w:val="222222"/>
          <w:highlight w:val="white"/>
        </w:rPr>
        <w:t xml:space="preserve"> (west </w:t>
      </w:r>
      <w:proofErr w:type="spellStart"/>
      <w:r w:rsidRPr="00444E10">
        <w:rPr>
          <w:color w:val="222222"/>
          <w:highlight w:val="white"/>
        </w:rPr>
        <w:t>africa</w:t>
      </w:r>
      <w:proofErr w:type="spellEnd"/>
      <w:r w:rsidRPr="00444E10">
        <w:rPr>
          <w:color w:val="222222"/>
          <w:highlight w:val="white"/>
        </w:rPr>
        <w:t>). </w:t>
      </w:r>
      <w:r w:rsidRPr="00550301">
        <w:rPr>
          <w:color w:val="222222"/>
        </w:rPr>
        <w:t>Marine Geology</w:t>
      </w:r>
      <w:r w:rsidRPr="00550301">
        <w:rPr>
          <w:color w:val="222222"/>
          <w:highlight w:val="white"/>
        </w:rPr>
        <w:t>, </w:t>
      </w:r>
      <w:r w:rsidRPr="00550301">
        <w:rPr>
          <w:color w:val="222222"/>
        </w:rPr>
        <w:t>9</w:t>
      </w:r>
      <w:r w:rsidRPr="00550301">
        <w:rPr>
          <w:color w:val="222222"/>
          <w:highlight w:val="white"/>
        </w:rPr>
        <w:t>(3), 203-213.</w:t>
      </w:r>
    </w:p>
    <w:p w:rsidR="00696453" w:rsidRPr="00550301" w:rsidRDefault="00696453" w:rsidP="00696453">
      <w:pPr>
        <w:spacing w:before="100" w:beforeAutospacing="1" w:after="280" w:line="360" w:lineRule="auto"/>
        <w:jc w:val="both"/>
        <w:rPr>
          <w:color w:val="222222"/>
          <w:highlight w:val="white"/>
        </w:rPr>
      </w:pPr>
      <w:r>
        <w:rPr>
          <w:color w:val="222222"/>
          <w:highlight w:val="white"/>
        </w:rPr>
        <w:t xml:space="preserve">44- </w:t>
      </w:r>
      <w:r w:rsidRPr="00444E10">
        <w:rPr>
          <w:color w:val="222222"/>
          <w:highlight w:val="white"/>
        </w:rPr>
        <w:t>Talbot, M. R. (1981). Holocene changes in tropical wind intensity and rainfall: evidence from southeast Ghana. Quaternary Research, 16(2), 201-220.</w:t>
      </w:r>
    </w:p>
    <w:p w:rsidR="00696453" w:rsidRPr="00444E10" w:rsidRDefault="00696453" w:rsidP="00696453">
      <w:pPr>
        <w:spacing w:before="100" w:beforeAutospacing="1" w:after="280" w:line="360" w:lineRule="auto"/>
        <w:jc w:val="both"/>
        <w:rPr>
          <w:color w:val="222222"/>
          <w:highlight w:val="white"/>
        </w:rPr>
      </w:pPr>
      <w:r w:rsidRPr="00696453">
        <w:rPr>
          <w:color w:val="222222"/>
          <w:highlight w:val="white"/>
        </w:rPr>
        <w:t xml:space="preserve">45- </w:t>
      </w:r>
      <w:proofErr w:type="spellStart"/>
      <w:r w:rsidRPr="00696453">
        <w:rPr>
          <w:color w:val="222222"/>
          <w:highlight w:val="white"/>
        </w:rPr>
        <w:t>Malounguila-Nganga</w:t>
      </w:r>
      <w:proofErr w:type="spellEnd"/>
      <w:r w:rsidRPr="00696453">
        <w:rPr>
          <w:color w:val="222222"/>
          <w:highlight w:val="white"/>
        </w:rPr>
        <w:t xml:space="preserve">, D., </w:t>
      </w:r>
      <w:proofErr w:type="spellStart"/>
      <w:r w:rsidRPr="00696453">
        <w:rPr>
          <w:color w:val="222222"/>
          <w:highlight w:val="white"/>
        </w:rPr>
        <w:t>Giresse</w:t>
      </w:r>
      <w:proofErr w:type="spellEnd"/>
      <w:r w:rsidRPr="00696453">
        <w:rPr>
          <w:color w:val="222222"/>
          <w:highlight w:val="white"/>
        </w:rPr>
        <w:t xml:space="preserve">, P., </w:t>
      </w:r>
      <w:proofErr w:type="spellStart"/>
      <w:r w:rsidRPr="00696453">
        <w:rPr>
          <w:color w:val="222222"/>
          <w:highlight w:val="white"/>
        </w:rPr>
        <w:t>Boussafir</w:t>
      </w:r>
      <w:proofErr w:type="spellEnd"/>
      <w:r w:rsidRPr="00696453">
        <w:rPr>
          <w:color w:val="222222"/>
          <w:highlight w:val="white"/>
        </w:rPr>
        <w:t xml:space="preserve">, M., &amp; </w:t>
      </w:r>
      <w:proofErr w:type="spellStart"/>
      <w:r w:rsidRPr="00696453">
        <w:rPr>
          <w:color w:val="222222"/>
          <w:highlight w:val="white"/>
        </w:rPr>
        <w:t>Miyouna</w:t>
      </w:r>
      <w:proofErr w:type="spellEnd"/>
      <w:r w:rsidRPr="00696453">
        <w:rPr>
          <w:color w:val="222222"/>
          <w:highlight w:val="white"/>
        </w:rPr>
        <w:t xml:space="preserve">, T. (2017). </w:t>
      </w:r>
      <w:r w:rsidRPr="00444E10">
        <w:rPr>
          <w:color w:val="222222"/>
          <w:highlight w:val="white"/>
        </w:rPr>
        <w:t xml:space="preserve">Late Holocene swampy forest of </w:t>
      </w:r>
      <w:proofErr w:type="spellStart"/>
      <w:r w:rsidRPr="00444E10">
        <w:rPr>
          <w:color w:val="222222"/>
          <w:highlight w:val="white"/>
        </w:rPr>
        <w:t>Loango</w:t>
      </w:r>
      <w:proofErr w:type="spellEnd"/>
      <w:r w:rsidRPr="00444E10">
        <w:rPr>
          <w:color w:val="222222"/>
          <w:highlight w:val="white"/>
        </w:rPr>
        <w:t xml:space="preserve"> Bay (Congo). Sedimentary environments and organic matter deposition. Journal of African Earth Sciences, 134, 419-434.</w:t>
      </w:r>
    </w:p>
    <w:p w:rsidR="00696453" w:rsidRPr="00444E10" w:rsidRDefault="00696453" w:rsidP="00696453">
      <w:pPr>
        <w:spacing w:before="100" w:beforeAutospacing="1" w:after="280" w:line="360" w:lineRule="auto"/>
        <w:jc w:val="both"/>
        <w:rPr>
          <w:color w:val="222222"/>
          <w:highlight w:val="white"/>
        </w:rPr>
      </w:pPr>
      <w:r>
        <w:rPr>
          <w:color w:val="222222"/>
          <w:highlight w:val="white"/>
        </w:rPr>
        <w:t xml:space="preserve">46- </w:t>
      </w:r>
      <w:proofErr w:type="spellStart"/>
      <w:r w:rsidRPr="00444E10">
        <w:rPr>
          <w:color w:val="222222"/>
          <w:highlight w:val="white"/>
        </w:rPr>
        <w:t>Barusseau</w:t>
      </w:r>
      <w:proofErr w:type="spellEnd"/>
      <w:r w:rsidRPr="00444E10">
        <w:rPr>
          <w:color w:val="222222"/>
          <w:highlight w:val="white"/>
        </w:rPr>
        <w:t xml:space="preserve">, J. P., Vernet, R., </w:t>
      </w:r>
      <w:proofErr w:type="spellStart"/>
      <w:r w:rsidRPr="00444E10">
        <w:rPr>
          <w:color w:val="222222"/>
          <w:highlight w:val="white"/>
        </w:rPr>
        <w:t>Saliège</w:t>
      </w:r>
      <w:proofErr w:type="spellEnd"/>
      <w:r w:rsidRPr="00444E10">
        <w:rPr>
          <w:color w:val="222222"/>
          <w:highlight w:val="white"/>
        </w:rPr>
        <w:t xml:space="preserve">, J. F., &amp; Descamps, C. (2007). Late Holocene sedimentary forcing and human settlements in the </w:t>
      </w:r>
      <w:proofErr w:type="spellStart"/>
      <w:r w:rsidRPr="00444E10">
        <w:rPr>
          <w:color w:val="222222"/>
          <w:highlight w:val="white"/>
        </w:rPr>
        <w:t>Jerf</w:t>
      </w:r>
      <w:proofErr w:type="spellEnd"/>
      <w:r w:rsidRPr="00444E10">
        <w:rPr>
          <w:color w:val="222222"/>
          <w:highlight w:val="white"/>
        </w:rPr>
        <w:t xml:space="preserve"> el </w:t>
      </w:r>
      <w:proofErr w:type="spellStart"/>
      <w:r w:rsidRPr="00444E10">
        <w:rPr>
          <w:color w:val="222222"/>
          <w:highlight w:val="white"/>
        </w:rPr>
        <w:t>Oustani</w:t>
      </w:r>
      <w:proofErr w:type="spellEnd"/>
      <w:r w:rsidRPr="00444E10">
        <w:rPr>
          <w:color w:val="222222"/>
          <w:highlight w:val="white"/>
        </w:rPr>
        <w:t xml:space="preserve">-Ras el Sass region (Banc </w:t>
      </w:r>
      <w:proofErr w:type="spellStart"/>
      <w:r w:rsidRPr="00444E10">
        <w:rPr>
          <w:color w:val="222222"/>
          <w:highlight w:val="white"/>
        </w:rPr>
        <w:t>d’Arguin</w:t>
      </w:r>
      <w:proofErr w:type="spellEnd"/>
      <w:r w:rsidRPr="00444E10">
        <w:rPr>
          <w:color w:val="222222"/>
          <w:highlight w:val="white"/>
        </w:rPr>
        <w:t>, Mauritania). </w:t>
      </w:r>
      <w:proofErr w:type="spellStart"/>
      <w:r w:rsidRPr="00444E10">
        <w:rPr>
          <w:color w:val="222222"/>
        </w:rPr>
        <w:t>Géomorphologie</w:t>
      </w:r>
      <w:proofErr w:type="spellEnd"/>
      <w:r w:rsidRPr="00444E10">
        <w:rPr>
          <w:color w:val="222222"/>
        </w:rPr>
        <w:t xml:space="preserve">: relief, </w:t>
      </w:r>
      <w:proofErr w:type="spellStart"/>
      <w:r w:rsidRPr="00444E10">
        <w:rPr>
          <w:color w:val="222222"/>
        </w:rPr>
        <w:t>processus</w:t>
      </w:r>
      <w:proofErr w:type="spellEnd"/>
      <w:r w:rsidRPr="00444E10">
        <w:rPr>
          <w:color w:val="222222"/>
        </w:rPr>
        <w:t xml:space="preserve">, </w:t>
      </w:r>
      <w:proofErr w:type="spellStart"/>
      <w:r w:rsidRPr="00444E10">
        <w:rPr>
          <w:color w:val="222222"/>
        </w:rPr>
        <w:t>environnement</w:t>
      </w:r>
      <w:proofErr w:type="spellEnd"/>
      <w:r w:rsidRPr="00444E10">
        <w:rPr>
          <w:color w:val="222222"/>
          <w:highlight w:val="white"/>
        </w:rPr>
        <w:t>, </w:t>
      </w:r>
      <w:r w:rsidRPr="00444E10">
        <w:rPr>
          <w:color w:val="222222"/>
        </w:rPr>
        <w:t>13</w:t>
      </w:r>
      <w:r w:rsidRPr="00444E10">
        <w:rPr>
          <w:color w:val="222222"/>
          <w:highlight w:val="white"/>
        </w:rPr>
        <w:t>(1).</w:t>
      </w:r>
    </w:p>
    <w:p w:rsidR="007032F4" w:rsidRDefault="00912537" w:rsidP="00696453">
      <w:pPr>
        <w:spacing w:before="100" w:beforeAutospacing="1" w:after="280" w:line="360" w:lineRule="auto"/>
        <w:jc w:val="both"/>
      </w:pPr>
    </w:p>
    <w:sectPr w:rsidR="007032F4" w:rsidSect="003E2086">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w:panose1 w:val="00000500000000020000"/>
    <w:charset w:val="00"/>
    <w:family w:val="auto"/>
    <w:pitch w:val="variable"/>
    <w:sig w:usb0="E00002FF" w:usb1="5000205A"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BE060BC"/>
    <w:multiLevelType w:val="hybridMultilevel"/>
    <w:tmpl w:val="C61A8AD0"/>
    <w:lvl w:ilvl="0" w:tplc="0410000F">
      <w:start w:val="1"/>
      <w:numFmt w:val="decimal"/>
      <w:lvlText w:val="%1."/>
      <w:lvlJc w:val="left"/>
      <w:pPr>
        <w:ind w:left="720"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6F73"/>
    <w:rsid w:val="000763BE"/>
    <w:rsid w:val="00077E48"/>
    <w:rsid w:val="000E783A"/>
    <w:rsid w:val="00130C34"/>
    <w:rsid w:val="001B4003"/>
    <w:rsid w:val="00293C88"/>
    <w:rsid w:val="00364858"/>
    <w:rsid w:val="003745EA"/>
    <w:rsid w:val="003E2086"/>
    <w:rsid w:val="003E47E4"/>
    <w:rsid w:val="004357A8"/>
    <w:rsid w:val="004D4627"/>
    <w:rsid w:val="004D65CC"/>
    <w:rsid w:val="00535BEE"/>
    <w:rsid w:val="005A66C1"/>
    <w:rsid w:val="005F641A"/>
    <w:rsid w:val="00696453"/>
    <w:rsid w:val="007733AB"/>
    <w:rsid w:val="00794757"/>
    <w:rsid w:val="00796F42"/>
    <w:rsid w:val="008C3F60"/>
    <w:rsid w:val="00912537"/>
    <w:rsid w:val="009954A8"/>
    <w:rsid w:val="009C4C73"/>
    <w:rsid w:val="009E62AF"/>
    <w:rsid w:val="009E6D13"/>
    <w:rsid w:val="00A61167"/>
    <w:rsid w:val="00A64C2B"/>
    <w:rsid w:val="00AB3DF8"/>
    <w:rsid w:val="00AC10A4"/>
    <w:rsid w:val="00AF6263"/>
    <w:rsid w:val="00B75386"/>
    <w:rsid w:val="00BC4070"/>
    <w:rsid w:val="00C4145F"/>
    <w:rsid w:val="00C85E1D"/>
    <w:rsid w:val="00D56DD6"/>
    <w:rsid w:val="00DE7D48"/>
    <w:rsid w:val="00E037BE"/>
    <w:rsid w:val="00E1111B"/>
    <w:rsid w:val="00E16F73"/>
    <w:rsid w:val="00F03671"/>
    <w:rsid w:val="00F5535B"/>
    <w:rsid w:val="00F742A7"/>
    <w:rsid w:val="00F8103F"/>
    <w:rsid w:val="00FB1E5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BBFC63"/>
  <w15:chartTrackingRefBased/>
  <w15:docId w15:val="{B68EFF89-AFF9-7441-82F6-E3E697DF8B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E16F73"/>
    <w:rPr>
      <w:rFonts w:ascii="Times New Roman" w:eastAsia="Times New Roman" w:hAnsi="Times New Roman" w:cs="Times New Roman"/>
      <w:lang w:val="en-US"/>
    </w:rPr>
  </w:style>
  <w:style w:type="paragraph" w:styleId="Titolo2">
    <w:name w:val="heading 2"/>
    <w:basedOn w:val="Normale"/>
    <w:next w:val="Normale"/>
    <w:link w:val="Titolo2Carattere"/>
    <w:uiPriority w:val="9"/>
    <w:unhideWhenUsed/>
    <w:qFormat/>
    <w:rsid w:val="00E16F73"/>
    <w:pPr>
      <w:spacing w:line="480" w:lineRule="auto"/>
      <w:jc w:val="both"/>
      <w:outlineLvl w:val="1"/>
    </w:pPr>
    <w:rPr>
      <w:rFonts w:eastAsia="Arial"/>
      <w:b/>
      <w:bCs/>
      <w:color w:val="000000" w:themeColor="text1"/>
      <w:sz w:val="28"/>
      <w:szCs w:val="28"/>
      <w:u w:color="00000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E16F73"/>
    <w:rPr>
      <w:rFonts w:ascii="Times New Roman" w:eastAsia="Arial" w:hAnsi="Times New Roman" w:cs="Times New Roman"/>
      <w:b/>
      <w:bCs/>
      <w:color w:val="000000" w:themeColor="text1"/>
      <w:sz w:val="28"/>
      <w:szCs w:val="28"/>
      <w:u w:color="000000"/>
      <w:lang w:val="en-US" w:eastAsia="it-IT"/>
    </w:rPr>
  </w:style>
  <w:style w:type="character" w:styleId="Rimandocommento">
    <w:name w:val="annotation reference"/>
    <w:basedOn w:val="Carpredefinitoparagrafo"/>
    <w:uiPriority w:val="99"/>
    <w:semiHidden/>
    <w:unhideWhenUsed/>
    <w:rsid w:val="00E16F73"/>
    <w:rPr>
      <w:sz w:val="16"/>
      <w:szCs w:val="16"/>
    </w:rPr>
  </w:style>
  <w:style w:type="paragraph" w:styleId="Testocommento">
    <w:name w:val="annotation text"/>
    <w:basedOn w:val="Normale"/>
    <w:link w:val="TestocommentoCarattere"/>
    <w:uiPriority w:val="99"/>
    <w:unhideWhenUsed/>
    <w:rsid w:val="00E16F73"/>
    <w:rPr>
      <w:sz w:val="20"/>
      <w:szCs w:val="20"/>
    </w:rPr>
  </w:style>
  <w:style w:type="character" w:customStyle="1" w:styleId="TestocommentoCarattere">
    <w:name w:val="Testo commento Carattere"/>
    <w:basedOn w:val="Carpredefinitoparagrafo"/>
    <w:link w:val="Testocommento"/>
    <w:uiPriority w:val="99"/>
    <w:rsid w:val="00E16F73"/>
    <w:rPr>
      <w:rFonts w:ascii="Times New Roman" w:eastAsia="Times New Roman" w:hAnsi="Times New Roman" w:cs="Times New Roman"/>
      <w:sz w:val="20"/>
      <w:szCs w:val="20"/>
      <w:lang w:val="en-US"/>
    </w:rPr>
  </w:style>
  <w:style w:type="paragraph" w:styleId="Testofumetto">
    <w:name w:val="Balloon Text"/>
    <w:basedOn w:val="Normale"/>
    <w:link w:val="TestofumettoCarattere"/>
    <w:uiPriority w:val="99"/>
    <w:semiHidden/>
    <w:unhideWhenUsed/>
    <w:rsid w:val="00E16F73"/>
    <w:rPr>
      <w:sz w:val="18"/>
      <w:szCs w:val="18"/>
    </w:rPr>
  </w:style>
  <w:style w:type="character" w:customStyle="1" w:styleId="TestofumettoCarattere">
    <w:name w:val="Testo fumetto Carattere"/>
    <w:basedOn w:val="Carpredefinitoparagrafo"/>
    <w:link w:val="Testofumetto"/>
    <w:uiPriority w:val="99"/>
    <w:semiHidden/>
    <w:rsid w:val="00E16F73"/>
    <w:rPr>
      <w:rFonts w:ascii="Times New Roman" w:eastAsia="Times New Roman" w:hAnsi="Times New Roman" w:cs="Times New Roman"/>
      <w:sz w:val="18"/>
      <w:szCs w:val="18"/>
      <w:lang w:val="en-US"/>
    </w:rPr>
  </w:style>
  <w:style w:type="paragraph" w:styleId="Paragrafoelenco">
    <w:name w:val="List Paragraph"/>
    <w:basedOn w:val="Normale"/>
    <w:uiPriority w:val="34"/>
    <w:qFormat/>
    <w:rsid w:val="003E208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3525908">
      <w:bodyDiv w:val="1"/>
      <w:marLeft w:val="0"/>
      <w:marRight w:val="0"/>
      <w:marTop w:val="0"/>
      <w:marBottom w:val="0"/>
      <w:divBdr>
        <w:top w:val="none" w:sz="0" w:space="0" w:color="auto"/>
        <w:left w:val="none" w:sz="0" w:space="0" w:color="auto"/>
        <w:bottom w:val="none" w:sz="0" w:space="0" w:color="auto"/>
        <w:right w:val="none" w:sz="0" w:space="0" w:color="auto"/>
      </w:divBdr>
    </w:div>
    <w:div w:id="512231931">
      <w:bodyDiv w:val="1"/>
      <w:marLeft w:val="0"/>
      <w:marRight w:val="0"/>
      <w:marTop w:val="0"/>
      <w:marBottom w:val="0"/>
      <w:divBdr>
        <w:top w:val="none" w:sz="0" w:space="0" w:color="auto"/>
        <w:left w:val="none" w:sz="0" w:space="0" w:color="auto"/>
        <w:bottom w:val="none" w:sz="0" w:space="0" w:color="auto"/>
        <w:right w:val="none" w:sz="0" w:space="0" w:color="auto"/>
      </w:divBdr>
    </w:div>
    <w:div w:id="678967699">
      <w:bodyDiv w:val="1"/>
      <w:marLeft w:val="0"/>
      <w:marRight w:val="0"/>
      <w:marTop w:val="0"/>
      <w:marBottom w:val="0"/>
      <w:divBdr>
        <w:top w:val="none" w:sz="0" w:space="0" w:color="auto"/>
        <w:left w:val="none" w:sz="0" w:space="0" w:color="auto"/>
        <w:bottom w:val="none" w:sz="0" w:space="0" w:color="auto"/>
        <w:right w:val="none" w:sz="0" w:space="0" w:color="auto"/>
      </w:divBdr>
    </w:div>
    <w:div w:id="2131127882">
      <w:bodyDiv w:val="1"/>
      <w:marLeft w:val="0"/>
      <w:marRight w:val="0"/>
      <w:marTop w:val="0"/>
      <w:marBottom w:val="0"/>
      <w:divBdr>
        <w:top w:val="none" w:sz="0" w:space="0" w:color="auto"/>
        <w:left w:val="none" w:sz="0" w:space="0" w:color="auto"/>
        <w:bottom w:val="none" w:sz="0" w:space="0" w:color="auto"/>
        <w:right w:val="none" w:sz="0" w:space="0" w:color="auto"/>
      </w:divBdr>
      <w:divsChild>
        <w:div w:id="589310895">
          <w:marLeft w:val="0"/>
          <w:marRight w:val="0"/>
          <w:marTop w:val="0"/>
          <w:marBottom w:val="0"/>
          <w:divBdr>
            <w:top w:val="none" w:sz="0" w:space="0" w:color="auto"/>
            <w:left w:val="none" w:sz="0" w:space="0" w:color="auto"/>
            <w:bottom w:val="none" w:sz="0" w:space="0" w:color="auto"/>
            <w:right w:val="none" w:sz="0" w:space="0" w:color="auto"/>
          </w:divBdr>
          <w:divsChild>
            <w:div w:id="1581405551">
              <w:marLeft w:val="0"/>
              <w:marRight w:val="0"/>
              <w:marTop w:val="0"/>
              <w:marBottom w:val="0"/>
              <w:divBdr>
                <w:top w:val="none" w:sz="0" w:space="0" w:color="auto"/>
                <w:left w:val="none" w:sz="0" w:space="0" w:color="auto"/>
                <w:bottom w:val="none" w:sz="0" w:space="0" w:color="auto"/>
                <w:right w:val="none" w:sz="0" w:space="0" w:color="auto"/>
              </w:divBdr>
              <w:divsChild>
                <w:div w:id="1736270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15</Pages>
  <Words>3109</Words>
  <Characters>17725</Characters>
  <Application>Microsoft Office Word</Application>
  <DocSecurity>0</DocSecurity>
  <Lines>147</Lines>
  <Paragraphs>41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20793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Matteo Vacchi</dc:creator>
  <cp:keywords/>
  <dc:description/>
  <cp:lastModifiedBy>Matteo Vacchi</cp:lastModifiedBy>
  <cp:revision>8</cp:revision>
  <dcterms:created xsi:type="dcterms:W3CDTF">2025-01-16T15:07:00Z</dcterms:created>
  <dcterms:modified xsi:type="dcterms:W3CDTF">2025-01-26T10:03:00Z</dcterms:modified>
</cp:coreProperties>
</file>