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128D2C" w14:textId="024932E6" w:rsidR="00C60A81" w:rsidRDefault="00C60A81">
      <w:r>
        <w:rPr>
          <w:noProof/>
        </w:rPr>
        <w:drawing>
          <wp:inline distT="0" distB="0" distL="0" distR="0" wp14:anchorId="1738380A" wp14:editId="32DEBE41">
            <wp:extent cx="6120130" cy="2468880"/>
            <wp:effectExtent l="0" t="0" r="0" b="7620"/>
            <wp:docPr id="1033101785" name="Immagine 3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101785" name="Immagine 3" descr="Immagine che contiene testo, diagramma, line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6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7F601" w14:textId="111979B9" w:rsidR="00C60A81" w:rsidRDefault="00E60478" w:rsidP="00C60A81">
      <w:pPr>
        <w:pStyle w:val="MDPI31text"/>
        <w:ind w:left="0" w:right="-23" w:firstLine="0"/>
      </w:pPr>
      <w:r>
        <w:t xml:space="preserve">Supplementary </w:t>
      </w:r>
      <w:r w:rsidR="00C60A81">
        <w:t>Figure 1. Error rate across number of components (a) and number of selected variables (b) for each selected sPLS-DA component for the prediction of fresh semen groups.</w:t>
      </w:r>
    </w:p>
    <w:p w14:paraId="4897EFD6" w14:textId="77777777" w:rsidR="00C60A81" w:rsidRDefault="00C60A81">
      <w:pPr>
        <w:rPr>
          <w:rFonts w:ascii="Palatino Linotype" w:eastAsia="Times New Roman" w:hAnsi="Palatino Linotype" w:cs="Times New Roman"/>
          <w:snapToGrid w:val="0"/>
          <w:color w:val="000000"/>
          <w:sz w:val="20"/>
          <w:lang w:val="en-US" w:eastAsia="de-DE" w:bidi="en-US"/>
        </w:rPr>
      </w:pPr>
      <w:r w:rsidRPr="00E60478">
        <w:rPr>
          <w:lang w:val="en-US"/>
        </w:rPr>
        <w:br w:type="page"/>
      </w:r>
    </w:p>
    <w:p w14:paraId="2001C1E0" w14:textId="09E13857" w:rsidR="00C60A81" w:rsidRDefault="00C60A81" w:rsidP="00C60A81">
      <w:pPr>
        <w:pStyle w:val="MDPI31text"/>
        <w:ind w:left="0" w:right="-23" w:firstLine="0"/>
      </w:pPr>
      <w:r>
        <w:rPr>
          <w:noProof/>
        </w:rPr>
        <w:lastRenderedPageBreak/>
        <w:drawing>
          <wp:inline distT="0" distB="0" distL="0" distR="0" wp14:anchorId="58E1BC7D" wp14:editId="6A32D384">
            <wp:extent cx="6120130" cy="2461895"/>
            <wp:effectExtent l="0" t="0" r="0" b="0"/>
            <wp:docPr id="293616924" name="Immagine 4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616924" name="Immagine 4" descr="Immagine che contiene testo, diagramma, line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6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46FF07" w14:textId="77777777" w:rsidR="00C60A81" w:rsidRDefault="00C60A81" w:rsidP="00C60A81">
      <w:pPr>
        <w:pStyle w:val="MDPI31text"/>
        <w:ind w:left="0" w:right="-23" w:firstLine="0"/>
      </w:pPr>
    </w:p>
    <w:p w14:paraId="2D965D98" w14:textId="3A5A4800" w:rsidR="00C60A81" w:rsidRDefault="00C60A81" w:rsidP="00C60A81">
      <w:pPr>
        <w:pStyle w:val="MDPI31text"/>
        <w:ind w:left="0" w:right="-23" w:firstLine="0"/>
      </w:pPr>
      <w:r>
        <w:t>Figure 2. Error rate across number of components (a) and number of selected variables (b) for each selected sPLS-DA component for the prediction of thawed semen groups.</w:t>
      </w:r>
    </w:p>
    <w:p w14:paraId="7C916230" w14:textId="77777777" w:rsidR="00C60A81" w:rsidRDefault="00C60A81" w:rsidP="00C60A81">
      <w:pPr>
        <w:rPr>
          <w:rFonts w:ascii="Palatino Linotype" w:eastAsia="Times New Roman" w:hAnsi="Palatino Linotype" w:cs="Times New Roman"/>
          <w:snapToGrid w:val="0"/>
          <w:color w:val="000000"/>
          <w:sz w:val="20"/>
          <w:lang w:val="en-US" w:eastAsia="de-DE" w:bidi="en-US"/>
        </w:rPr>
      </w:pPr>
      <w:r w:rsidRPr="00C60A81">
        <w:rPr>
          <w:lang w:val="en-US"/>
        </w:rPr>
        <w:br w:type="page"/>
      </w:r>
    </w:p>
    <w:p w14:paraId="7F2A454B" w14:textId="77777777" w:rsidR="00C60A81" w:rsidRDefault="00C60A81" w:rsidP="00C60A81">
      <w:pPr>
        <w:pStyle w:val="MDPI31text"/>
        <w:ind w:left="0" w:right="-23" w:firstLine="0"/>
      </w:pPr>
    </w:p>
    <w:p w14:paraId="662E0F08" w14:textId="56A5457A" w:rsidR="00C60A81" w:rsidRPr="00C60A81" w:rsidRDefault="00C60A81">
      <w:pPr>
        <w:rPr>
          <w:lang w:val="en-US"/>
        </w:rPr>
      </w:pPr>
    </w:p>
    <w:p w14:paraId="24B2554A" w14:textId="6633A60D" w:rsidR="008D72FB" w:rsidRPr="00C60A81" w:rsidRDefault="008D72FB">
      <w:pPr>
        <w:rPr>
          <w:lang w:val="en-US"/>
        </w:rPr>
      </w:pPr>
    </w:p>
    <w:sectPr w:rsidR="008D72FB" w:rsidRPr="00C60A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0A81"/>
    <w:rsid w:val="002A19E5"/>
    <w:rsid w:val="003B1836"/>
    <w:rsid w:val="008D72FB"/>
    <w:rsid w:val="00A403F6"/>
    <w:rsid w:val="00C60A81"/>
    <w:rsid w:val="00DE3779"/>
    <w:rsid w:val="00E60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2998F1"/>
  <w15:chartTrackingRefBased/>
  <w15:docId w15:val="{F01A10C3-1E71-4198-A6CE-C7C7CDE03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60A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60A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60A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60A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60A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60A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60A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60A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60A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60A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60A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60A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60A8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60A8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60A8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60A8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60A8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60A8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60A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60A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60A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60A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60A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60A8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60A8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60A8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60A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60A8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60A81"/>
    <w:rPr>
      <w:b/>
      <w:bCs/>
      <w:smallCaps/>
      <w:color w:val="0F4761" w:themeColor="accent1" w:themeShade="BF"/>
      <w:spacing w:val="5"/>
    </w:rPr>
  </w:style>
  <w:style w:type="paragraph" w:customStyle="1" w:styleId="MDPI31text">
    <w:name w:val="MDPI_3.1_text"/>
    <w:qFormat/>
    <w:rsid w:val="00C60A81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54</Words>
  <Characters>309</Characters>
  <Application>Microsoft Office Word</Application>
  <DocSecurity>0</DocSecurity>
  <Lines>2</Lines>
  <Paragraphs>1</Paragraphs>
  <ScaleCrop>false</ScaleCrop>
  <Company>Università degli Studi di Padova</Company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Giaretta</dc:creator>
  <cp:keywords/>
  <dc:description/>
  <cp:lastModifiedBy>Elisa Giaretta</cp:lastModifiedBy>
  <cp:revision>2</cp:revision>
  <dcterms:created xsi:type="dcterms:W3CDTF">2024-05-18T01:14:00Z</dcterms:created>
  <dcterms:modified xsi:type="dcterms:W3CDTF">2024-07-09T08:27:00Z</dcterms:modified>
</cp:coreProperties>
</file>