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72DBB" w14:textId="6B4D1384" w:rsidR="000C5A4C" w:rsidRPr="007B53E3" w:rsidRDefault="000C5A4C" w:rsidP="008751FC">
      <w:pPr>
        <w:spacing w:line="480" w:lineRule="auto"/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  <w:r w:rsidRPr="007B53E3">
        <w:rPr>
          <w:rFonts w:ascii="Arial" w:hAnsi="Arial" w:cs="Arial"/>
          <w:b/>
          <w:bCs/>
          <w:sz w:val="22"/>
          <w:szCs w:val="22"/>
          <w:lang w:val="en-US"/>
        </w:rPr>
        <w:t xml:space="preserve">Supplement 1. </w:t>
      </w:r>
      <w:r w:rsidR="00466043" w:rsidRPr="007B53E3">
        <w:rPr>
          <w:rFonts w:ascii="Arial" w:hAnsi="Arial" w:cs="Arial"/>
          <w:b/>
          <w:bCs/>
          <w:sz w:val="22"/>
          <w:szCs w:val="22"/>
          <w:lang w:val="en-US"/>
        </w:rPr>
        <w:t xml:space="preserve">Knee kinematics </w:t>
      </w:r>
      <w:r w:rsidR="008751FC" w:rsidRPr="007B53E3">
        <w:rPr>
          <w:rFonts w:ascii="Arial" w:hAnsi="Arial" w:cs="Arial"/>
          <w:b/>
          <w:bCs/>
          <w:sz w:val="22"/>
          <w:szCs w:val="22"/>
          <w:lang w:val="en-US"/>
        </w:rPr>
        <w:t>in</w:t>
      </w:r>
      <w:r w:rsidR="00466043" w:rsidRPr="007B53E3">
        <w:rPr>
          <w:rFonts w:ascii="Arial" w:hAnsi="Arial" w:cs="Arial"/>
          <w:b/>
          <w:bCs/>
          <w:sz w:val="22"/>
          <w:szCs w:val="22"/>
          <w:lang w:val="en-US"/>
        </w:rPr>
        <w:t xml:space="preserve"> the native and increased </w:t>
      </w:r>
      <w:r w:rsidR="009F1E35" w:rsidRPr="007B53E3">
        <w:rPr>
          <w:rFonts w:ascii="Arial" w:hAnsi="Arial" w:cs="Arial"/>
          <w:b/>
          <w:bCs/>
          <w:sz w:val="22"/>
          <w:szCs w:val="22"/>
          <w:lang w:val="en-US"/>
        </w:rPr>
        <w:t>PTS</w:t>
      </w:r>
      <w:r w:rsidR="00466043" w:rsidRPr="007B53E3">
        <w:rPr>
          <w:rFonts w:ascii="Arial" w:hAnsi="Arial" w:cs="Arial"/>
          <w:b/>
          <w:bCs/>
          <w:sz w:val="22"/>
          <w:szCs w:val="22"/>
          <w:lang w:val="en-US"/>
        </w:rPr>
        <w:t xml:space="preserve"> state for each loading condition and flexion angle.</w:t>
      </w:r>
    </w:p>
    <w:p w14:paraId="4E4E0869" w14:textId="77777777" w:rsidR="000C5A4C" w:rsidRPr="00466043" w:rsidRDefault="000C5A4C" w:rsidP="008751FC">
      <w:pPr>
        <w:spacing w:line="480" w:lineRule="auto"/>
        <w:rPr>
          <w:lang w:val="en-US"/>
        </w:rPr>
      </w:pPr>
    </w:p>
    <w:tbl>
      <w:tblPr>
        <w:tblStyle w:val="Tabellenraster"/>
        <w:tblW w:w="1049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172"/>
        <w:gridCol w:w="1097"/>
        <w:gridCol w:w="992"/>
        <w:gridCol w:w="992"/>
        <w:gridCol w:w="992"/>
        <w:gridCol w:w="993"/>
        <w:gridCol w:w="1134"/>
        <w:gridCol w:w="973"/>
        <w:gridCol w:w="1011"/>
        <w:gridCol w:w="1134"/>
      </w:tblGrid>
      <w:tr w:rsidR="008C38BE" w:rsidRPr="00B11B17" w14:paraId="2C0CE711" w14:textId="77777777" w:rsidTr="004C5B19">
        <w:tc>
          <w:tcPr>
            <w:tcW w:w="1172" w:type="dxa"/>
          </w:tcPr>
          <w:p w14:paraId="3B3407C4" w14:textId="6C3EDE1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b/>
                <w:bCs/>
                <w:sz w:val="15"/>
                <w:szCs w:val="15"/>
                <w:lang w:val="en-US"/>
              </w:rPr>
              <w:t>Loading Condition</w:t>
            </w:r>
          </w:p>
        </w:tc>
        <w:tc>
          <w:tcPr>
            <w:tcW w:w="1097" w:type="dxa"/>
          </w:tcPr>
          <w:p w14:paraId="561AAF36" w14:textId="0F99F66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b/>
                <w:bCs/>
                <w:sz w:val="15"/>
                <w:szCs w:val="15"/>
                <w:lang w:val="en-US"/>
              </w:rPr>
              <w:t>Kinematics</w:t>
            </w:r>
          </w:p>
        </w:tc>
        <w:tc>
          <w:tcPr>
            <w:tcW w:w="3969" w:type="dxa"/>
            <w:gridSpan w:val="4"/>
          </w:tcPr>
          <w:p w14:paraId="0D44E840" w14:textId="38D2A21E" w:rsidR="008C38BE" w:rsidRPr="00B11B17" w:rsidRDefault="008C38BE" w:rsidP="008751FC">
            <w:pPr>
              <w:spacing w:line="480" w:lineRule="auto"/>
              <w:jc w:val="center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b/>
                <w:bCs/>
                <w:sz w:val="15"/>
                <w:szCs w:val="15"/>
                <w:lang w:val="en-US"/>
              </w:rPr>
              <w:t>Native PTS state</w:t>
            </w:r>
          </w:p>
        </w:tc>
        <w:tc>
          <w:tcPr>
            <w:tcW w:w="4252" w:type="dxa"/>
            <w:gridSpan w:val="4"/>
          </w:tcPr>
          <w:p w14:paraId="42C8CA7D" w14:textId="657EEB81" w:rsidR="008C38BE" w:rsidRPr="00B11B17" w:rsidRDefault="008C38BE" w:rsidP="008751FC">
            <w:pPr>
              <w:spacing w:line="480" w:lineRule="auto"/>
              <w:jc w:val="center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b/>
                <w:bCs/>
                <w:sz w:val="15"/>
                <w:szCs w:val="15"/>
                <w:lang w:val="en-US"/>
              </w:rPr>
              <w:t>Increased PTS state</w:t>
            </w:r>
          </w:p>
        </w:tc>
      </w:tr>
      <w:tr w:rsidR="008C38BE" w:rsidRPr="00B11B17" w14:paraId="0CFF53DB" w14:textId="77777777" w:rsidTr="004C5B19">
        <w:tc>
          <w:tcPr>
            <w:tcW w:w="1172" w:type="dxa"/>
          </w:tcPr>
          <w:p w14:paraId="082B9774" w14:textId="28695F4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0B5DF0FF" w14:textId="0E5E7A2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992" w:type="dxa"/>
          </w:tcPr>
          <w:p w14:paraId="2DF30E6D" w14:textId="7FAA160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FE</w:t>
            </w:r>
          </w:p>
        </w:tc>
        <w:tc>
          <w:tcPr>
            <w:tcW w:w="992" w:type="dxa"/>
          </w:tcPr>
          <w:p w14:paraId="607D3061" w14:textId="1C20519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30</w:t>
            </w:r>
            <w:r w:rsidR="00725FE2">
              <w:rPr>
                <w:rFonts w:ascii="Arial" w:hAnsi="Arial" w:cs="Arial"/>
                <w:sz w:val="15"/>
                <w:szCs w:val="15"/>
                <w:lang w:val="en-US"/>
              </w:rPr>
              <w:t>°</w:t>
            </w:r>
          </w:p>
        </w:tc>
        <w:tc>
          <w:tcPr>
            <w:tcW w:w="992" w:type="dxa"/>
          </w:tcPr>
          <w:p w14:paraId="3DB5EFB3" w14:textId="1EE6CA8D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60</w:t>
            </w:r>
            <w:r w:rsidR="00725FE2">
              <w:rPr>
                <w:rFonts w:ascii="Arial" w:hAnsi="Arial" w:cs="Arial"/>
                <w:sz w:val="15"/>
                <w:szCs w:val="15"/>
                <w:lang w:val="en-US"/>
              </w:rPr>
              <w:t>°</w:t>
            </w:r>
          </w:p>
        </w:tc>
        <w:tc>
          <w:tcPr>
            <w:tcW w:w="993" w:type="dxa"/>
          </w:tcPr>
          <w:p w14:paraId="07B9868A" w14:textId="16F53BA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90</w:t>
            </w:r>
            <w:r w:rsidR="00725FE2">
              <w:rPr>
                <w:rFonts w:ascii="Arial" w:hAnsi="Arial" w:cs="Arial"/>
                <w:sz w:val="15"/>
                <w:szCs w:val="15"/>
                <w:lang w:val="en-US"/>
              </w:rPr>
              <w:t>°</w:t>
            </w:r>
          </w:p>
        </w:tc>
        <w:tc>
          <w:tcPr>
            <w:tcW w:w="1134" w:type="dxa"/>
          </w:tcPr>
          <w:p w14:paraId="736B0DCF" w14:textId="29C4FF2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FE</w:t>
            </w:r>
          </w:p>
        </w:tc>
        <w:tc>
          <w:tcPr>
            <w:tcW w:w="973" w:type="dxa"/>
          </w:tcPr>
          <w:p w14:paraId="6CFDA872" w14:textId="58FDFA2A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30</w:t>
            </w:r>
            <w:r w:rsidR="00725FE2">
              <w:rPr>
                <w:rFonts w:ascii="Arial" w:hAnsi="Arial" w:cs="Arial"/>
                <w:sz w:val="15"/>
                <w:szCs w:val="15"/>
                <w:lang w:val="en-US"/>
              </w:rPr>
              <w:t>°</w:t>
            </w:r>
          </w:p>
        </w:tc>
        <w:tc>
          <w:tcPr>
            <w:tcW w:w="1011" w:type="dxa"/>
          </w:tcPr>
          <w:p w14:paraId="5A340D22" w14:textId="2272F33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60</w:t>
            </w:r>
            <w:r w:rsidR="00725FE2">
              <w:rPr>
                <w:rFonts w:ascii="Arial" w:hAnsi="Arial" w:cs="Arial"/>
                <w:sz w:val="15"/>
                <w:szCs w:val="15"/>
                <w:lang w:val="en-US"/>
              </w:rPr>
              <w:t>°</w:t>
            </w:r>
          </w:p>
        </w:tc>
        <w:tc>
          <w:tcPr>
            <w:tcW w:w="1134" w:type="dxa"/>
          </w:tcPr>
          <w:p w14:paraId="19E8A499" w14:textId="2EE8D27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90</w:t>
            </w:r>
            <w:r w:rsidR="00725FE2">
              <w:rPr>
                <w:rFonts w:ascii="Arial" w:hAnsi="Arial" w:cs="Arial"/>
                <w:sz w:val="15"/>
                <w:szCs w:val="15"/>
                <w:lang w:val="en-US"/>
              </w:rPr>
              <w:t>°</w:t>
            </w:r>
          </w:p>
        </w:tc>
      </w:tr>
      <w:tr w:rsidR="008C38BE" w:rsidRPr="00B11B17" w14:paraId="576F491E" w14:textId="77777777" w:rsidTr="004C5B19">
        <w:tc>
          <w:tcPr>
            <w:tcW w:w="1172" w:type="dxa"/>
            <w:vMerge w:val="restart"/>
          </w:tcPr>
          <w:p w14:paraId="3A40BCF8" w14:textId="382670E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200-N Axial compression</w:t>
            </w:r>
          </w:p>
        </w:tc>
        <w:tc>
          <w:tcPr>
            <w:tcW w:w="1097" w:type="dxa"/>
          </w:tcPr>
          <w:p w14:paraId="609E49B6" w14:textId="0F63398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A-P, [mm]</w:t>
            </w:r>
          </w:p>
        </w:tc>
        <w:tc>
          <w:tcPr>
            <w:tcW w:w="992" w:type="dxa"/>
          </w:tcPr>
          <w:p w14:paraId="337EC03B" w14:textId="7DECC52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1.4 ± 0.8</w:t>
            </w:r>
          </w:p>
        </w:tc>
        <w:tc>
          <w:tcPr>
            <w:tcW w:w="992" w:type="dxa"/>
          </w:tcPr>
          <w:p w14:paraId="20A16D9A" w14:textId="061ECB2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2.6 ± 2.2</w:t>
            </w:r>
          </w:p>
        </w:tc>
        <w:tc>
          <w:tcPr>
            <w:tcW w:w="992" w:type="dxa"/>
          </w:tcPr>
          <w:p w14:paraId="6BF68270" w14:textId="2788CF6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0.9 ± 1.1</w:t>
            </w:r>
          </w:p>
        </w:tc>
        <w:tc>
          <w:tcPr>
            <w:tcW w:w="993" w:type="dxa"/>
          </w:tcPr>
          <w:p w14:paraId="6AF6E631" w14:textId="1887B3F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0.1 ± 0.8</w:t>
            </w:r>
          </w:p>
        </w:tc>
        <w:tc>
          <w:tcPr>
            <w:tcW w:w="1134" w:type="dxa"/>
          </w:tcPr>
          <w:p w14:paraId="1CE9C809" w14:textId="161152F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1.4 ± 0.6</w:t>
            </w:r>
          </w:p>
        </w:tc>
        <w:tc>
          <w:tcPr>
            <w:tcW w:w="973" w:type="dxa"/>
          </w:tcPr>
          <w:p w14:paraId="4FABB9D7" w14:textId="38C9BBF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4.5 ± 1.4</w:t>
            </w:r>
            <w:r w:rsidR="0061460F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0A054C45" w14:textId="1F954EC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2.6 ± 1.1</w:t>
            </w:r>
            <w:r w:rsidR="0061460F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134" w:type="dxa"/>
          </w:tcPr>
          <w:p w14:paraId="084B9A68" w14:textId="3DFC465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1.1 ± 0.8</w:t>
            </w:r>
            <w:r w:rsidR="0061460F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</w:tr>
      <w:tr w:rsidR="008C38BE" w:rsidRPr="00B11B17" w14:paraId="0C450D75" w14:textId="77777777" w:rsidTr="004C5B19">
        <w:tc>
          <w:tcPr>
            <w:tcW w:w="1172" w:type="dxa"/>
            <w:vMerge/>
          </w:tcPr>
          <w:p w14:paraId="6354ECB9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4C0A5377" w14:textId="4DD4293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P-D, [mm]</w:t>
            </w:r>
          </w:p>
        </w:tc>
        <w:tc>
          <w:tcPr>
            <w:tcW w:w="992" w:type="dxa"/>
          </w:tcPr>
          <w:p w14:paraId="4330E967" w14:textId="70B47C8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1.0 ± 0.1</w:t>
            </w:r>
          </w:p>
        </w:tc>
        <w:tc>
          <w:tcPr>
            <w:tcW w:w="992" w:type="dxa"/>
          </w:tcPr>
          <w:p w14:paraId="4676E0D8" w14:textId="75300E7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1.6 ± 0.4</w:t>
            </w:r>
          </w:p>
        </w:tc>
        <w:tc>
          <w:tcPr>
            <w:tcW w:w="992" w:type="dxa"/>
          </w:tcPr>
          <w:p w14:paraId="599CA2CC" w14:textId="19936D1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2.2 ± 0.5</w:t>
            </w:r>
          </w:p>
        </w:tc>
        <w:tc>
          <w:tcPr>
            <w:tcW w:w="993" w:type="dxa"/>
          </w:tcPr>
          <w:p w14:paraId="691E4E43" w14:textId="03C409B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2.7 ± 0.7</w:t>
            </w:r>
          </w:p>
        </w:tc>
        <w:tc>
          <w:tcPr>
            <w:tcW w:w="1134" w:type="dxa"/>
          </w:tcPr>
          <w:p w14:paraId="4AAD5E98" w14:textId="1BD64662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1.0 ± 0.2</w:t>
            </w:r>
          </w:p>
        </w:tc>
        <w:tc>
          <w:tcPr>
            <w:tcW w:w="973" w:type="dxa"/>
          </w:tcPr>
          <w:p w14:paraId="7812C987" w14:textId="5EB89EE2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2.1 ± 0.7</w:t>
            </w:r>
            <w:r w:rsidR="008A5DF6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03CA37DB" w14:textId="157BA03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2.7 ± 1.1</w:t>
            </w:r>
          </w:p>
        </w:tc>
        <w:tc>
          <w:tcPr>
            <w:tcW w:w="1134" w:type="dxa"/>
          </w:tcPr>
          <w:p w14:paraId="7FCD911D" w14:textId="5DCAD2F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2.9 ± 1.1</w:t>
            </w:r>
          </w:p>
        </w:tc>
      </w:tr>
      <w:tr w:rsidR="008C38BE" w:rsidRPr="00B11B17" w14:paraId="754A8AE0" w14:textId="77777777" w:rsidTr="004C5B19">
        <w:tc>
          <w:tcPr>
            <w:tcW w:w="1172" w:type="dxa"/>
            <w:vMerge/>
          </w:tcPr>
          <w:p w14:paraId="50220829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449FF1C0" w14:textId="5F3DF93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M-L, [mm]</w:t>
            </w:r>
          </w:p>
        </w:tc>
        <w:tc>
          <w:tcPr>
            <w:tcW w:w="992" w:type="dxa"/>
          </w:tcPr>
          <w:p w14:paraId="470A18F5" w14:textId="57DA41E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0.0 ± 0.5</w:t>
            </w:r>
          </w:p>
        </w:tc>
        <w:tc>
          <w:tcPr>
            <w:tcW w:w="992" w:type="dxa"/>
          </w:tcPr>
          <w:p w14:paraId="696C5069" w14:textId="0374BDB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 xml:space="preserve">-0.6 ± 1.3 </w:t>
            </w:r>
          </w:p>
        </w:tc>
        <w:tc>
          <w:tcPr>
            <w:tcW w:w="992" w:type="dxa"/>
          </w:tcPr>
          <w:p w14:paraId="7B55AB13" w14:textId="6B5E039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-0.2 ± 2.0</w:t>
            </w:r>
          </w:p>
        </w:tc>
        <w:tc>
          <w:tcPr>
            <w:tcW w:w="993" w:type="dxa"/>
          </w:tcPr>
          <w:p w14:paraId="2090FD6D" w14:textId="339ADDC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0.3 ± 2.9</w:t>
            </w:r>
          </w:p>
        </w:tc>
        <w:tc>
          <w:tcPr>
            <w:tcW w:w="1134" w:type="dxa"/>
          </w:tcPr>
          <w:p w14:paraId="75570C72" w14:textId="235051F3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0.2 ± 0.4</w:t>
            </w:r>
            <w:r w:rsidR="004316B7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973" w:type="dxa"/>
          </w:tcPr>
          <w:p w14:paraId="2785670E" w14:textId="5B64927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-1.4 ± 1.5</w:t>
            </w:r>
            <w:r w:rsidR="004316B7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43CF3E75" w14:textId="3C53F2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-1.3 ± 2.3</w:t>
            </w:r>
            <w:r w:rsidR="004316B7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134" w:type="dxa"/>
          </w:tcPr>
          <w:p w14:paraId="009BD517" w14:textId="37E56EF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0.0 ± 3.2</w:t>
            </w:r>
          </w:p>
        </w:tc>
      </w:tr>
      <w:tr w:rsidR="008C38BE" w:rsidRPr="00B11B17" w14:paraId="19EA373A" w14:textId="77777777" w:rsidTr="004C5B19">
        <w:tc>
          <w:tcPr>
            <w:tcW w:w="1172" w:type="dxa"/>
            <w:vMerge/>
          </w:tcPr>
          <w:p w14:paraId="47BEA411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77A90CBE" w14:textId="4E3F770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IR-ER, [deg]</w:t>
            </w:r>
          </w:p>
        </w:tc>
        <w:tc>
          <w:tcPr>
            <w:tcW w:w="992" w:type="dxa"/>
          </w:tcPr>
          <w:p w14:paraId="2B5ADCCC" w14:textId="33B84443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1.0 ± 2.6</w:t>
            </w:r>
          </w:p>
        </w:tc>
        <w:tc>
          <w:tcPr>
            <w:tcW w:w="992" w:type="dxa"/>
          </w:tcPr>
          <w:p w14:paraId="57D536AE" w14:textId="087C5D5D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4.5 ± 5.8</w:t>
            </w:r>
          </w:p>
        </w:tc>
        <w:tc>
          <w:tcPr>
            <w:tcW w:w="992" w:type="dxa"/>
          </w:tcPr>
          <w:p w14:paraId="299F905F" w14:textId="43A0E4DD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4.1 ± 7.8</w:t>
            </w:r>
          </w:p>
        </w:tc>
        <w:tc>
          <w:tcPr>
            <w:tcW w:w="993" w:type="dxa"/>
          </w:tcPr>
          <w:p w14:paraId="69725A36" w14:textId="3A54348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2.9 ± 8.7</w:t>
            </w:r>
          </w:p>
        </w:tc>
        <w:tc>
          <w:tcPr>
            <w:tcW w:w="1134" w:type="dxa"/>
          </w:tcPr>
          <w:p w14:paraId="62FBB151" w14:textId="79BA317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0.0 ± 0.9</w:t>
            </w:r>
          </w:p>
        </w:tc>
        <w:tc>
          <w:tcPr>
            <w:tcW w:w="973" w:type="dxa"/>
          </w:tcPr>
          <w:p w14:paraId="6CCE5940" w14:textId="25BBD262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4.9 ± 3.9</w:t>
            </w:r>
          </w:p>
        </w:tc>
        <w:tc>
          <w:tcPr>
            <w:tcW w:w="1011" w:type="dxa"/>
          </w:tcPr>
          <w:p w14:paraId="4342CA83" w14:textId="073E971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3.9 ± 4.6</w:t>
            </w:r>
          </w:p>
        </w:tc>
        <w:tc>
          <w:tcPr>
            <w:tcW w:w="1134" w:type="dxa"/>
          </w:tcPr>
          <w:p w14:paraId="745FCA8B" w14:textId="345FDF3A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1.2 ± 5.9</w:t>
            </w:r>
          </w:p>
        </w:tc>
      </w:tr>
      <w:tr w:rsidR="008C38BE" w:rsidRPr="00B11B17" w14:paraId="018CCCCA" w14:textId="77777777" w:rsidTr="004C5B19">
        <w:tc>
          <w:tcPr>
            <w:tcW w:w="1172" w:type="dxa"/>
            <w:vMerge/>
          </w:tcPr>
          <w:p w14:paraId="495561F2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6B9B4B64" w14:textId="4C364C7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V-V, [deg]</w:t>
            </w:r>
          </w:p>
        </w:tc>
        <w:tc>
          <w:tcPr>
            <w:tcW w:w="992" w:type="dxa"/>
          </w:tcPr>
          <w:p w14:paraId="3FA82A4C" w14:textId="48866D29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0.1 ± 0.4</w:t>
            </w:r>
          </w:p>
        </w:tc>
        <w:tc>
          <w:tcPr>
            <w:tcW w:w="992" w:type="dxa"/>
          </w:tcPr>
          <w:p w14:paraId="316B7FE6" w14:textId="03A28B91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0.6 ± 0.9</w:t>
            </w:r>
          </w:p>
        </w:tc>
        <w:tc>
          <w:tcPr>
            <w:tcW w:w="992" w:type="dxa"/>
          </w:tcPr>
          <w:p w14:paraId="04166FAD" w14:textId="74B49B9E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0.5 ± 1.1</w:t>
            </w:r>
          </w:p>
        </w:tc>
        <w:tc>
          <w:tcPr>
            <w:tcW w:w="993" w:type="dxa"/>
          </w:tcPr>
          <w:p w14:paraId="6BC70082" w14:textId="5F673E33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0.5 ± 1.3</w:t>
            </w:r>
          </w:p>
        </w:tc>
        <w:tc>
          <w:tcPr>
            <w:tcW w:w="1134" w:type="dxa"/>
          </w:tcPr>
          <w:p w14:paraId="4C6B7210" w14:textId="3AD49974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0.1 ± 0.4</w:t>
            </w:r>
          </w:p>
        </w:tc>
        <w:tc>
          <w:tcPr>
            <w:tcW w:w="973" w:type="dxa"/>
          </w:tcPr>
          <w:p w14:paraId="5103ACF3" w14:textId="3A27871C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1.6 ± 1.4</w:t>
            </w:r>
            <w:r w:rsidR="00E20AFD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150EB7A7" w14:textId="19772314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2.0 ± 2.0</w:t>
            </w:r>
            <w:r w:rsidR="00E20AFD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134" w:type="dxa"/>
          </w:tcPr>
          <w:p w14:paraId="70A83F2E" w14:textId="06644BB3" w:rsidR="008C38BE" w:rsidRPr="00B11B17" w:rsidRDefault="00C5443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1.3 ± 1.9</w:t>
            </w:r>
          </w:p>
        </w:tc>
      </w:tr>
      <w:tr w:rsidR="008C38BE" w:rsidRPr="00B11B17" w14:paraId="3E9EAAF6" w14:textId="77777777" w:rsidTr="004C5B19">
        <w:tc>
          <w:tcPr>
            <w:tcW w:w="1172" w:type="dxa"/>
            <w:vMerge w:val="restart"/>
          </w:tcPr>
          <w:p w14:paraId="17B8D30F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 xml:space="preserve">5-Nm ITT + 10-Nm </w:t>
            </w:r>
            <w:proofErr w:type="spellStart"/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ValTT</w:t>
            </w:r>
            <w:proofErr w:type="spellEnd"/>
          </w:p>
          <w:p w14:paraId="11990547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366C287F" w14:textId="678EDC2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A-P, [mm]</w:t>
            </w:r>
          </w:p>
        </w:tc>
        <w:tc>
          <w:tcPr>
            <w:tcW w:w="992" w:type="dxa"/>
          </w:tcPr>
          <w:p w14:paraId="6E5A5BD9" w14:textId="1B142E9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1.9 ± 1.4</w:t>
            </w:r>
          </w:p>
        </w:tc>
        <w:tc>
          <w:tcPr>
            <w:tcW w:w="992" w:type="dxa"/>
          </w:tcPr>
          <w:p w14:paraId="1B8295E9" w14:textId="0D015FE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4.0 ± 1.6</w:t>
            </w:r>
          </w:p>
        </w:tc>
        <w:tc>
          <w:tcPr>
            <w:tcW w:w="992" w:type="dxa"/>
          </w:tcPr>
          <w:p w14:paraId="7BBDCBB4" w14:textId="77332EB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0.9 ± 1.4</w:t>
            </w:r>
          </w:p>
        </w:tc>
        <w:tc>
          <w:tcPr>
            <w:tcW w:w="993" w:type="dxa"/>
          </w:tcPr>
          <w:p w14:paraId="3B3CC435" w14:textId="665253A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-0.4 ± 1.5</w:t>
            </w:r>
          </w:p>
        </w:tc>
        <w:tc>
          <w:tcPr>
            <w:tcW w:w="1134" w:type="dxa"/>
          </w:tcPr>
          <w:p w14:paraId="253FFCFF" w14:textId="30C444ED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0.3 ± 0.6</w:t>
            </w:r>
            <w:r w:rsidR="00CA12D9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973" w:type="dxa"/>
          </w:tcPr>
          <w:p w14:paraId="22D99104" w14:textId="685EE70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3.1 ± 1.7</w:t>
            </w:r>
          </w:p>
        </w:tc>
        <w:tc>
          <w:tcPr>
            <w:tcW w:w="1011" w:type="dxa"/>
          </w:tcPr>
          <w:p w14:paraId="0F9CF9C8" w14:textId="5713DFE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0.6 ± 1.0</w:t>
            </w:r>
          </w:p>
        </w:tc>
        <w:tc>
          <w:tcPr>
            <w:tcW w:w="1134" w:type="dxa"/>
          </w:tcPr>
          <w:p w14:paraId="14273165" w14:textId="70DEEEB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-1.2 ± 0.8</w:t>
            </w:r>
          </w:p>
        </w:tc>
      </w:tr>
      <w:tr w:rsidR="008C38BE" w:rsidRPr="00B11B17" w14:paraId="6A9C2818" w14:textId="77777777" w:rsidTr="004C5B19">
        <w:tc>
          <w:tcPr>
            <w:tcW w:w="1172" w:type="dxa"/>
            <w:vMerge/>
          </w:tcPr>
          <w:p w14:paraId="7C577E2E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4390A8E4" w14:textId="6EA13D0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P-D, [mm]</w:t>
            </w:r>
          </w:p>
        </w:tc>
        <w:tc>
          <w:tcPr>
            <w:tcW w:w="992" w:type="dxa"/>
          </w:tcPr>
          <w:p w14:paraId="1FAC082C" w14:textId="25AB5DC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-0.5 ± 0.9</w:t>
            </w:r>
          </w:p>
        </w:tc>
        <w:tc>
          <w:tcPr>
            <w:tcW w:w="992" w:type="dxa"/>
          </w:tcPr>
          <w:p w14:paraId="25C2558E" w14:textId="329116F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0.1 ± 1.0</w:t>
            </w:r>
          </w:p>
        </w:tc>
        <w:tc>
          <w:tcPr>
            <w:tcW w:w="992" w:type="dxa"/>
          </w:tcPr>
          <w:p w14:paraId="2B58ECB3" w14:textId="57D71CC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-0.1 ± 1.5</w:t>
            </w:r>
          </w:p>
        </w:tc>
        <w:tc>
          <w:tcPr>
            <w:tcW w:w="993" w:type="dxa"/>
          </w:tcPr>
          <w:p w14:paraId="0D7D46C7" w14:textId="4359B70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-0.6 ± 1.8</w:t>
            </w:r>
          </w:p>
        </w:tc>
        <w:tc>
          <w:tcPr>
            <w:tcW w:w="1134" w:type="dxa"/>
          </w:tcPr>
          <w:p w14:paraId="1A10F92B" w14:textId="0792039A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-0.3 ± 0.4</w:t>
            </w:r>
          </w:p>
        </w:tc>
        <w:tc>
          <w:tcPr>
            <w:tcW w:w="973" w:type="dxa"/>
          </w:tcPr>
          <w:p w14:paraId="183394EE" w14:textId="1307340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0.5 ± 1.3</w:t>
            </w:r>
          </w:p>
        </w:tc>
        <w:tc>
          <w:tcPr>
            <w:tcW w:w="1011" w:type="dxa"/>
          </w:tcPr>
          <w:p w14:paraId="0DE52BAE" w14:textId="46E2B79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0.1 ± 2.3</w:t>
            </w:r>
          </w:p>
        </w:tc>
        <w:tc>
          <w:tcPr>
            <w:tcW w:w="1134" w:type="dxa"/>
          </w:tcPr>
          <w:p w14:paraId="2BC9750C" w14:textId="3B26146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-0.7 ± 2.4</w:t>
            </w:r>
          </w:p>
        </w:tc>
      </w:tr>
      <w:tr w:rsidR="008C38BE" w:rsidRPr="00B11B17" w14:paraId="517F07A0" w14:textId="77777777" w:rsidTr="004C5B19">
        <w:tc>
          <w:tcPr>
            <w:tcW w:w="1172" w:type="dxa"/>
            <w:vMerge/>
          </w:tcPr>
          <w:p w14:paraId="2A5AE688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7C4AB310" w14:textId="3AAE31F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M-L, [mm]</w:t>
            </w:r>
          </w:p>
        </w:tc>
        <w:tc>
          <w:tcPr>
            <w:tcW w:w="992" w:type="dxa"/>
          </w:tcPr>
          <w:p w14:paraId="58C46DD6" w14:textId="4864BBB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-3.5 ± 1.5</w:t>
            </w:r>
          </w:p>
        </w:tc>
        <w:tc>
          <w:tcPr>
            <w:tcW w:w="992" w:type="dxa"/>
          </w:tcPr>
          <w:p w14:paraId="02B6A2DB" w14:textId="661C9C0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-5.7 ± 2.3</w:t>
            </w:r>
          </w:p>
        </w:tc>
        <w:tc>
          <w:tcPr>
            <w:tcW w:w="992" w:type="dxa"/>
          </w:tcPr>
          <w:p w14:paraId="3392658E" w14:textId="373CFF9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-6.2 ± 2.3</w:t>
            </w:r>
          </w:p>
        </w:tc>
        <w:tc>
          <w:tcPr>
            <w:tcW w:w="993" w:type="dxa"/>
          </w:tcPr>
          <w:p w14:paraId="124EC2B2" w14:textId="4F9E1F7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-6.9 ± 2.3</w:t>
            </w:r>
          </w:p>
        </w:tc>
        <w:tc>
          <w:tcPr>
            <w:tcW w:w="1134" w:type="dxa"/>
          </w:tcPr>
          <w:p w14:paraId="728FE36E" w14:textId="55FF6C3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-4.1 ± 2.1</w:t>
            </w:r>
          </w:p>
        </w:tc>
        <w:tc>
          <w:tcPr>
            <w:tcW w:w="973" w:type="dxa"/>
          </w:tcPr>
          <w:p w14:paraId="1514D8B7" w14:textId="749511C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-7.0 ± 3.2</w:t>
            </w:r>
            <w:r w:rsidR="00CA12D9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5BCAB1BB" w14:textId="15D8361F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-8.2 ± 3.3</w:t>
            </w:r>
            <w:r w:rsidR="00CA12D9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134" w:type="dxa"/>
          </w:tcPr>
          <w:p w14:paraId="0A113731" w14:textId="305C15A3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-7.8</w:t>
            </w:r>
            <w:r w:rsidR="00310B8D" w:rsidRPr="00B11B17">
              <w:rPr>
                <w:rFonts w:ascii="Arial" w:hAnsi="Arial" w:cs="Arial"/>
                <w:sz w:val="15"/>
                <w:szCs w:val="15"/>
                <w:lang w:val="en-US"/>
              </w:rPr>
              <w:t xml:space="preserve"> ±</w:t>
            </w: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 xml:space="preserve"> 2.6</w:t>
            </w:r>
            <w:r w:rsidR="00CA12D9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</w:tr>
      <w:tr w:rsidR="008C38BE" w:rsidRPr="00B11B17" w14:paraId="10CD13BA" w14:textId="77777777" w:rsidTr="004C5B19">
        <w:tc>
          <w:tcPr>
            <w:tcW w:w="1172" w:type="dxa"/>
            <w:vMerge/>
          </w:tcPr>
          <w:p w14:paraId="0F9BF98B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6DC0F6C0" w14:textId="5A20362A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IR-ER, [deg]</w:t>
            </w:r>
          </w:p>
        </w:tc>
        <w:tc>
          <w:tcPr>
            <w:tcW w:w="992" w:type="dxa"/>
          </w:tcPr>
          <w:p w14:paraId="1EC718DE" w14:textId="3A9F4DA2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13.4 ± 4.2</w:t>
            </w:r>
          </w:p>
        </w:tc>
        <w:tc>
          <w:tcPr>
            <w:tcW w:w="992" w:type="dxa"/>
          </w:tcPr>
          <w:p w14:paraId="5711AC87" w14:textId="1B23626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20.8 ± 3.4</w:t>
            </w:r>
          </w:p>
        </w:tc>
        <w:tc>
          <w:tcPr>
            <w:tcW w:w="992" w:type="dxa"/>
          </w:tcPr>
          <w:p w14:paraId="5C149381" w14:textId="6F6E587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21.5 ± 4.5</w:t>
            </w:r>
          </w:p>
        </w:tc>
        <w:tc>
          <w:tcPr>
            <w:tcW w:w="993" w:type="dxa"/>
          </w:tcPr>
          <w:p w14:paraId="1C6B9B40" w14:textId="7B13F1F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20.7 ± 4.4</w:t>
            </w:r>
          </w:p>
        </w:tc>
        <w:tc>
          <w:tcPr>
            <w:tcW w:w="1134" w:type="dxa"/>
          </w:tcPr>
          <w:p w14:paraId="672FA27E" w14:textId="59A592C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12.5 ± 4.7</w:t>
            </w:r>
          </w:p>
        </w:tc>
        <w:tc>
          <w:tcPr>
            <w:tcW w:w="973" w:type="dxa"/>
          </w:tcPr>
          <w:p w14:paraId="2979971D" w14:textId="46E3C87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20.9 ± 4.6</w:t>
            </w:r>
          </w:p>
        </w:tc>
        <w:tc>
          <w:tcPr>
            <w:tcW w:w="1011" w:type="dxa"/>
          </w:tcPr>
          <w:p w14:paraId="38A6F71F" w14:textId="4008A61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21.3 ± 3.9</w:t>
            </w:r>
          </w:p>
        </w:tc>
        <w:tc>
          <w:tcPr>
            <w:tcW w:w="1134" w:type="dxa"/>
          </w:tcPr>
          <w:p w14:paraId="786333F4" w14:textId="749C06A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19.2 ± 2.5</w:t>
            </w:r>
          </w:p>
        </w:tc>
      </w:tr>
      <w:tr w:rsidR="008C38BE" w:rsidRPr="00B11B17" w14:paraId="286DC927" w14:textId="77777777" w:rsidTr="004C5B19">
        <w:tc>
          <w:tcPr>
            <w:tcW w:w="1172" w:type="dxa"/>
            <w:vMerge/>
          </w:tcPr>
          <w:p w14:paraId="04FC9546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68F751D4" w14:textId="20CAC74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V-V, [deg]</w:t>
            </w:r>
          </w:p>
        </w:tc>
        <w:tc>
          <w:tcPr>
            <w:tcW w:w="992" w:type="dxa"/>
          </w:tcPr>
          <w:p w14:paraId="730B2314" w14:textId="35DA4840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3.6 ± 1.1</w:t>
            </w:r>
          </w:p>
        </w:tc>
        <w:tc>
          <w:tcPr>
            <w:tcW w:w="992" w:type="dxa"/>
          </w:tcPr>
          <w:p w14:paraId="0D4DBA25" w14:textId="5970A0EF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5.8 ± 1.3</w:t>
            </w:r>
          </w:p>
        </w:tc>
        <w:tc>
          <w:tcPr>
            <w:tcW w:w="992" w:type="dxa"/>
          </w:tcPr>
          <w:p w14:paraId="79EAC4ED" w14:textId="67A5C412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6.6 ± 1.4</w:t>
            </w:r>
          </w:p>
        </w:tc>
        <w:tc>
          <w:tcPr>
            <w:tcW w:w="993" w:type="dxa"/>
          </w:tcPr>
          <w:p w14:paraId="3E91ADBC" w14:textId="6152A68A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7.5 ± 1.3</w:t>
            </w:r>
          </w:p>
        </w:tc>
        <w:tc>
          <w:tcPr>
            <w:tcW w:w="1134" w:type="dxa"/>
          </w:tcPr>
          <w:p w14:paraId="75C2E607" w14:textId="3AA3558D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4.3 ± 1.7</w:t>
            </w:r>
            <w:r w:rsidR="00F96BFB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973" w:type="dxa"/>
          </w:tcPr>
          <w:p w14:paraId="50FF877D" w14:textId="2715D745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7.8 ± 2.3</w:t>
            </w:r>
            <w:r w:rsidR="00F96BFB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75FDA471" w14:textId="0BF02BC4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9.5 ± 2.2</w:t>
            </w:r>
            <w:r w:rsidR="00F96BFB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134" w:type="dxa"/>
          </w:tcPr>
          <w:p w14:paraId="1E9A81AF" w14:textId="17CBAC70" w:rsidR="008C38BE" w:rsidRPr="00B11B17" w:rsidRDefault="00231937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9.5 ± 1.9</w:t>
            </w:r>
            <w:r w:rsidR="00F96BFB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</w:tr>
      <w:tr w:rsidR="008C38BE" w:rsidRPr="00B11B17" w14:paraId="1EC358DC" w14:textId="77777777" w:rsidTr="004C5B19">
        <w:tc>
          <w:tcPr>
            <w:tcW w:w="1172" w:type="dxa"/>
            <w:vMerge w:val="restart"/>
          </w:tcPr>
          <w:p w14:paraId="022AE43D" w14:textId="5D02E85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 xml:space="preserve">5-Nm ETT + 10-Nm </w:t>
            </w:r>
            <w:proofErr w:type="spellStart"/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VarTT</w:t>
            </w:r>
            <w:proofErr w:type="spellEnd"/>
          </w:p>
        </w:tc>
        <w:tc>
          <w:tcPr>
            <w:tcW w:w="1097" w:type="dxa"/>
          </w:tcPr>
          <w:p w14:paraId="4282B42E" w14:textId="47BFD26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A-P, [mm]</w:t>
            </w:r>
          </w:p>
        </w:tc>
        <w:tc>
          <w:tcPr>
            <w:tcW w:w="992" w:type="dxa"/>
          </w:tcPr>
          <w:p w14:paraId="2B470F26" w14:textId="7657EF5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0.9 ± 1.1</w:t>
            </w:r>
          </w:p>
        </w:tc>
        <w:tc>
          <w:tcPr>
            <w:tcW w:w="992" w:type="dxa"/>
          </w:tcPr>
          <w:p w14:paraId="601CE564" w14:textId="315C2C7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3.1 ± 0.9</w:t>
            </w:r>
          </w:p>
        </w:tc>
        <w:tc>
          <w:tcPr>
            <w:tcW w:w="992" w:type="dxa"/>
          </w:tcPr>
          <w:p w14:paraId="4F991D32" w14:textId="37516F2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0.7 ± 1.1</w:t>
            </w:r>
          </w:p>
        </w:tc>
        <w:tc>
          <w:tcPr>
            <w:tcW w:w="993" w:type="dxa"/>
          </w:tcPr>
          <w:p w14:paraId="4001E845" w14:textId="0DBBE8DF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0.2 ± 1.3</w:t>
            </w:r>
          </w:p>
        </w:tc>
        <w:tc>
          <w:tcPr>
            <w:tcW w:w="1134" w:type="dxa"/>
          </w:tcPr>
          <w:p w14:paraId="2438887E" w14:textId="6CA2D37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-0.2 ± 0.7</w:t>
            </w:r>
          </w:p>
        </w:tc>
        <w:tc>
          <w:tcPr>
            <w:tcW w:w="973" w:type="dxa"/>
          </w:tcPr>
          <w:p w14:paraId="27D9130E" w14:textId="11B6802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3.0 ± 1.2</w:t>
            </w:r>
          </w:p>
        </w:tc>
        <w:tc>
          <w:tcPr>
            <w:tcW w:w="1011" w:type="dxa"/>
          </w:tcPr>
          <w:p w14:paraId="4DBCCC4A" w14:textId="055F2F0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0.3 ± 1.6</w:t>
            </w:r>
          </w:p>
        </w:tc>
        <w:tc>
          <w:tcPr>
            <w:tcW w:w="1134" w:type="dxa"/>
          </w:tcPr>
          <w:p w14:paraId="5EF6024E" w14:textId="5D764C1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-0.5 ± 1.4</w:t>
            </w:r>
          </w:p>
        </w:tc>
      </w:tr>
      <w:tr w:rsidR="008C38BE" w:rsidRPr="00B11B17" w14:paraId="20E601AE" w14:textId="77777777" w:rsidTr="004C5B19">
        <w:tc>
          <w:tcPr>
            <w:tcW w:w="1172" w:type="dxa"/>
            <w:vMerge/>
          </w:tcPr>
          <w:p w14:paraId="2FB0A02A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25FD30DE" w14:textId="24F8AFE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P-D, [mm]</w:t>
            </w:r>
          </w:p>
        </w:tc>
        <w:tc>
          <w:tcPr>
            <w:tcW w:w="992" w:type="dxa"/>
          </w:tcPr>
          <w:p w14:paraId="7D4884AB" w14:textId="0EE44FE9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-0.1 ± 0.3</w:t>
            </w:r>
          </w:p>
        </w:tc>
        <w:tc>
          <w:tcPr>
            <w:tcW w:w="992" w:type="dxa"/>
          </w:tcPr>
          <w:p w14:paraId="62169406" w14:textId="61681563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-0.2 ± 0.6</w:t>
            </w:r>
          </w:p>
        </w:tc>
        <w:tc>
          <w:tcPr>
            <w:tcW w:w="992" w:type="dxa"/>
          </w:tcPr>
          <w:p w14:paraId="1739866B" w14:textId="46E6359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-0.7 ± 0.8</w:t>
            </w:r>
          </w:p>
        </w:tc>
        <w:tc>
          <w:tcPr>
            <w:tcW w:w="993" w:type="dxa"/>
          </w:tcPr>
          <w:p w14:paraId="14E6815A" w14:textId="650750EF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-1.0 ± 1.1</w:t>
            </w:r>
          </w:p>
        </w:tc>
        <w:tc>
          <w:tcPr>
            <w:tcW w:w="1134" w:type="dxa"/>
          </w:tcPr>
          <w:p w14:paraId="69FD224C" w14:textId="5675BEE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-0.1 ± 0.4</w:t>
            </w:r>
          </w:p>
        </w:tc>
        <w:tc>
          <w:tcPr>
            <w:tcW w:w="973" w:type="dxa"/>
          </w:tcPr>
          <w:p w14:paraId="2F19BE30" w14:textId="02FBD8D8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0.0 ± 0.5</w:t>
            </w:r>
          </w:p>
        </w:tc>
        <w:tc>
          <w:tcPr>
            <w:tcW w:w="1011" w:type="dxa"/>
          </w:tcPr>
          <w:p w14:paraId="09A20597" w14:textId="570C995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-0.4 ± 0.6</w:t>
            </w:r>
          </w:p>
        </w:tc>
        <w:tc>
          <w:tcPr>
            <w:tcW w:w="1134" w:type="dxa"/>
          </w:tcPr>
          <w:p w14:paraId="27BD36A4" w14:textId="6B49368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-0.9 ± 1.2</w:t>
            </w:r>
          </w:p>
        </w:tc>
      </w:tr>
      <w:tr w:rsidR="008C38BE" w:rsidRPr="00B11B17" w14:paraId="7748BC63" w14:textId="77777777" w:rsidTr="004C5B19">
        <w:tc>
          <w:tcPr>
            <w:tcW w:w="1172" w:type="dxa"/>
            <w:vMerge/>
          </w:tcPr>
          <w:p w14:paraId="5B1FFFED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75AA1550" w14:textId="7381515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M-L, [mm]</w:t>
            </w:r>
          </w:p>
        </w:tc>
        <w:tc>
          <w:tcPr>
            <w:tcW w:w="992" w:type="dxa"/>
          </w:tcPr>
          <w:p w14:paraId="1900A5AF" w14:textId="50DF01DA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2.3 ± 1.3</w:t>
            </w:r>
          </w:p>
        </w:tc>
        <w:tc>
          <w:tcPr>
            <w:tcW w:w="992" w:type="dxa"/>
          </w:tcPr>
          <w:p w14:paraId="48E0FBB9" w14:textId="247ECA9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4.0 ± 1.3</w:t>
            </w:r>
          </w:p>
        </w:tc>
        <w:tc>
          <w:tcPr>
            <w:tcW w:w="992" w:type="dxa"/>
          </w:tcPr>
          <w:p w14:paraId="7A25B72E" w14:textId="2BC9A596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5.0 ± 1.6</w:t>
            </w:r>
          </w:p>
        </w:tc>
        <w:tc>
          <w:tcPr>
            <w:tcW w:w="993" w:type="dxa"/>
          </w:tcPr>
          <w:p w14:paraId="13F14AC9" w14:textId="7551485A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5.4 ± 1.7</w:t>
            </w:r>
          </w:p>
        </w:tc>
        <w:tc>
          <w:tcPr>
            <w:tcW w:w="1134" w:type="dxa"/>
          </w:tcPr>
          <w:p w14:paraId="2ACECA3A" w14:textId="2934E3A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3.4 ±1.5</w:t>
            </w:r>
            <w:r w:rsidR="00D61253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973" w:type="dxa"/>
          </w:tcPr>
          <w:p w14:paraId="5A30D84E" w14:textId="6D0D7273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5.9 ± 1.7</w:t>
            </w:r>
            <w:r w:rsidR="00D61253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1EE6FBE2" w14:textId="37EC934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7.0 ± 2.1</w:t>
            </w:r>
            <w:r w:rsidR="00D61253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134" w:type="dxa"/>
          </w:tcPr>
          <w:p w14:paraId="1E59D4E3" w14:textId="5DDAAA8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7.8 ± 2.4</w:t>
            </w:r>
            <w:r w:rsidR="00110F52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</w:tr>
      <w:tr w:rsidR="008C38BE" w:rsidRPr="00B11B17" w14:paraId="01B2C420" w14:textId="77777777" w:rsidTr="004C5B19">
        <w:tc>
          <w:tcPr>
            <w:tcW w:w="1172" w:type="dxa"/>
            <w:vMerge/>
          </w:tcPr>
          <w:p w14:paraId="7E8DD87D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22B73051" w14:textId="1E4C6084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IR-ER, [deg]</w:t>
            </w:r>
          </w:p>
        </w:tc>
        <w:tc>
          <w:tcPr>
            <w:tcW w:w="992" w:type="dxa"/>
          </w:tcPr>
          <w:p w14:paraId="68C56578" w14:textId="454B3025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 xml:space="preserve">-14.2 ± 3.4 </w:t>
            </w:r>
          </w:p>
        </w:tc>
        <w:tc>
          <w:tcPr>
            <w:tcW w:w="992" w:type="dxa"/>
          </w:tcPr>
          <w:p w14:paraId="77D2A8D2" w14:textId="1558A82C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-18.4 ± 3.0</w:t>
            </w:r>
          </w:p>
        </w:tc>
        <w:tc>
          <w:tcPr>
            <w:tcW w:w="992" w:type="dxa"/>
          </w:tcPr>
          <w:p w14:paraId="67A386A2" w14:textId="6AB3ED20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-16.9 ± 2.3</w:t>
            </w:r>
          </w:p>
        </w:tc>
        <w:tc>
          <w:tcPr>
            <w:tcW w:w="993" w:type="dxa"/>
          </w:tcPr>
          <w:p w14:paraId="0770E8EB" w14:textId="3F7404FD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-16.7 ± 2.6</w:t>
            </w:r>
          </w:p>
        </w:tc>
        <w:tc>
          <w:tcPr>
            <w:tcW w:w="1134" w:type="dxa"/>
          </w:tcPr>
          <w:p w14:paraId="11A440B6" w14:textId="0167C90B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-10.8 ± 2.7</w:t>
            </w:r>
            <w:r w:rsidR="00185379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973" w:type="dxa"/>
          </w:tcPr>
          <w:p w14:paraId="65534894" w14:textId="48D20A8E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-18.6 ± 3.1</w:t>
            </w:r>
          </w:p>
        </w:tc>
        <w:tc>
          <w:tcPr>
            <w:tcW w:w="1011" w:type="dxa"/>
          </w:tcPr>
          <w:p w14:paraId="47143406" w14:textId="3A3ABEC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-18.6 ± 2.0</w:t>
            </w:r>
          </w:p>
        </w:tc>
        <w:tc>
          <w:tcPr>
            <w:tcW w:w="1134" w:type="dxa"/>
          </w:tcPr>
          <w:p w14:paraId="6D1CB759" w14:textId="3C9DB0C3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-19.1 ± 2.0</w:t>
            </w:r>
            <w:r w:rsidR="00185379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</w:tr>
      <w:tr w:rsidR="008C38BE" w:rsidRPr="00B11B17" w14:paraId="01BAE6AB" w14:textId="77777777" w:rsidTr="004C5B19">
        <w:tc>
          <w:tcPr>
            <w:tcW w:w="1172" w:type="dxa"/>
            <w:vMerge/>
          </w:tcPr>
          <w:p w14:paraId="6684AF4B" w14:textId="77777777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</w:p>
        </w:tc>
        <w:tc>
          <w:tcPr>
            <w:tcW w:w="1097" w:type="dxa"/>
          </w:tcPr>
          <w:p w14:paraId="0B45B27B" w14:textId="731F5A61" w:rsidR="008C38BE" w:rsidRPr="00B11B17" w:rsidRDefault="008C38BE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V-V, [deg]</w:t>
            </w:r>
          </w:p>
        </w:tc>
        <w:tc>
          <w:tcPr>
            <w:tcW w:w="992" w:type="dxa"/>
          </w:tcPr>
          <w:p w14:paraId="0BDCD12F" w14:textId="73C0E3EA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-2.2 ± 1.0</w:t>
            </w:r>
          </w:p>
        </w:tc>
        <w:tc>
          <w:tcPr>
            <w:tcW w:w="992" w:type="dxa"/>
          </w:tcPr>
          <w:p w14:paraId="3151A9E7" w14:textId="07C2BDE2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-2.9 ± 1.3</w:t>
            </w:r>
          </w:p>
        </w:tc>
        <w:tc>
          <w:tcPr>
            <w:tcW w:w="992" w:type="dxa"/>
          </w:tcPr>
          <w:p w14:paraId="24EFD4BE" w14:textId="63BA6B0E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-4.6 ± 1.7</w:t>
            </w:r>
          </w:p>
        </w:tc>
        <w:tc>
          <w:tcPr>
            <w:tcW w:w="993" w:type="dxa"/>
          </w:tcPr>
          <w:p w14:paraId="1FC13DFD" w14:textId="35F55685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-5.8 ± 1.6</w:t>
            </w:r>
          </w:p>
        </w:tc>
        <w:tc>
          <w:tcPr>
            <w:tcW w:w="1134" w:type="dxa"/>
          </w:tcPr>
          <w:p w14:paraId="5373D8E4" w14:textId="78870785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-3.3 ± 1.0</w:t>
            </w:r>
            <w:r w:rsidR="009D0002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973" w:type="dxa"/>
          </w:tcPr>
          <w:p w14:paraId="1E5495B2" w14:textId="42AFFD75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-4.5 ± 1.2</w:t>
            </w:r>
            <w:r w:rsidR="00235AEF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  <w:tc>
          <w:tcPr>
            <w:tcW w:w="1011" w:type="dxa"/>
          </w:tcPr>
          <w:p w14:paraId="2DFF9299" w14:textId="37B10657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-5.2 ± 1.7</w:t>
            </w:r>
          </w:p>
        </w:tc>
        <w:tc>
          <w:tcPr>
            <w:tcW w:w="1134" w:type="dxa"/>
          </w:tcPr>
          <w:p w14:paraId="40A7D59E" w14:textId="655B5A42" w:rsidR="008C38BE" w:rsidRPr="00B11B17" w:rsidRDefault="0071645A" w:rsidP="008751FC">
            <w:pPr>
              <w:spacing w:line="480" w:lineRule="auto"/>
              <w:rPr>
                <w:rFonts w:ascii="Arial" w:hAnsi="Arial" w:cs="Arial"/>
                <w:sz w:val="15"/>
                <w:szCs w:val="15"/>
                <w:lang w:val="en-US"/>
              </w:rPr>
            </w:pPr>
            <w:r w:rsidRPr="00B11B17">
              <w:rPr>
                <w:rFonts w:ascii="Arial" w:hAnsi="Arial" w:cs="Arial"/>
                <w:sz w:val="15"/>
                <w:szCs w:val="15"/>
                <w:lang w:val="en-US"/>
              </w:rPr>
              <w:t>-6.9 ± 1.6</w:t>
            </w:r>
            <w:r w:rsidR="009D0002" w:rsidRPr="00B11B17">
              <w:rPr>
                <w:rFonts w:ascii="Arial" w:hAnsi="Arial" w:cs="Arial"/>
                <w:sz w:val="15"/>
                <w:szCs w:val="15"/>
                <w:lang w:val="en-US"/>
              </w:rPr>
              <w:t>*</w:t>
            </w:r>
          </w:p>
        </w:tc>
      </w:tr>
    </w:tbl>
    <w:p w14:paraId="4C159C95" w14:textId="7424E8F3" w:rsidR="002541D4" w:rsidRDefault="002541D4" w:rsidP="009224C9">
      <w:pPr>
        <w:spacing w:line="480" w:lineRule="auto"/>
        <w:rPr>
          <w:lang w:val="en-US"/>
        </w:rPr>
      </w:pPr>
    </w:p>
    <w:p w14:paraId="5ABA82E0" w14:textId="71EF0E60" w:rsidR="002541D4" w:rsidRPr="007B53E3" w:rsidRDefault="002541D4" w:rsidP="008751FC">
      <w:pPr>
        <w:spacing w:line="480" w:lineRule="auto"/>
        <w:jc w:val="both"/>
        <w:rPr>
          <w:rFonts w:ascii="Arial" w:hAnsi="Arial" w:cs="Arial"/>
          <w:i/>
          <w:iCs/>
          <w:sz w:val="22"/>
          <w:szCs w:val="22"/>
          <w:lang w:val="en-US"/>
        </w:rPr>
      </w:pPr>
      <w:r w:rsidRPr="007B53E3">
        <w:rPr>
          <w:rFonts w:ascii="Arial" w:hAnsi="Arial" w:cs="Arial"/>
          <w:b/>
          <w:bCs/>
          <w:i/>
          <w:iCs/>
          <w:sz w:val="22"/>
          <w:szCs w:val="22"/>
          <w:lang w:val="en-US"/>
        </w:rPr>
        <w:t xml:space="preserve">Legend </w:t>
      </w:r>
      <w:r w:rsidR="006B439C" w:rsidRPr="007B53E3">
        <w:rPr>
          <w:rFonts w:ascii="Arial" w:hAnsi="Arial" w:cs="Arial"/>
          <w:b/>
          <w:bCs/>
          <w:i/>
          <w:iCs/>
          <w:sz w:val="22"/>
          <w:szCs w:val="22"/>
          <w:lang w:val="en-US"/>
        </w:rPr>
        <w:t>supplement</w:t>
      </w:r>
      <w:r w:rsidRPr="007B53E3">
        <w:rPr>
          <w:rFonts w:ascii="Arial" w:hAnsi="Arial" w:cs="Arial"/>
          <w:b/>
          <w:bCs/>
          <w:i/>
          <w:iCs/>
          <w:sz w:val="22"/>
          <w:szCs w:val="22"/>
          <w:lang w:val="en-US"/>
        </w:rPr>
        <w:t xml:space="preserve"> </w:t>
      </w:r>
      <w:r w:rsidR="006B439C" w:rsidRPr="007B53E3">
        <w:rPr>
          <w:rFonts w:ascii="Arial" w:hAnsi="Arial" w:cs="Arial"/>
          <w:b/>
          <w:bCs/>
          <w:i/>
          <w:iCs/>
          <w:sz w:val="22"/>
          <w:szCs w:val="22"/>
          <w:lang w:val="en-US"/>
        </w:rPr>
        <w:t>1</w:t>
      </w:r>
      <w:r w:rsidRPr="007B53E3">
        <w:rPr>
          <w:rFonts w:ascii="Arial" w:hAnsi="Arial" w:cs="Arial"/>
          <w:b/>
          <w:bCs/>
          <w:i/>
          <w:iCs/>
          <w:sz w:val="22"/>
          <w:szCs w:val="22"/>
          <w:lang w:val="en-US"/>
        </w:rPr>
        <w:t>:</w:t>
      </w:r>
      <w:r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 </w:t>
      </w:r>
      <w:r w:rsidR="003E19ED" w:rsidRPr="007B53E3">
        <w:rPr>
          <w:rFonts w:ascii="Arial" w:hAnsi="Arial" w:cs="Arial"/>
          <w:i/>
          <w:iCs/>
          <w:sz w:val="22"/>
          <w:szCs w:val="22"/>
          <w:lang w:val="en-US"/>
        </w:rPr>
        <w:t>A-P, anterior-posterior (</w:t>
      </w:r>
      <w:r w:rsidR="003E3456" w:rsidRPr="007B53E3">
        <w:rPr>
          <w:rFonts w:ascii="Arial" w:hAnsi="Arial" w:cs="Arial"/>
          <w:i/>
          <w:iCs/>
          <w:sz w:val="22"/>
          <w:szCs w:val="22"/>
          <w:lang w:val="en-US"/>
        </w:rPr>
        <w:t>positive values indicate anterior tibial translation</w:t>
      </w:r>
      <w:r w:rsidR="003E19ED" w:rsidRPr="007B53E3">
        <w:rPr>
          <w:rFonts w:ascii="Arial" w:hAnsi="Arial" w:cs="Arial"/>
          <w:i/>
          <w:iCs/>
          <w:sz w:val="22"/>
          <w:szCs w:val="22"/>
          <w:lang w:val="en-US"/>
        </w:rPr>
        <w:t>);</w:t>
      </w:r>
      <w:r w:rsidR="00080812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 ETT, external tibial torque; </w:t>
      </w:r>
      <w:r w:rsidR="00BB1387">
        <w:rPr>
          <w:rFonts w:ascii="Arial" w:hAnsi="Arial" w:cs="Arial"/>
          <w:i/>
          <w:iCs/>
          <w:sz w:val="22"/>
          <w:szCs w:val="22"/>
          <w:lang w:val="en-US"/>
        </w:rPr>
        <w:t>FE, full extension (</w:t>
      </w:r>
      <w:r w:rsidR="00FF16E4" w:rsidRPr="00FF16E4">
        <w:rPr>
          <w:rFonts w:ascii="Arial" w:hAnsi="Arial" w:cs="Arial"/>
          <w:i/>
          <w:iCs/>
          <w:sz w:val="22"/>
          <w:szCs w:val="22"/>
          <w:lang w:val="en-US"/>
        </w:rPr>
        <w:t>1-Nm extension moment</w:t>
      </w:r>
      <w:r w:rsidR="00BB1387">
        <w:rPr>
          <w:rFonts w:ascii="Arial" w:hAnsi="Arial" w:cs="Arial"/>
          <w:i/>
          <w:iCs/>
          <w:sz w:val="22"/>
          <w:szCs w:val="22"/>
          <w:lang w:val="en-US"/>
        </w:rPr>
        <w:t xml:space="preserve">); </w:t>
      </w:r>
      <w:r w:rsidR="003E19ED" w:rsidRPr="007B53E3">
        <w:rPr>
          <w:rFonts w:ascii="Arial" w:hAnsi="Arial" w:cs="Arial"/>
          <w:i/>
          <w:iCs/>
          <w:sz w:val="22"/>
          <w:szCs w:val="22"/>
          <w:lang w:val="en-US"/>
        </w:rPr>
        <w:t>IR-ER, internal tibial rotation-external tibial rotation</w:t>
      </w:r>
      <w:r w:rsidR="00596EB9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 (positive values indicate </w:t>
      </w:r>
      <w:r w:rsidR="00984AB6" w:rsidRPr="007B53E3">
        <w:rPr>
          <w:rFonts w:ascii="Arial" w:hAnsi="Arial" w:cs="Arial"/>
          <w:i/>
          <w:iCs/>
          <w:sz w:val="22"/>
          <w:szCs w:val="22"/>
          <w:lang w:val="en-US"/>
        </w:rPr>
        <w:t>internal tibial rotation</w:t>
      </w:r>
      <w:r w:rsidR="00596EB9" w:rsidRPr="007B53E3">
        <w:rPr>
          <w:rFonts w:ascii="Arial" w:hAnsi="Arial" w:cs="Arial"/>
          <w:i/>
          <w:iCs/>
          <w:sz w:val="22"/>
          <w:szCs w:val="22"/>
          <w:lang w:val="en-US"/>
        </w:rPr>
        <w:t>)</w:t>
      </w:r>
      <w:r w:rsidR="003E19ED" w:rsidRPr="007B53E3">
        <w:rPr>
          <w:rFonts w:ascii="Arial" w:hAnsi="Arial" w:cs="Arial"/>
          <w:i/>
          <w:iCs/>
          <w:sz w:val="22"/>
          <w:szCs w:val="22"/>
          <w:lang w:val="en-US"/>
        </w:rPr>
        <w:t>;</w:t>
      </w:r>
      <w:r w:rsidR="004D59B4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 </w:t>
      </w:r>
      <w:r w:rsidR="00080812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ITT, internal tibial torque; </w:t>
      </w:r>
      <w:r w:rsidR="008331BE" w:rsidRPr="007B53E3">
        <w:rPr>
          <w:rFonts w:ascii="Arial" w:hAnsi="Arial" w:cs="Arial"/>
          <w:i/>
          <w:iCs/>
          <w:sz w:val="22"/>
          <w:szCs w:val="22"/>
          <w:lang w:val="en-US"/>
        </w:rPr>
        <w:t>M-L, medial-lateral (positive values indicate lateral tibial translation);</w:t>
      </w:r>
      <w:r w:rsidR="009C3240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 </w:t>
      </w:r>
      <w:r w:rsidR="00790F62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P-D, proximal-distal (positive values indicate proximal tibial translation); </w:t>
      </w:r>
      <w:r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PTS, posterior tibial slope; </w:t>
      </w:r>
      <w:r w:rsidR="00327293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V-V, varus tibial rotation-valgus tibial rotation (positive values indicate valgus tibial rotation); </w:t>
      </w:r>
      <w:proofErr w:type="spellStart"/>
      <w:r w:rsidRPr="007B53E3">
        <w:rPr>
          <w:rFonts w:ascii="Arial" w:hAnsi="Arial" w:cs="Arial"/>
          <w:i/>
          <w:iCs/>
          <w:sz w:val="22"/>
          <w:szCs w:val="22"/>
          <w:lang w:val="en-US"/>
        </w:rPr>
        <w:t>ValTT</w:t>
      </w:r>
      <w:proofErr w:type="spellEnd"/>
      <w:r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, valgus tibial torque; </w:t>
      </w:r>
      <w:proofErr w:type="spellStart"/>
      <w:r w:rsidRPr="007B53E3">
        <w:rPr>
          <w:rFonts w:ascii="Arial" w:hAnsi="Arial" w:cs="Arial"/>
          <w:i/>
          <w:iCs/>
          <w:sz w:val="22"/>
          <w:szCs w:val="22"/>
          <w:lang w:val="en-US"/>
        </w:rPr>
        <w:t>VarTT</w:t>
      </w:r>
      <w:proofErr w:type="spellEnd"/>
      <w:r w:rsidRPr="007B53E3">
        <w:rPr>
          <w:rFonts w:ascii="Arial" w:hAnsi="Arial" w:cs="Arial"/>
          <w:i/>
          <w:iCs/>
          <w:sz w:val="22"/>
          <w:szCs w:val="22"/>
          <w:lang w:val="en-US"/>
        </w:rPr>
        <w:t>, varus tibial torque</w:t>
      </w:r>
      <w:r w:rsidR="00F01BAD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; *, statistically significant </w:t>
      </w:r>
      <w:r w:rsidR="000F3C80" w:rsidRPr="007B53E3">
        <w:rPr>
          <w:rFonts w:ascii="Arial" w:hAnsi="Arial" w:cs="Arial"/>
          <w:i/>
          <w:iCs/>
          <w:sz w:val="22"/>
          <w:szCs w:val="22"/>
          <w:lang w:val="en-US"/>
        </w:rPr>
        <w:t>difference</w:t>
      </w:r>
      <w:r w:rsidR="00F01BAD" w:rsidRPr="007B53E3">
        <w:rPr>
          <w:rFonts w:ascii="Arial" w:hAnsi="Arial" w:cs="Arial"/>
          <w:i/>
          <w:iCs/>
          <w:sz w:val="22"/>
          <w:szCs w:val="22"/>
          <w:lang w:val="en-US"/>
        </w:rPr>
        <w:t xml:space="preserve"> compared to the native PTS state (p &lt; 0.05)</w:t>
      </w:r>
      <w:r w:rsidRPr="007B53E3">
        <w:rPr>
          <w:rFonts w:ascii="Arial" w:hAnsi="Arial" w:cs="Arial"/>
          <w:i/>
          <w:iCs/>
          <w:sz w:val="22"/>
          <w:szCs w:val="22"/>
          <w:lang w:val="en-US"/>
        </w:rPr>
        <w:t>.</w:t>
      </w:r>
    </w:p>
    <w:p w14:paraId="4709B6E6" w14:textId="77777777" w:rsidR="002541D4" w:rsidRPr="00B30BAF" w:rsidRDefault="002541D4" w:rsidP="008751FC">
      <w:pPr>
        <w:spacing w:line="480" w:lineRule="auto"/>
        <w:rPr>
          <w:lang w:val="en-US"/>
        </w:rPr>
      </w:pPr>
    </w:p>
    <w:sectPr w:rsidR="002541D4" w:rsidRPr="00B30BAF" w:rsidSect="008751FC">
      <w:pgSz w:w="11900" w:h="16840"/>
      <w:pgMar w:top="1417" w:right="1417" w:bottom="1134" w:left="991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05D77" w14:textId="77777777" w:rsidR="00982C74" w:rsidRDefault="00982C74" w:rsidP="000C5A4C">
      <w:r>
        <w:separator/>
      </w:r>
    </w:p>
  </w:endnote>
  <w:endnote w:type="continuationSeparator" w:id="0">
    <w:p w14:paraId="4B7665B9" w14:textId="77777777" w:rsidR="00982C74" w:rsidRDefault="00982C74" w:rsidP="000C5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1F5F4" w14:textId="77777777" w:rsidR="00982C74" w:rsidRDefault="00982C74" w:rsidP="000C5A4C">
      <w:r>
        <w:separator/>
      </w:r>
    </w:p>
  </w:footnote>
  <w:footnote w:type="continuationSeparator" w:id="0">
    <w:p w14:paraId="63B910B3" w14:textId="77777777" w:rsidR="00982C74" w:rsidRDefault="00982C74" w:rsidP="000C5A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9F4082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63E341DF"/>
    <w:multiLevelType w:val="hybridMultilevel"/>
    <w:tmpl w:val="208C179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63000">
    <w:abstractNumId w:val="0"/>
  </w:num>
  <w:num w:numId="2" w16cid:durableId="1316254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2D6"/>
    <w:rsid w:val="00005832"/>
    <w:rsid w:val="000160E0"/>
    <w:rsid w:val="00017FF0"/>
    <w:rsid w:val="00027394"/>
    <w:rsid w:val="00042697"/>
    <w:rsid w:val="000474DA"/>
    <w:rsid w:val="000530BE"/>
    <w:rsid w:val="00055DB8"/>
    <w:rsid w:val="0006032E"/>
    <w:rsid w:val="0007760C"/>
    <w:rsid w:val="00080812"/>
    <w:rsid w:val="000872E5"/>
    <w:rsid w:val="00094719"/>
    <w:rsid w:val="000B5165"/>
    <w:rsid w:val="000B641A"/>
    <w:rsid w:val="000C0570"/>
    <w:rsid w:val="000C5A4C"/>
    <w:rsid w:val="000C689D"/>
    <w:rsid w:val="000D5801"/>
    <w:rsid w:val="000D7D0C"/>
    <w:rsid w:val="000E205B"/>
    <w:rsid w:val="000F3C80"/>
    <w:rsid w:val="000F5B49"/>
    <w:rsid w:val="000F6E4D"/>
    <w:rsid w:val="0011057A"/>
    <w:rsid w:val="00110F52"/>
    <w:rsid w:val="001225F9"/>
    <w:rsid w:val="0012526B"/>
    <w:rsid w:val="00126A96"/>
    <w:rsid w:val="001606B2"/>
    <w:rsid w:val="00174794"/>
    <w:rsid w:val="00185379"/>
    <w:rsid w:val="0019077C"/>
    <w:rsid w:val="00196813"/>
    <w:rsid w:val="00197675"/>
    <w:rsid w:val="001A2264"/>
    <w:rsid w:val="001B5579"/>
    <w:rsid w:val="001C0B35"/>
    <w:rsid w:val="001C3480"/>
    <w:rsid w:val="001C526F"/>
    <w:rsid w:val="001D2C67"/>
    <w:rsid w:val="001D742C"/>
    <w:rsid w:val="001E2817"/>
    <w:rsid w:val="001E3FD2"/>
    <w:rsid w:val="001E548F"/>
    <w:rsid w:val="001F446B"/>
    <w:rsid w:val="00207BB0"/>
    <w:rsid w:val="00210103"/>
    <w:rsid w:val="0021038E"/>
    <w:rsid w:val="002232DC"/>
    <w:rsid w:val="00231937"/>
    <w:rsid w:val="00235AEF"/>
    <w:rsid w:val="002443F0"/>
    <w:rsid w:val="00244BEA"/>
    <w:rsid w:val="002541D4"/>
    <w:rsid w:val="002544ED"/>
    <w:rsid w:val="00254BE7"/>
    <w:rsid w:val="00280667"/>
    <w:rsid w:val="00284927"/>
    <w:rsid w:val="002962A1"/>
    <w:rsid w:val="002B0173"/>
    <w:rsid w:val="002B3147"/>
    <w:rsid w:val="002C2D84"/>
    <w:rsid w:val="002C44D4"/>
    <w:rsid w:val="002D0D24"/>
    <w:rsid w:val="0030698F"/>
    <w:rsid w:val="00306D08"/>
    <w:rsid w:val="00306FE7"/>
    <w:rsid w:val="00310B8D"/>
    <w:rsid w:val="0031337F"/>
    <w:rsid w:val="00327293"/>
    <w:rsid w:val="00334CE9"/>
    <w:rsid w:val="00344216"/>
    <w:rsid w:val="00347700"/>
    <w:rsid w:val="003678C1"/>
    <w:rsid w:val="00372B91"/>
    <w:rsid w:val="0037634C"/>
    <w:rsid w:val="00380C26"/>
    <w:rsid w:val="00386D69"/>
    <w:rsid w:val="003B2697"/>
    <w:rsid w:val="003C46E0"/>
    <w:rsid w:val="003C5BFC"/>
    <w:rsid w:val="003E19ED"/>
    <w:rsid w:val="003E1E60"/>
    <w:rsid w:val="003E3456"/>
    <w:rsid w:val="003E4996"/>
    <w:rsid w:val="003F1991"/>
    <w:rsid w:val="003F769E"/>
    <w:rsid w:val="0040757F"/>
    <w:rsid w:val="004316B7"/>
    <w:rsid w:val="00436EE2"/>
    <w:rsid w:val="00452A64"/>
    <w:rsid w:val="00466043"/>
    <w:rsid w:val="00481B58"/>
    <w:rsid w:val="00482F74"/>
    <w:rsid w:val="004850AD"/>
    <w:rsid w:val="00492D96"/>
    <w:rsid w:val="00497967"/>
    <w:rsid w:val="004B1DE4"/>
    <w:rsid w:val="004C2D14"/>
    <w:rsid w:val="004C4FE3"/>
    <w:rsid w:val="004C510E"/>
    <w:rsid w:val="004C5B19"/>
    <w:rsid w:val="004D3BC5"/>
    <w:rsid w:val="004D59B4"/>
    <w:rsid w:val="004D5F60"/>
    <w:rsid w:val="004D7FBD"/>
    <w:rsid w:val="004E09A1"/>
    <w:rsid w:val="004F193B"/>
    <w:rsid w:val="004F53FB"/>
    <w:rsid w:val="00516C0E"/>
    <w:rsid w:val="00521753"/>
    <w:rsid w:val="005431AD"/>
    <w:rsid w:val="00545B86"/>
    <w:rsid w:val="00546F0E"/>
    <w:rsid w:val="00547BC5"/>
    <w:rsid w:val="00551B3C"/>
    <w:rsid w:val="00557AA6"/>
    <w:rsid w:val="00563DA5"/>
    <w:rsid w:val="00573630"/>
    <w:rsid w:val="00592065"/>
    <w:rsid w:val="00596B43"/>
    <w:rsid w:val="00596EB9"/>
    <w:rsid w:val="005A26A3"/>
    <w:rsid w:val="005A3B2E"/>
    <w:rsid w:val="005B0CCE"/>
    <w:rsid w:val="005B5FC2"/>
    <w:rsid w:val="005F411D"/>
    <w:rsid w:val="005F4DBB"/>
    <w:rsid w:val="00605D49"/>
    <w:rsid w:val="00606F37"/>
    <w:rsid w:val="00612B80"/>
    <w:rsid w:val="0061460F"/>
    <w:rsid w:val="00616479"/>
    <w:rsid w:val="006211AD"/>
    <w:rsid w:val="006240DA"/>
    <w:rsid w:val="00632F7B"/>
    <w:rsid w:val="0064414F"/>
    <w:rsid w:val="00644EBA"/>
    <w:rsid w:val="00671609"/>
    <w:rsid w:val="00674D3B"/>
    <w:rsid w:val="0069643E"/>
    <w:rsid w:val="006A5BC0"/>
    <w:rsid w:val="006A74A3"/>
    <w:rsid w:val="006B439C"/>
    <w:rsid w:val="006B51DE"/>
    <w:rsid w:val="006D6664"/>
    <w:rsid w:val="006E4C15"/>
    <w:rsid w:val="006E6CA1"/>
    <w:rsid w:val="006F00CE"/>
    <w:rsid w:val="0071645A"/>
    <w:rsid w:val="00725609"/>
    <w:rsid w:val="00725FE2"/>
    <w:rsid w:val="00735F67"/>
    <w:rsid w:val="007362C2"/>
    <w:rsid w:val="007410D1"/>
    <w:rsid w:val="00741CF6"/>
    <w:rsid w:val="00744D1B"/>
    <w:rsid w:val="007629FE"/>
    <w:rsid w:val="00775DC5"/>
    <w:rsid w:val="00775F84"/>
    <w:rsid w:val="0077730F"/>
    <w:rsid w:val="00790F62"/>
    <w:rsid w:val="007944E4"/>
    <w:rsid w:val="007A277C"/>
    <w:rsid w:val="007A4F3B"/>
    <w:rsid w:val="007A73BD"/>
    <w:rsid w:val="007B53E3"/>
    <w:rsid w:val="007B66F2"/>
    <w:rsid w:val="007C273F"/>
    <w:rsid w:val="007D108D"/>
    <w:rsid w:val="007E571C"/>
    <w:rsid w:val="007E73BB"/>
    <w:rsid w:val="0080417C"/>
    <w:rsid w:val="00806158"/>
    <w:rsid w:val="0081050A"/>
    <w:rsid w:val="0081783D"/>
    <w:rsid w:val="008331BE"/>
    <w:rsid w:val="00833306"/>
    <w:rsid w:val="00833694"/>
    <w:rsid w:val="00837AFF"/>
    <w:rsid w:val="00840127"/>
    <w:rsid w:val="00841A66"/>
    <w:rsid w:val="00850092"/>
    <w:rsid w:val="00860723"/>
    <w:rsid w:val="00860914"/>
    <w:rsid w:val="0087357D"/>
    <w:rsid w:val="008751FC"/>
    <w:rsid w:val="00876BEC"/>
    <w:rsid w:val="008A0BB8"/>
    <w:rsid w:val="008A5DF6"/>
    <w:rsid w:val="008A5F3E"/>
    <w:rsid w:val="008C38BE"/>
    <w:rsid w:val="008D2867"/>
    <w:rsid w:val="008D2BAD"/>
    <w:rsid w:val="008F3849"/>
    <w:rsid w:val="00904A38"/>
    <w:rsid w:val="00911BD2"/>
    <w:rsid w:val="00912914"/>
    <w:rsid w:val="009165A1"/>
    <w:rsid w:val="009224C9"/>
    <w:rsid w:val="00924729"/>
    <w:rsid w:val="00946677"/>
    <w:rsid w:val="00965F68"/>
    <w:rsid w:val="00972F69"/>
    <w:rsid w:val="00977F71"/>
    <w:rsid w:val="00982C74"/>
    <w:rsid w:val="00984AB6"/>
    <w:rsid w:val="00994385"/>
    <w:rsid w:val="00994389"/>
    <w:rsid w:val="009A1784"/>
    <w:rsid w:val="009A6427"/>
    <w:rsid w:val="009B58B8"/>
    <w:rsid w:val="009C3240"/>
    <w:rsid w:val="009D0002"/>
    <w:rsid w:val="009D2717"/>
    <w:rsid w:val="009D4CDE"/>
    <w:rsid w:val="009E45F1"/>
    <w:rsid w:val="009E5016"/>
    <w:rsid w:val="009F1E35"/>
    <w:rsid w:val="009F74DC"/>
    <w:rsid w:val="00A02F4E"/>
    <w:rsid w:val="00A12B8D"/>
    <w:rsid w:val="00A14F57"/>
    <w:rsid w:val="00A1527C"/>
    <w:rsid w:val="00A23537"/>
    <w:rsid w:val="00A27C92"/>
    <w:rsid w:val="00A35747"/>
    <w:rsid w:val="00A36BAB"/>
    <w:rsid w:val="00A5515A"/>
    <w:rsid w:val="00A56F0C"/>
    <w:rsid w:val="00A6024D"/>
    <w:rsid w:val="00A63F3C"/>
    <w:rsid w:val="00A95BA5"/>
    <w:rsid w:val="00AE41CE"/>
    <w:rsid w:val="00AE6E0A"/>
    <w:rsid w:val="00AF6EA0"/>
    <w:rsid w:val="00AF7A65"/>
    <w:rsid w:val="00B0226D"/>
    <w:rsid w:val="00B05D65"/>
    <w:rsid w:val="00B070C9"/>
    <w:rsid w:val="00B11B17"/>
    <w:rsid w:val="00B1620D"/>
    <w:rsid w:val="00B22461"/>
    <w:rsid w:val="00B30BAF"/>
    <w:rsid w:val="00B31CF9"/>
    <w:rsid w:val="00B52E86"/>
    <w:rsid w:val="00B543F3"/>
    <w:rsid w:val="00B62A02"/>
    <w:rsid w:val="00B63C34"/>
    <w:rsid w:val="00B936FB"/>
    <w:rsid w:val="00B96C8C"/>
    <w:rsid w:val="00BB1387"/>
    <w:rsid w:val="00BB66BD"/>
    <w:rsid w:val="00C0352A"/>
    <w:rsid w:val="00C0354B"/>
    <w:rsid w:val="00C05206"/>
    <w:rsid w:val="00C06E8D"/>
    <w:rsid w:val="00C07465"/>
    <w:rsid w:val="00C142E2"/>
    <w:rsid w:val="00C250CB"/>
    <w:rsid w:val="00C370B2"/>
    <w:rsid w:val="00C5443E"/>
    <w:rsid w:val="00C57594"/>
    <w:rsid w:val="00C67172"/>
    <w:rsid w:val="00C709A4"/>
    <w:rsid w:val="00C74029"/>
    <w:rsid w:val="00C747AE"/>
    <w:rsid w:val="00C76DEB"/>
    <w:rsid w:val="00C91D74"/>
    <w:rsid w:val="00CA12D9"/>
    <w:rsid w:val="00CD03BA"/>
    <w:rsid w:val="00CD4349"/>
    <w:rsid w:val="00CE3DF0"/>
    <w:rsid w:val="00CF0CBD"/>
    <w:rsid w:val="00CF5E87"/>
    <w:rsid w:val="00D00C59"/>
    <w:rsid w:val="00D061F1"/>
    <w:rsid w:val="00D27065"/>
    <w:rsid w:val="00D276CC"/>
    <w:rsid w:val="00D31C5D"/>
    <w:rsid w:val="00D322D6"/>
    <w:rsid w:val="00D36FD4"/>
    <w:rsid w:val="00D41CA7"/>
    <w:rsid w:val="00D61253"/>
    <w:rsid w:val="00D81178"/>
    <w:rsid w:val="00D8721E"/>
    <w:rsid w:val="00D90A71"/>
    <w:rsid w:val="00D93309"/>
    <w:rsid w:val="00D9369A"/>
    <w:rsid w:val="00DA3293"/>
    <w:rsid w:val="00DA6876"/>
    <w:rsid w:val="00DB2F0B"/>
    <w:rsid w:val="00DB6DCB"/>
    <w:rsid w:val="00DC01C2"/>
    <w:rsid w:val="00DC22F1"/>
    <w:rsid w:val="00DC2466"/>
    <w:rsid w:val="00DC386A"/>
    <w:rsid w:val="00DD1011"/>
    <w:rsid w:val="00DD1710"/>
    <w:rsid w:val="00DD7696"/>
    <w:rsid w:val="00DE265B"/>
    <w:rsid w:val="00DE3886"/>
    <w:rsid w:val="00E03BA3"/>
    <w:rsid w:val="00E05F2C"/>
    <w:rsid w:val="00E20AFD"/>
    <w:rsid w:val="00E32156"/>
    <w:rsid w:val="00E35B97"/>
    <w:rsid w:val="00E52246"/>
    <w:rsid w:val="00E60ABA"/>
    <w:rsid w:val="00E61505"/>
    <w:rsid w:val="00E64737"/>
    <w:rsid w:val="00E72D56"/>
    <w:rsid w:val="00E74A86"/>
    <w:rsid w:val="00E763A4"/>
    <w:rsid w:val="00E775C0"/>
    <w:rsid w:val="00E81EFD"/>
    <w:rsid w:val="00E83895"/>
    <w:rsid w:val="00E8716C"/>
    <w:rsid w:val="00E95921"/>
    <w:rsid w:val="00EA4948"/>
    <w:rsid w:val="00EA5D6F"/>
    <w:rsid w:val="00EA7B23"/>
    <w:rsid w:val="00EE05B5"/>
    <w:rsid w:val="00EE70A0"/>
    <w:rsid w:val="00EE7D2E"/>
    <w:rsid w:val="00F01BAD"/>
    <w:rsid w:val="00F042B8"/>
    <w:rsid w:val="00F132BA"/>
    <w:rsid w:val="00F14686"/>
    <w:rsid w:val="00F2092C"/>
    <w:rsid w:val="00F21154"/>
    <w:rsid w:val="00F36DA4"/>
    <w:rsid w:val="00F5104C"/>
    <w:rsid w:val="00F51770"/>
    <w:rsid w:val="00F619CA"/>
    <w:rsid w:val="00F61C58"/>
    <w:rsid w:val="00F70D3B"/>
    <w:rsid w:val="00F71010"/>
    <w:rsid w:val="00F71DE8"/>
    <w:rsid w:val="00F7515A"/>
    <w:rsid w:val="00F771C2"/>
    <w:rsid w:val="00F8393A"/>
    <w:rsid w:val="00F934BB"/>
    <w:rsid w:val="00F93F64"/>
    <w:rsid w:val="00F96BFB"/>
    <w:rsid w:val="00F96EEE"/>
    <w:rsid w:val="00FA5EDA"/>
    <w:rsid w:val="00FC096C"/>
    <w:rsid w:val="00FC0ADA"/>
    <w:rsid w:val="00FC4F17"/>
    <w:rsid w:val="00FD1D0B"/>
    <w:rsid w:val="00FF16E4"/>
    <w:rsid w:val="00FF1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37D23"/>
  <w15:chartTrackingRefBased/>
  <w15:docId w15:val="{4B6AC0D4-C0F1-FF43-8ACF-403B8E9C9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A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81B58"/>
    <w:pPr>
      <w:keepNext/>
      <w:keepLines/>
      <w:numPr>
        <w:ilvl w:val="2"/>
        <w:numId w:val="1"/>
      </w:numPr>
      <w:spacing w:before="40" w:line="360" w:lineRule="auto"/>
      <w:jc w:val="both"/>
      <w:outlineLvl w:val="2"/>
    </w:pPr>
    <w:rPr>
      <w:rFonts w:ascii="Arial" w:eastAsiaTheme="majorEastAsia" w:hAnsi="Arial" w:cstheme="majorBidi"/>
      <w:color w:val="000000" w:themeColor="tex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481B58"/>
    <w:rPr>
      <w:rFonts w:ascii="Arial" w:eastAsiaTheme="majorEastAsia" w:hAnsi="Arial" w:cstheme="majorBidi"/>
      <w:color w:val="000000" w:themeColor="text1"/>
    </w:rPr>
  </w:style>
  <w:style w:type="table" w:styleId="Tabellenraster">
    <w:name w:val="Table Grid"/>
    <w:basedOn w:val="NormaleTabelle"/>
    <w:uiPriority w:val="39"/>
    <w:rsid w:val="00D322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0C5A4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C5A4C"/>
  </w:style>
  <w:style w:type="paragraph" w:styleId="Fuzeile">
    <w:name w:val="footer"/>
    <w:basedOn w:val="Standard"/>
    <w:link w:val="FuzeileZchn"/>
    <w:uiPriority w:val="99"/>
    <w:unhideWhenUsed/>
    <w:rsid w:val="000C5A4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C5A4C"/>
  </w:style>
  <w:style w:type="character" w:styleId="Zeilennummer">
    <w:name w:val="line number"/>
    <w:basedOn w:val="Absatz-Standardschriftart"/>
    <w:uiPriority w:val="99"/>
    <w:semiHidden/>
    <w:unhideWhenUsed/>
    <w:rsid w:val="008751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342</Words>
  <Characters>2159</Characters>
  <Application>Microsoft Office Word</Application>
  <DocSecurity>0</DocSecurity>
  <Lines>17</Lines>
  <Paragraphs>4</Paragraphs>
  <ScaleCrop>false</ScaleCrop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pwink92@gmail.com</dc:creator>
  <cp:keywords/>
  <dc:description/>
  <cp:lastModifiedBy>Philipp Winkler</cp:lastModifiedBy>
  <cp:revision>120</cp:revision>
  <dcterms:created xsi:type="dcterms:W3CDTF">2022-09-13T16:47:00Z</dcterms:created>
  <dcterms:modified xsi:type="dcterms:W3CDTF">2023-10-17T12:10:00Z</dcterms:modified>
</cp:coreProperties>
</file>