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B26534" w14:textId="77777777" w:rsidR="00E97B07" w:rsidRDefault="00E97B07">
      <w:pPr>
        <w:rPr>
          <w:lang w:val="en-US"/>
        </w:rPr>
      </w:pPr>
    </w:p>
    <w:p w14:paraId="3EE12D45" w14:textId="77777777" w:rsidR="00E97B07" w:rsidRDefault="00E97B07">
      <w:pPr>
        <w:rPr>
          <w:lang w:val="en-US"/>
        </w:rPr>
      </w:pPr>
    </w:p>
    <w:p w14:paraId="5F927E71" w14:textId="77777777" w:rsidR="00836A06" w:rsidRDefault="00836A06">
      <w:pPr>
        <w:rPr>
          <w:lang w:val="en-US"/>
        </w:rPr>
      </w:pPr>
    </w:p>
    <w:p w14:paraId="12098EBE" w14:textId="77777777" w:rsidR="00836A06" w:rsidRDefault="00836A06">
      <w:pPr>
        <w:rPr>
          <w:lang w:val="en-US"/>
        </w:rPr>
      </w:pPr>
    </w:p>
    <w:p w14:paraId="13B5D2C3" w14:textId="77777777" w:rsidR="00C02792" w:rsidRPr="00462096" w:rsidRDefault="00A80DF4" w:rsidP="00836A06">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sz w:val="28"/>
          <w:szCs w:val="20"/>
          <w:lang w:val="en-US"/>
        </w:rPr>
      </w:pPr>
      <w:r w:rsidRPr="00462096">
        <w:rPr>
          <w:rFonts w:cs="Times New Roman"/>
          <w:sz w:val="28"/>
          <w:szCs w:val="20"/>
          <w:lang w:val="en-US"/>
        </w:rPr>
        <w:t xml:space="preserve">This is the final peer-reviewed accepted manuscript of: </w:t>
      </w:r>
    </w:p>
    <w:p w14:paraId="6CB0885D" w14:textId="77777777" w:rsidR="008D1890" w:rsidRPr="00836A06" w:rsidRDefault="008D1890" w:rsidP="008D1890">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b/>
          <w:sz w:val="28"/>
          <w:szCs w:val="20"/>
          <w:lang w:val="en-US"/>
        </w:rPr>
      </w:pPr>
      <w:r w:rsidRPr="00D611FB">
        <w:rPr>
          <w:rFonts w:cs="Times New Roman"/>
          <w:bCs/>
          <w:sz w:val="28"/>
          <w:szCs w:val="20"/>
          <w:lang w:val="en-US"/>
        </w:rPr>
        <w:t xml:space="preserve">Andrea Fiorani, Claudio Ignazio Santo, Kohei Sakanoue, Donato Calabria, Mara Mirasoli, Francesco Paolucci, Giovanni Valenti &amp; Yasuaki </w:t>
      </w:r>
      <w:proofErr w:type="spellStart"/>
      <w:r w:rsidRPr="00D611FB">
        <w:rPr>
          <w:rFonts w:cs="Times New Roman"/>
          <w:bCs/>
          <w:sz w:val="28"/>
          <w:szCs w:val="20"/>
          <w:lang w:val="en-US"/>
        </w:rPr>
        <w:t>Einaga</w:t>
      </w:r>
      <w:proofErr w:type="spellEnd"/>
      <w:r w:rsidRPr="00836A06">
        <w:rPr>
          <w:rFonts w:cs="Times New Roman"/>
          <w:b/>
          <w:sz w:val="28"/>
          <w:szCs w:val="20"/>
          <w:lang w:val="en-US"/>
        </w:rPr>
        <w:t xml:space="preserve"> </w:t>
      </w:r>
      <w:r w:rsidRPr="00D611FB">
        <w:rPr>
          <w:rFonts w:cs="Times New Roman"/>
          <w:b/>
          <w:sz w:val="28"/>
          <w:szCs w:val="20"/>
          <w:lang w:val="en-US"/>
        </w:rPr>
        <w:t>Electrogenerated chemiluminescence from luminol-labelled microbeads triggered by in situ generation of hydrogen peroxide</w:t>
      </w:r>
      <w:r>
        <w:rPr>
          <w:rFonts w:cs="Times New Roman"/>
          <w:b/>
          <w:sz w:val="28"/>
          <w:szCs w:val="20"/>
          <w:lang w:val="en-US"/>
        </w:rPr>
        <w:t xml:space="preserve">, </w:t>
      </w:r>
      <w:r w:rsidRPr="00D611FB">
        <w:rPr>
          <w:rFonts w:cs="Times New Roman"/>
          <w:bCs/>
          <w:sz w:val="28"/>
          <w:szCs w:val="20"/>
          <w:lang w:val="en-US"/>
        </w:rPr>
        <w:t>Analytical and Bioanalytical Chemistry Volume 416, pages 7277–7283, (2024)</w:t>
      </w:r>
    </w:p>
    <w:p w14:paraId="4B0F6C65" w14:textId="77777777" w:rsidR="00BE5862" w:rsidRPr="00BE5862" w:rsidRDefault="00BE5862" w:rsidP="00BE5862">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sz w:val="28"/>
          <w:szCs w:val="20"/>
          <w:lang w:val="en-US"/>
        </w:rPr>
      </w:pPr>
    </w:p>
    <w:p w14:paraId="32C0F985" w14:textId="7D37F24B" w:rsidR="00BE5862" w:rsidRDefault="00C02792" w:rsidP="00836A06">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sz w:val="28"/>
          <w:szCs w:val="20"/>
          <w:lang w:val="en-US"/>
        </w:rPr>
      </w:pPr>
      <w:r w:rsidRPr="00462096">
        <w:rPr>
          <w:rFonts w:cs="Times New Roman"/>
          <w:sz w:val="28"/>
          <w:szCs w:val="20"/>
          <w:lang w:val="en-US"/>
        </w:rPr>
        <w:t xml:space="preserve">The final published </w:t>
      </w:r>
      <w:r w:rsidR="00D24EDF" w:rsidRPr="00462096">
        <w:rPr>
          <w:rFonts w:cs="Times New Roman"/>
          <w:sz w:val="28"/>
          <w:szCs w:val="20"/>
          <w:lang w:val="en-US"/>
        </w:rPr>
        <w:t xml:space="preserve">version is available online at: </w:t>
      </w:r>
    </w:p>
    <w:p w14:paraId="68B3FF5A" w14:textId="6A417672" w:rsidR="00BE5862" w:rsidRDefault="008D1890" w:rsidP="00836A06">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sz w:val="28"/>
          <w:szCs w:val="20"/>
          <w:lang w:val="en-US"/>
        </w:rPr>
      </w:pPr>
      <w:r w:rsidRPr="008D1890">
        <w:rPr>
          <w:rFonts w:cs="Times New Roman"/>
          <w:sz w:val="28"/>
          <w:szCs w:val="20"/>
          <w:lang w:val="en-US"/>
        </w:rPr>
        <w:t>https://doi.org/10.1007/s00216-024-05356-z</w:t>
      </w:r>
    </w:p>
    <w:p w14:paraId="07502846" w14:textId="77777777" w:rsidR="005A707C" w:rsidRPr="00462096" w:rsidRDefault="0073621E" w:rsidP="005A707C">
      <w:pPr>
        <w:autoSpaceDE w:val="0"/>
        <w:autoSpaceDN w:val="0"/>
        <w:adjustRightInd w:val="0"/>
        <w:spacing w:before="240" w:after="240" w:line="240" w:lineRule="auto"/>
        <w:jc w:val="both"/>
        <w:rPr>
          <w:sz w:val="28"/>
          <w:lang w:val="en-US"/>
        </w:rPr>
      </w:pPr>
      <w:r w:rsidRPr="00462096">
        <w:rPr>
          <w:sz w:val="28"/>
          <w:lang w:val="en-US"/>
        </w:rPr>
        <w:t>Terms of use</w:t>
      </w:r>
      <w:r w:rsidR="005A707C" w:rsidRPr="00462096">
        <w:rPr>
          <w:sz w:val="28"/>
          <w:lang w:val="en-US"/>
        </w:rPr>
        <w:t>:</w:t>
      </w:r>
    </w:p>
    <w:p w14:paraId="2925BC34" w14:textId="77777777" w:rsidR="007C4510" w:rsidRPr="00462096" w:rsidRDefault="0073621E" w:rsidP="007C4510">
      <w:pPr>
        <w:autoSpaceDE w:val="0"/>
        <w:autoSpaceDN w:val="0"/>
        <w:adjustRightInd w:val="0"/>
        <w:spacing w:before="240" w:after="240" w:line="240" w:lineRule="auto"/>
        <w:jc w:val="both"/>
        <w:rPr>
          <w:sz w:val="24"/>
          <w:lang w:val="en-US"/>
        </w:rPr>
      </w:pPr>
      <w:r w:rsidRPr="00462096">
        <w:rPr>
          <w:sz w:val="24"/>
          <w:lang w:val="en-US"/>
        </w:rPr>
        <w:t xml:space="preserve">Some rights reserved. </w:t>
      </w:r>
      <w:r w:rsidR="009A127B" w:rsidRPr="00462096">
        <w:rPr>
          <w:sz w:val="24"/>
          <w:lang w:val="en-US"/>
        </w:rPr>
        <w:t xml:space="preserve">The terms and conditions for the reuse of this version of the manuscript are specified in the publishing policy. For all terms of use and more information see the publisher's website. </w:t>
      </w:r>
      <w:r w:rsidR="007C4510" w:rsidRPr="00462096">
        <w:rPr>
          <w:sz w:val="24"/>
          <w:lang w:val="en-US"/>
        </w:rPr>
        <w:t xml:space="preserve"> </w:t>
      </w:r>
    </w:p>
    <w:p w14:paraId="27B1E844" w14:textId="77777777" w:rsidR="00B1770F" w:rsidRPr="00462096" w:rsidRDefault="00B1770F" w:rsidP="007C4510">
      <w:pPr>
        <w:autoSpaceDE w:val="0"/>
        <w:autoSpaceDN w:val="0"/>
        <w:adjustRightInd w:val="0"/>
        <w:spacing w:before="240" w:after="240" w:line="240" w:lineRule="auto"/>
        <w:jc w:val="both"/>
        <w:rPr>
          <w:rFonts w:asciiTheme="majorHAnsi" w:hAnsiTheme="majorHAnsi"/>
          <w:sz w:val="20"/>
          <w:szCs w:val="20"/>
          <w:lang w:val="en-US"/>
        </w:rPr>
      </w:pPr>
    </w:p>
    <w:p w14:paraId="305F29F0" w14:textId="77777777" w:rsidR="00462096" w:rsidRPr="00462096" w:rsidRDefault="00462096" w:rsidP="007C4510">
      <w:pPr>
        <w:autoSpaceDE w:val="0"/>
        <w:autoSpaceDN w:val="0"/>
        <w:adjustRightInd w:val="0"/>
        <w:spacing w:before="240" w:after="240" w:line="240" w:lineRule="auto"/>
        <w:jc w:val="both"/>
        <w:rPr>
          <w:rFonts w:asciiTheme="majorHAnsi" w:hAnsiTheme="majorHAnsi"/>
          <w:sz w:val="20"/>
          <w:szCs w:val="20"/>
          <w:lang w:val="en-US"/>
        </w:rPr>
      </w:pPr>
    </w:p>
    <w:p w14:paraId="156BD382" w14:textId="77777777" w:rsidR="00462096" w:rsidRPr="00462096" w:rsidRDefault="00462096" w:rsidP="007C4510">
      <w:pPr>
        <w:autoSpaceDE w:val="0"/>
        <w:autoSpaceDN w:val="0"/>
        <w:adjustRightInd w:val="0"/>
        <w:spacing w:before="240" w:after="240" w:line="240" w:lineRule="auto"/>
        <w:jc w:val="both"/>
        <w:rPr>
          <w:rFonts w:asciiTheme="majorHAnsi" w:hAnsiTheme="majorHAnsi"/>
          <w:sz w:val="20"/>
          <w:szCs w:val="20"/>
          <w:lang w:val="en-US"/>
        </w:rPr>
        <w:sectPr w:rsidR="00462096" w:rsidRPr="00462096" w:rsidSect="00DC1280">
          <w:footerReference w:type="default" r:id="rId8"/>
          <w:type w:val="continuous"/>
          <w:pgSz w:w="11906" w:h="16838"/>
          <w:pgMar w:top="1417" w:right="1134" w:bottom="1134" w:left="1134" w:header="708" w:footer="708" w:gutter="0"/>
          <w:cols w:space="708"/>
          <w:docGrid w:linePitch="360"/>
        </w:sectPr>
      </w:pPr>
    </w:p>
    <w:p w14:paraId="7C308635" w14:textId="77777777" w:rsidR="00462096" w:rsidRPr="00462096" w:rsidRDefault="00462096" w:rsidP="00462096">
      <w:pPr>
        <w:jc w:val="center"/>
        <w:rPr>
          <w:rFonts w:ascii="Times New Roman" w:hAnsi="Times New Roman" w:cs="Times New Roman"/>
          <w:b/>
          <w:bCs/>
          <w:lang w:val="en-GB"/>
        </w:rPr>
      </w:pPr>
    </w:p>
    <w:p w14:paraId="6CD705F8" w14:textId="77777777" w:rsidR="008D1890" w:rsidRPr="00923E43" w:rsidRDefault="008D1890" w:rsidP="008D1890">
      <w:pPr>
        <w:pStyle w:val="BATitle"/>
      </w:pPr>
      <w:r w:rsidRPr="00923E43">
        <w:t>Electrogenerated Chemiluminescence from Luminol-labelled microbeads triggered by in-situ generation of hydrogen peroxide</w:t>
      </w:r>
    </w:p>
    <w:p w14:paraId="100CF814" w14:textId="77777777" w:rsidR="008D1890" w:rsidRPr="00923E43" w:rsidRDefault="008D1890" w:rsidP="008D1890">
      <w:pPr>
        <w:pStyle w:val="BBAuthorName"/>
        <w:spacing w:after="0"/>
        <w:rPr>
          <w:rFonts w:ascii="Times New Roman" w:hAnsi="Times New Roman"/>
          <w:sz w:val="20"/>
        </w:rPr>
      </w:pPr>
      <w:r w:rsidRPr="00923E43">
        <w:rPr>
          <w:rFonts w:ascii="Times New Roman" w:hAnsi="Times New Roman"/>
          <w:sz w:val="20"/>
        </w:rPr>
        <w:t>Andrea Fiorani,</w:t>
      </w:r>
      <w:proofErr w:type="gramStart"/>
      <w:r w:rsidRPr="00923E43">
        <w:rPr>
          <w:rFonts w:ascii="Times New Roman" w:hAnsi="Times New Roman"/>
          <w:sz w:val="20"/>
          <w:vertAlign w:val="superscript"/>
        </w:rPr>
        <w:t>1</w:t>
      </w:r>
      <w:r w:rsidRPr="00923E43">
        <w:rPr>
          <w:rFonts w:ascii="Times New Roman" w:hAnsi="Times New Roman"/>
          <w:sz w:val="20"/>
        </w:rPr>
        <w:t>*</w:t>
      </w:r>
      <w:proofErr w:type="gramEnd"/>
      <w:r w:rsidRPr="00923E43">
        <w:rPr>
          <w:rFonts w:ascii="Times New Roman" w:hAnsi="Times New Roman"/>
          <w:sz w:val="20"/>
        </w:rPr>
        <w:t xml:space="preserve"> Claudio Ignazio Santo,</w:t>
      </w:r>
      <w:r w:rsidRPr="00923E43">
        <w:rPr>
          <w:rFonts w:ascii="Times New Roman" w:hAnsi="Times New Roman"/>
          <w:sz w:val="20"/>
          <w:vertAlign w:val="superscript"/>
        </w:rPr>
        <w:t>2</w:t>
      </w:r>
      <w:r w:rsidRPr="00923E43">
        <w:rPr>
          <w:rFonts w:ascii="Times New Roman" w:hAnsi="Times New Roman"/>
          <w:sz w:val="20"/>
        </w:rPr>
        <w:t xml:space="preserve"> Kohei Sakanoue,</w:t>
      </w:r>
      <w:r w:rsidRPr="00923E43">
        <w:rPr>
          <w:rFonts w:ascii="Times New Roman" w:hAnsi="Times New Roman"/>
          <w:sz w:val="20"/>
          <w:vertAlign w:val="superscript"/>
        </w:rPr>
        <w:t>1</w:t>
      </w:r>
      <w:r w:rsidRPr="00923E43">
        <w:rPr>
          <w:rFonts w:ascii="Times New Roman" w:hAnsi="Times New Roman"/>
          <w:sz w:val="20"/>
        </w:rPr>
        <w:t xml:space="preserve"> Donato Calabria,</w:t>
      </w:r>
      <w:r w:rsidRPr="00923E43">
        <w:rPr>
          <w:rFonts w:ascii="Times New Roman" w:hAnsi="Times New Roman"/>
          <w:sz w:val="20"/>
          <w:vertAlign w:val="superscript"/>
        </w:rPr>
        <w:t>2</w:t>
      </w:r>
      <w:r w:rsidRPr="00923E43">
        <w:rPr>
          <w:rFonts w:ascii="Times New Roman" w:hAnsi="Times New Roman"/>
          <w:sz w:val="20"/>
        </w:rPr>
        <w:t xml:space="preserve"> Mara Mirasoli,</w:t>
      </w:r>
      <w:r w:rsidRPr="00923E43">
        <w:rPr>
          <w:rFonts w:ascii="Times New Roman" w:hAnsi="Times New Roman"/>
          <w:sz w:val="20"/>
          <w:vertAlign w:val="superscript"/>
        </w:rPr>
        <w:t>2</w:t>
      </w:r>
      <w:r w:rsidRPr="00923E43">
        <w:rPr>
          <w:rFonts w:ascii="Times New Roman" w:hAnsi="Times New Roman"/>
          <w:sz w:val="20"/>
        </w:rPr>
        <w:t xml:space="preserve"> Francesco Paolucci</w:t>
      </w:r>
      <w:r>
        <w:rPr>
          <w:rFonts w:ascii="Times New Roman" w:hAnsi="Times New Roman"/>
          <w:sz w:val="20"/>
        </w:rPr>
        <w:t>,</w:t>
      </w:r>
      <w:r w:rsidRPr="00923E43">
        <w:rPr>
          <w:rFonts w:ascii="Times New Roman" w:hAnsi="Times New Roman"/>
          <w:sz w:val="20"/>
          <w:vertAlign w:val="superscript"/>
        </w:rPr>
        <w:t>2</w:t>
      </w:r>
      <w:r w:rsidRPr="00923E43">
        <w:rPr>
          <w:rFonts w:ascii="Times New Roman" w:hAnsi="Times New Roman"/>
          <w:sz w:val="20"/>
        </w:rPr>
        <w:t xml:space="preserve"> Giovanni Valenti,</w:t>
      </w:r>
      <w:r w:rsidRPr="00923E43">
        <w:rPr>
          <w:rFonts w:ascii="Times New Roman" w:hAnsi="Times New Roman"/>
          <w:sz w:val="20"/>
          <w:vertAlign w:val="superscript"/>
        </w:rPr>
        <w:t>2</w:t>
      </w:r>
      <w:r w:rsidRPr="00923E43">
        <w:rPr>
          <w:rFonts w:ascii="Times New Roman" w:hAnsi="Times New Roman"/>
          <w:sz w:val="20"/>
        </w:rPr>
        <w:t xml:space="preserve"> and </w:t>
      </w:r>
      <w:proofErr w:type="spellStart"/>
      <w:r w:rsidRPr="00923E43">
        <w:rPr>
          <w:rFonts w:ascii="Times New Roman" w:hAnsi="Times New Roman"/>
          <w:sz w:val="20"/>
        </w:rPr>
        <w:t>Yasuaki</w:t>
      </w:r>
      <w:proofErr w:type="spellEnd"/>
      <w:r w:rsidRPr="00923E43">
        <w:rPr>
          <w:rFonts w:ascii="Times New Roman" w:hAnsi="Times New Roman"/>
          <w:sz w:val="20"/>
        </w:rPr>
        <w:t xml:space="preserve"> Einaga</w:t>
      </w:r>
      <w:r w:rsidRPr="00923E43">
        <w:rPr>
          <w:rFonts w:ascii="Times New Roman" w:hAnsi="Times New Roman"/>
          <w:sz w:val="20"/>
          <w:vertAlign w:val="superscript"/>
        </w:rPr>
        <w:t>1</w:t>
      </w:r>
      <w:r w:rsidRPr="00923E43">
        <w:rPr>
          <w:rFonts w:ascii="Times New Roman" w:hAnsi="Times New Roman"/>
          <w:sz w:val="20"/>
        </w:rPr>
        <w:t>*</w:t>
      </w:r>
    </w:p>
    <w:p w14:paraId="5C95C9D7" w14:textId="77777777" w:rsidR="008D1890" w:rsidRPr="00923E43" w:rsidRDefault="008D1890" w:rsidP="008D1890">
      <w:pPr>
        <w:pStyle w:val="BCAuthorAddress"/>
        <w:rPr>
          <w:lang w:val="it-IT"/>
        </w:rPr>
      </w:pPr>
    </w:p>
    <w:p w14:paraId="796D2E3E" w14:textId="77777777" w:rsidR="008D1890" w:rsidRPr="00923E43" w:rsidRDefault="008D1890" w:rsidP="008D1890">
      <w:pPr>
        <w:pStyle w:val="BCAuthorAddress"/>
      </w:pPr>
      <w:r w:rsidRPr="00923E43">
        <w:rPr>
          <w:vertAlign w:val="superscript"/>
        </w:rPr>
        <w:t>1</w:t>
      </w:r>
      <w:r w:rsidRPr="00923E43">
        <w:t>Department of Chemistry, Keio University, Yokohama 223-8522, Japan</w:t>
      </w:r>
    </w:p>
    <w:p w14:paraId="6C940B5D" w14:textId="77777777" w:rsidR="008D1890" w:rsidRPr="00923E43" w:rsidRDefault="008D1890" w:rsidP="008D1890">
      <w:pPr>
        <w:pStyle w:val="BCAuthorAddress"/>
      </w:pPr>
      <w:r w:rsidRPr="00923E43">
        <w:rPr>
          <w:vertAlign w:val="superscript"/>
        </w:rPr>
        <w:t>2</w:t>
      </w:r>
      <w:r w:rsidRPr="00923E43">
        <w:t>Department of Chemistry “</w:t>
      </w:r>
      <w:proofErr w:type="spellStart"/>
      <w:proofErr w:type="gramStart"/>
      <w:r w:rsidRPr="00923E43">
        <w:t>G.Ciamician</w:t>
      </w:r>
      <w:proofErr w:type="spellEnd"/>
      <w:proofErr w:type="gramEnd"/>
      <w:r w:rsidRPr="00923E43">
        <w:t>”, University of Bologna, 40126 Bologna, Italy</w:t>
      </w:r>
    </w:p>
    <w:p w14:paraId="0684DEF5" w14:textId="77777777" w:rsidR="008D1890" w:rsidRPr="00923E43" w:rsidRDefault="008D1890" w:rsidP="008D1890">
      <w:pPr>
        <w:pStyle w:val="BIEmailAddress"/>
        <w:rPr>
          <w:b w:val="0"/>
        </w:rPr>
      </w:pPr>
      <w:r w:rsidRPr="00923E43">
        <w:rPr>
          <w:rFonts w:hint="eastAsia"/>
          <w:b w:val="0"/>
        </w:rPr>
        <w:t>*</w:t>
      </w:r>
      <w:proofErr w:type="gramStart"/>
      <w:r w:rsidRPr="00923E43">
        <w:rPr>
          <w:rFonts w:hint="eastAsia"/>
          <w:b w:val="0"/>
        </w:rPr>
        <w:t>email</w:t>
      </w:r>
      <w:proofErr w:type="gramEnd"/>
      <w:r w:rsidRPr="00923E43">
        <w:rPr>
          <w:rFonts w:hint="eastAsia"/>
          <w:b w:val="0"/>
        </w:rPr>
        <w:t>:</w:t>
      </w:r>
      <w:r w:rsidRPr="00923E43">
        <w:rPr>
          <w:b w:val="0"/>
        </w:rPr>
        <w:t xml:space="preserve"> andrea.fiorani@keio.jp; einaga@chem.keio.ac.jp</w:t>
      </w:r>
    </w:p>
    <w:p w14:paraId="326A0D55" w14:textId="77777777" w:rsidR="008D1890" w:rsidRPr="00923E43" w:rsidRDefault="008D1890" w:rsidP="008D1890">
      <w:pPr>
        <w:pStyle w:val="AIReceivedDate"/>
      </w:pPr>
    </w:p>
    <w:p w14:paraId="298E55CA" w14:textId="77777777" w:rsidR="008D1890" w:rsidRPr="00923E43" w:rsidRDefault="008D1890" w:rsidP="008D1890">
      <w:pPr>
        <w:pStyle w:val="BCAuthorAddress"/>
        <w:rPr>
          <w:rStyle w:val="BDAbstractTitleChar"/>
          <w:sz w:val="24"/>
          <w:szCs w:val="24"/>
        </w:rPr>
      </w:pPr>
      <w:r w:rsidRPr="00923E43">
        <w:rPr>
          <w:rStyle w:val="BDAbstractTitleChar"/>
          <w:sz w:val="24"/>
          <w:szCs w:val="24"/>
        </w:rPr>
        <w:t>Abstract</w:t>
      </w:r>
    </w:p>
    <w:p w14:paraId="547DED0A" w14:textId="77777777" w:rsidR="008D1890" w:rsidRPr="00923E43" w:rsidRDefault="008D1890" w:rsidP="008D1890">
      <w:pPr>
        <w:pStyle w:val="BCAuthorAddress"/>
      </w:pPr>
      <w:r w:rsidRPr="00923E43">
        <w:t xml:space="preserve">We developed a sensing strategy that mimics the bead-based electrochemiluminescence immunoassay. However, instead of the most common metal complexes, such as Ru or </w:t>
      </w:r>
      <w:proofErr w:type="spellStart"/>
      <w:r w:rsidRPr="00923E43">
        <w:t>Ir</w:t>
      </w:r>
      <w:proofErr w:type="spellEnd"/>
      <w:r w:rsidRPr="00923E43">
        <w:t xml:space="preserve">, the luminophore is luminol. The chemiluminescence of luminol was promoted by in-situ electrochemical generation of hydrogen peroxide at a boron-doped diamond electrode. The electrochemical production of hydrogen peroxide was achieved in a carbonate solution by an oxidation reaction while at the same time microbeads labelled with luminol were deposited on the electrode surface. For the first time, we proved </w:t>
      </w:r>
      <w:proofErr w:type="gramStart"/>
      <w:r w:rsidRPr="00923E43">
        <w:t>that</w:t>
      </w:r>
      <w:proofErr w:type="gramEnd"/>
      <w:r w:rsidRPr="00923E43">
        <w:t xml:space="preserve"> is possible to obtain light emission from luminol without its direct oxidation at the electrode. This new emission mechanism is obtained at higher </w:t>
      </w:r>
      <w:proofErr w:type="gramStart"/>
      <w:r w:rsidRPr="00923E43">
        <w:t>potentials</w:t>
      </w:r>
      <w:proofErr w:type="gramEnd"/>
      <w:r w:rsidRPr="00923E43">
        <w:t xml:space="preserve"> than the usual luminol electrochemiluminescence at 0.3-0.5 V, in conjunction with hydrogen peroxide production on boron-doped diamond at around 2-2.5 V (</w:t>
      </w:r>
      <w:r w:rsidRPr="00923E43">
        <w:rPr>
          <w:i/>
        </w:rPr>
        <w:t>vs</w:t>
      </w:r>
      <w:r w:rsidRPr="00923E43">
        <w:t xml:space="preserve"> Ag/AgCl).</w:t>
      </w:r>
    </w:p>
    <w:p w14:paraId="7DFB7D7C" w14:textId="77777777" w:rsidR="008D1890" w:rsidRPr="00923E43" w:rsidRDefault="008D1890" w:rsidP="008D1890">
      <w:pPr>
        <w:pStyle w:val="BIEmailAddress"/>
      </w:pPr>
    </w:p>
    <w:p w14:paraId="3409EA9E" w14:textId="77777777" w:rsidR="008D1890" w:rsidRPr="00923E43" w:rsidRDefault="008D1890" w:rsidP="008D1890">
      <w:pPr>
        <w:pStyle w:val="BIEmailAddress"/>
        <w:rPr>
          <w:sz w:val="24"/>
          <w:szCs w:val="24"/>
        </w:rPr>
      </w:pPr>
      <w:r w:rsidRPr="00923E43">
        <w:rPr>
          <w:sz w:val="24"/>
          <w:szCs w:val="24"/>
        </w:rPr>
        <w:t>Keywords</w:t>
      </w:r>
    </w:p>
    <w:p w14:paraId="7B7A90E0" w14:textId="77777777" w:rsidR="008D1890" w:rsidRPr="00BA4E96" w:rsidRDefault="008D1890" w:rsidP="008D1890">
      <w:pPr>
        <w:spacing w:after="0"/>
        <w:rPr>
          <w:rFonts w:ascii="Times New Roman" w:hAnsi="Times New Roman"/>
          <w:sz w:val="20"/>
          <w:lang w:val="en-US"/>
        </w:rPr>
      </w:pPr>
      <w:r w:rsidRPr="00BA4E96">
        <w:rPr>
          <w:rFonts w:ascii="Times New Roman" w:hAnsi="Times New Roman"/>
          <w:sz w:val="20"/>
          <w:lang w:val="en-US"/>
        </w:rPr>
        <w:t>Electrogenerated chemiluminescence · Luminol · Hydrogen peroxide · Carbonate · Microbeads · Boron-doped diamond</w:t>
      </w:r>
    </w:p>
    <w:p w14:paraId="2814EDA4" w14:textId="77777777" w:rsidR="008D1890" w:rsidRPr="00BA4E96" w:rsidRDefault="008D1890" w:rsidP="008D1890">
      <w:pPr>
        <w:spacing w:after="0"/>
        <w:rPr>
          <w:rFonts w:ascii="Times New Roman" w:hAnsi="Times New Roman"/>
          <w:sz w:val="20"/>
          <w:lang w:val="en-US"/>
        </w:rPr>
      </w:pPr>
    </w:p>
    <w:p w14:paraId="45ED879E" w14:textId="77777777" w:rsidR="008D1890" w:rsidRPr="00BA4E96" w:rsidRDefault="008D1890" w:rsidP="008D1890">
      <w:pPr>
        <w:spacing w:after="0"/>
        <w:rPr>
          <w:rFonts w:ascii="Times New Roman" w:hAnsi="Times New Roman"/>
          <w:sz w:val="20"/>
          <w:lang w:val="en-US"/>
        </w:rPr>
        <w:sectPr w:rsidR="008D1890" w:rsidRPr="00BA4E96" w:rsidSect="008D1890">
          <w:footerReference w:type="even" r:id="rId9"/>
          <w:footerReference w:type="default" r:id="rId10"/>
          <w:pgSz w:w="12240" w:h="15840"/>
          <w:pgMar w:top="720" w:right="1094" w:bottom="720" w:left="1094" w:header="0" w:footer="0" w:gutter="0"/>
          <w:cols w:space="475"/>
        </w:sectPr>
      </w:pPr>
    </w:p>
    <w:p w14:paraId="44788679" w14:textId="77777777" w:rsidR="008D1890" w:rsidRPr="00923E43" w:rsidRDefault="008D1890" w:rsidP="008D1890">
      <w:pPr>
        <w:pStyle w:val="BIEmailAddress"/>
        <w:rPr>
          <w:sz w:val="24"/>
          <w:szCs w:val="24"/>
        </w:rPr>
      </w:pPr>
      <w:r w:rsidRPr="00923E43">
        <w:rPr>
          <w:sz w:val="24"/>
          <w:szCs w:val="24"/>
        </w:rPr>
        <w:lastRenderedPageBreak/>
        <w:t>Introduction</w:t>
      </w:r>
    </w:p>
    <w:p w14:paraId="5ECBB422"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The development of sensing strategies for analytical purpose relies significantly on the transduction method for the outcome detection and the overall sensitivity of the technique [</w:t>
      </w:r>
      <w:r w:rsidRPr="00923E43">
        <w:rPr>
          <w:rFonts w:ascii="Times New Roman" w:hAnsi="Times New Roman"/>
          <w:sz w:val="20"/>
        </w:rPr>
        <w:fldChar w:fldCharType="begin"/>
      </w:r>
      <w:r w:rsidRPr="00923E43">
        <w:rPr>
          <w:rFonts w:ascii="Times New Roman" w:hAnsi="Times New Roman"/>
          <w:sz w:val="20"/>
        </w:rPr>
        <w:instrText xml:space="preserve"> REF _Ref135656354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_Ref135656358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w:t>
      </w:r>
      <w:r w:rsidRPr="00923E43">
        <w:rPr>
          <w:rFonts w:ascii="Times New Roman" w:hAnsi="Times New Roman"/>
          <w:sz w:val="20"/>
        </w:rPr>
        <w:fldChar w:fldCharType="end"/>
      </w:r>
      <w:r w:rsidRPr="00923E43">
        <w:rPr>
          <w:rFonts w:ascii="Times New Roman" w:hAnsi="Times New Roman"/>
          <w:sz w:val="20"/>
        </w:rPr>
        <w:t xml:space="preserve">]. Electrogenerated chemiluminescence (ECL) is one of the electroanalytical methods that applied to biosensing </w:t>
      </w:r>
      <w:proofErr w:type="gramStart"/>
      <w:r w:rsidRPr="00923E43">
        <w:rPr>
          <w:rFonts w:ascii="Times New Roman" w:hAnsi="Times New Roman"/>
          <w:sz w:val="20"/>
        </w:rPr>
        <w:t>had</w:t>
      </w:r>
      <w:proofErr w:type="gramEnd"/>
      <w:r w:rsidRPr="00923E43">
        <w:rPr>
          <w:rFonts w:ascii="Times New Roman" w:hAnsi="Times New Roman"/>
          <w:sz w:val="20"/>
        </w:rPr>
        <w:t xml:space="preserve"> the most impact on the field.</w:t>
      </w:r>
    </w:p>
    <w:p w14:paraId="47CA76EF"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 xml:space="preserve">Combining the concepts of electrochemistry with chemiluminescence, the electrogenerated chemiluminescence is a phenomenon in which light emission results from a chemical reaction that takes place at an electrode surface during an electrochemical process. Reactive intermediates are electrochemically </w:t>
      </w:r>
      <w:proofErr w:type="gramStart"/>
      <w:r w:rsidRPr="00923E43">
        <w:rPr>
          <w:rFonts w:ascii="Times New Roman" w:hAnsi="Times New Roman"/>
          <w:sz w:val="20"/>
        </w:rPr>
        <w:t>generated</w:t>
      </w:r>
      <w:proofErr w:type="gramEnd"/>
      <w:r w:rsidRPr="00923E43">
        <w:rPr>
          <w:rFonts w:ascii="Times New Roman" w:hAnsi="Times New Roman"/>
          <w:sz w:val="20"/>
        </w:rPr>
        <w:t xml:space="preserve"> and the following transfer of electrons enables the formation of emitting excited states [</w:t>
      </w:r>
      <w:r w:rsidRPr="00923E43">
        <w:rPr>
          <w:rFonts w:ascii="Times New Roman" w:hAnsi="Times New Roman"/>
          <w:sz w:val="20"/>
        </w:rPr>
        <w:fldChar w:fldCharType="begin"/>
      </w:r>
      <w:r w:rsidRPr="00923E43">
        <w:rPr>
          <w:rFonts w:ascii="Times New Roman" w:hAnsi="Times New Roman"/>
          <w:sz w:val="20"/>
        </w:rPr>
        <w:instrText xml:space="preserve"> REF _Ref135659013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w:t>
      </w:r>
      <w:r w:rsidRPr="00923E43">
        <w:rPr>
          <w:rFonts w:ascii="Times New Roman" w:hAnsi="Times New Roman"/>
          <w:sz w:val="20"/>
        </w:rPr>
        <w:fldChar w:fldCharType="end"/>
      </w:r>
      <w:r w:rsidRPr="00923E43">
        <w:rPr>
          <w:rFonts w:ascii="Times New Roman" w:hAnsi="Times New Roman"/>
          <w:sz w:val="20"/>
        </w:rPr>
        <w:t xml:space="preserve">]. </w:t>
      </w:r>
    </w:p>
    <w:p w14:paraId="3D418EF5"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Compared to other luminescence-based methods, like fluorescence or chemiluminescence, ECL has several benefits, including a superior signal-to-noise ratio, a broad dynamic range and compatibility with biological samples. This promoted the commercialization of analyzer based on ECL technology for drug discovery, environmental monitoring, and diagnostics [</w:t>
      </w:r>
      <w:r w:rsidRPr="00923E43">
        <w:rPr>
          <w:rFonts w:ascii="Times New Roman" w:hAnsi="Times New Roman"/>
          <w:sz w:val="20"/>
        </w:rPr>
        <w:fldChar w:fldCharType="begin"/>
      </w:r>
      <w:r w:rsidRPr="00923E43">
        <w:rPr>
          <w:rFonts w:ascii="Times New Roman" w:hAnsi="Times New Roman"/>
          <w:sz w:val="20"/>
        </w:rPr>
        <w:instrText xml:space="preserve"> REF _Ref161842575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4</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_Ref161846027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6</w:t>
      </w:r>
      <w:r w:rsidRPr="00923E43">
        <w:rPr>
          <w:rFonts w:ascii="Times New Roman" w:hAnsi="Times New Roman"/>
          <w:sz w:val="20"/>
        </w:rPr>
        <w:fldChar w:fldCharType="end"/>
      </w:r>
      <w:r w:rsidRPr="00923E43">
        <w:rPr>
          <w:rFonts w:ascii="Times New Roman" w:hAnsi="Times New Roman"/>
          <w:sz w:val="20"/>
        </w:rPr>
        <w:t>].</w:t>
      </w:r>
    </w:p>
    <w:p w14:paraId="17162892"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Because ECL emission is primarily triggered by an electrochemical reaction [</w:t>
      </w:r>
      <w:r w:rsidRPr="00923E43">
        <w:rPr>
          <w:rFonts w:ascii="Times New Roman" w:hAnsi="Times New Roman"/>
          <w:sz w:val="20"/>
        </w:rPr>
        <w:fldChar w:fldCharType="begin"/>
      </w:r>
      <w:r w:rsidRPr="00923E43">
        <w:rPr>
          <w:rFonts w:ascii="Times New Roman" w:hAnsi="Times New Roman"/>
          <w:sz w:val="20"/>
        </w:rPr>
        <w:instrText xml:space="preserve"> REF _Ref135749701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7</w:t>
      </w:r>
      <w:r w:rsidRPr="00923E43">
        <w:rPr>
          <w:rFonts w:ascii="Times New Roman" w:hAnsi="Times New Roman"/>
          <w:sz w:val="20"/>
        </w:rPr>
        <w:fldChar w:fldCharType="end"/>
      </w:r>
      <w:r w:rsidRPr="00923E43">
        <w:rPr>
          <w:rFonts w:ascii="Times New Roman" w:hAnsi="Times New Roman"/>
          <w:sz w:val="20"/>
        </w:rPr>
        <w:t xml:space="preserve">], stable and electrochemically reversible inorganic complexes are favorably used, especially Ru and </w:t>
      </w:r>
      <w:proofErr w:type="spellStart"/>
      <w:r w:rsidRPr="00923E43">
        <w:rPr>
          <w:rFonts w:ascii="Times New Roman" w:hAnsi="Times New Roman"/>
          <w:sz w:val="20"/>
        </w:rPr>
        <w:t>Ir</w:t>
      </w:r>
      <w:proofErr w:type="spellEnd"/>
      <w:r w:rsidRPr="00923E43">
        <w:rPr>
          <w:rFonts w:ascii="Times New Roman" w:hAnsi="Times New Roman"/>
          <w:sz w:val="20"/>
        </w:rPr>
        <w:t xml:space="preserve"> derivatives [</w:t>
      </w:r>
      <w:r w:rsidRPr="00923E43">
        <w:rPr>
          <w:rFonts w:ascii="Times New Roman" w:hAnsi="Times New Roman"/>
          <w:sz w:val="20"/>
        </w:rPr>
        <w:fldChar w:fldCharType="begin"/>
      </w:r>
      <w:r w:rsidRPr="00923E43">
        <w:rPr>
          <w:rFonts w:ascii="Times New Roman" w:hAnsi="Times New Roman"/>
          <w:sz w:val="20"/>
        </w:rPr>
        <w:instrText xml:space="preserve"> REF _Ref135751062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8</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_Ref161842972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11</w:t>
      </w:r>
      <w:r w:rsidRPr="00923E43">
        <w:rPr>
          <w:rFonts w:ascii="Times New Roman" w:hAnsi="Times New Roman"/>
          <w:sz w:val="20"/>
        </w:rPr>
        <w:fldChar w:fldCharType="end"/>
      </w:r>
      <w:r w:rsidRPr="00923E43">
        <w:rPr>
          <w:rFonts w:ascii="Times New Roman" w:hAnsi="Times New Roman"/>
          <w:sz w:val="20"/>
        </w:rPr>
        <w:t>], in combination with their notable quantum yield of emission [</w:t>
      </w:r>
      <w:r w:rsidRPr="00923E43">
        <w:rPr>
          <w:rFonts w:ascii="Times New Roman" w:hAnsi="Times New Roman"/>
          <w:sz w:val="20"/>
        </w:rPr>
        <w:fldChar w:fldCharType="begin"/>
      </w:r>
      <w:r w:rsidRPr="00923E43">
        <w:rPr>
          <w:rFonts w:ascii="Times New Roman" w:hAnsi="Times New Roman"/>
          <w:sz w:val="20"/>
        </w:rPr>
        <w:instrText xml:space="preserve"> REF _Ref161843543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12</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_Ref140748797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13</w:t>
      </w:r>
      <w:r w:rsidRPr="00923E43">
        <w:rPr>
          <w:rFonts w:ascii="Times New Roman" w:hAnsi="Times New Roman"/>
          <w:sz w:val="20"/>
        </w:rPr>
        <w:fldChar w:fldCharType="end"/>
      </w:r>
      <w:r w:rsidRPr="00923E43">
        <w:rPr>
          <w:rFonts w:ascii="Times New Roman" w:hAnsi="Times New Roman"/>
          <w:sz w:val="20"/>
        </w:rPr>
        <w:t>].</w:t>
      </w:r>
    </w:p>
    <w:p w14:paraId="481F1B2A"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On the other hand, organic molecules are generally preferred in CL with oxalate esters and sterically stabilized 1,2-dioxetane that have been utilized [</w:t>
      </w:r>
      <w:r w:rsidRPr="00923E43">
        <w:rPr>
          <w:rFonts w:ascii="Times New Roman" w:hAnsi="Times New Roman"/>
          <w:sz w:val="20"/>
        </w:rPr>
        <w:fldChar w:fldCharType="begin"/>
      </w:r>
      <w:r w:rsidRPr="00923E43">
        <w:rPr>
          <w:rFonts w:ascii="Times New Roman" w:hAnsi="Times New Roman"/>
          <w:sz w:val="20"/>
        </w:rPr>
        <w:instrText xml:space="preserve"> REF _Ref161843932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14</w:t>
      </w:r>
      <w:r w:rsidRPr="00923E43">
        <w:rPr>
          <w:rFonts w:ascii="Times New Roman" w:hAnsi="Times New Roman"/>
          <w:sz w:val="20"/>
        </w:rPr>
        <w:fldChar w:fldCharType="end"/>
      </w:r>
      <w:r w:rsidRPr="00923E43">
        <w:rPr>
          <w:rFonts w:ascii="Times New Roman" w:hAnsi="Times New Roman"/>
          <w:sz w:val="20"/>
        </w:rPr>
        <w:t>], although the use of organic molecules in ECL had experienced a resurgence [</w:t>
      </w:r>
      <w:r w:rsidRPr="00923E43">
        <w:rPr>
          <w:rFonts w:ascii="Times New Roman" w:hAnsi="Times New Roman"/>
          <w:sz w:val="20"/>
        </w:rPr>
        <w:fldChar w:fldCharType="begin"/>
      </w:r>
      <w:r w:rsidRPr="00923E43">
        <w:rPr>
          <w:rFonts w:ascii="Times New Roman" w:hAnsi="Times New Roman"/>
          <w:sz w:val="20"/>
        </w:rPr>
        <w:instrText xml:space="preserve"> REF _Ref135749248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15</w:t>
      </w:r>
      <w:r w:rsidRPr="00923E43">
        <w:rPr>
          <w:rFonts w:ascii="Times New Roman" w:hAnsi="Times New Roman"/>
          <w:sz w:val="20"/>
        </w:rPr>
        <w:fldChar w:fldCharType="end"/>
      </w:r>
      <w:r w:rsidRPr="00923E43">
        <w:rPr>
          <w:rFonts w:ascii="Times New Roman" w:hAnsi="Times New Roman"/>
          <w:sz w:val="20"/>
        </w:rPr>
        <w:t>].</w:t>
      </w:r>
    </w:p>
    <w:p w14:paraId="6C6207F3"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Luminol, the 5-amino-2,3-dihydrophtalazine-1,4-dione, is an organic molecule that has received an extended investigation for application in both CL [</w:t>
      </w:r>
      <w:r w:rsidRPr="00923E43">
        <w:rPr>
          <w:rFonts w:ascii="Times New Roman" w:hAnsi="Times New Roman"/>
          <w:sz w:val="20"/>
        </w:rPr>
        <w:fldChar w:fldCharType="begin"/>
      </w:r>
      <w:r w:rsidRPr="00923E43">
        <w:rPr>
          <w:rFonts w:ascii="Times New Roman" w:hAnsi="Times New Roman"/>
          <w:sz w:val="20"/>
        </w:rPr>
        <w:instrText xml:space="preserve"> REF _Ref136432508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16</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_Ref162100666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18</w:t>
      </w:r>
      <w:r w:rsidRPr="00923E43">
        <w:rPr>
          <w:rFonts w:ascii="Times New Roman" w:hAnsi="Times New Roman"/>
          <w:sz w:val="20"/>
        </w:rPr>
        <w:fldChar w:fldCharType="end"/>
      </w:r>
      <w:r w:rsidRPr="00923E43">
        <w:rPr>
          <w:rFonts w:ascii="Times New Roman" w:hAnsi="Times New Roman"/>
          <w:sz w:val="20"/>
        </w:rPr>
        <w:t>] and ECL [</w:t>
      </w:r>
      <w:r w:rsidRPr="00923E43">
        <w:rPr>
          <w:rFonts w:ascii="Times New Roman" w:hAnsi="Times New Roman"/>
          <w:sz w:val="20"/>
        </w:rPr>
        <w:fldChar w:fldCharType="begin"/>
      </w:r>
      <w:r w:rsidRPr="00923E43">
        <w:rPr>
          <w:rFonts w:ascii="Times New Roman" w:hAnsi="Times New Roman"/>
          <w:sz w:val="20"/>
        </w:rPr>
        <w:instrText xml:space="preserve"> REF _Ref136516954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19</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_Ref136516958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22</w:t>
      </w:r>
      <w:r w:rsidRPr="00923E43">
        <w:rPr>
          <w:rFonts w:ascii="Times New Roman" w:hAnsi="Times New Roman"/>
          <w:sz w:val="20"/>
        </w:rPr>
        <w:fldChar w:fldCharType="end"/>
      </w:r>
      <w:r w:rsidRPr="00923E43">
        <w:rPr>
          <w:rFonts w:ascii="Times New Roman" w:hAnsi="Times New Roman"/>
          <w:sz w:val="20"/>
        </w:rPr>
        <w:t xml:space="preserve">]. Generally, luminol is free to diffuse in </w:t>
      </w:r>
      <w:proofErr w:type="gramStart"/>
      <w:r w:rsidRPr="00923E43">
        <w:rPr>
          <w:rFonts w:ascii="Times New Roman" w:hAnsi="Times New Roman"/>
          <w:sz w:val="20"/>
        </w:rPr>
        <w:t>solution</w:t>
      </w:r>
      <w:proofErr w:type="gramEnd"/>
      <w:r w:rsidRPr="00923E43">
        <w:rPr>
          <w:rFonts w:ascii="Times New Roman" w:hAnsi="Times New Roman"/>
          <w:sz w:val="20"/>
        </w:rPr>
        <w:t>, and this defines the chemical reactions involved in the ECL emission. In particular, luminol can be oxidized at the electrode to generate ECL, with enhanced emission in the presence of hydrogen peroxide [</w:t>
      </w:r>
      <w:r w:rsidRPr="00923E43">
        <w:rPr>
          <w:rFonts w:ascii="Times New Roman" w:hAnsi="Times New Roman"/>
          <w:sz w:val="20"/>
        </w:rPr>
        <w:fldChar w:fldCharType="begin"/>
      </w:r>
      <w:r w:rsidRPr="00923E43">
        <w:rPr>
          <w:rFonts w:ascii="Times New Roman" w:hAnsi="Times New Roman"/>
          <w:sz w:val="20"/>
        </w:rPr>
        <w:instrText xml:space="preserve"> REF _Ref136517132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23</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_Ref136517133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24</w:t>
      </w:r>
      <w:r w:rsidRPr="00923E43">
        <w:rPr>
          <w:rFonts w:ascii="Times New Roman" w:hAnsi="Times New Roman"/>
          <w:sz w:val="20"/>
        </w:rPr>
        <w:fldChar w:fldCharType="end"/>
      </w:r>
      <w:r w:rsidRPr="00923E43">
        <w:rPr>
          <w:rFonts w:ascii="Times New Roman" w:hAnsi="Times New Roman"/>
          <w:sz w:val="20"/>
        </w:rPr>
        <w:t>]. This enabled a wide range of (bio)analytical testing, for example by enzymes, where substrate conversion releases hydrogen peroxide [</w:t>
      </w:r>
      <w:r w:rsidRPr="00923E43">
        <w:rPr>
          <w:rFonts w:ascii="Times New Roman" w:hAnsi="Times New Roman"/>
          <w:sz w:val="20"/>
        </w:rPr>
        <w:fldChar w:fldCharType="begin"/>
      </w:r>
      <w:r w:rsidRPr="00923E43">
        <w:rPr>
          <w:rFonts w:ascii="Times New Roman" w:hAnsi="Times New Roman"/>
          <w:sz w:val="20"/>
        </w:rPr>
        <w:instrText xml:space="preserve"> REF _Ref136517177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25</w:t>
      </w:r>
      <w:r w:rsidRPr="00923E43">
        <w:rPr>
          <w:rFonts w:ascii="Times New Roman" w:hAnsi="Times New Roman"/>
          <w:sz w:val="20"/>
        </w:rPr>
        <w:fldChar w:fldCharType="end"/>
      </w:r>
      <w:r w:rsidRPr="00923E43">
        <w:rPr>
          <w:rFonts w:ascii="Times New Roman" w:hAnsi="Times New Roman"/>
          <w:sz w:val="20"/>
        </w:rPr>
        <w:t>].</w:t>
      </w:r>
    </w:p>
    <w:p w14:paraId="07D7F27C"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 xml:space="preserve">On the other hand, restricted diffusion is typical of various analytical methods where the luminophore is fixed to a biorecognition element, in case of ECL far from the electrode surface preventing direct electron transfer. Generally, this is obtained by coating the biorecognition element onto microbeads or well microtiter plates, which technological applications are found in </w:t>
      </w:r>
      <w:proofErr w:type="spellStart"/>
      <w:r w:rsidRPr="00923E43">
        <w:rPr>
          <w:rFonts w:ascii="Times New Roman" w:hAnsi="Times New Roman"/>
          <w:sz w:val="20"/>
        </w:rPr>
        <w:t>Elecsys</w:t>
      </w:r>
      <w:proofErr w:type="spellEnd"/>
      <w:r w:rsidRPr="00923E43">
        <w:rPr>
          <w:rFonts w:ascii="Times New Roman" w:hAnsi="Times New Roman"/>
          <w:sz w:val="20"/>
        </w:rPr>
        <w:t xml:space="preserve"> or </w:t>
      </w:r>
      <w:proofErr w:type="spellStart"/>
      <w:r w:rsidRPr="00923E43">
        <w:rPr>
          <w:rFonts w:ascii="Times New Roman" w:hAnsi="Times New Roman"/>
          <w:sz w:val="20"/>
        </w:rPr>
        <w:t>Meso</w:t>
      </w:r>
      <w:proofErr w:type="spellEnd"/>
      <w:r w:rsidRPr="00923E43">
        <w:rPr>
          <w:rFonts w:ascii="Times New Roman" w:hAnsi="Times New Roman"/>
          <w:sz w:val="20"/>
        </w:rPr>
        <w:t xml:space="preserve"> Scale Discovery analyzers, respectively [</w:t>
      </w:r>
      <w:r w:rsidRPr="00923E43">
        <w:rPr>
          <w:rFonts w:ascii="Times New Roman" w:hAnsi="Times New Roman"/>
          <w:sz w:val="20"/>
        </w:rPr>
        <w:fldChar w:fldCharType="begin"/>
      </w:r>
      <w:r w:rsidRPr="00923E43">
        <w:rPr>
          <w:rFonts w:ascii="Times New Roman" w:hAnsi="Times New Roman"/>
          <w:sz w:val="20"/>
        </w:rPr>
        <w:instrText xml:space="preserve"> REF _Ref135658670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5</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_Ref161846027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6</w:t>
      </w:r>
      <w:r w:rsidRPr="00923E43">
        <w:rPr>
          <w:rFonts w:ascii="Times New Roman" w:hAnsi="Times New Roman"/>
          <w:sz w:val="20"/>
        </w:rPr>
        <w:fldChar w:fldCharType="end"/>
      </w:r>
      <w:r w:rsidRPr="00923E43">
        <w:rPr>
          <w:rFonts w:ascii="Times New Roman" w:hAnsi="Times New Roman"/>
          <w:sz w:val="20"/>
        </w:rPr>
        <w:t>].</w:t>
      </w:r>
    </w:p>
    <w:p w14:paraId="027E469C" w14:textId="77777777" w:rsidR="008D1890" w:rsidRPr="00923E43" w:rsidRDefault="008D1890" w:rsidP="008D1890">
      <w:pPr>
        <w:pStyle w:val="TAMainText"/>
        <w:rPr>
          <w:rFonts w:ascii="Times New Roman" w:hAnsi="Times New Roman"/>
          <w:sz w:val="20"/>
        </w:rPr>
      </w:pPr>
      <w:proofErr w:type="gramStart"/>
      <w:r w:rsidRPr="00923E43">
        <w:rPr>
          <w:rFonts w:ascii="Times New Roman" w:hAnsi="Times New Roman"/>
          <w:sz w:val="20"/>
        </w:rPr>
        <w:t>The ECL</w:t>
      </w:r>
      <w:proofErr w:type="gramEnd"/>
      <w:r w:rsidRPr="00923E43">
        <w:rPr>
          <w:rFonts w:ascii="Times New Roman" w:hAnsi="Times New Roman"/>
          <w:sz w:val="20"/>
        </w:rPr>
        <w:t xml:space="preserve"> immunoassay stands as a key technology for the sensitive and precise detection of markers or biomarkers in diagnostic analysis. Generally, the luminophore is [Ru(</w:t>
      </w:r>
      <w:proofErr w:type="spellStart"/>
      <w:r w:rsidRPr="00923E43">
        <w:rPr>
          <w:rFonts w:ascii="Times New Roman" w:hAnsi="Times New Roman"/>
          <w:sz w:val="20"/>
        </w:rPr>
        <w:t>bpy</w:t>
      </w:r>
      <w:proofErr w:type="spellEnd"/>
      <w:r w:rsidRPr="00923E43">
        <w:rPr>
          <w:rFonts w:ascii="Times New Roman" w:hAnsi="Times New Roman"/>
          <w:sz w:val="20"/>
        </w:rPr>
        <w:t>)</w:t>
      </w:r>
      <w:r w:rsidRPr="00923E43">
        <w:rPr>
          <w:rFonts w:ascii="Times New Roman" w:hAnsi="Times New Roman"/>
          <w:sz w:val="20"/>
          <w:vertAlign w:val="subscript"/>
        </w:rPr>
        <w:t>3</w:t>
      </w:r>
      <w:r w:rsidRPr="00923E43">
        <w:rPr>
          <w:rFonts w:ascii="Times New Roman" w:hAnsi="Times New Roman"/>
          <w:sz w:val="20"/>
        </w:rPr>
        <w:t>]</w:t>
      </w:r>
      <w:r w:rsidRPr="00923E43">
        <w:rPr>
          <w:rFonts w:ascii="Times New Roman" w:hAnsi="Times New Roman"/>
          <w:sz w:val="20"/>
          <w:vertAlign w:val="superscript"/>
        </w:rPr>
        <w:t>2+</w:t>
      </w:r>
      <w:r w:rsidRPr="00923E43">
        <w:rPr>
          <w:rFonts w:ascii="Times New Roman" w:hAnsi="Times New Roman"/>
          <w:sz w:val="20"/>
        </w:rPr>
        <w:t xml:space="preserve">, or </w:t>
      </w:r>
      <w:proofErr w:type="spellStart"/>
      <w:r w:rsidRPr="00923E43">
        <w:rPr>
          <w:rFonts w:ascii="Times New Roman" w:hAnsi="Times New Roman"/>
          <w:sz w:val="20"/>
        </w:rPr>
        <w:t>Ir</w:t>
      </w:r>
      <w:proofErr w:type="spellEnd"/>
      <w:r w:rsidRPr="00923E43">
        <w:rPr>
          <w:rFonts w:ascii="Times New Roman" w:hAnsi="Times New Roman"/>
          <w:sz w:val="20"/>
        </w:rPr>
        <w:t xml:space="preserve"> complexes with ligand derivatives, and the ECL emission is triggered exclusively by radicals generated through the oxidation of the </w:t>
      </w:r>
      <w:proofErr w:type="spellStart"/>
      <w:r w:rsidRPr="00923E43">
        <w:rPr>
          <w:rFonts w:ascii="Times New Roman" w:hAnsi="Times New Roman"/>
          <w:sz w:val="20"/>
        </w:rPr>
        <w:t>coreactant</w:t>
      </w:r>
      <w:proofErr w:type="spellEnd"/>
      <w:r w:rsidRPr="00923E43">
        <w:rPr>
          <w:rFonts w:ascii="Times New Roman" w:hAnsi="Times New Roman"/>
          <w:sz w:val="20"/>
        </w:rPr>
        <w:t xml:space="preserve"> in a sequence of electrochemical and chemical reaction known as </w:t>
      </w:r>
      <w:r w:rsidRPr="00923E43">
        <w:rPr>
          <w:rFonts w:ascii="Times New Roman" w:hAnsi="Times New Roman"/>
          <w:i/>
          <w:sz w:val="20"/>
        </w:rPr>
        <w:t xml:space="preserve">heterogeneous </w:t>
      </w:r>
      <w:proofErr w:type="spellStart"/>
      <w:r w:rsidRPr="00923E43">
        <w:rPr>
          <w:rFonts w:ascii="Times New Roman" w:hAnsi="Times New Roman"/>
          <w:i/>
          <w:sz w:val="20"/>
        </w:rPr>
        <w:t>coreactant</w:t>
      </w:r>
      <w:proofErr w:type="spellEnd"/>
      <w:r w:rsidRPr="00923E43">
        <w:rPr>
          <w:rFonts w:ascii="Times New Roman" w:hAnsi="Times New Roman"/>
          <w:i/>
          <w:sz w:val="20"/>
        </w:rPr>
        <w:t xml:space="preserve"> mechanism</w:t>
      </w:r>
      <w:r w:rsidRPr="00923E43">
        <w:rPr>
          <w:rFonts w:ascii="Times New Roman" w:hAnsi="Times New Roman"/>
          <w:sz w:val="20"/>
        </w:rPr>
        <w:t xml:space="preserve"> [</w:t>
      </w:r>
      <w:r w:rsidRPr="00923E43">
        <w:rPr>
          <w:rFonts w:ascii="Times New Roman" w:hAnsi="Times New Roman"/>
          <w:sz w:val="20"/>
        </w:rPr>
        <w:fldChar w:fldCharType="begin"/>
      </w:r>
      <w:r w:rsidRPr="00923E43">
        <w:rPr>
          <w:rFonts w:ascii="Times New Roman" w:hAnsi="Times New Roman"/>
          <w:sz w:val="20"/>
        </w:rPr>
        <w:instrText xml:space="preserve"> REF _Ref161849561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26</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_Ref161912734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32</w:t>
      </w:r>
      <w:r w:rsidRPr="00923E43">
        <w:rPr>
          <w:rFonts w:ascii="Times New Roman" w:hAnsi="Times New Roman"/>
          <w:sz w:val="20"/>
        </w:rPr>
        <w:fldChar w:fldCharType="end"/>
      </w:r>
      <w:r w:rsidRPr="00923E43">
        <w:rPr>
          <w:rFonts w:ascii="Times New Roman" w:hAnsi="Times New Roman"/>
          <w:sz w:val="20"/>
        </w:rPr>
        <w:t>].</w:t>
      </w:r>
    </w:p>
    <w:p w14:paraId="41676DB1"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In our case, luminol has been bound to paramagnetic microbeads mimicking the approach used in commercial instruments widely employed in clinical analysis (Figure 1) [</w:t>
      </w:r>
      <w:r w:rsidRPr="00923E43">
        <w:rPr>
          <w:rFonts w:ascii="Times New Roman" w:hAnsi="Times New Roman"/>
          <w:sz w:val="20"/>
        </w:rPr>
        <w:fldChar w:fldCharType="begin"/>
      </w:r>
      <w:r w:rsidRPr="00923E43">
        <w:rPr>
          <w:rFonts w:ascii="Times New Roman" w:hAnsi="Times New Roman"/>
          <w:sz w:val="20"/>
        </w:rPr>
        <w:instrText xml:space="preserve"> REF _Ref161912734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32</w:t>
      </w:r>
      <w:r w:rsidRPr="00923E43">
        <w:rPr>
          <w:rFonts w:ascii="Times New Roman" w:hAnsi="Times New Roman"/>
          <w:sz w:val="20"/>
        </w:rPr>
        <w:fldChar w:fldCharType="end"/>
      </w:r>
      <w:r w:rsidRPr="00923E43">
        <w:rPr>
          <w:rFonts w:ascii="Times New Roman" w:hAnsi="Times New Roman"/>
          <w:sz w:val="20"/>
        </w:rPr>
        <w:t>].</w:t>
      </w:r>
    </w:p>
    <w:p w14:paraId="37E800C9"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These microbeads are attracted to the electrode surface by a magnet, and the following electrochemical generation of H</w:t>
      </w:r>
      <w:r w:rsidRPr="00923E43">
        <w:rPr>
          <w:rFonts w:ascii="Times New Roman" w:hAnsi="Times New Roman"/>
          <w:sz w:val="20"/>
          <w:vertAlign w:val="subscript"/>
        </w:rPr>
        <w:t>2</w:t>
      </w:r>
      <w:r w:rsidRPr="00923E43">
        <w:rPr>
          <w:rFonts w:ascii="Times New Roman" w:hAnsi="Times New Roman"/>
          <w:sz w:val="20"/>
        </w:rPr>
        <w:t>O</w:t>
      </w:r>
      <w:r w:rsidRPr="00923E43">
        <w:rPr>
          <w:rFonts w:ascii="Times New Roman" w:hAnsi="Times New Roman"/>
          <w:sz w:val="20"/>
          <w:vertAlign w:val="subscript"/>
        </w:rPr>
        <w:t>2</w:t>
      </w:r>
      <w:r w:rsidRPr="00923E43">
        <w:rPr>
          <w:rFonts w:ascii="Times New Roman" w:hAnsi="Times New Roman"/>
          <w:sz w:val="20"/>
        </w:rPr>
        <w:t xml:space="preserve"> directly in-situ triggers the ECL emission. A powerful technique to assess the mechanism of the ECL process is ECL imaging. It has proven to be effective in examining species on the electrode surface, enabling the resolution of spatially and temporally electrochemical signals from surrounding background signals [</w:t>
      </w:r>
      <w:r w:rsidRPr="00923E43">
        <w:rPr>
          <w:rFonts w:ascii="Times New Roman" w:hAnsi="Times New Roman"/>
          <w:sz w:val="20"/>
        </w:rPr>
        <w:fldChar w:fldCharType="begin"/>
      </w:r>
      <w:r w:rsidRPr="00923E43">
        <w:rPr>
          <w:rFonts w:ascii="Times New Roman" w:hAnsi="Times New Roman"/>
          <w:sz w:val="20"/>
        </w:rPr>
        <w:instrText xml:space="preserve"> REF _Ref136516954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19</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_Ref161849563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27</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_Ref161849565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28</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_Ref161141887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33</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_Ref162447654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34</w:t>
      </w:r>
      <w:r w:rsidRPr="00923E43">
        <w:rPr>
          <w:rFonts w:ascii="Times New Roman" w:hAnsi="Times New Roman"/>
          <w:sz w:val="20"/>
        </w:rPr>
        <w:fldChar w:fldCharType="end"/>
      </w:r>
      <w:r w:rsidRPr="00923E43">
        <w:rPr>
          <w:rFonts w:ascii="Times New Roman" w:hAnsi="Times New Roman"/>
          <w:sz w:val="20"/>
        </w:rPr>
        <w:t xml:space="preserve">]. </w:t>
      </w:r>
    </w:p>
    <w:p w14:paraId="5A72F58F"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Here, we demonstrated that when luminol is not free to diffuse in solution, the ECL emission in conjunction with its direct electrochemical oxidation is not observed, and we inferred that the ECL generation follows an alternative pathway.</w:t>
      </w:r>
    </w:p>
    <w:p w14:paraId="0743674A" w14:textId="77777777" w:rsidR="008D1890" w:rsidRPr="00923E43" w:rsidRDefault="008D1890" w:rsidP="008D1890">
      <w:pPr>
        <w:pStyle w:val="TAMainText"/>
        <w:jc w:val="center"/>
        <w:rPr>
          <w:rFonts w:ascii="Times New Roman" w:hAnsi="Times New Roman"/>
          <w:sz w:val="20"/>
        </w:rPr>
      </w:pPr>
      <w:r w:rsidRPr="00923E43">
        <w:rPr>
          <w:rFonts w:ascii="Times New Roman" w:hAnsi="Times New Roman"/>
          <w:noProof/>
          <w:sz w:val="20"/>
          <w:lang w:val="en-GB" w:eastAsia="ja-JP"/>
        </w:rPr>
        <w:drawing>
          <wp:inline distT="0" distB="0" distL="0" distR="0" wp14:anchorId="561D09F2" wp14:editId="3313665A">
            <wp:extent cx="2419350" cy="2324100"/>
            <wp:effectExtent l="0" t="0" r="0" b="0"/>
            <wp:docPr id="8" name="Immagine 2" descr="Immagine che contiene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2" descr="Immagine che contiene schermata&#10;&#10;Il contenuto generato dall'IA potrebbe non essere corretto."/>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750" t="3109" r="2000" b="2074"/>
                    <a:stretch/>
                  </pic:blipFill>
                  <pic:spPr bwMode="auto">
                    <a:xfrm>
                      <a:off x="0" y="0"/>
                      <a:ext cx="2419350" cy="2324100"/>
                    </a:xfrm>
                    <a:prstGeom prst="rect">
                      <a:avLst/>
                    </a:prstGeom>
                    <a:noFill/>
                    <a:ln>
                      <a:noFill/>
                    </a:ln>
                    <a:extLst>
                      <a:ext uri="{53640926-AAD7-44D8-BBD7-CCE9431645EC}">
                        <a14:shadowObscured xmlns:a14="http://schemas.microsoft.com/office/drawing/2010/main"/>
                      </a:ext>
                    </a:extLst>
                  </pic:spPr>
                </pic:pic>
              </a:graphicData>
            </a:graphic>
          </wp:inline>
        </w:drawing>
      </w:r>
    </w:p>
    <w:p w14:paraId="3FDE2A6B" w14:textId="77777777" w:rsidR="008D1890" w:rsidRPr="00923E43" w:rsidRDefault="008D1890" w:rsidP="008D1890">
      <w:pPr>
        <w:pStyle w:val="VAFigureCaption"/>
        <w:rPr>
          <w:rFonts w:ascii="Times New Roman" w:hAnsi="Times New Roman"/>
          <w:sz w:val="20"/>
        </w:rPr>
      </w:pPr>
      <w:r w:rsidRPr="00923E43">
        <w:rPr>
          <w:rFonts w:ascii="Times New Roman" w:hAnsi="Times New Roman"/>
          <w:b/>
          <w:sz w:val="20"/>
        </w:rPr>
        <w:t>Figure 1.</w:t>
      </w:r>
      <w:r w:rsidRPr="00923E43">
        <w:rPr>
          <w:rFonts w:ascii="Times New Roman" w:hAnsi="Times New Roman"/>
          <w:sz w:val="20"/>
        </w:rPr>
        <w:t xml:space="preserve"> Scheme of 1) antibody conjugation with luminol and biotin, and 2) labelling of the streptavidin-coated magnetic microbead with luminol conjugate.</w:t>
      </w:r>
    </w:p>
    <w:p w14:paraId="490E2EFA" w14:textId="77777777" w:rsidR="008D1890" w:rsidRPr="00BA4E96" w:rsidRDefault="008D1890" w:rsidP="008D1890">
      <w:pPr>
        <w:spacing w:after="0"/>
        <w:rPr>
          <w:rFonts w:ascii="Times New Roman" w:hAnsi="Times New Roman"/>
          <w:sz w:val="20"/>
          <w:lang w:val="en-US"/>
        </w:rPr>
      </w:pPr>
    </w:p>
    <w:p w14:paraId="402CFA12" w14:textId="77777777" w:rsidR="008D1890" w:rsidRPr="00923E43" w:rsidRDefault="008D1890" w:rsidP="008D1890">
      <w:pPr>
        <w:pStyle w:val="BIEmailAddress"/>
        <w:rPr>
          <w:sz w:val="24"/>
          <w:szCs w:val="24"/>
        </w:rPr>
      </w:pPr>
      <w:r w:rsidRPr="00923E43">
        <w:rPr>
          <w:sz w:val="24"/>
          <w:szCs w:val="24"/>
        </w:rPr>
        <w:t>Materials and Methods</w:t>
      </w:r>
    </w:p>
    <w:p w14:paraId="188268CC" w14:textId="77777777" w:rsidR="008D1890" w:rsidRPr="00923E43" w:rsidRDefault="008D1890" w:rsidP="008D1890">
      <w:pPr>
        <w:pStyle w:val="TAMainText"/>
        <w:ind w:firstLine="0"/>
        <w:rPr>
          <w:rFonts w:ascii="Times New Roman" w:hAnsi="Times New Roman"/>
          <w:b/>
          <w:sz w:val="20"/>
        </w:rPr>
      </w:pPr>
      <w:r w:rsidRPr="00923E43">
        <w:rPr>
          <w:rFonts w:ascii="Times New Roman" w:hAnsi="Times New Roman"/>
          <w:b/>
          <w:sz w:val="20"/>
        </w:rPr>
        <w:t>Chemicals</w:t>
      </w:r>
    </w:p>
    <w:p w14:paraId="5DFB0EEF" w14:textId="77777777" w:rsidR="008D1890" w:rsidRPr="00923E43" w:rsidRDefault="008D1890" w:rsidP="008D1890">
      <w:pPr>
        <w:pStyle w:val="TAMainText"/>
        <w:ind w:firstLine="0"/>
        <w:rPr>
          <w:rFonts w:ascii="Times New Roman" w:hAnsi="Times New Roman"/>
          <w:sz w:val="20"/>
        </w:rPr>
      </w:pPr>
      <w:proofErr w:type="spellStart"/>
      <w:r w:rsidRPr="00923E43">
        <w:rPr>
          <w:rFonts w:ascii="Times New Roman" w:hAnsi="Times New Roman"/>
          <w:sz w:val="20"/>
        </w:rPr>
        <w:lastRenderedPageBreak/>
        <w:t>ChromPure</w:t>
      </w:r>
      <w:proofErr w:type="spellEnd"/>
      <w:r w:rsidRPr="00923E43">
        <w:rPr>
          <w:rFonts w:ascii="Times New Roman" w:hAnsi="Times New Roman"/>
          <w:sz w:val="20"/>
        </w:rPr>
        <w:t xml:space="preserve"> Mouse immunoglobulin (IgG: 5.7 mg mL</w:t>
      </w:r>
      <w:r w:rsidRPr="00923E43">
        <w:rPr>
          <w:rFonts w:ascii="Times New Roman" w:hAnsi="Times New Roman"/>
          <w:sz w:val="20"/>
          <w:vertAlign w:val="superscript"/>
        </w:rPr>
        <w:t>-1</w:t>
      </w:r>
      <w:r w:rsidRPr="00923E43">
        <w:rPr>
          <w:rFonts w:ascii="Times New Roman" w:hAnsi="Times New Roman"/>
          <w:sz w:val="20"/>
        </w:rPr>
        <w:t xml:space="preserve">) was obtained from Jackson </w:t>
      </w:r>
      <w:proofErr w:type="spellStart"/>
      <w:r w:rsidRPr="00923E43">
        <w:rPr>
          <w:rFonts w:ascii="Times New Roman" w:hAnsi="Times New Roman"/>
          <w:sz w:val="20"/>
        </w:rPr>
        <w:t>ImmunoResearch</w:t>
      </w:r>
      <w:proofErr w:type="spellEnd"/>
      <w:r w:rsidRPr="00923E43">
        <w:rPr>
          <w:rFonts w:ascii="Times New Roman" w:hAnsi="Times New Roman"/>
          <w:sz w:val="20"/>
        </w:rPr>
        <w:t xml:space="preserve"> (West Grove, PA). </w:t>
      </w:r>
      <w:proofErr w:type="spellStart"/>
      <w:r w:rsidRPr="00923E43">
        <w:rPr>
          <w:rFonts w:ascii="Times New Roman" w:hAnsi="Times New Roman"/>
          <w:sz w:val="20"/>
        </w:rPr>
        <w:t>Biotinamidohexanoic</w:t>
      </w:r>
      <w:proofErr w:type="spellEnd"/>
      <w:r w:rsidRPr="00923E43">
        <w:rPr>
          <w:rFonts w:ascii="Times New Roman" w:hAnsi="Times New Roman"/>
          <w:sz w:val="20"/>
        </w:rPr>
        <w:t xml:space="preserve"> acid N-</w:t>
      </w:r>
      <w:proofErr w:type="spellStart"/>
      <w:r w:rsidRPr="00923E43">
        <w:rPr>
          <w:rFonts w:ascii="Times New Roman" w:hAnsi="Times New Roman"/>
          <w:sz w:val="20"/>
        </w:rPr>
        <w:t>hydroxysuccinimide</w:t>
      </w:r>
      <w:proofErr w:type="spellEnd"/>
      <w:r w:rsidRPr="00923E43">
        <w:rPr>
          <w:rFonts w:ascii="Times New Roman" w:hAnsi="Times New Roman"/>
          <w:sz w:val="20"/>
        </w:rPr>
        <w:t xml:space="preserve"> ester, sodium periodate, N-(4-Aminobutyl)-N-</w:t>
      </w:r>
      <w:proofErr w:type="spellStart"/>
      <w:r w:rsidRPr="00923E43">
        <w:rPr>
          <w:rFonts w:ascii="Times New Roman" w:hAnsi="Times New Roman"/>
          <w:sz w:val="20"/>
        </w:rPr>
        <w:t>ethylisoluminol</w:t>
      </w:r>
      <w:proofErr w:type="spellEnd"/>
      <w:r w:rsidRPr="00923E43">
        <w:rPr>
          <w:rFonts w:ascii="Times New Roman" w:hAnsi="Times New Roman"/>
          <w:sz w:val="20"/>
        </w:rPr>
        <w:t xml:space="preserve"> (ABEI), Tween 20 and sodium carbonate were obtained from Sigma-Aldrich (St. Louis, MO). Potassium dihydrogen phosphate (KH</w:t>
      </w:r>
      <w:r w:rsidRPr="00923E43">
        <w:rPr>
          <w:rFonts w:ascii="Times New Roman" w:hAnsi="Times New Roman"/>
          <w:sz w:val="20"/>
          <w:vertAlign w:val="subscript"/>
        </w:rPr>
        <w:t>2</w:t>
      </w:r>
      <w:r w:rsidRPr="00923E43">
        <w:rPr>
          <w:rFonts w:ascii="Times New Roman" w:hAnsi="Times New Roman"/>
          <w:sz w:val="20"/>
        </w:rPr>
        <w:t>PO</w:t>
      </w:r>
      <w:r w:rsidRPr="00923E43">
        <w:rPr>
          <w:rFonts w:ascii="Times New Roman" w:hAnsi="Times New Roman"/>
          <w:sz w:val="20"/>
          <w:vertAlign w:val="subscript"/>
        </w:rPr>
        <w:t>4</w:t>
      </w:r>
      <w:r w:rsidRPr="00923E43">
        <w:rPr>
          <w:rFonts w:ascii="Times New Roman" w:hAnsi="Times New Roman"/>
          <w:sz w:val="20"/>
        </w:rPr>
        <w:t>, ≥99.5%), dipotassium hydrogen phosphate (K</w:t>
      </w:r>
      <w:r w:rsidRPr="00923E43">
        <w:rPr>
          <w:rFonts w:ascii="Times New Roman" w:hAnsi="Times New Roman"/>
          <w:sz w:val="20"/>
          <w:vertAlign w:val="subscript"/>
        </w:rPr>
        <w:t>2</w:t>
      </w:r>
      <w:r w:rsidRPr="00923E43">
        <w:rPr>
          <w:rFonts w:ascii="Times New Roman" w:hAnsi="Times New Roman"/>
          <w:sz w:val="20"/>
        </w:rPr>
        <w:t>HPO</w:t>
      </w:r>
      <w:r w:rsidRPr="00923E43">
        <w:rPr>
          <w:rFonts w:ascii="Times New Roman" w:hAnsi="Times New Roman"/>
          <w:sz w:val="20"/>
          <w:vertAlign w:val="subscript"/>
        </w:rPr>
        <w:t>4</w:t>
      </w:r>
      <w:r w:rsidRPr="00923E43">
        <w:rPr>
          <w:rFonts w:ascii="Times New Roman" w:hAnsi="Times New Roman"/>
          <w:sz w:val="20"/>
        </w:rPr>
        <w:t>, ≥99.0%), phosphoric acid (H</w:t>
      </w:r>
      <w:r w:rsidRPr="00923E43">
        <w:rPr>
          <w:rFonts w:ascii="Times New Roman" w:hAnsi="Times New Roman"/>
          <w:sz w:val="20"/>
          <w:vertAlign w:val="subscript"/>
        </w:rPr>
        <w:t>3</w:t>
      </w:r>
      <w:r w:rsidRPr="00923E43">
        <w:rPr>
          <w:rFonts w:ascii="Times New Roman" w:hAnsi="Times New Roman"/>
          <w:sz w:val="20"/>
        </w:rPr>
        <w:t>PO</w:t>
      </w:r>
      <w:r w:rsidRPr="00923E43">
        <w:rPr>
          <w:rFonts w:ascii="Times New Roman" w:hAnsi="Times New Roman"/>
          <w:sz w:val="20"/>
          <w:vertAlign w:val="subscript"/>
        </w:rPr>
        <w:t>4</w:t>
      </w:r>
      <w:r w:rsidRPr="00923E43">
        <w:rPr>
          <w:rFonts w:ascii="Times New Roman" w:hAnsi="Times New Roman"/>
          <w:sz w:val="20"/>
        </w:rPr>
        <w:t>, ≥85.0%), sodium perchlorate monohydrate (NaClO</w:t>
      </w:r>
      <w:r w:rsidRPr="00923E43">
        <w:rPr>
          <w:rFonts w:ascii="Times New Roman" w:hAnsi="Times New Roman"/>
          <w:sz w:val="20"/>
          <w:vertAlign w:val="subscript"/>
        </w:rPr>
        <w:t>4</w:t>
      </w:r>
      <w:r w:rsidRPr="00923E43">
        <w:rPr>
          <w:rFonts w:ascii="Times New Roman" w:hAnsi="Times New Roman"/>
          <w:sz w:val="20"/>
        </w:rPr>
        <w:t>·H</w:t>
      </w:r>
      <w:r w:rsidRPr="00923E43">
        <w:rPr>
          <w:rFonts w:ascii="Times New Roman" w:hAnsi="Times New Roman"/>
          <w:sz w:val="20"/>
          <w:vertAlign w:val="subscript"/>
        </w:rPr>
        <w:t>2</w:t>
      </w:r>
      <w:r w:rsidRPr="00923E43">
        <w:rPr>
          <w:rFonts w:ascii="Times New Roman" w:hAnsi="Times New Roman"/>
          <w:sz w:val="20"/>
        </w:rPr>
        <w:t xml:space="preserve">O, ≥98.0%) and dimethyl-sulfoxide (DMSO, Super dehydrated, ≥99.0%) were obtained from Wako (Osaka, Japan). Paramagnetic microbeads </w:t>
      </w:r>
      <w:proofErr w:type="spellStart"/>
      <w:r w:rsidRPr="00923E43">
        <w:rPr>
          <w:rFonts w:ascii="Times New Roman" w:hAnsi="Times New Roman"/>
          <w:sz w:val="20"/>
        </w:rPr>
        <w:t>Dynabeads</w:t>
      </w:r>
      <w:proofErr w:type="spellEnd"/>
      <w:r w:rsidRPr="00923E43">
        <w:rPr>
          <w:rFonts w:ascii="Times New Roman" w:hAnsi="Times New Roman"/>
          <w:sz w:val="20"/>
        </w:rPr>
        <w:t xml:space="preserve"> </w:t>
      </w:r>
      <w:proofErr w:type="spellStart"/>
      <w:r w:rsidRPr="00923E43">
        <w:rPr>
          <w:rFonts w:ascii="Times New Roman" w:hAnsi="Times New Roman"/>
          <w:sz w:val="20"/>
        </w:rPr>
        <w:t>MyOne</w:t>
      </w:r>
      <w:proofErr w:type="spellEnd"/>
      <w:r w:rsidRPr="00923E43">
        <w:rPr>
          <w:rFonts w:ascii="Times New Roman" w:hAnsi="Times New Roman"/>
          <w:sz w:val="20"/>
        </w:rPr>
        <w:t xml:space="preserve"> Streptavidin T1 (diameter 1 </w:t>
      </w:r>
      <w:proofErr w:type="spellStart"/>
      <w:r w:rsidRPr="00923E43">
        <w:rPr>
          <w:rFonts w:ascii="Times New Roman" w:hAnsi="Times New Roman"/>
          <w:sz w:val="20"/>
        </w:rPr>
        <w:t>μm</w:t>
      </w:r>
      <w:proofErr w:type="spellEnd"/>
      <w:r w:rsidRPr="00923E43">
        <w:rPr>
          <w:rFonts w:ascii="Times New Roman" w:hAnsi="Times New Roman"/>
          <w:sz w:val="20"/>
        </w:rPr>
        <w:t>, 10 mg mL</w:t>
      </w:r>
      <w:r w:rsidRPr="00923E43">
        <w:rPr>
          <w:rFonts w:ascii="Times New Roman" w:hAnsi="Times New Roman"/>
          <w:sz w:val="20"/>
          <w:vertAlign w:val="superscript"/>
        </w:rPr>
        <w:t>-1</w:t>
      </w:r>
      <w:r w:rsidRPr="00923E43">
        <w:rPr>
          <w:rFonts w:ascii="Times New Roman" w:hAnsi="Times New Roman"/>
          <w:sz w:val="20"/>
        </w:rPr>
        <w:t xml:space="preserve">) were obtained from </w:t>
      </w:r>
      <w:proofErr w:type="spellStart"/>
      <w:r w:rsidRPr="00923E43">
        <w:rPr>
          <w:rFonts w:ascii="Times New Roman" w:hAnsi="Times New Roman"/>
          <w:sz w:val="20"/>
        </w:rPr>
        <w:t>Thermo</w:t>
      </w:r>
      <w:proofErr w:type="spellEnd"/>
      <w:r w:rsidRPr="00923E43">
        <w:rPr>
          <w:rFonts w:ascii="Times New Roman" w:hAnsi="Times New Roman"/>
          <w:sz w:val="20"/>
        </w:rPr>
        <w:t xml:space="preserve"> Fisher Scientific (Waltham, MA). Filters for dialysis Spectra-Por Float-A-</w:t>
      </w:r>
      <w:proofErr w:type="spellStart"/>
      <w:r w:rsidRPr="00923E43">
        <w:rPr>
          <w:rFonts w:ascii="Times New Roman" w:hAnsi="Times New Roman"/>
          <w:sz w:val="20"/>
        </w:rPr>
        <w:t>Lyzer</w:t>
      </w:r>
      <w:proofErr w:type="spellEnd"/>
      <w:r w:rsidRPr="00923E43">
        <w:rPr>
          <w:rFonts w:ascii="Times New Roman" w:hAnsi="Times New Roman"/>
          <w:sz w:val="20"/>
        </w:rPr>
        <w:t xml:space="preserve"> G2 were obtained from REPLIGEN (Waltham, MA). Double-distilled water with a maximum conductivity of 18.2 </w:t>
      </w:r>
      <w:proofErr w:type="spellStart"/>
      <w:r w:rsidRPr="00923E43">
        <w:rPr>
          <w:rFonts w:ascii="Times New Roman" w:hAnsi="Times New Roman"/>
          <w:sz w:val="20"/>
        </w:rPr>
        <w:t>MΩ·cm</w:t>
      </w:r>
      <w:proofErr w:type="spellEnd"/>
      <w:r w:rsidRPr="00923E43">
        <w:rPr>
          <w:rFonts w:ascii="Times New Roman" w:hAnsi="Times New Roman"/>
          <w:sz w:val="20"/>
        </w:rPr>
        <w:t xml:space="preserve"> was provided by a Simply-Lab water system (DIRECT-Q UV3, Millipore, Burlington, MA). All reagents were used as received.</w:t>
      </w:r>
    </w:p>
    <w:p w14:paraId="0378C2D7" w14:textId="77777777" w:rsidR="008D1890" w:rsidRPr="00923E43" w:rsidRDefault="008D1890" w:rsidP="008D1890">
      <w:pPr>
        <w:pStyle w:val="TAMainText"/>
        <w:ind w:firstLine="0"/>
        <w:rPr>
          <w:rFonts w:ascii="Times New Roman" w:hAnsi="Times New Roman"/>
          <w:b/>
          <w:sz w:val="20"/>
        </w:rPr>
      </w:pPr>
      <w:r w:rsidRPr="00923E43">
        <w:rPr>
          <w:rFonts w:ascii="Times New Roman" w:hAnsi="Times New Roman"/>
          <w:b/>
          <w:sz w:val="20"/>
        </w:rPr>
        <w:t>Preparation of the BDD Electrodes</w:t>
      </w:r>
    </w:p>
    <w:p w14:paraId="4AD767AE" w14:textId="77777777" w:rsidR="008D1890" w:rsidRPr="00923E43" w:rsidRDefault="008D1890" w:rsidP="008D1890">
      <w:pPr>
        <w:pStyle w:val="TAMainText"/>
        <w:ind w:firstLine="0"/>
        <w:rPr>
          <w:rFonts w:ascii="Times New Roman" w:hAnsi="Times New Roman"/>
          <w:sz w:val="20"/>
        </w:rPr>
      </w:pPr>
      <w:r w:rsidRPr="00923E43">
        <w:rPr>
          <w:rFonts w:ascii="Times New Roman" w:hAnsi="Times New Roman"/>
          <w:sz w:val="20"/>
        </w:rPr>
        <w:t>BDD films were deposited on silicon (111) wafers (Shinwa Tsusho, Japan) using a microwave plasma-assisted chemical vapor deposition (MPCVD) system (CORNES Technologies/ASTeX-5400), according to our previous procedure [</w:t>
      </w:r>
      <w:r w:rsidRPr="00923E43">
        <w:rPr>
          <w:rFonts w:ascii="Times New Roman" w:hAnsi="Times New Roman"/>
          <w:sz w:val="20"/>
        </w:rPr>
        <w:fldChar w:fldCharType="begin"/>
      </w:r>
      <w:r w:rsidRPr="00923E43">
        <w:rPr>
          <w:rFonts w:ascii="Times New Roman" w:hAnsi="Times New Roman"/>
          <w:sz w:val="20"/>
        </w:rPr>
        <w:instrText xml:space="preserve"> REF _Ref161914828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32</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_Ref162447865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35</w:t>
      </w:r>
      <w:r w:rsidRPr="00923E43">
        <w:rPr>
          <w:rFonts w:ascii="Times New Roman" w:hAnsi="Times New Roman"/>
          <w:sz w:val="20"/>
        </w:rPr>
        <w:fldChar w:fldCharType="end"/>
      </w:r>
      <w:r w:rsidRPr="00923E43">
        <w:rPr>
          <w:rFonts w:ascii="Times New Roman" w:hAnsi="Times New Roman"/>
          <w:sz w:val="20"/>
        </w:rPr>
        <w:t xml:space="preserve">]. Acetone and </w:t>
      </w:r>
      <w:proofErr w:type="spellStart"/>
      <w:r w:rsidRPr="00923E43">
        <w:rPr>
          <w:rFonts w:ascii="Times New Roman" w:hAnsi="Times New Roman"/>
          <w:sz w:val="20"/>
        </w:rPr>
        <w:t>trimethylborate</w:t>
      </w:r>
      <w:proofErr w:type="spellEnd"/>
      <w:r w:rsidRPr="00923E43">
        <w:rPr>
          <w:rFonts w:ascii="Times New Roman" w:hAnsi="Times New Roman"/>
          <w:sz w:val="20"/>
        </w:rPr>
        <w:t xml:space="preserve"> were used as </w:t>
      </w:r>
      <w:proofErr w:type="gramStart"/>
      <w:r w:rsidRPr="00923E43">
        <w:rPr>
          <w:rFonts w:ascii="Times New Roman" w:hAnsi="Times New Roman"/>
          <w:sz w:val="20"/>
        </w:rPr>
        <w:t>the carbon</w:t>
      </w:r>
      <w:proofErr w:type="gramEnd"/>
      <w:r w:rsidRPr="00923E43">
        <w:rPr>
          <w:rFonts w:ascii="Times New Roman" w:hAnsi="Times New Roman"/>
          <w:sz w:val="20"/>
        </w:rPr>
        <w:t xml:space="preserve"> and boron sources, respectively, with a B/C atomic ratio of 1%. The surface morphology of BDD was examined with a field emission scanning electron microscope (SEM, JCM-6000, JEOL, Japan). Raman spectra of BDD were recorded with an Acton SP2500 (Princeton Instruments) with an excitation wavelength of 532 nm (Figure S1).</w:t>
      </w:r>
    </w:p>
    <w:p w14:paraId="44B1532E" w14:textId="77777777" w:rsidR="008D1890" w:rsidRPr="00923E43" w:rsidRDefault="008D1890" w:rsidP="008D1890">
      <w:pPr>
        <w:pStyle w:val="TAMainText"/>
        <w:ind w:firstLine="0"/>
        <w:rPr>
          <w:rFonts w:ascii="Times New Roman" w:hAnsi="Times New Roman"/>
          <w:b/>
          <w:bCs/>
          <w:sz w:val="20"/>
        </w:rPr>
      </w:pPr>
      <w:r w:rsidRPr="00923E43">
        <w:rPr>
          <w:rFonts w:ascii="Times New Roman" w:hAnsi="Times New Roman"/>
          <w:b/>
          <w:bCs/>
          <w:sz w:val="20"/>
        </w:rPr>
        <w:t>Electrochemiluminescence imaging</w:t>
      </w:r>
    </w:p>
    <w:p w14:paraId="61D0E4CD" w14:textId="77777777" w:rsidR="008D1890" w:rsidRPr="00923E43" w:rsidRDefault="008D1890" w:rsidP="008D1890">
      <w:pPr>
        <w:pStyle w:val="TAMainText"/>
        <w:ind w:firstLine="0"/>
        <w:rPr>
          <w:rFonts w:ascii="Times New Roman" w:hAnsi="Times New Roman"/>
          <w:sz w:val="20"/>
          <w:lang w:eastAsia="ja-JP"/>
        </w:rPr>
      </w:pPr>
      <w:r w:rsidRPr="00923E43">
        <w:rPr>
          <w:rFonts w:ascii="Times New Roman" w:hAnsi="Times New Roman"/>
          <w:bCs/>
          <w:sz w:val="20"/>
          <w:lang w:eastAsia="ja-JP"/>
        </w:rPr>
        <w:t>ECL imaging measurements involved the use of a</w:t>
      </w:r>
      <w:r w:rsidRPr="00923E43">
        <w:rPr>
          <w:rFonts w:ascii="Times New Roman" w:hAnsi="Times New Roman"/>
          <w:sz w:val="20"/>
          <w:lang w:eastAsia="ja-JP"/>
        </w:rPr>
        <w:t xml:space="preserve"> PTFE homemade electrochemical cell comprised of a 1% BDD working electrode (geometric area 3.5 cm</w:t>
      </w:r>
      <w:r w:rsidRPr="00923E43">
        <w:rPr>
          <w:rFonts w:ascii="Times New Roman" w:hAnsi="Times New Roman"/>
          <w:sz w:val="20"/>
          <w:vertAlign w:val="superscript"/>
          <w:lang w:eastAsia="ja-JP"/>
        </w:rPr>
        <w:t>2</w:t>
      </w:r>
      <w:r w:rsidRPr="00923E43">
        <w:rPr>
          <w:rFonts w:ascii="Times New Roman" w:hAnsi="Times New Roman"/>
          <w:sz w:val="20"/>
          <w:lang w:eastAsia="ja-JP"/>
        </w:rPr>
        <w:t xml:space="preserve">), Pt wire counter electrode, and Ag/AgCl (3 M </w:t>
      </w:r>
      <w:proofErr w:type="spellStart"/>
      <w:r w:rsidRPr="00923E43">
        <w:rPr>
          <w:rFonts w:ascii="Times New Roman" w:hAnsi="Times New Roman"/>
          <w:sz w:val="20"/>
          <w:lang w:eastAsia="ja-JP"/>
        </w:rPr>
        <w:t>KCl</w:t>
      </w:r>
      <w:proofErr w:type="spellEnd"/>
      <w:r w:rsidRPr="00923E43">
        <w:rPr>
          <w:rFonts w:ascii="Times New Roman" w:hAnsi="Times New Roman"/>
          <w:sz w:val="20"/>
          <w:lang w:eastAsia="ja-JP"/>
        </w:rPr>
        <w:t>) reference electrode. ECL image acquisition was performed with an ultrasensitive CCD camera (Atik Cameras 383L+Mono CCD Camera). The electrochemical cell and camera were enclosed in a dark box to avoid interferences from external light (Figure S2).</w:t>
      </w:r>
    </w:p>
    <w:p w14:paraId="25E66531" w14:textId="77777777" w:rsidR="008D1890" w:rsidRPr="00923E43" w:rsidRDefault="008D1890" w:rsidP="008D1890">
      <w:pPr>
        <w:pStyle w:val="TAMainText"/>
        <w:ind w:firstLine="0"/>
        <w:rPr>
          <w:rFonts w:ascii="Times New Roman" w:hAnsi="Times New Roman"/>
          <w:b/>
          <w:sz w:val="20"/>
        </w:rPr>
      </w:pPr>
      <w:r w:rsidRPr="00923E43">
        <w:rPr>
          <w:rFonts w:ascii="Times New Roman" w:hAnsi="Times New Roman"/>
          <w:b/>
          <w:sz w:val="20"/>
        </w:rPr>
        <w:t>Electrochemiluminescence</w:t>
      </w:r>
    </w:p>
    <w:p w14:paraId="12C4BEAD" w14:textId="77777777" w:rsidR="008D1890" w:rsidRPr="00923E43" w:rsidRDefault="008D1890" w:rsidP="008D1890">
      <w:pPr>
        <w:pStyle w:val="TAMainText"/>
        <w:ind w:firstLine="0"/>
        <w:rPr>
          <w:rFonts w:ascii="Times New Roman" w:hAnsi="Times New Roman"/>
          <w:sz w:val="20"/>
        </w:rPr>
      </w:pPr>
      <w:r w:rsidRPr="00923E43">
        <w:rPr>
          <w:rFonts w:ascii="Times New Roman" w:hAnsi="Times New Roman"/>
          <w:sz w:val="20"/>
        </w:rPr>
        <w:t xml:space="preserve">Electrochemical measurements were conducted with a </w:t>
      </w:r>
      <w:proofErr w:type="spellStart"/>
      <w:r w:rsidRPr="00923E43">
        <w:rPr>
          <w:rFonts w:ascii="Times New Roman" w:hAnsi="Times New Roman"/>
          <w:sz w:val="20"/>
        </w:rPr>
        <w:t>potentiostat</w:t>
      </w:r>
      <w:proofErr w:type="spellEnd"/>
      <w:r w:rsidRPr="00923E43">
        <w:rPr>
          <w:rFonts w:ascii="Times New Roman" w:hAnsi="Times New Roman"/>
          <w:sz w:val="20"/>
        </w:rPr>
        <w:t xml:space="preserve"> PGSTAT302N (</w:t>
      </w:r>
      <w:proofErr w:type="spellStart"/>
      <w:r w:rsidRPr="00923E43">
        <w:rPr>
          <w:rFonts w:ascii="Times New Roman" w:hAnsi="Times New Roman"/>
          <w:sz w:val="20"/>
        </w:rPr>
        <w:t>Metrohm</w:t>
      </w:r>
      <w:proofErr w:type="spellEnd"/>
      <w:r w:rsidRPr="00923E43">
        <w:rPr>
          <w:rFonts w:ascii="Times New Roman" w:hAnsi="Times New Roman"/>
          <w:sz w:val="20"/>
        </w:rPr>
        <w:t xml:space="preserve">). The </w:t>
      </w:r>
      <w:proofErr w:type="gramStart"/>
      <w:r w:rsidRPr="00923E43">
        <w:rPr>
          <w:rFonts w:ascii="Times New Roman" w:hAnsi="Times New Roman"/>
          <w:sz w:val="20"/>
        </w:rPr>
        <w:t>poly(</w:t>
      </w:r>
      <w:proofErr w:type="gramEnd"/>
      <w:r w:rsidRPr="00923E43">
        <w:rPr>
          <w:rFonts w:ascii="Times New Roman" w:hAnsi="Times New Roman"/>
          <w:sz w:val="20"/>
        </w:rPr>
        <w:t>methyl methacrylate) cell is a single compartment (total volume 0.9 ml) with BDD as the working electrode (0.19 cm</w:t>
      </w:r>
      <w:r w:rsidRPr="00923E43">
        <w:rPr>
          <w:rFonts w:ascii="Times New Roman" w:hAnsi="Times New Roman"/>
          <w:sz w:val="20"/>
          <w:vertAlign w:val="superscript"/>
        </w:rPr>
        <w:t>2</w:t>
      </w:r>
      <w:r w:rsidRPr="00923E43">
        <w:rPr>
          <w:rFonts w:ascii="Times New Roman" w:hAnsi="Times New Roman"/>
          <w:sz w:val="20"/>
        </w:rPr>
        <w:t>), a Pt disk counter electrode (0.072 cm</w:t>
      </w:r>
      <w:r w:rsidRPr="00923E43">
        <w:rPr>
          <w:rFonts w:ascii="Times New Roman" w:hAnsi="Times New Roman"/>
          <w:sz w:val="20"/>
          <w:vertAlign w:val="superscript"/>
        </w:rPr>
        <w:t>2</w:t>
      </w:r>
      <w:r w:rsidRPr="00923E43">
        <w:rPr>
          <w:rFonts w:ascii="Times New Roman" w:hAnsi="Times New Roman"/>
          <w:sz w:val="20"/>
        </w:rPr>
        <w:t xml:space="preserve">), and a reference electrode Ag/AgCl (3 M NaCl). The ECL signals were measured with a photomultiplier tube (PMT, Hamamatsu R928) placed at a fixed height above the electrochemical cell. Both the electrochemical cell and the PMT were placed inside a dark box. A high-voltage power socket assembly with a transimpedance amplifier (Hamamatsu C6271) was used to supply </w:t>
      </w:r>
      <w:r>
        <w:rPr>
          <w:rFonts w:ascii="Times New Roman" w:hAnsi="Times New Roman"/>
          <w:sz w:val="20"/>
        </w:rPr>
        <w:t>the voltage</w:t>
      </w:r>
      <w:r w:rsidRPr="00923E43">
        <w:rPr>
          <w:rFonts w:ascii="Times New Roman" w:hAnsi="Times New Roman"/>
          <w:sz w:val="20"/>
        </w:rPr>
        <w:t xml:space="preserve"> to the PMT, using an external trigger connection to the </w:t>
      </w:r>
      <w:proofErr w:type="spellStart"/>
      <w:r w:rsidRPr="00923E43">
        <w:rPr>
          <w:rFonts w:ascii="Times New Roman" w:hAnsi="Times New Roman"/>
          <w:sz w:val="20"/>
        </w:rPr>
        <w:t>potentiostat</w:t>
      </w:r>
      <w:proofErr w:type="spellEnd"/>
      <w:r w:rsidRPr="00923E43">
        <w:rPr>
          <w:rFonts w:ascii="Times New Roman" w:hAnsi="Times New Roman"/>
          <w:sz w:val="20"/>
        </w:rPr>
        <w:t xml:space="preserve"> DAC module. Light/current/voltage curves were recorded by collecting the amplified PMT output signal with the ADC module of the </w:t>
      </w:r>
      <w:proofErr w:type="spellStart"/>
      <w:r w:rsidRPr="00923E43">
        <w:rPr>
          <w:rFonts w:ascii="Times New Roman" w:hAnsi="Times New Roman"/>
          <w:sz w:val="20"/>
        </w:rPr>
        <w:t>potentiostat</w:t>
      </w:r>
      <w:proofErr w:type="spellEnd"/>
      <w:r w:rsidRPr="00923E43">
        <w:rPr>
          <w:rFonts w:ascii="Times New Roman" w:hAnsi="Times New Roman"/>
          <w:sz w:val="20"/>
        </w:rPr>
        <w:t>. For all experiments, the error bar shows the relative standard deviation (RSD) from 3 independent measurements.</w:t>
      </w:r>
    </w:p>
    <w:p w14:paraId="20D3BD54" w14:textId="77777777" w:rsidR="008D1890" w:rsidRPr="00923E43" w:rsidRDefault="008D1890" w:rsidP="008D1890">
      <w:pPr>
        <w:pStyle w:val="TAMainText"/>
        <w:ind w:firstLine="0"/>
        <w:rPr>
          <w:rFonts w:ascii="Times New Roman" w:hAnsi="Times New Roman"/>
          <w:b/>
          <w:sz w:val="20"/>
        </w:rPr>
      </w:pPr>
      <w:bookmarkStart w:id="0" w:name="_Hlk160728257"/>
      <w:r w:rsidRPr="00923E43">
        <w:rPr>
          <w:rFonts w:ascii="Times New Roman" w:hAnsi="Times New Roman"/>
          <w:b/>
          <w:sz w:val="20"/>
        </w:rPr>
        <w:t>Electrode Pretreatment and Cleaning</w:t>
      </w:r>
      <w:bookmarkEnd w:id="0"/>
    </w:p>
    <w:p w14:paraId="7613081E" w14:textId="77777777" w:rsidR="008D1890" w:rsidRPr="00923E43" w:rsidRDefault="008D1890" w:rsidP="008D1890">
      <w:pPr>
        <w:pStyle w:val="TAMainText"/>
        <w:ind w:firstLine="0"/>
        <w:rPr>
          <w:rFonts w:ascii="Times New Roman" w:hAnsi="Times New Roman"/>
          <w:sz w:val="20"/>
        </w:rPr>
      </w:pPr>
      <w:r w:rsidRPr="00923E43">
        <w:rPr>
          <w:rFonts w:ascii="Times New Roman" w:hAnsi="Times New Roman"/>
          <w:sz w:val="20"/>
        </w:rPr>
        <w:t>Prior to each measurement, the BDD surface was pretreated to guarantee reproducibility by anodic oxidation at +3.5 V followed by cathodic reduction at −3.5 V in 100 mM NaClO</w:t>
      </w:r>
      <w:r w:rsidRPr="00923E43">
        <w:rPr>
          <w:rFonts w:ascii="Times New Roman" w:hAnsi="Times New Roman"/>
          <w:sz w:val="20"/>
          <w:vertAlign w:val="subscript"/>
        </w:rPr>
        <w:t>4</w:t>
      </w:r>
      <w:r w:rsidRPr="00923E43">
        <w:rPr>
          <w:rFonts w:ascii="Times New Roman" w:hAnsi="Times New Roman"/>
          <w:sz w:val="20"/>
        </w:rPr>
        <w:t xml:space="preserve"> solution, for a total fixed charge of 0.15 C cm</w:t>
      </w:r>
      <w:r w:rsidRPr="00923E43">
        <w:rPr>
          <w:rFonts w:ascii="Times New Roman" w:hAnsi="Times New Roman"/>
          <w:sz w:val="20"/>
          <w:vertAlign w:val="superscript"/>
        </w:rPr>
        <w:t>−2</w:t>
      </w:r>
      <w:r w:rsidRPr="00923E43">
        <w:rPr>
          <w:rFonts w:ascii="Times New Roman" w:hAnsi="Times New Roman"/>
          <w:sz w:val="20"/>
        </w:rPr>
        <w:t xml:space="preserve"> in each step.</w:t>
      </w:r>
    </w:p>
    <w:p w14:paraId="532B6779" w14:textId="77777777" w:rsidR="008D1890" w:rsidRPr="00923E43" w:rsidRDefault="008D1890" w:rsidP="008D1890">
      <w:pPr>
        <w:pStyle w:val="TAMainText"/>
        <w:ind w:firstLine="0"/>
        <w:rPr>
          <w:rFonts w:ascii="Times New Roman" w:hAnsi="Times New Roman"/>
          <w:b/>
          <w:sz w:val="20"/>
        </w:rPr>
      </w:pPr>
      <w:r w:rsidRPr="00923E43">
        <w:rPr>
          <w:rFonts w:ascii="Times New Roman" w:hAnsi="Times New Roman"/>
          <w:b/>
          <w:sz w:val="20"/>
        </w:rPr>
        <w:t>Immunoglobulin conjugation with biotin and luminol</w:t>
      </w:r>
    </w:p>
    <w:p w14:paraId="432D8178" w14:textId="77777777" w:rsidR="008D1890" w:rsidRPr="00923E43" w:rsidRDefault="008D1890" w:rsidP="008D1890">
      <w:pPr>
        <w:pStyle w:val="TAMainText"/>
        <w:ind w:firstLine="0"/>
        <w:rPr>
          <w:rFonts w:ascii="Times New Roman" w:hAnsi="Times New Roman"/>
          <w:b/>
          <w:sz w:val="20"/>
        </w:rPr>
      </w:pPr>
      <w:r w:rsidRPr="00923E43">
        <w:rPr>
          <w:rFonts w:ascii="Times New Roman" w:hAnsi="Times New Roman"/>
          <w:sz w:val="20"/>
        </w:rPr>
        <w:t>The following procedure was adapted from our previous publication [</w:t>
      </w:r>
      <w:r w:rsidRPr="00923E43">
        <w:rPr>
          <w:rFonts w:ascii="Times New Roman" w:hAnsi="Times New Roman"/>
          <w:sz w:val="20"/>
        </w:rPr>
        <w:fldChar w:fldCharType="begin"/>
      </w:r>
      <w:r w:rsidRPr="00923E43">
        <w:rPr>
          <w:rFonts w:ascii="Times New Roman" w:hAnsi="Times New Roman"/>
          <w:sz w:val="20"/>
        </w:rPr>
        <w:instrText xml:space="preserve"> REF _Ref161912734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32</w:t>
      </w:r>
      <w:r w:rsidRPr="00923E43">
        <w:rPr>
          <w:rFonts w:ascii="Times New Roman" w:hAnsi="Times New Roman"/>
          <w:sz w:val="20"/>
        </w:rPr>
        <w:fldChar w:fldCharType="end"/>
      </w:r>
      <w:r w:rsidRPr="00923E43">
        <w:rPr>
          <w:rFonts w:ascii="Times New Roman" w:hAnsi="Times New Roman"/>
          <w:sz w:val="20"/>
        </w:rPr>
        <w:t>]. Immunoglobulin G (IgG) was diluted to 2 mg ml</w:t>
      </w:r>
      <w:r w:rsidRPr="00923E43">
        <w:rPr>
          <w:rFonts w:ascii="Times New Roman" w:hAnsi="Times New Roman"/>
          <w:sz w:val="20"/>
          <w:vertAlign w:val="superscript"/>
        </w:rPr>
        <w:t>-1</w:t>
      </w:r>
      <w:r w:rsidRPr="00923E43">
        <w:rPr>
          <w:rFonts w:ascii="Times New Roman" w:hAnsi="Times New Roman"/>
          <w:sz w:val="20"/>
        </w:rPr>
        <w:t xml:space="preserve"> with 100 mM phosphate buffer (pH 8.5). </w:t>
      </w:r>
      <w:proofErr w:type="spellStart"/>
      <w:r w:rsidRPr="00923E43">
        <w:rPr>
          <w:rFonts w:ascii="Times New Roman" w:hAnsi="Times New Roman"/>
          <w:sz w:val="20"/>
        </w:rPr>
        <w:t>Biotinamidohexanoic</w:t>
      </w:r>
      <w:proofErr w:type="spellEnd"/>
      <w:r w:rsidRPr="00923E43">
        <w:rPr>
          <w:rFonts w:ascii="Times New Roman" w:hAnsi="Times New Roman"/>
          <w:sz w:val="20"/>
        </w:rPr>
        <w:t xml:space="preserve"> acid N-</w:t>
      </w:r>
      <w:proofErr w:type="spellStart"/>
      <w:r w:rsidRPr="00923E43">
        <w:rPr>
          <w:rFonts w:ascii="Times New Roman" w:hAnsi="Times New Roman"/>
          <w:sz w:val="20"/>
        </w:rPr>
        <w:t>hydroxysuccinimide</w:t>
      </w:r>
      <w:proofErr w:type="spellEnd"/>
      <w:r w:rsidRPr="00923E43">
        <w:rPr>
          <w:rFonts w:ascii="Times New Roman" w:hAnsi="Times New Roman"/>
          <w:sz w:val="20"/>
        </w:rPr>
        <w:t xml:space="preserve"> ester (0.03 mg) was dissolved in 50 </w:t>
      </w:r>
      <w:proofErr w:type="spellStart"/>
      <w:r w:rsidRPr="00923E43">
        <w:rPr>
          <w:rFonts w:ascii="Times New Roman" w:hAnsi="Times New Roman"/>
          <w:sz w:val="20"/>
        </w:rPr>
        <w:t>μl</w:t>
      </w:r>
      <w:proofErr w:type="spellEnd"/>
      <w:r w:rsidRPr="00923E43">
        <w:rPr>
          <w:rFonts w:ascii="Times New Roman" w:hAnsi="Times New Roman"/>
          <w:sz w:val="20"/>
        </w:rPr>
        <w:t xml:space="preserve"> DMSO and added to 1 ml of IgG, then stirred for 90 min at RT. IgG was diluted to 1 mg ml</w:t>
      </w:r>
      <w:r w:rsidRPr="00923E43">
        <w:rPr>
          <w:rFonts w:ascii="Times New Roman" w:hAnsi="Times New Roman"/>
          <w:sz w:val="20"/>
          <w:vertAlign w:val="superscript"/>
        </w:rPr>
        <w:t>-1</w:t>
      </w:r>
      <w:r w:rsidRPr="00923E43">
        <w:rPr>
          <w:rFonts w:ascii="Times New Roman" w:hAnsi="Times New Roman"/>
          <w:sz w:val="20"/>
        </w:rPr>
        <w:t xml:space="preserve"> with freshly prepared NaIO</w:t>
      </w:r>
      <w:r w:rsidRPr="00923E43">
        <w:rPr>
          <w:rFonts w:ascii="Times New Roman" w:hAnsi="Times New Roman"/>
          <w:sz w:val="20"/>
          <w:vertAlign w:val="subscript"/>
        </w:rPr>
        <w:t>4</w:t>
      </w:r>
      <w:r w:rsidRPr="00923E43">
        <w:rPr>
          <w:rFonts w:ascii="Times New Roman" w:hAnsi="Times New Roman"/>
          <w:sz w:val="20"/>
        </w:rPr>
        <w:t xml:space="preserve"> (1 ml, 50 mM) in 100 mM phosphate buffer (pH 4.5, K</w:t>
      </w:r>
      <w:r w:rsidRPr="00923E43">
        <w:rPr>
          <w:rFonts w:ascii="Times New Roman" w:hAnsi="Times New Roman"/>
          <w:sz w:val="20"/>
          <w:vertAlign w:val="superscript"/>
        </w:rPr>
        <w:t>+</w:t>
      </w:r>
      <w:r w:rsidRPr="00923E43">
        <w:rPr>
          <w:rFonts w:ascii="Times New Roman" w:hAnsi="Times New Roman"/>
          <w:sz w:val="20"/>
        </w:rPr>
        <w:t xml:space="preserve"> makes a precipitate) and incubated for 30 min in the dark [</w:t>
      </w:r>
      <w:r w:rsidRPr="00923E43">
        <w:rPr>
          <w:rFonts w:ascii="Times New Roman" w:hAnsi="Times New Roman"/>
          <w:sz w:val="20"/>
        </w:rPr>
        <w:fldChar w:fldCharType="begin"/>
      </w:r>
      <w:r w:rsidRPr="00923E43">
        <w:rPr>
          <w:rFonts w:ascii="Times New Roman" w:hAnsi="Times New Roman"/>
          <w:sz w:val="20"/>
        </w:rPr>
        <w:instrText xml:space="preserve"> REF _Ref161913431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36</w:t>
      </w:r>
      <w:r w:rsidRPr="00923E43">
        <w:rPr>
          <w:rFonts w:ascii="Times New Roman" w:hAnsi="Times New Roman"/>
          <w:sz w:val="20"/>
        </w:rPr>
        <w:fldChar w:fldCharType="end"/>
      </w:r>
      <w:r w:rsidRPr="00923E43">
        <w:rPr>
          <w:rFonts w:ascii="Times New Roman" w:hAnsi="Times New Roman"/>
          <w:sz w:val="20"/>
        </w:rPr>
        <w:t>]. Then it was dialyzed at 4 °C overnight against 100 mM phosphate buffer (pH 7.5). The oxidized IgG was incubated with ABEI (100 µl, 50 mM) dissolved in 100 mM PB (pH 8.5) for 1 h. Then it was dialyzed at 4 °C overnight against 100 mM phosphate buffer (pH 7.5).</w:t>
      </w:r>
    </w:p>
    <w:p w14:paraId="43CCC3BE" w14:textId="77777777" w:rsidR="008D1890" w:rsidRPr="00923E43" w:rsidRDefault="008D1890" w:rsidP="008D1890">
      <w:pPr>
        <w:pStyle w:val="TAMainText"/>
        <w:ind w:firstLine="0"/>
        <w:rPr>
          <w:rFonts w:ascii="Times New Roman" w:hAnsi="Times New Roman"/>
          <w:b/>
          <w:sz w:val="20"/>
        </w:rPr>
      </w:pPr>
      <w:r w:rsidRPr="00923E43">
        <w:rPr>
          <w:rFonts w:ascii="Times New Roman" w:hAnsi="Times New Roman"/>
          <w:b/>
          <w:sz w:val="20"/>
        </w:rPr>
        <w:t>Beads conjugation</w:t>
      </w:r>
    </w:p>
    <w:p w14:paraId="217E2020" w14:textId="77777777" w:rsidR="008D1890" w:rsidRPr="00923E43" w:rsidRDefault="008D1890" w:rsidP="008D1890">
      <w:pPr>
        <w:pStyle w:val="TAMainText"/>
        <w:ind w:firstLine="0"/>
        <w:rPr>
          <w:rFonts w:ascii="Times New Roman" w:hAnsi="Times New Roman"/>
          <w:sz w:val="20"/>
        </w:rPr>
      </w:pPr>
      <w:r w:rsidRPr="00923E43">
        <w:rPr>
          <w:rFonts w:ascii="Times New Roman" w:hAnsi="Times New Roman"/>
          <w:sz w:val="20"/>
        </w:rPr>
        <w:t xml:space="preserve">4 </w:t>
      </w:r>
      <w:proofErr w:type="spellStart"/>
      <w:r w:rsidRPr="00923E43">
        <w:rPr>
          <w:rFonts w:ascii="Times New Roman" w:hAnsi="Times New Roman"/>
          <w:sz w:val="20"/>
        </w:rPr>
        <w:t>μl</w:t>
      </w:r>
      <w:proofErr w:type="spellEnd"/>
      <w:r w:rsidRPr="00923E43">
        <w:rPr>
          <w:rFonts w:ascii="Times New Roman" w:hAnsi="Times New Roman"/>
          <w:sz w:val="20"/>
        </w:rPr>
        <w:t xml:space="preserve"> of beads from the original solution were washed three times with 100 mM phosphate buffer (pH 8). Then, they were incubated for 30 min with 200 </w:t>
      </w:r>
      <w:proofErr w:type="spellStart"/>
      <w:r w:rsidRPr="00923E43">
        <w:rPr>
          <w:rFonts w:ascii="Times New Roman" w:hAnsi="Times New Roman"/>
          <w:sz w:val="20"/>
        </w:rPr>
        <w:t>μl</w:t>
      </w:r>
      <w:proofErr w:type="spellEnd"/>
      <w:r w:rsidRPr="00923E43">
        <w:rPr>
          <w:rFonts w:ascii="Times New Roman" w:hAnsi="Times New Roman"/>
          <w:sz w:val="20"/>
        </w:rPr>
        <w:t xml:space="preserve"> of luminol-Ab conjugate. Washed three times with Tween 20 at 0.05% in 100 mM </w:t>
      </w:r>
      <w:proofErr w:type="gramStart"/>
      <w:r w:rsidRPr="00923E43">
        <w:rPr>
          <w:rFonts w:ascii="Times New Roman" w:hAnsi="Times New Roman"/>
          <w:sz w:val="20"/>
        </w:rPr>
        <w:t>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and</w:t>
      </w:r>
      <w:proofErr w:type="gramEnd"/>
      <w:r w:rsidRPr="00923E43">
        <w:rPr>
          <w:rFonts w:ascii="Times New Roman" w:hAnsi="Times New Roman"/>
          <w:sz w:val="20"/>
        </w:rPr>
        <w:t xml:space="preserve"> finally diluted to 20 </w:t>
      </w:r>
      <w:proofErr w:type="spellStart"/>
      <w:r w:rsidRPr="00923E43">
        <w:rPr>
          <w:rFonts w:ascii="Times New Roman" w:hAnsi="Times New Roman"/>
          <w:sz w:val="20"/>
        </w:rPr>
        <w:t>μl</w:t>
      </w:r>
      <w:proofErr w:type="spellEnd"/>
      <w:r w:rsidRPr="00923E43">
        <w:rPr>
          <w:rFonts w:ascii="Times New Roman" w:hAnsi="Times New Roman"/>
          <w:sz w:val="20"/>
        </w:rPr>
        <w:t xml:space="preserve"> with 100 mM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(5 </w:t>
      </w:r>
      <w:proofErr w:type="spellStart"/>
      <w:r w:rsidRPr="00923E43">
        <w:rPr>
          <w:rFonts w:ascii="Times New Roman" w:hAnsi="Times New Roman"/>
          <w:sz w:val="20"/>
        </w:rPr>
        <w:t>μl</w:t>
      </w:r>
      <w:proofErr w:type="spellEnd"/>
      <w:r w:rsidRPr="00923E43">
        <w:rPr>
          <w:rFonts w:ascii="Times New Roman" w:hAnsi="Times New Roman"/>
          <w:sz w:val="20"/>
        </w:rPr>
        <w:t xml:space="preserve"> for 1 measure).</w:t>
      </w:r>
    </w:p>
    <w:p w14:paraId="7EA325C4" w14:textId="77777777" w:rsidR="008D1890" w:rsidRPr="00923E43" w:rsidRDefault="008D1890" w:rsidP="008D1890">
      <w:pPr>
        <w:pStyle w:val="TAMainText"/>
        <w:ind w:firstLine="0"/>
        <w:rPr>
          <w:rFonts w:ascii="Times New Roman" w:hAnsi="Times New Roman"/>
          <w:sz w:val="20"/>
        </w:rPr>
      </w:pPr>
    </w:p>
    <w:p w14:paraId="53ECCE9B" w14:textId="77777777" w:rsidR="008D1890" w:rsidRPr="00923E43" w:rsidRDefault="008D1890" w:rsidP="008D1890">
      <w:pPr>
        <w:pStyle w:val="TAMainText"/>
        <w:ind w:firstLine="0"/>
        <w:rPr>
          <w:rFonts w:ascii="Times New Roman" w:hAnsi="Times New Roman"/>
          <w:b/>
          <w:sz w:val="24"/>
          <w:szCs w:val="24"/>
        </w:rPr>
      </w:pPr>
      <w:r w:rsidRPr="00923E43">
        <w:rPr>
          <w:rFonts w:ascii="Times New Roman" w:hAnsi="Times New Roman"/>
          <w:b/>
          <w:sz w:val="24"/>
          <w:szCs w:val="24"/>
        </w:rPr>
        <w:t>Results and Discussion</w:t>
      </w:r>
    </w:p>
    <w:p w14:paraId="3EBEFAA2" w14:textId="77777777" w:rsidR="008D1890" w:rsidRPr="00923E43" w:rsidRDefault="008D1890" w:rsidP="008D1890">
      <w:pPr>
        <w:pStyle w:val="TAMainText"/>
        <w:ind w:firstLine="0"/>
        <w:rPr>
          <w:rFonts w:ascii="Times New Roman" w:hAnsi="Times New Roman"/>
          <w:sz w:val="20"/>
        </w:rPr>
      </w:pPr>
      <w:r w:rsidRPr="00923E43">
        <w:rPr>
          <w:rFonts w:ascii="Times New Roman" w:hAnsi="Times New Roman"/>
          <w:sz w:val="20"/>
        </w:rPr>
        <w:t xml:space="preserve">Our preliminary study involves the characterization of microbeads functionalized with luminol amino-derivate (Figure 1). These functionalized beads offered a significant advantage by presenting a higher density of active sites, enabling high luminol loading. To comprehensively evaluate the electrochemiluminescence (ECL) emission properties, we employed ECL imaging with a charge-coupled device (CCD) camera (Figure S2). This approach facilitated the visualization and analysis of ECL signals originating from </w:t>
      </w:r>
      <w:proofErr w:type="gramStart"/>
      <w:r w:rsidRPr="00923E43">
        <w:rPr>
          <w:rFonts w:ascii="Times New Roman" w:hAnsi="Times New Roman"/>
          <w:sz w:val="20"/>
        </w:rPr>
        <w:t>the microbeads</w:t>
      </w:r>
      <w:proofErr w:type="gramEnd"/>
      <w:r w:rsidRPr="00923E43">
        <w:rPr>
          <w:rFonts w:ascii="Times New Roman" w:hAnsi="Times New Roman"/>
          <w:sz w:val="20"/>
        </w:rPr>
        <w:t xml:space="preserve"> while simultaneously discriminating against background noise. Subsequently, to mimic a commercial ECL immunoassay system, the light emission from the functionalized microbeads (Figure 1) was quantitatively assessed using a photomultiplier tube (PMT) detector [</w:t>
      </w:r>
      <w:r w:rsidRPr="00923E43">
        <w:rPr>
          <w:rFonts w:ascii="Times New Roman" w:hAnsi="Times New Roman"/>
          <w:sz w:val="20"/>
        </w:rPr>
        <w:fldChar w:fldCharType="begin"/>
      </w:r>
      <w:r w:rsidRPr="00923E43">
        <w:rPr>
          <w:rFonts w:ascii="Times New Roman" w:hAnsi="Times New Roman"/>
          <w:sz w:val="20"/>
        </w:rPr>
        <w:instrText xml:space="preserve"> REF _Ref161914828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32</w:t>
      </w:r>
      <w:r w:rsidRPr="00923E43">
        <w:rPr>
          <w:rFonts w:ascii="Times New Roman" w:hAnsi="Times New Roman"/>
          <w:sz w:val="20"/>
        </w:rPr>
        <w:fldChar w:fldCharType="end"/>
      </w:r>
      <w:r w:rsidRPr="00923E43">
        <w:rPr>
          <w:rFonts w:ascii="Times New Roman" w:hAnsi="Times New Roman"/>
          <w:sz w:val="20"/>
        </w:rPr>
        <w:t>].</w:t>
      </w:r>
    </w:p>
    <w:p w14:paraId="3FA1E906" w14:textId="77777777" w:rsidR="008D1890" w:rsidRPr="00923E43" w:rsidRDefault="008D1890" w:rsidP="008D1890">
      <w:pPr>
        <w:pStyle w:val="TAMainText"/>
        <w:rPr>
          <w:rFonts w:ascii="Times New Roman" w:hAnsi="Times New Roman"/>
          <w:sz w:val="20"/>
          <w:vertAlign w:val="superscript"/>
        </w:rPr>
      </w:pPr>
      <w:r w:rsidRPr="00923E43">
        <w:rPr>
          <w:rFonts w:ascii="Times New Roman" w:hAnsi="Times New Roman"/>
          <w:sz w:val="20"/>
        </w:rPr>
        <w:t>Building upon our prior research [</w:t>
      </w:r>
      <w:r w:rsidRPr="00923E43">
        <w:rPr>
          <w:rFonts w:ascii="Times New Roman" w:hAnsi="Times New Roman"/>
          <w:sz w:val="20"/>
        </w:rPr>
        <w:fldChar w:fldCharType="begin"/>
      </w:r>
      <w:r w:rsidRPr="00923E43">
        <w:rPr>
          <w:rFonts w:ascii="Times New Roman" w:hAnsi="Times New Roman"/>
          <w:sz w:val="20"/>
        </w:rPr>
        <w:instrText xml:space="preserve"> REF _Ref162869377 \r \h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37</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_Ref162100852 \r \h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38</w:t>
      </w:r>
      <w:r w:rsidRPr="00923E43">
        <w:rPr>
          <w:rFonts w:ascii="Times New Roman" w:hAnsi="Times New Roman"/>
          <w:sz w:val="20"/>
        </w:rPr>
        <w:fldChar w:fldCharType="end"/>
      </w:r>
      <w:r w:rsidRPr="00923E43">
        <w:rPr>
          <w:rFonts w:ascii="Times New Roman" w:hAnsi="Times New Roman"/>
          <w:sz w:val="20"/>
        </w:rPr>
        <w:t>], this work demonstrates that ECL emission can be obtained when luminol is not free to diffuse, by a synergistic combination of electrode material (BDD) that enables the generation in-situ of hydrogen peroxide in carbonate electrolyte, from an applied potential of approximately 2.0 V (vs Ag/AgCl), following the reactions in Scheme 1 [</w:t>
      </w:r>
      <w:r w:rsidRPr="00923E43">
        <w:rPr>
          <w:rFonts w:ascii="Times New Roman" w:hAnsi="Times New Roman"/>
          <w:sz w:val="20"/>
        </w:rPr>
        <w:fldChar w:fldCharType="begin"/>
      </w:r>
      <w:r w:rsidRPr="00923E43">
        <w:rPr>
          <w:rFonts w:ascii="Times New Roman" w:hAnsi="Times New Roman"/>
          <w:sz w:val="20"/>
        </w:rPr>
        <w:instrText xml:space="preserve"> REF _Ref140676358 \n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38</w:t>
      </w:r>
      <w:r w:rsidRPr="00923E43">
        <w:rPr>
          <w:rFonts w:ascii="Times New Roman" w:hAnsi="Times New Roman"/>
          <w:sz w:val="20"/>
        </w:rPr>
        <w:fldChar w:fldCharType="end"/>
      </w:r>
      <w:r w:rsidRPr="00923E43">
        <w:rPr>
          <w:rFonts w:ascii="Times New Roman" w:hAnsi="Times New Roman"/>
          <w:sz w:val="20"/>
        </w:rPr>
        <w:t>].</w:t>
      </w:r>
    </w:p>
    <w:p w14:paraId="417572A8" w14:textId="77777777" w:rsidR="008D1890" w:rsidRPr="00923E43" w:rsidRDefault="008D1890" w:rsidP="008D1890">
      <w:pPr>
        <w:pStyle w:val="VCSchemeTitle"/>
      </w:pPr>
      <w:r w:rsidRPr="00923E43">
        <w:t>Scheme 1. Reaction mechanism of H</w:t>
      </w:r>
      <w:r w:rsidRPr="00923E43">
        <w:rPr>
          <w:vertAlign w:val="subscript"/>
        </w:rPr>
        <w:t>2</w:t>
      </w:r>
      <w:r w:rsidRPr="00923E43">
        <w:t>O</w:t>
      </w:r>
      <w:r w:rsidRPr="00923E43">
        <w:rPr>
          <w:vertAlign w:val="subscript"/>
        </w:rPr>
        <w:t>2</w:t>
      </w:r>
      <w:r w:rsidRPr="00923E43">
        <w:t xml:space="preserve"> formation in carbonate electrolyte (eq. 1-3), and ECL emission from luminol (eq. 4-7). BDD=electrode reaction site; L=luminol; 3AP= 3-aminophthalate dianion.</w:t>
      </w:r>
    </w:p>
    <w:p w14:paraId="51BC6AF3" w14:textId="77777777" w:rsidR="008D1890" w:rsidRPr="00923E43" w:rsidRDefault="008D1890" w:rsidP="008D1890">
      <w:pPr>
        <w:pStyle w:val="TAMainText"/>
        <w:rPr>
          <w:rFonts w:ascii="Times New Roman" w:hAnsi="Times New Roman"/>
          <w:sz w:val="20"/>
        </w:rPr>
      </w:pPr>
      <m:oMath>
        <m:r>
          <m:rPr>
            <m:sty m:val="p"/>
          </m:rPr>
          <w:rPr>
            <w:rFonts w:ascii="Cambria Math" w:hAnsi="Cambria Math"/>
            <w:sz w:val="20"/>
          </w:rPr>
          <w:lastRenderedPageBreak/>
          <m:t>BDD+</m:t>
        </m:r>
        <m:sSup>
          <m:sSupPr>
            <m:ctrlPr>
              <w:rPr>
                <w:rFonts w:ascii="Cambria Math" w:hAnsi="Cambria Math"/>
                <w:sz w:val="20"/>
              </w:rPr>
            </m:ctrlPr>
          </m:sSupPr>
          <m:e>
            <m:r>
              <m:rPr>
                <m:sty m:val="p"/>
              </m:rPr>
              <w:rPr>
                <w:rFonts w:ascii="Cambria Math" w:hAnsi="Cambria Math"/>
                <w:sz w:val="20"/>
              </w:rPr>
              <m:t>OH</m:t>
            </m:r>
          </m:e>
          <m:sup>
            <m:r>
              <m:rPr>
                <m:sty m:val="p"/>
              </m:rPr>
              <w:rPr>
                <w:rFonts w:ascii="Cambria Math" w:hAnsi="Cambria Math"/>
                <w:sz w:val="20"/>
              </w:rPr>
              <m:t>-</m:t>
            </m:r>
          </m:sup>
        </m:sSup>
        <m:r>
          <m:rPr>
            <m:sty m:val="p"/>
          </m:rPr>
          <w:rPr>
            <w:rFonts w:ascii="Cambria Math" w:hAnsi="Cambria Math"/>
            <w:sz w:val="20"/>
          </w:rPr>
          <m:t>→BDD</m:t>
        </m:r>
        <m:d>
          <m:dPr>
            <m:ctrlPr>
              <w:rPr>
                <w:rFonts w:ascii="Cambria Math" w:hAnsi="Cambria Math"/>
                <w:sz w:val="20"/>
              </w:rPr>
            </m:ctrlPr>
          </m:dPr>
          <m:e>
            <m:sSup>
              <m:sSupPr>
                <m:ctrlPr>
                  <w:rPr>
                    <w:rFonts w:ascii="Cambria Math" w:hAnsi="Cambria Math"/>
                    <w:sz w:val="20"/>
                  </w:rPr>
                </m:ctrlPr>
              </m:sSupPr>
              <m:e>
                <m:r>
                  <m:rPr>
                    <m:sty m:val="p"/>
                  </m:rPr>
                  <w:rPr>
                    <w:rFonts w:ascii="Cambria Math" w:hAnsi="Cambria Math"/>
                    <w:sz w:val="20"/>
                  </w:rPr>
                  <m:t>OH</m:t>
                </m:r>
              </m:e>
              <m:sup>
                <m:r>
                  <m:rPr>
                    <m:sty m:val="p"/>
                  </m:rPr>
                  <w:rPr>
                    <w:rFonts w:ascii="Cambria Math" w:hAnsi="Cambria Math"/>
                    <w:sz w:val="20"/>
                  </w:rPr>
                  <m:t>•</m:t>
                </m:r>
              </m:sup>
            </m:sSup>
          </m:e>
        </m:d>
        <m:r>
          <m:rPr>
            <m:sty m:val="p"/>
          </m:rPr>
          <w:rPr>
            <w:rFonts w:ascii="Cambria Math" w:hAnsi="Cambria Math"/>
            <w:sz w:val="20"/>
          </w:rPr>
          <m:t>+</m:t>
        </m:r>
        <m:sSup>
          <m:sSupPr>
            <m:ctrlPr>
              <w:rPr>
                <w:rFonts w:ascii="Cambria Math" w:hAnsi="Cambria Math"/>
                <w:sz w:val="20"/>
              </w:rPr>
            </m:ctrlPr>
          </m:sSupPr>
          <m:e>
            <m:r>
              <m:rPr>
                <m:sty m:val="p"/>
              </m:rPr>
              <w:rPr>
                <w:rFonts w:ascii="Cambria Math" w:hAnsi="Cambria Math"/>
                <w:sz w:val="20"/>
              </w:rPr>
              <m:t>e</m:t>
            </m:r>
          </m:e>
          <m:sup>
            <m:r>
              <m:rPr>
                <m:sty m:val="p"/>
              </m:rPr>
              <w:rPr>
                <w:rFonts w:ascii="Cambria Math" w:hAnsi="Cambria Math"/>
                <w:sz w:val="20"/>
              </w:rPr>
              <m:t>-</m:t>
            </m:r>
          </m:sup>
        </m:sSup>
      </m:oMath>
      <w:r w:rsidRPr="00923E43">
        <w:rPr>
          <w:rFonts w:ascii="Times New Roman" w:hAnsi="Times New Roman"/>
          <w:sz w:val="20"/>
        </w:rPr>
        <w:tab/>
      </w:r>
      <w:r w:rsidRPr="00923E43">
        <w:rPr>
          <w:rFonts w:ascii="Times New Roman" w:hAnsi="Times New Roman"/>
          <w:sz w:val="20"/>
        </w:rPr>
        <w:tab/>
      </w:r>
      <w:r w:rsidRPr="00923E43">
        <w:rPr>
          <w:rFonts w:ascii="Times New Roman" w:hAnsi="Times New Roman"/>
          <w:sz w:val="20"/>
        </w:rPr>
        <w:tab/>
        <w:t>(1)</w:t>
      </w:r>
    </w:p>
    <w:p w14:paraId="445FD6E6" w14:textId="77777777" w:rsidR="008D1890" w:rsidRPr="00923E43" w:rsidRDefault="008D1890" w:rsidP="008D1890">
      <w:pPr>
        <w:pStyle w:val="TAMainText"/>
        <w:rPr>
          <w:rFonts w:ascii="Times New Roman" w:hAnsi="Times New Roman"/>
          <w:sz w:val="20"/>
        </w:rPr>
      </w:pPr>
      <m:oMath>
        <m:r>
          <m:rPr>
            <m:sty m:val="p"/>
          </m:rPr>
          <w:rPr>
            <w:rFonts w:ascii="Cambria Math" w:hAnsi="Cambria Math"/>
            <w:sz w:val="20"/>
          </w:rPr>
          <m:t>2BDD</m:t>
        </m:r>
        <m:d>
          <m:dPr>
            <m:ctrlPr>
              <w:rPr>
                <w:rFonts w:ascii="Cambria Math" w:hAnsi="Cambria Math"/>
                <w:sz w:val="20"/>
              </w:rPr>
            </m:ctrlPr>
          </m:dPr>
          <m:e>
            <m:sSup>
              <m:sSupPr>
                <m:ctrlPr>
                  <w:rPr>
                    <w:rFonts w:ascii="Cambria Math" w:hAnsi="Cambria Math"/>
                    <w:sz w:val="20"/>
                  </w:rPr>
                </m:ctrlPr>
              </m:sSupPr>
              <m:e>
                <m:r>
                  <m:rPr>
                    <m:sty m:val="p"/>
                  </m:rPr>
                  <w:rPr>
                    <w:rFonts w:ascii="Cambria Math" w:hAnsi="Cambria Math"/>
                    <w:sz w:val="20"/>
                  </w:rPr>
                  <m:t>OH</m:t>
                </m:r>
              </m:e>
              <m:sup>
                <m:r>
                  <m:rPr>
                    <m:sty m:val="p"/>
                  </m:rPr>
                  <w:rPr>
                    <w:rFonts w:ascii="Cambria Math" w:hAnsi="Cambria Math"/>
                    <w:sz w:val="20"/>
                  </w:rPr>
                  <m:t>•</m:t>
                </m:r>
              </m:sup>
            </m:sSup>
          </m:e>
        </m:d>
        <m:r>
          <m:rPr>
            <m:sty m:val="p"/>
          </m:rPr>
          <w:rPr>
            <w:rFonts w:ascii="Cambria Math" w:hAnsi="Cambria Math"/>
            <w:sz w:val="20"/>
          </w:rPr>
          <m:t>+</m:t>
        </m:r>
        <m:sSubSup>
          <m:sSubSupPr>
            <m:ctrlPr>
              <w:rPr>
                <w:rFonts w:ascii="Cambria Math" w:hAnsi="Cambria Math"/>
                <w:sz w:val="20"/>
              </w:rPr>
            </m:ctrlPr>
          </m:sSubSupPr>
          <m:e>
            <m:r>
              <m:rPr>
                <m:sty m:val="p"/>
              </m:rPr>
              <w:rPr>
                <w:rFonts w:ascii="Cambria Math" w:hAnsi="Cambria Math"/>
                <w:sz w:val="20"/>
              </w:rPr>
              <m:t>2CO</m:t>
            </m:r>
          </m:e>
          <m:sub>
            <m:r>
              <m:rPr>
                <m:sty m:val="p"/>
              </m:rPr>
              <w:rPr>
                <w:rFonts w:ascii="Cambria Math" w:hAnsi="Cambria Math"/>
                <w:sz w:val="20"/>
              </w:rPr>
              <m:t>3</m:t>
            </m:r>
          </m:sub>
          <m:sup>
            <m:r>
              <m:rPr>
                <m:sty m:val="p"/>
              </m:rPr>
              <w:rPr>
                <w:rFonts w:ascii="Cambria Math" w:hAnsi="Cambria Math"/>
                <w:sz w:val="20"/>
              </w:rPr>
              <m:t>2-</m:t>
            </m:r>
          </m:sup>
        </m:sSubSup>
        <m:r>
          <m:rPr>
            <m:sty m:val="p"/>
          </m:rPr>
          <w:rPr>
            <w:rFonts w:ascii="Cambria Math" w:hAnsi="Cambria Math"/>
            <w:sz w:val="20"/>
          </w:rPr>
          <m:t>→2BDD+</m:t>
        </m:r>
        <m:sSub>
          <m:sSubPr>
            <m:ctrlPr>
              <w:rPr>
                <w:rFonts w:ascii="Cambria Math" w:hAnsi="Cambria Math"/>
                <w:sz w:val="20"/>
              </w:rPr>
            </m:ctrlPr>
          </m:sSubPr>
          <m:e>
            <m:r>
              <m:rPr>
                <m:sty m:val="p"/>
              </m:rPr>
              <w:rPr>
                <w:rFonts w:ascii="Cambria Math" w:hAnsi="Cambria Math"/>
                <w:sz w:val="20"/>
              </w:rPr>
              <m:t>C</m:t>
            </m:r>
          </m:e>
          <m:sub>
            <m:r>
              <m:rPr>
                <m:sty m:val="p"/>
              </m:rPr>
              <w:rPr>
                <w:rFonts w:ascii="Cambria Math" w:hAnsi="Cambria Math"/>
                <w:sz w:val="20"/>
              </w:rPr>
              <m:t>2</m:t>
            </m:r>
          </m:sub>
        </m:sSub>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6</m:t>
            </m:r>
          </m:sub>
          <m:sup>
            <m:r>
              <m:rPr>
                <m:sty m:val="p"/>
              </m:rPr>
              <w:rPr>
                <w:rFonts w:ascii="Cambria Math" w:hAnsi="Cambria Math"/>
                <w:sz w:val="20"/>
              </w:rPr>
              <m:t>2-</m:t>
            </m:r>
          </m:sup>
        </m:sSubSup>
        <m:r>
          <m:rPr>
            <m:sty m:val="p"/>
          </m:rPr>
          <w:rPr>
            <w:rFonts w:ascii="Cambria Math" w:hAnsi="Cambria Math"/>
            <w:sz w:val="20"/>
          </w:rPr>
          <m:t>+</m:t>
        </m:r>
        <m:sSup>
          <m:sSupPr>
            <m:ctrlPr>
              <w:rPr>
                <w:rFonts w:ascii="Cambria Math" w:hAnsi="Cambria Math"/>
                <w:sz w:val="20"/>
              </w:rPr>
            </m:ctrlPr>
          </m:sSupPr>
          <m:e>
            <m:r>
              <m:rPr>
                <m:sty m:val="p"/>
              </m:rPr>
              <w:rPr>
                <w:rFonts w:ascii="Cambria Math" w:hAnsi="Cambria Math"/>
                <w:sz w:val="20"/>
              </w:rPr>
              <m:t>2OH</m:t>
            </m:r>
          </m:e>
          <m:sup>
            <m:r>
              <m:rPr>
                <m:sty m:val="p"/>
              </m:rPr>
              <w:rPr>
                <w:rFonts w:ascii="Cambria Math" w:hAnsi="Cambria Math"/>
                <w:sz w:val="20"/>
              </w:rPr>
              <m:t>-</m:t>
            </m:r>
          </m:sup>
        </m:sSup>
      </m:oMath>
      <w:r w:rsidRPr="00923E43">
        <w:rPr>
          <w:rFonts w:ascii="Times New Roman" w:hAnsi="Times New Roman"/>
          <w:sz w:val="20"/>
        </w:rPr>
        <w:tab/>
        <w:t>(2)</w:t>
      </w:r>
    </w:p>
    <w:p w14:paraId="2BC4219A" w14:textId="77777777" w:rsidR="008D1890" w:rsidRPr="00923E43" w:rsidRDefault="00000000" w:rsidP="008D1890">
      <w:pPr>
        <w:pStyle w:val="TAMainText"/>
        <w:rPr>
          <w:rFonts w:ascii="Times New Roman" w:hAnsi="Times New Roman"/>
          <w:sz w:val="20"/>
        </w:rPr>
      </w:pPr>
      <m:oMath>
        <m:sSub>
          <m:sSubPr>
            <m:ctrlPr>
              <w:rPr>
                <w:rFonts w:ascii="Cambria Math" w:hAnsi="Cambria Math"/>
                <w:sz w:val="20"/>
              </w:rPr>
            </m:ctrlPr>
          </m:sSubPr>
          <m:e>
            <m:r>
              <m:rPr>
                <m:sty m:val="p"/>
              </m:rPr>
              <w:rPr>
                <w:rFonts w:ascii="Cambria Math" w:hAnsi="Cambria Math"/>
                <w:sz w:val="20"/>
              </w:rPr>
              <m:t>C</m:t>
            </m:r>
          </m:e>
          <m:sub>
            <m:r>
              <m:rPr>
                <m:sty m:val="p"/>
              </m:rPr>
              <w:rPr>
                <w:rFonts w:ascii="Cambria Math" w:hAnsi="Cambria Math"/>
                <w:sz w:val="20"/>
              </w:rPr>
              <m:t>2</m:t>
            </m:r>
          </m:sub>
        </m:sSub>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6</m:t>
            </m:r>
          </m:sub>
          <m:sup>
            <m:r>
              <m:rPr>
                <m:sty m:val="p"/>
              </m:rPr>
              <w:rPr>
                <w:rFonts w:ascii="Cambria Math" w:hAnsi="Cambria Math"/>
                <w:sz w:val="20"/>
              </w:rPr>
              <m:t>2-</m:t>
            </m:r>
          </m:sup>
        </m:sSubSup>
        <m:r>
          <m:rPr>
            <m:sty m:val="p"/>
          </m:rPr>
          <w:rPr>
            <w:rFonts w:ascii="Cambria Math" w:hAnsi="Cambria Math"/>
            <w:sz w:val="20"/>
          </w:rPr>
          <m:t>+</m:t>
        </m:r>
        <m:sSub>
          <m:sSubPr>
            <m:ctrlPr>
              <w:rPr>
                <w:rFonts w:ascii="Cambria Math" w:hAnsi="Cambria Math"/>
                <w:sz w:val="20"/>
              </w:rPr>
            </m:ctrlPr>
          </m:sSubPr>
          <m:e>
            <m:r>
              <m:rPr>
                <m:sty m:val="p"/>
              </m:rPr>
              <w:rPr>
                <w:rFonts w:ascii="Cambria Math" w:hAnsi="Cambria Math"/>
                <w:sz w:val="20"/>
              </w:rPr>
              <m:t>2H</m:t>
            </m:r>
          </m:e>
          <m:sub>
            <m:r>
              <m:rPr>
                <m:sty m:val="p"/>
              </m:rPr>
              <w:rPr>
                <w:rFonts w:ascii="Cambria Math" w:hAnsi="Cambria Math"/>
                <w:sz w:val="20"/>
              </w:rPr>
              <m:t>2</m:t>
            </m:r>
          </m:sub>
        </m:sSub>
        <m:r>
          <m:rPr>
            <m:sty m:val="p"/>
          </m:rPr>
          <w:rPr>
            <w:rFonts w:ascii="Cambria Math" w:hAnsi="Cambria Math"/>
            <w:sz w:val="20"/>
          </w:rPr>
          <m:t>O→</m:t>
        </m:r>
        <m:sSub>
          <m:sSubPr>
            <m:ctrlPr>
              <w:rPr>
                <w:rFonts w:ascii="Cambria Math" w:hAnsi="Cambria Math"/>
                <w:sz w:val="20"/>
              </w:rPr>
            </m:ctrlPr>
          </m:sSubPr>
          <m:e>
            <m:r>
              <m:rPr>
                <m:sty m:val="p"/>
              </m:rPr>
              <w:rPr>
                <w:rFonts w:ascii="Cambria Math" w:hAnsi="Cambria Math"/>
                <w:sz w:val="20"/>
              </w:rPr>
              <m:t>H</m:t>
            </m:r>
          </m:e>
          <m:sub>
            <m:r>
              <m:rPr>
                <m:sty m:val="p"/>
              </m:rPr>
              <w:rPr>
                <w:rFonts w:ascii="Cambria Math" w:hAnsi="Cambria Math"/>
                <w:sz w:val="20"/>
              </w:rPr>
              <m:t>2</m:t>
            </m:r>
          </m:sub>
        </m:sSub>
        <m:sSub>
          <m:sSubPr>
            <m:ctrlPr>
              <w:rPr>
                <w:rFonts w:ascii="Cambria Math" w:hAnsi="Cambria Math"/>
                <w:sz w:val="20"/>
              </w:rPr>
            </m:ctrlPr>
          </m:sSubPr>
          <m:e>
            <m:r>
              <m:rPr>
                <m:sty m:val="p"/>
              </m:rPr>
              <w:rPr>
                <w:rFonts w:ascii="Cambria Math" w:hAnsi="Cambria Math"/>
                <w:sz w:val="20"/>
              </w:rPr>
              <m:t>O</m:t>
            </m:r>
          </m:e>
          <m:sub>
            <m:r>
              <m:rPr>
                <m:sty m:val="p"/>
              </m:rPr>
              <w:rPr>
                <w:rFonts w:ascii="Cambria Math" w:hAnsi="Cambria Math"/>
                <w:sz w:val="20"/>
              </w:rPr>
              <m:t>2</m:t>
            </m:r>
          </m:sub>
        </m:sSub>
        <m:r>
          <m:rPr>
            <m:sty m:val="p"/>
          </m:rPr>
          <w:rPr>
            <w:rFonts w:ascii="Cambria Math" w:hAnsi="Cambria Math"/>
            <w:sz w:val="20"/>
          </w:rPr>
          <m:t>+</m:t>
        </m:r>
        <m:sSubSup>
          <m:sSubSupPr>
            <m:ctrlPr>
              <w:rPr>
                <w:rFonts w:ascii="Cambria Math" w:hAnsi="Cambria Math"/>
                <w:sz w:val="20"/>
              </w:rPr>
            </m:ctrlPr>
          </m:sSubSupPr>
          <m:e>
            <m:r>
              <m:rPr>
                <m:sty m:val="p"/>
              </m:rPr>
              <w:rPr>
                <w:rFonts w:ascii="Cambria Math" w:hAnsi="Cambria Math"/>
                <w:sz w:val="20"/>
              </w:rPr>
              <m:t>2CO</m:t>
            </m:r>
          </m:e>
          <m:sub>
            <m:r>
              <m:rPr>
                <m:sty m:val="p"/>
              </m:rPr>
              <w:rPr>
                <w:rFonts w:ascii="Cambria Math" w:hAnsi="Cambria Math"/>
                <w:sz w:val="20"/>
              </w:rPr>
              <m:t>3</m:t>
            </m:r>
          </m:sub>
          <m:sup>
            <m:r>
              <m:rPr>
                <m:sty m:val="p"/>
              </m:rPr>
              <w:rPr>
                <w:rFonts w:ascii="Cambria Math" w:hAnsi="Cambria Math"/>
                <w:sz w:val="20"/>
              </w:rPr>
              <m:t>2-</m:t>
            </m:r>
          </m:sup>
        </m:sSubSup>
        <m:r>
          <m:rPr>
            <m:sty m:val="p"/>
          </m:rPr>
          <w:rPr>
            <w:rFonts w:ascii="Cambria Math" w:hAnsi="Cambria Math"/>
            <w:sz w:val="20"/>
          </w:rPr>
          <m:t>+</m:t>
        </m:r>
        <m:sSup>
          <m:sSupPr>
            <m:ctrlPr>
              <w:rPr>
                <w:rFonts w:ascii="Cambria Math" w:hAnsi="Cambria Math"/>
                <w:sz w:val="20"/>
              </w:rPr>
            </m:ctrlPr>
          </m:sSupPr>
          <m:e>
            <m:r>
              <m:rPr>
                <m:sty m:val="p"/>
              </m:rPr>
              <w:rPr>
                <w:rFonts w:ascii="Cambria Math" w:hAnsi="Cambria Math"/>
                <w:sz w:val="20"/>
              </w:rPr>
              <m:t>2H</m:t>
            </m:r>
          </m:e>
          <m:sup>
            <m:r>
              <m:rPr>
                <m:sty m:val="p"/>
              </m:rPr>
              <w:rPr>
                <w:rFonts w:ascii="Cambria Math" w:hAnsi="Cambria Math"/>
                <w:sz w:val="20"/>
              </w:rPr>
              <m:t>+</m:t>
            </m:r>
          </m:sup>
        </m:sSup>
      </m:oMath>
      <w:r w:rsidR="008D1890" w:rsidRPr="00923E43">
        <w:rPr>
          <w:rFonts w:ascii="Times New Roman" w:hAnsi="Times New Roman"/>
          <w:sz w:val="20"/>
        </w:rPr>
        <w:tab/>
      </w:r>
      <w:r w:rsidR="008D1890" w:rsidRPr="00923E43">
        <w:rPr>
          <w:rFonts w:ascii="Times New Roman" w:hAnsi="Times New Roman"/>
          <w:sz w:val="20"/>
        </w:rPr>
        <w:tab/>
        <w:t>(3)</w:t>
      </w:r>
    </w:p>
    <w:p w14:paraId="1E49E7F0" w14:textId="77777777" w:rsidR="008D1890" w:rsidRPr="00923E43" w:rsidRDefault="008D1890" w:rsidP="008D1890">
      <w:pPr>
        <w:pStyle w:val="TAMainText"/>
        <w:rPr>
          <w:rFonts w:ascii="Times New Roman" w:hAnsi="Times New Roman"/>
          <w:sz w:val="20"/>
        </w:rPr>
      </w:pPr>
      <m:oMath>
        <m:r>
          <m:rPr>
            <m:sty m:val="p"/>
          </m:rPr>
          <w:rPr>
            <w:rFonts w:ascii="Cambria Math" w:hAnsi="Cambria Math"/>
            <w:sz w:val="20"/>
          </w:rPr>
          <m:t>H</m:t>
        </m:r>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2</m:t>
            </m:r>
          </m:sub>
          <m:sup>
            <m:r>
              <m:rPr>
                <m:sty m:val="p"/>
              </m:rPr>
              <w:rPr>
                <w:rFonts w:ascii="Cambria Math" w:hAnsi="Cambria Math"/>
                <w:sz w:val="20"/>
              </w:rPr>
              <m:t>-</m:t>
            </m:r>
          </m:sup>
        </m:sSubSup>
        <m:r>
          <m:rPr>
            <m:sty m:val="p"/>
          </m:rPr>
          <w:rPr>
            <w:rFonts w:ascii="Cambria Math" w:hAnsi="Cambria Math"/>
            <w:sz w:val="20"/>
          </w:rPr>
          <m:t>→</m:t>
        </m:r>
        <m:sSubSup>
          <m:sSubSupPr>
            <m:ctrlPr>
              <w:rPr>
                <w:rFonts w:ascii="Cambria Math" w:hAnsi="Cambria Math"/>
                <w:sz w:val="20"/>
              </w:rPr>
            </m:ctrlPr>
          </m:sSubSupPr>
          <m:e>
            <m:r>
              <m:rPr>
                <m:sty m:val="p"/>
              </m:rPr>
              <w:rPr>
                <w:rFonts w:ascii="Cambria Math" w:hAnsi="Cambria Math"/>
                <w:sz w:val="20"/>
              </w:rPr>
              <m:t>HO</m:t>
            </m:r>
          </m:e>
          <m:sub>
            <m:r>
              <m:rPr>
                <m:sty m:val="p"/>
              </m:rPr>
              <w:rPr>
                <w:rFonts w:ascii="Cambria Math" w:hAnsi="Cambria Math"/>
                <w:sz w:val="20"/>
              </w:rPr>
              <m:t>2</m:t>
            </m:r>
          </m:sub>
          <m:sup>
            <m:r>
              <m:rPr>
                <m:sty m:val="p"/>
              </m:rPr>
              <w:rPr>
                <w:rFonts w:ascii="Cambria Math" w:hAnsi="Cambria Math"/>
                <w:sz w:val="20"/>
              </w:rPr>
              <m:t>•</m:t>
            </m:r>
          </m:sup>
        </m:sSubSup>
        <m:r>
          <m:rPr>
            <m:sty m:val="p"/>
          </m:rPr>
          <w:rPr>
            <w:rFonts w:ascii="Cambria Math" w:hAnsi="Cambria Math"/>
            <w:sz w:val="20"/>
          </w:rPr>
          <m:t>+</m:t>
        </m:r>
        <m:sSup>
          <m:sSupPr>
            <m:ctrlPr>
              <w:rPr>
                <w:rFonts w:ascii="Cambria Math" w:hAnsi="Cambria Math"/>
                <w:sz w:val="20"/>
              </w:rPr>
            </m:ctrlPr>
          </m:sSupPr>
          <m:e>
            <m:r>
              <m:rPr>
                <m:sty m:val="p"/>
              </m:rPr>
              <w:rPr>
                <w:rFonts w:ascii="Cambria Math" w:hAnsi="Cambria Math"/>
                <w:sz w:val="20"/>
              </w:rPr>
              <m:t>e</m:t>
            </m:r>
          </m:e>
          <m:sup>
            <m:r>
              <m:rPr>
                <m:sty m:val="p"/>
              </m:rPr>
              <w:rPr>
                <w:rFonts w:ascii="Cambria Math" w:hAnsi="Cambria Math"/>
                <w:sz w:val="20"/>
              </w:rPr>
              <m:t>-</m:t>
            </m:r>
          </m:sup>
        </m:sSup>
      </m:oMath>
      <w:r w:rsidRPr="00923E43">
        <w:rPr>
          <w:rFonts w:ascii="Times New Roman" w:hAnsi="Times New Roman"/>
          <w:sz w:val="20"/>
        </w:rPr>
        <w:tab/>
      </w:r>
      <w:r w:rsidRPr="00923E43">
        <w:rPr>
          <w:rFonts w:ascii="Times New Roman" w:hAnsi="Times New Roman"/>
          <w:sz w:val="20"/>
        </w:rPr>
        <w:tab/>
      </w:r>
      <w:r w:rsidRPr="00923E43">
        <w:rPr>
          <w:rFonts w:ascii="Times New Roman" w:hAnsi="Times New Roman"/>
          <w:sz w:val="20"/>
        </w:rPr>
        <w:tab/>
      </w:r>
      <w:r w:rsidRPr="00923E43">
        <w:rPr>
          <w:rFonts w:ascii="Times New Roman" w:hAnsi="Times New Roman"/>
          <w:sz w:val="20"/>
        </w:rPr>
        <w:tab/>
        <w:t>(4)</w:t>
      </w:r>
    </w:p>
    <w:p w14:paraId="1453B79C" w14:textId="77777777" w:rsidR="008D1890" w:rsidRPr="00923E43" w:rsidRDefault="008D1890" w:rsidP="008D1890">
      <w:pPr>
        <w:pStyle w:val="TAMainText"/>
        <w:rPr>
          <w:rFonts w:ascii="Times New Roman" w:hAnsi="Times New Roman"/>
          <w:sz w:val="20"/>
        </w:rPr>
      </w:pPr>
      <m:oMath>
        <m:r>
          <m:rPr>
            <m:sty m:val="p"/>
          </m:rPr>
          <w:rPr>
            <w:rFonts w:ascii="Cambria Math" w:hAnsi="Cambria Math"/>
            <w:sz w:val="20"/>
          </w:rPr>
          <m:t>H</m:t>
        </m:r>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2</m:t>
            </m:r>
          </m:sub>
          <m:sup>
            <m:r>
              <m:rPr>
                <m:sty m:val="p"/>
              </m:rPr>
              <w:rPr>
                <w:rFonts w:ascii="Cambria Math" w:hAnsi="Cambria Math"/>
                <w:sz w:val="20"/>
              </w:rPr>
              <m:t>•</m:t>
            </m:r>
          </m:sup>
        </m:sSubSup>
        <m:r>
          <m:rPr>
            <m:sty m:val="p"/>
          </m:rPr>
          <w:rPr>
            <w:rFonts w:ascii="Cambria Math" w:hAnsi="Cambria Math"/>
            <w:sz w:val="20"/>
          </w:rPr>
          <m:t>⇄</m:t>
        </m:r>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2</m:t>
            </m:r>
          </m:sub>
          <m:sup>
            <m:r>
              <m:rPr>
                <m:sty m:val="p"/>
              </m:rPr>
              <w:rPr>
                <w:rFonts w:ascii="Cambria Math" w:hAnsi="Cambria Math"/>
                <w:sz w:val="20"/>
              </w:rPr>
              <m:t>•-</m:t>
            </m:r>
          </m:sup>
        </m:sSubSup>
        <m:r>
          <m:rPr>
            <m:sty m:val="p"/>
          </m:rPr>
          <w:rPr>
            <w:rFonts w:ascii="Cambria Math" w:hAnsi="Cambria Math"/>
            <w:sz w:val="20"/>
          </w:rPr>
          <m:t>+</m:t>
        </m:r>
        <m:sSup>
          <m:sSupPr>
            <m:ctrlPr>
              <w:rPr>
                <w:rFonts w:ascii="Cambria Math" w:hAnsi="Cambria Math"/>
                <w:sz w:val="20"/>
              </w:rPr>
            </m:ctrlPr>
          </m:sSupPr>
          <m:e>
            <m:r>
              <m:rPr>
                <m:sty m:val="p"/>
              </m:rPr>
              <w:rPr>
                <w:rFonts w:ascii="Cambria Math" w:hAnsi="Cambria Math"/>
                <w:sz w:val="20"/>
              </w:rPr>
              <m:t>H</m:t>
            </m:r>
          </m:e>
          <m:sup>
            <m:r>
              <m:rPr>
                <m:sty m:val="p"/>
              </m:rPr>
              <w:rPr>
                <w:rFonts w:ascii="Cambria Math" w:hAnsi="Cambria Math"/>
                <w:sz w:val="20"/>
              </w:rPr>
              <m:t>+</m:t>
            </m:r>
          </m:sup>
        </m:sSup>
      </m:oMath>
      <w:r w:rsidRPr="00923E43">
        <w:rPr>
          <w:rFonts w:ascii="Times New Roman" w:hAnsi="Times New Roman"/>
          <w:sz w:val="20"/>
        </w:rPr>
        <w:tab/>
      </w:r>
      <w:r w:rsidRPr="00923E43">
        <w:rPr>
          <w:rFonts w:ascii="Times New Roman" w:hAnsi="Times New Roman"/>
          <w:sz w:val="20"/>
        </w:rPr>
        <w:tab/>
      </w:r>
      <w:r w:rsidRPr="00923E43">
        <w:rPr>
          <w:rFonts w:ascii="Times New Roman" w:hAnsi="Times New Roman"/>
          <w:sz w:val="20"/>
        </w:rPr>
        <w:tab/>
      </w:r>
      <w:r w:rsidRPr="00923E43">
        <w:rPr>
          <w:rFonts w:ascii="Times New Roman" w:hAnsi="Times New Roman"/>
          <w:sz w:val="20"/>
        </w:rPr>
        <w:tab/>
        <w:t>(5)</w:t>
      </w:r>
    </w:p>
    <w:p w14:paraId="6AB791D8" w14:textId="77777777" w:rsidR="008D1890" w:rsidRPr="00923E43" w:rsidRDefault="008D1890" w:rsidP="008D1890">
      <w:pPr>
        <w:pStyle w:val="TAMainText"/>
        <w:rPr>
          <w:rFonts w:ascii="Times New Roman" w:hAnsi="Times New Roman"/>
          <w:sz w:val="20"/>
        </w:rPr>
      </w:pPr>
      <m:oMath>
        <m:r>
          <m:rPr>
            <m:sty m:val="p"/>
          </m:rPr>
          <w:rPr>
            <w:rFonts w:ascii="Cambria Math" w:hAnsi="Cambria Math"/>
            <w:sz w:val="20"/>
          </w:rPr>
          <m:t>L+</m:t>
        </m:r>
        <m:sSub>
          <m:sSubPr>
            <m:ctrlPr>
              <w:rPr>
                <w:rFonts w:ascii="Cambria Math" w:hAnsi="Cambria Math"/>
                <w:sz w:val="20"/>
              </w:rPr>
            </m:ctrlPr>
          </m:sSubPr>
          <m:e>
            <m:r>
              <m:rPr>
                <m:sty m:val="p"/>
              </m:rPr>
              <w:rPr>
                <w:rFonts w:ascii="Cambria Math" w:hAnsi="Cambria Math"/>
                <w:sz w:val="20"/>
              </w:rPr>
              <m:t>H</m:t>
            </m:r>
          </m:e>
          <m:sub>
            <m:r>
              <m:rPr>
                <m:sty m:val="p"/>
              </m:rPr>
              <w:rPr>
                <w:rFonts w:ascii="Cambria Math" w:hAnsi="Cambria Math"/>
                <w:sz w:val="20"/>
              </w:rPr>
              <m:t>2</m:t>
            </m:r>
          </m:sub>
        </m:sSub>
        <m:sSub>
          <m:sSubPr>
            <m:ctrlPr>
              <w:rPr>
                <w:rFonts w:ascii="Cambria Math" w:hAnsi="Cambria Math"/>
                <w:sz w:val="20"/>
              </w:rPr>
            </m:ctrlPr>
          </m:sSubPr>
          <m:e>
            <m:r>
              <m:rPr>
                <m:sty m:val="p"/>
              </m:rPr>
              <w:rPr>
                <w:rFonts w:ascii="Cambria Math" w:hAnsi="Cambria Math"/>
                <w:sz w:val="20"/>
              </w:rPr>
              <m:t>O</m:t>
            </m:r>
          </m:e>
          <m:sub>
            <m:r>
              <m:rPr>
                <m:sty m:val="p"/>
              </m:rPr>
              <w:rPr>
                <w:rFonts w:ascii="Cambria Math" w:hAnsi="Cambria Math"/>
                <w:sz w:val="20"/>
              </w:rPr>
              <m:t>2</m:t>
            </m:r>
          </m:sub>
        </m:sSub>
        <m:r>
          <m:rPr>
            <m:sty m:val="p"/>
          </m:rPr>
          <w:rPr>
            <w:rFonts w:ascii="Cambria Math" w:hAnsi="Cambria Math"/>
            <w:sz w:val="20"/>
          </w:rPr>
          <m:t>/H</m:t>
        </m:r>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2</m:t>
            </m:r>
          </m:sub>
          <m:sup>
            <m:r>
              <m:rPr>
                <m:sty m:val="p"/>
              </m:rPr>
              <w:rPr>
                <w:rFonts w:ascii="Cambria Math" w:hAnsi="Cambria Math"/>
                <w:sz w:val="20"/>
              </w:rPr>
              <m:t>•</m:t>
            </m:r>
          </m:sup>
        </m:sSubSup>
        <m:r>
          <m:rPr>
            <m:sty m:val="p"/>
          </m:rPr>
          <w:rPr>
            <w:rFonts w:ascii="Cambria Math" w:hAnsi="Cambria Math"/>
            <w:sz w:val="20"/>
          </w:rPr>
          <m:t>/</m:t>
        </m:r>
        <m:sSubSup>
          <m:sSubSupPr>
            <m:ctrlPr>
              <w:rPr>
                <w:rFonts w:ascii="Cambria Math" w:hAnsi="Cambria Math"/>
                <w:sz w:val="20"/>
              </w:rPr>
            </m:ctrlPr>
          </m:sSubSupPr>
          <m:e>
            <m:r>
              <m:rPr>
                <m:sty m:val="p"/>
              </m:rPr>
              <w:rPr>
                <w:rFonts w:ascii="Cambria Math" w:hAnsi="Cambria Math"/>
                <w:sz w:val="20"/>
              </w:rPr>
              <m:t>O</m:t>
            </m:r>
          </m:e>
          <m:sub>
            <m:r>
              <m:rPr>
                <m:sty m:val="p"/>
              </m:rPr>
              <w:rPr>
                <w:rFonts w:ascii="Cambria Math" w:hAnsi="Cambria Math"/>
                <w:sz w:val="20"/>
              </w:rPr>
              <m:t>2</m:t>
            </m:r>
          </m:sub>
          <m:sup>
            <m:r>
              <m:rPr>
                <m:sty m:val="p"/>
              </m:rPr>
              <w:rPr>
                <w:rFonts w:ascii="Cambria Math" w:hAnsi="Cambria Math"/>
                <w:sz w:val="20"/>
              </w:rPr>
              <m:t>•-</m:t>
            </m:r>
          </m:sup>
        </m:sSubSup>
        <m:r>
          <m:rPr>
            <m:sty m:val="p"/>
          </m:rPr>
          <w:rPr>
            <w:rFonts w:ascii="Cambria Math" w:hAnsi="Cambria Math"/>
            <w:sz w:val="20"/>
          </w:rPr>
          <m:t>⟶</m:t>
        </m:r>
        <m:sSup>
          <m:sSupPr>
            <m:ctrlPr>
              <w:rPr>
                <w:rFonts w:ascii="Cambria Math" w:hAnsi="Cambria Math"/>
                <w:sz w:val="20"/>
              </w:rPr>
            </m:ctrlPr>
          </m:sSupPr>
          <m:e>
            <m:r>
              <m:rPr>
                <m:sty m:val="p"/>
              </m:rPr>
              <w:rPr>
                <w:rFonts w:ascii="Cambria Math" w:hAnsi="Cambria Math"/>
                <w:sz w:val="20"/>
              </w:rPr>
              <m:t>3AP</m:t>
            </m:r>
          </m:e>
          <m:sup>
            <m:r>
              <m:rPr>
                <m:sty m:val="p"/>
              </m:rPr>
              <w:rPr>
                <w:rFonts w:ascii="Cambria Math" w:hAnsi="Cambria Math"/>
                <w:sz w:val="20"/>
              </w:rPr>
              <m:t>*</m:t>
            </m:r>
          </m:sup>
        </m:sSup>
        <m:r>
          <m:rPr>
            <m:sty m:val="p"/>
          </m:rPr>
          <w:rPr>
            <w:rFonts w:ascii="Cambria Math" w:hAnsi="Cambria Math"/>
            <w:sz w:val="20"/>
          </w:rPr>
          <m:t>+by products</m:t>
        </m:r>
      </m:oMath>
      <w:r w:rsidRPr="00923E43">
        <w:rPr>
          <w:rFonts w:ascii="Times New Roman" w:hAnsi="Times New Roman"/>
          <w:sz w:val="20"/>
        </w:rPr>
        <w:tab/>
        <w:t>(6)</w:t>
      </w:r>
    </w:p>
    <w:p w14:paraId="1F62F1D3" w14:textId="77777777" w:rsidR="008D1890" w:rsidRPr="00923E43" w:rsidRDefault="00000000" w:rsidP="008D1890">
      <w:pPr>
        <w:pStyle w:val="TAMainText"/>
        <w:rPr>
          <w:rFonts w:ascii="Times New Roman" w:hAnsi="Times New Roman"/>
          <w:sz w:val="20"/>
        </w:rPr>
      </w:pPr>
      <m:oMath>
        <m:sSup>
          <m:sSupPr>
            <m:ctrlPr>
              <w:rPr>
                <w:rFonts w:ascii="Cambria Math" w:hAnsi="Cambria Math"/>
                <w:sz w:val="20"/>
              </w:rPr>
            </m:ctrlPr>
          </m:sSupPr>
          <m:e>
            <m:r>
              <m:rPr>
                <m:sty m:val="p"/>
              </m:rPr>
              <w:rPr>
                <w:rFonts w:ascii="Cambria Math" w:hAnsi="Cambria Math"/>
                <w:sz w:val="20"/>
              </w:rPr>
              <m:t>3AP</m:t>
            </m:r>
          </m:e>
          <m:sup>
            <m:r>
              <m:rPr>
                <m:sty m:val="p"/>
              </m:rPr>
              <w:rPr>
                <w:rFonts w:ascii="Cambria Math" w:hAnsi="Cambria Math"/>
                <w:sz w:val="20"/>
              </w:rPr>
              <m:t>*</m:t>
            </m:r>
          </m:sup>
        </m:sSup>
        <m:r>
          <m:rPr>
            <m:sty m:val="p"/>
          </m:rPr>
          <w:rPr>
            <w:rFonts w:ascii="Cambria Math" w:hAnsi="Cambria Math"/>
            <w:sz w:val="20"/>
          </w:rPr>
          <m:t>⟶3AP+hν</m:t>
        </m:r>
      </m:oMath>
      <w:r w:rsidR="008D1890" w:rsidRPr="00923E43">
        <w:rPr>
          <w:rFonts w:ascii="Times New Roman" w:hAnsi="Times New Roman"/>
          <w:sz w:val="20"/>
        </w:rPr>
        <w:tab/>
      </w:r>
      <w:r w:rsidR="008D1890" w:rsidRPr="00923E43">
        <w:rPr>
          <w:rFonts w:ascii="Times New Roman" w:hAnsi="Times New Roman"/>
          <w:sz w:val="20"/>
        </w:rPr>
        <w:tab/>
      </w:r>
      <w:r w:rsidR="008D1890" w:rsidRPr="00923E43">
        <w:rPr>
          <w:rFonts w:ascii="Times New Roman" w:hAnsi="Times New Roman"/>
          <w:sz w:val="20"/>
        </w:rPr>
        <w:tab/>
      </w:r>
      <w:r w:rsidR="008D1890" w:rsidRPr="00923E43">
        <w:rPr>
          <w:rFonts w:ascii="Times New Roman" w:hAnsi="Times New Roman"/>
          <w:sz w:val="20"/>
        </w:rPr>
        <w:tab/>
        <w:t>(7)</w:t>
      </w:r>
    </w:p>
    <w:p w14:paraId="31E3E3C6"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 xml:space="preserve">Specifically, under basic pH, BDD is capable of oxidizing hydroxide ions to hydroxyl radicals (eq. 1), which react with carbonate to form </w:t>
      </w:r>
      <w:proofErr w:type="spellStart"/>
      <w:r w:rsidRPr="00923E43">
        <w:rPr>
          <w:rFonts w:ascii="Times New Roman" w:hAnsi="Times New Roman"/>
          <w:sz w:val="20"/>
        </w:rPr>
        <w:t>peroxydicarbonate</w:t>
      </w:r>
      <w:proofErr w:type="spellEnd"/>
      <w:r w:rsidRPr="00923E43">
        <w:rPr>
          <w:rFonts w:ascii="Times New Roman" w:hAnsi="Times New Roman"/>
          <w:sz w:val="20"/>
        </w:rPr>
        <w:t xml:space="preserve"> ions (eq.2), followed by hydrolysis to H</w:t>
      </w:r>
      <w:r w:rsidRPr="00923E43">
        <w:rPr>
          <w:rFonts w:ascii="Times New Roman" w:hAnsi="Times New Roman"/>
          <w:sz w:val="20"/>
          <w:vertAlign w:val="subscript"/>
        </w:rPr>
        <w:t>2</w:t>
      </w:r>
      <w:r w:rsidRPr="00923E43">
        <w:rPr>
          <w:rFonts w:ascii="Times New Roman" w:hAnsi="Times New Roman"/>
          <w:sz w:val="20"/>
        </w:rPr>
        <w:t>O</w:t>
      </w:r>
      <w:r w:rsidRPr="00923E43">
        <w:rPr>
          <w:rFonts w:ascii="Times New Roman" w:hAnsi="Times New Roman"/>
          <w:sz w:val="20"/>
          <w:vertAlign w:val="subscript"/>
        </w:rPr>
        <w:t>2</w:t>
      </w:r>
      <w:r w:rsidRPr="00923E43">
        <w:rPr>
          <w:rFonts w:ascii="Times New Roman" w:hAnsi="Times New Roman"/>
          <w:sz w:val="20"/>
        </w:rPr>
        <w:t xml:space="preserve"> (eq. 3). Subsequently, in basic pH and at potential higher than 1.6 V, hydrogen peroxide is oxidized and partially deprotonated (eq. 4-5). </w:t>
      </w:r>
      <w:proofErr w:type="gramStart"/>
      <w:r w:rsidRPr="00923E43">
        <w:rPr>
          <w:rFonts w:ascii="Times New Roman" w:hAnsi="Times New Roman"/>
          <w:sz w:val="20"/>
        </w:rPr>
        <w:t>All of</w:t>
      </w:r>
      <w:proofErr w:type="gramEnd"/>
      <w:r w:rsidRPr="00923E43">
        <w:rPr>
          <w:rFonts w:ascii="Times New Roman" w:hAnsi="Times New Roman"/>
          <w:sz w:val="20"/>
        </w:rPr>
        <w:t xml:space="preserve"> these reactive oxygen species </w:t>
      </w:r>
      <w:proofErr w:type="gramStart"/>
      <w:r w:rsidRPr="00923E43">
        <w:rPr>
          <w:rFonts w:ascii="Times New Roman" w:hAnsi="Times New Roman"/>
          <w:sz w:val="20"/>
        </w:rPr>
        <w:t>are capable of reacting</w:t>
      </w:r>
      <w:proofErr w:type="gramEnd"/>
      <w:r w:rsidRPr="00923E43">
        <w:rPr>
          <w:rFonts w:ascii="Times New Roman" w:hAnsi="Times New Roman"/>
          <w:sz w:val="20"/>
        </w:rPr>
        <w:t xml:space="preserve"> with luminol to form an unstable intermediate that spontaneously converts into the excited state of 3-aminophthalate, which returns to the ground state emitting light (eq. 6-8). In conclusion, the ECL emission is triggered primarily by the peculiar electrochemical reaction occurring on the BDD electrode to generate H</w:t>
      </w:r>
      <w:r w:rsidRPr="00923E43">
        <w:rPr>
          <w:rFonts w:ascii="Times New Roman" w:hAnsi="Times New Roman"/>
          <w:sz w:val="20"/>
          <w:vertAlign w:val="subscript"/>
        </w:rPr>
        <w:t>2</w:t>
      </w:r>
      <w:r w:rsidRPr="00923E43">
        <w:rPr>
          <w:rFonts w:ascii="Times New Roman" w:hAnsi="Times New Roman"/>
          <w:sz w:val="20"/>
        </w:rPr>
        <w:t>O</w:t>
      </w:r>
      <w:r w:rsidRPr="00923E43">
        <w:rPr>
          <w:rFonts w:ascii="Times New Roman" w:hAnsi="Times New Roman"/>
          <w:sz w:val="20"/>
          <w:vertAlign w:val="subscript"/>
        </w:rPr>
        <w:t>2</w:t>
      </w:r>
      <w:r w:rsidRPr="00923E43">
        <w:rPr>
          <w:rFonts w:ascii="Times New Roman" w:hAnsi="Times New Roman"/>
          <w:sz w:val="20"/>
        </w:rPr>
        <w:t xml:space="preserve"> from carbonate.</w:t>
      </w:r>
    </w:p>
    <w:p w14:paraId="0EA5FEA5"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As depicted in Figure 2, ECL images reveal a uniform emission pattern from luminol-functionalized beads, while no emission is observed in the absence of luminol.</w:t>
      </w:r>
    </w:p>
    <w:p w14:paraId="1126C002" w14:textId="77777777" w:rsidR="008D1890" w:rsidRPr="00923E43" w:rsidRDefault="008D1890" w:rsidP="008D1890">
      <w:pPr>
        <w:pStyle w:val="TAMainText"/>
        <w:jc w:val="center"/>
        <w:rPr>
          <w:rFonts w:ascii="Times New Roman" w:hAnsi="Times New Roman"/>
          <w:sz w:val="20"/>
        </w:rPr>
      </w:pPr>
      <w:r w:rsidRPr="00923E43">
        <w:rPr>
          <w:rFonts w:ascii="Times New Roman" w:hAnsi="Times New Roman"/>
          <w:noProof/>
          <w:sz w:val="20"/>
          <w:lang w:val="en-GB" w:eastAsia="ja-JP"/>
        </w:rPr>
        <w:drawing>
          <wp:inline distT="0" distB="0" distL="0" distR="0" wp14:anchorId="0A4A5195" wp14:editId="60286E29">
            <wp:extent cx="2882900" cy="1257300"/>
            <wp:effectExtent l="0" t="0" r="0" b="0"/>
            <wp:docPr id="7" name="Immagine 1" descr="Immagine che contiene schermata, Oggetto astronomico, astronomia, spaz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1" descr="Immagine che contiene schermata, Oggetto astronomico, astronomia, spazio&#10;&#10;Il contenuto generato dall'IA potrebbe non essere corret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2900" cy="1257300"/>
                    </a:xfrm>
                    <a:prstGeom prst="rect">
                      <a:avLst/>
                    </a:prstGeom>
                    <a:noFill/>
                    <a:ln>
                      <a:noFill/>
                    </a:ln>
                  </pic:spPr>
                </pic:pic>
              </a:graphicData>
            </a:graphic>
          </wp:inline>
        </w:drawing>
      </w:r>
    </w:p>
    <w:p w14:paraId="16A0CBD2" w14:textId="77777777" w:rsidR="008D1890" w:rsidRPr="00923E43" w:rsidRDefault="008D1890" w:rsidP="008D1890">
      <w:pPr>
        <w:pStyle w:val="VAFigureCaption"/>
        <w:rPr>
          <w:rFonts w:ascii="Times New Roman" w:hAnsi="Times New Roman"/>
          <w:sz w:val="20"/>
        </w:rPr>
      </w:pPr>
      <w:r w:rsidRPr="00923E43">
        <w:rPr>
          <w:rFonts w:ascii="Times New Roman" w:hAnsi="Times New Roman"/>
          <w:b/>
          <w:sz w:val="20"/>
        </w:rPr>
        <w:t>Figure 2.</w:t>
      </w:r>
      <w:r w:rsidRPr="00923E43">
        <w:rPr>
          <w:rFonts w:ascii="Times New Roman" w:hAnsi="Times New Roman"/>
          <w:sz w:val="20"/>
        </w:rPr>
        <w:t xml:space="preserve"> ECL imaging from luminol-labelled microbeads on BDD electrode as captured with a CCD camera. a) In 0.1 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without luminol beads. b) In 0.1 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with 20 µL of luminol-labelled beads. The images were obtained by applying a constant potential of 2.5 V (vs. Ag/AgCl) for 60 s, integration time of 60 s. The red circle indicates the working electrode active area. Scale bar: 1 mm.</w:t>
      </w:r>
    </w:p>
    <w:p w14:paraId="31B7E885" w14:textId="77777777" w:rsidR="008D1890" w:rsidRPr="00BA4E96" w:rsidRDefault="008D1890" w:rsidP="008D1890">
      <w:pPr>
        <w:spacing w:after="0"/>
        <w:rPr>
          <w:rFonts w:ascii="Times New Roman" w:hAnsi="Times New Roman"/>
          <w:sz w:val="20"/>
          <w:lang w:val="en-US"/>
        </w:rPr>
      </w:pPr>
    </w:p>
    <w:p w14:paraId="775FF6C0"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In the present experimental setup, luminol is bound onto microbeads, therefore it is not free to diffuse, and the mechanism of luminol emission shall not include its direct oxidation at the electrode, which is the generally accepted mechanism [</w:t>
      </w:r>
      <w:r w:rsidRPr="00923E43">
        <w:rPr>
          <w:rFonts w:ascii="Times New Roman" w:hAnsi="Times New Roman"/>
          <w:sz w:val="20"/>
        </w:rPr>
        <w:fldChar w:fldCharType="begin"/>
      </w:r>
      <w:r w:rsidRPr="00923E43">
        <w:rPr>
          <w:rFonts w:ascii="Times New Roman" w:hAnsi="Times New Roman"/>
          <w:sz w:val="20"/>
        </w:rPr>
        <w:instrText xml:space="preserve"> REF _Ref136517133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24</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_Ref162100852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38</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_Ref161850704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39</w:t>
      </w:r>
      <w:r w:rsidRPr="00923E43">
        <w:rPr>
          <w:rFonts w:ascii="Times New Roman" w:hAnsi="Times New Roman"/>
          <w:sz w:val="20"/>
        </w:rPr>
        <w:fldChar w:fldCharType="end"/>
      </w:r>
      <w:r w:rsidRPr="00923E43">
        <w:rPr>
          <w:rFonts w:ascii="Times New Roman" w:hAnsi="Times New Roman"/>
          <w:sz w:val="20"/>
        </w:rPr>
        <w:t>].</w:t>
      </w:r>
    </w:p>
    <w:p w14:paraId="378A2C0C"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Figure 3 shows the ECL obtained by cyclic voltammetry when the luminol-labelled beads are deposited on a BDD electrode in a carbonate solution.</w:t>
      </w:r>
    </w:p>
    <w:p w14:paraId="4AC88B6B" w14:textId="77777777" w:rsidR="008D1890" w:rsidRPr="00923E43" w:rsidRDefault="008D1890" w:rsidP="008D1890">
      <w:pPr>
        <w:pStyle w:val="TAMainText"/>
        <w:jc w:val="center"/>
        <w:rPr>
          <w:rFonts w:ascii="Times New Roman" w:hAnsi="Times New Roman"/>
          <w:sz w:val="20"/>
        </w:rPr>
      </w:pPr>
      <w:r w:rsidRPr="00923E43">
        <w:rPr>
          <w:rFonts w:ascii="Times New Roman" w:hAnsi="Times New Roman"/>
          <w:noProof/>
          <w:sz w:val="20"/>
          <w:lang w:val="en-GB" w:eastAsia="ja-JP"/>
        </w:rPr>
        <w:drawing>
          <wp:inline distT="0" distB="0" distL="0" distR="0" wp14:anchorId="0A16FB1B" wp14:editId="2EABF6FA">
            <wp:extent cx="2882900" cy="2159000"/>
            <wp:effectExtent l="0" t="0" r="0" b="0"/>
            <wp:docPr id="9" name="Picture 6" descr="Immagine che contiene testo, schermata, Carattere,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6" descr="Immagine che contiene testo, schermata, Carattere, Diagramma&#10;&#10;Il contenuto generato dall'IA potrebbe non essere corret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82900" cy="2159000"/>
                    </a:xfrm>
                    <a:prstGeom prst="rect">
                      <a:avLst/>
                    </a:prstGeom>
                    <a:noFill/>
                    <a:ln>
                      <a:noFill/>
                    </a:ln>
                  </pic:spPr>
                </pic:pic>
              </a:graphicData>
            </a:graphic>
          </wp:inline>
        </w:drawing>
      </w:r>
    </w:p>
    <w:p w14:paraId="0A997785" w14:textId="77777777" w:rsidR="008D1890" w:rsidRPr="00923E43" w:rsidRDefault="008D1890" w:rsidP="008D1890">
      <w:pPr>
        <w:pStyle w:val="TAMainText"/>
        <w:jc w:val="right"/>
        <w:rPr>
          <w:rFonts w:ascii="Times New Roman" w:hAnsi="Times New Roman"/>
          <w:sz w:val="20"/>
        </w:rPr>
      </w:pPr>
      <w:r w:rsidRPr="00923E43">
        <w:rPr>
          <w:rFonts w:ascii="Times New Roman" w:hAnsi="Times New Roman"/>
          <w:noProof/>
          <w:sz w:val="20"/>
          <w:lang w:val="en-GB" w:eastAsia="ja-JP"/>
        </w:rPr>
        <w:lastRenderedPageBreak/>
        <w:drawing>
          <wp:inline distT="0" distB="0" distL="0" distR="0" wp14:anchorId="162EA931" wp14:editId="171D8483">
            <wp:extent cx="2863850" cy="2216150"/>
            <wp:effectExtent l="0" t="0" r="0" b="0"/>
            <wp:docPr id="10" name="Picture 7"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7" descr="Immagine che contiene testo, linea, diagramma, Diagramma&#10;&#10;Il contenuto generato dall'IA potrebbe non essere corrett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63850" cy="2216150"/>
                    </a:xfrm>
                    <a:prstGeom prst="rect">
                      <a:avLst/>
                    </a:prstGeom>
                    <a:noFill/>
                    <a:ln>
                      <a:noFill/>
                    </a:ln>
                  </pic:spPr>
                </pic:pic>
              </a:graphicData>
            </a:graphic>
          </wp:inline>
        </w:drawing>
      </w:r>
    </w:p>
    <w:p w14:paraId="3C8ACF28" w14:textId="77777777" w:rsidR="008D1890" w:rsidRPr="00923E43" w:rsidRDefault="008D1890" w:rsidP="008D1890">
      <w:pPr>
        <w:pStyle w:val="VAFigureCaption"/>
        <w:rPr>
          <w:rFonts w:ascii="Times New Roman" w:hAnsi="Times New Roman"/>
          <w:sz w:val="20"/>
        </w:rPr>
      </w:pPr>
      <w:r w:rsidRPr="00923E43">
        <w:rPr>
          <w:rFonts w:ascii="Times New Roman" w:hAnsi="Times New Roman"/>
          <w:b/>
          <w:sz w:val="20"/>
        </w:rPr>
        <w:t>Figure 3.</w:t>
      </w:r>
      <w:r w:rsidRPr="00923E43">
        <w:rPr>
          <w:rFonts w:ascii="Times New Roman" w:hAnsi="Times New Roman"/>
          <w:sz w:val="20"/>
        </w:rPr>
        <w:t xml:space="preserve"> ECL intensity (a) and cyclic voltammetry (b). Microbeads in 100 mM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(black), microbeads labelled with luminol in 100 mM NaClO</w:t>
      </w:r>
      <w:r w:rsidRPr="00923E43">
        <w:rPr>
          <w:rFonts w:ascii="Times New Roman" w:hAnsi="Times New Roman"/>
          <w:sz w:val="20"/>
          <w:vertAlign w:val="subscript"/>
        </w:rPr>
        <w:t>4</w:t>
      </w:r>
      <w:r w:rsidRPr="00923E43">
        <w:rPr>
          <w:rFonts w:ascii="Times New Roman" w:hAnsi="Times New Roman"/>
          <w:sz w:val="20"/>
        </w:rPr>
        <w:t xml:space="preserve"> (blue), and microbeads labelled with luminol in 100 mM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(red). The pH is 11.5 for all electrolyte solutions. </w:t>
      </w:r>
      <w:r w:rsidRPr="00923E43">
        <w:rPr>
          <w:rFonts w:ascii="Times New Roman" w:hAnsi="Times New Roman"/>
          <w:i/>
          <w:sz w:val="20"/>
        </w:rPr>
        <w:t>E</w:t>
      </w:r>
      <w:r w:rsidRPr="00923E43">
        <w:rPr>
          <w:rFonts w:ascii="Times New Roman" w:hAnsi="Times New Roman"/>
          <w:sz w:val="20"/>
        </w:rPr>
        <w:t xml:space="preserve"> vs Ag/AgCl (</w:t>
      </w:r>
      <w:proofErr w:type="spellStart"/>
      <w:r w:rsidRPr="00923E43">
        <w:rPr>
          <w:rFonts w:ascii="Times New Roman" w:hAnsi="Times New Roman"/>
          <w:sz w:val="20"/>
        </w:rPr>
        <w:t>KCl</w:t>
      </w:r>
      <w:proofErr w:type="spellEnd"/>
      <w:r w:rsidRPr="00923E43">
        <w:rPr>
          <w:rFonts w:ascii="Times New Roman" w:hAnsi="Times New Roman"/>
          <w:sz w:val="20"/>
        </w:rPr>
        <w:t xml:space="preserve"> sat.).</w:t>
      </w:r>
    </w:p>
    <w:p w14:paraId="343A00F5" w14:textId="77777777" w:rsidR="008D1890" w:rsidRPr="00BA4E96" w:rsidRDefault="008D1890" w:rsidP="008D1890">
      <w:pPr>
        <w:spacing w:after="0"/>
        <w:rPr>
          <w:rFonts w:ascii="Times New Roman" w:hAnsi="Times New Roman"/>
          <w:sz w:val="20"/>
          <w:lang w:val="en-US"/>
        </w:rPr>
      </w:pPr>
    </w:p>
    <w:p w14:paraId="30437F29"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In agreement with the anticipated effect, restraining the luminol diffusion prevents its oxidation. The typical ECL peak around 0.3-0.5 V (vs Ag/AgCl) was not observed, as we reported previously [</w:t>
      </w:r>
      <w:r w:rsidRPr="00923E43">
        <w:rPr>
          <w:rFonts w:ascii="Times New Roman" w:hAnsi="Times New Roman"/>
          <w:sz w:val="20"/>
        </w:rPr>
        <w:fldChar w:fldCharType="begin"/>
      </w:r>
      <w:r w:rsidRPr="00923E43">
        <w:rPr>
          <w:rFonts w:ascii="Times New Roman" w:hAnsi="Times New Roman"/>
          <w:sz w:val="20"/>
        </w:rPr>
        <w:instrText xml:space="preserve"> REF _Ref140676358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38</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_Ref161851057 \r \h  \* MERGEFORMAT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40</w:t>
      </w:r>
      <w:r w:rsidRPr="00923E43">
        <w:rPr>
          <w:rFonts w:ascii="Times New Roman" w:hAnsi="Times New Roman"/>
          <w:sz w:val="20"/>
        </w:rPr>
        <w:fldChar w:fldCharType="end"/>
      </w:r>
      <w:r w:rsidRPr="00923E43">
        <w:rPr>
          <w:rFonts w:ascii="Times New Roman" w:hAnsi="Times New Roman"/>
          <w:sz w:val="20"/>
        </w:rPr>
        <w:t>]. However, the ECL started at around 2 V, and we demonstrated that at this potential carbonate oxidation occurs with a consequent production of hydrogen peroxide (eq. 1-3) [</w:t>
      </w:r>
      <w:r w:rsidRPr="00923E43">
        <w:rPr>
          <w:rFonts w:ascii="Times New Roman" w:hAnsi="Times New Roman"/>
          <w:sz w:val="20"/>
        </w:rPr>
        <w:fldChar w:fldCharType="begin"/>
      </w:r>
      <w:r w:rsidRPr="00923E43">
        <w:rPr>
          <w:rFonts w:ascii="Times New Roman" w:hAnsi="Times New Roman"/>
          <w:sz w:val="20"/>
        </w:rPr>
        <w:instrText xml:space="preserve"> REF _Ref162869377 \r \h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37</w:t>
      </w:r>
      <w:r w:rsidRPr="00923E43">
        <w:rPr>
          <w:rFonts w:ascii="Times New Roman" w:hAnsi="Times New Roman"/>
          <w:sz w:val="20"/>
        </w:rPr>
        <w:fldChar w:fldCharType="end"/>
      </w:r>
      <w:r w:rsidRPr="00923E43">
        <w:rPr>
          <w:rFonts w:ascii="Times New Roman" w:hAnsi="Times New Roman"/>
          <w:sz w:val="20"/>
        </w:rPr>
        <w:t>,</w:t>
      </w:r>
      <w:r w:rsidRPr="00923E43">
        <w:rPr>
          <w:rFonts w:ascii="Times New Roman" w:hAnsi="Times New Roman"/>
          <w:sz w:val="20"/>
        </w:rPr>
        <w:fldChar w:fldCharType="begin"/>
      </w:r>
      <w:r w:rsidRPr="00923E43">
        <w:rPr>
          <w:rFonts w:ascii="Times New Roman" w:hAnsi="Times New Roman"/>
          <w:sz w:val="20"/>
        </w:rPr>
        <w:instrText xml:space="preserve"> REF _Ref162100852 \r \h </w:instrText>
      </w:r>
      <w:r w:rsidRPr="00923E43">
        <w:rPr>
          <w:rFonts w:ascii="Times New Roman" w:hAnsi="Times New Roman"/>
          <w:sz w:val="20"/>
        </w:rPr>
      </w:r>
      <w:r w:rsidRPr="00923E43">
        <w:rPr>
          <w:rFonts w:ascii="Times New Roman" w:hAnsi="Times New Roman"/>
          <w:sz w:val="20"/>
        </w:rPr>
        <w:fldChar w:fldCharType="separate"/>
      </w:r>
      <w:r w:rsidRPr="00923E43">
        <w:rPr>
          <w:rFonts w:ascii="Times New Roman" w:hAnsi="Times New Roman"/>
          <w:sz w:val="20"/>
        </w:rPr>
        <w:t>38</w:t>
      </w:r>
      <w:r w:rsidRPr="00923E43">
        <w:rPr>
          <w:rFonts w:ascii="Times New Roman" w:hAnsi="Times New Roman"/>
          <w:sz w:val="20"/>
        </w:rPr>
        <w:fldChar w:fldCharType="end"/>
      </w:r>
      <w:r w:rsidRPr="00923E43">
        <w:rPr>
          <w:rFonts w:ascii="Times New Roman" w:hAnsi="Times New Roman"/>
          <w:sz w:val="20"/>
        </w:rPr>
        <w:t>], therefore triggering the ECL from luminol (Scheme 1).</w:t>
      </w:r>
    </w:p>
    <w:p w14:paraId="28721EAA"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 xml:space="preserve">Control experiments confirmed that the ECL emission was in fact generated from the luminol. Microbeads without the luminol labelling resulted in background emission only, without any detectable peak confirming the good purity of the ECL system (microbeads and electrolyte). Replacing the carbonate with perchlorate decreased </w:t>
      </w:r>
      <w:proofErr w:type="gramStart"/>
      <w:r w:rsidRPr="00923E43">
        <w:rPr>
          <w:rFonts w:ascii="Times New Roman" w:hAnsi="Times New Roman"/>
          <w:sz w:val="20"/>
        </w:rPr>
        <w:t>the ECL emission</w:t>
      </w:r>
      <w:proofErr w:type="gramEnd"/>
      <w:r w:rsidRPr="00923E43">
        <w:rPr>
          <w:rFonts w:ascii="Times New Roman" w:hAnsi="Times New Roman"/>
          <w:sz w:val="20"/>
        </w:rPr>
        <w:t xml:space="preserve"> because the amount of hydrogen peroxide produced is lower. The carbonate can be oxidized to </w:t>
      </w:r>
      <w:proofErr w:type="spellStart"/>
      <w:r w:rsidRPr="00923E43">
        <w:rPr>
          <w:rFonts w:ascii="Times New Roman" w:hAnsi="Times New Roman"/>
          <w:sz w:val="20"/>
        </w:rPr>
        <w:t>peroxydicarbonate</w:t>
      </w:r>
      <w:proofErr w:type="spellEnd"/>
      <w:r w:rsidRPr="00923E43">
        <w:rPr>
          <w:rFonts w:ascii="Times New Roman" w:hAnsi="Times New Roman"/>
          <w:sz w:val="20"/>
        </w:rPr>
        <w:t>, and the following hydrolysis generates hydrogen peroxide, while hydrogen peroxide can be produced only from hydroxide oxidation when perchlorate is the electrolyte, with ECL signals clearly distinguishable from the background (Figure 4), and reproducible (Figure S3, Table S1).</w:t>
      </w:r>
    </w:p>
    <w:p w14:paraId="3D0F2046" w14:textId="77777777" w:rsidR="008D1890" w:rsidRPr="00923E43" w:rsidRDefault="008D1890" w:rsidP="008D1890">
      <w:pPr>
        <w:pStyle w:val="TAMainText"/>
        <w:jc w:val="center"/>
        <w:rPr>
          <w:rFonts w:ascii="Times New Roman" w:hAnsi="Times New Roman"/>
          <w:sz w:val="20"/>
        </w:rPr>
      </w:pPr>
      <w:r w:rsidRPr="00923E43">
        <w:rPr>
          <w:rFonts w:ascii="Times New Roman" w:hAnsi="Times New Roman"/>
          <w:noProof/>
          <w:sz w:val="20"/>
          <w:lang w:val="en-GB" w:eastAsia="ja-JP"/>
        </w:rPr>
        <w:drawing>
          <wp:inline distT="0" distB="0" distL="0" distR="0" wp14:anchorId="6271428C" wp14:editId="2E12CE1A">
            <wp:extent cx="2882900" cy="2133600"/>
            <wp:effectExtent l="0" t="0" r="0" b="0"/>
            <wp:docPr id="11" name="Picture 10" descr="Immagine che contiene testo, diagramma, schermat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Immagine che contiene testo, diagramma, schermata, linea&#10;&#10;Il contenuto generato dall'IA potrebbe non essere corrett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82900" cy="2133600"/>
                    </a:xfrm>
                    <a:prstGeom prst="rect">
                      <a:avLst/>
                    </a:prstGeom>
                    <a:noFill/>
                    <a:ln>
                      <a:noFill/>
                    </a:ln>
                  </pic:spPr>
                </pic:pic>
              </a:graphicData>
            </a:graphic>
          </wp:inline>
        </w:drawing>
      </w:r>
    </w:p>
    <w:p w14:paraId="0855DFF8" w14:textId="77777777" w:rsidR="008D1890" w:rsidRPr="00923E43" w:rsidRDefault="008D1890" w:rsidP="008D1890">
      <w:pPr>
        <w:pStyle w:val="VAFigureCaption"/>
        <w:rPr>
          <w:rFonts w:ascii="Times New Roman" w:hAnsi="Times New Roman"/>
          <w:sz w:val="20"/>
        </w:rPr>
      </w:pPr>
      <w:r w:rsidRPr="00923E43">
        <w:rPr>
          <w:rFonts w:ascii="Times New Roman" w:hAnsi="Times New Roman"/>
          <w:b/>
          <w:sz w:val="20"/>
        </w:rPr>
        <w:t>Figure 4.</w:t>
      </w:r>
      <w:r w:rsidRPr="00923E43">
        <w:rPr>
          <w:rFonts w:ascii="Times New Roman" w:hAnsi="Times New Roman"/>
          <w:sz w:val="20"/>
        </w:rPr>
        <w:t xml:space="preserve"> Integrated ECL intensity: microbeads in 100 mM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(black, RSD 6.9%); microbeads labelled with luminol in 100 mM NaClO</w:t>
      </w:r>
      <w:r w:rsidRPr="00923E43">
        <w:rPr>
          <w:rFonts w:ascii="Times New Roman" w:hAnsi="Times New Roman"/>
          <w:sz w:val="20"/>
          <w:vertAlign w:val="subscript"/>
        </w:rPr>
        <w:t>4</w:t>
      </w:r>
      <w:r w:rsidRPr="00923E43">
        <w:rPr>
          <w:rFonts w:ascii="Times New Roman" w:hAnsi="Times New Roman"/>
          <w:sz w:val="20"/>
        </w:rPr>
        <w:t xml:space="preserve"> (blue, RSD 4.8%); microbeads labelled with luminol in 100 mM Na</w:t>
      </w:r>
      <w:r w:rsidRPr="00923E43">
        <w:rPr>
          <w:rFonts w:ascii="Times New Roman" w:hAnsi="Times New Roman"/>
          <w:sz w:val="20"/>
          <w:vertAlign w:val="subscript"/>
        </w:rPr>
        <w:t>2</w:t>
      </w:r>
      <w:r w:rsidRPr="00923E43">
        <w:rPr>
          <w:rFonts w:ascii="Times New Roman" w:hAnsi="Times New Roman"/>
          <w:sz w:val="20"/>
        </w:rPr>
        <w:t>CO</w:t>
      </w:r>
      <w:r w:rsidRPr="00923E43">
        <w:rPr>
          <w:rFonts w:ascii="Times New Roman" w:hAnsi="Times New Roman"/>
          <w:sz w:val="20"/>
          <w:vertAlign w:val="subscript"/>
        </w:rPr>
        <w:t>3</w:t>
      </w:r>
      <w:r w:rsidRPr="00923E43">
        <w:rPr>
          <w:rFonts w:ascii="Times New Roman" w:hAnsi="Times New Roman"/>
          <w:sz w:val="20"/>
        </w:rPr>
        <w:t xml:space="preserve"> (red, RSD 8.5%). The pH is 11.5 for all electrolyte solutions.</w:t>
      </w:r>
    </w:p>
    <w:p w14:paraId="617DEBF5" w14:textId="77777777" w:rsidR="008D1890" w:rsidRPr="00BA4E96" w:rsidRDefault="008D1890" w:rsidP="008D1890">
      <w:pPr>
        <w:spacing w:after="0"/>
        <w:rPr>
          <w:rFonts w:ascii="Times New Roman" w:hAnsi="Times New Roman"/>
          <w:sz w:val="20"/>
          <w:lang w:val="en-US"/>
        </w:rPr>
      </w:pPr>
    </w:p>
    <w:p w14:paraId="36D1FF0E"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 xml:space="preserve">These results confirm that ECL cannot be obtained at low </w:t>
      </w:r>
      <w:proofErr w:type="gramStart"/>
      <w:r w:rsidRPr="00923E43">
        <w:rPr>
          <w:rFonts w:ascii="Times New Roman" w:hAnsi="Times New Roman"/>
          <w:sz w:val="20"/>
        </w:rPr>
        <w:t>potentials</w:t>
      </w:r>
      <w:proofErr w:type="gramEnd"/>
      <w:r w:rsidRPr="00923E43">
        <w:rPr>
          <w:rFonts w:ascii="Times New Roman" w:hAnsi="Times New Roman"/>
          <w:sz w:val="20"/>
        </w:rPr>
        <w:t xml:space="preserve"> when luminol is immobilized far from the electrode because it cannot be oxidized, therefore any signal observed at lower </w:t>
      </w:r>
      <w:proofErr w:type="gramStart"/>
      <w:r w:rsidRPr="00923E43">
        <w:rPr>
          <w:rFonts w:ascii="Times New Roman" w:hAnsi="Times New Roman"/>
          <w:sz w:val="20"/>
        </w:rPr>
        <w:t>potentials</w:t>
      </w:r>
      <w:proofErr w:type="gramEnd"/>
      <w:r w:rsidRPr="00923E43">
        <w:rPr>
          <w:rFonts w:ascii="Times New Roman" w:hAnsi="Times New Roman"/>
          <w:sz w:val="20"/>
        </w:rPr>
        <w:t xml:space="preserve"> </w:t>
      </w:r>
      <w:proofErr w:type="gramStart"/>
      <w:r w:rsidRPr="00923E43">
        <w:rPr>
          <w:rFonts w:ascii="Times New Roman" w:hAnsi="Times New Roman"/>
          <w:sz w:val="20"/>
        </w:rPr>
        <w:t>has to</w:t>
      </w:r>
      <w:proofErr w:type="gramEnd"/>
      <w:r w:rsidRPr="00923E43">
        <w:rPr>
          <w:rFonts w:ascii="Times New Roman" w:hAnsi="Times New Roman"/>
          <w:sz w:val="20"/>
        </w:rPr>
        <w:t xml:space="preserve"> be ascribed to free luminol contamination.</w:t>
      </w:r>
    </w:p>
    <w:p w14:paraId="313288E3" w14:textId="77777777" w:rsidR="008D1890" w:rsidRPr="00923E43" w:rsidRDefault="008D1890" w:rsidP="008D1890">
      <w:pPr>
        <w:pStyle w:val="TAMainText"/>
        <w:rPr>
          <w:rFonts w:ascii="Times New Roman" w:hAnsi="Times New Roman"/>
          <w:sz w:val="20"/>
        </w:rPr>
      </w:pPr>
      <w:r w:rsidRPr="00923E43">
        <w:rPr>
          <w:rFonts w:ascii="Times New Roman" w:hAnsi="Times New Roman"/>
          <w:sz w:val="20"/>
        </w:rPr>
        <w:t>In addition, as luminol is subjected to a chemically irreversible reaction, it has intrinsic low emission compared to metal complexes that are regenerated after the ECL emission.</w:t>
      </w:r>
    </w:p>
    <w:p w14:paraId="7ABA4D45" w14:textId="77777777" w:rsidR="008D1890" w:rsidRPr="00923E43" w:rsidRDefault="008D1890" w:rsidP="008D1890">
      <w:pPr>
        <w:pStyle w:val="TAMainText"/>
        <w:rPr>
          <w:rFonts w:ascii="Times New Roman" w:hAnsi="Times New Roman"/>
          <w:sz w:val="20"/>
        </w:rPr>
      </w:pPr>
    </w:p>
    <w:p w14:paraId="583343FB" w14:textId="77777777" w:rsidR="008D1890" w:rsidRPr="00923E43" w:rsidRDefault="008D1890" w:rsidP="008D1890">
      <w:pPr>
        <w:pStyle w:val="TAMainText"/>
        <w:ind w:firstLine="0"/>
        <w:rPr>
          <w:rFonts w:ascii="Times New Roman" w:hAnsi="Times New Roman"/>
          <w:b/>
          <w:sz w:val="24"/>
          <w:szCs w:val="24"/>
        </w:rPr>
      </w:pPr>
      <w:r w:rsidRPr="00923E43">
        <w:rPr>
          <w:rFonts w:ascii="Times New Roman" w:hAnsi="Times New Roman"/>
          <w:b/>
          <w:sz w:val="24"/>
          <w:szCs w:val="24"/>
        </w:rPr>
        <w:t>Conclusion</w:t>
      </w:r>
    </w:p>
    <w:p w14:paraId="41C3CE06" w14:textId="77777777" w:rsidR="008D1890" w:rsidRPr="00923E43" w:rsidRDefault="008D1890" w:rsidP="008D1890">
      <w:pPr>
        <w:pStyle w:val="TAMainText"/>
        <w:ind w:firstLine="0"/>
        <w:rPr>
          <w:rFonts w:ascii="Times New Roman" w:hAnsi="Times New Roman"/>
          <w:sz w:val="20"/>
        </w:rPr>
      </w:pPr>
      <w:r w:rsidRPr="00923E43">
        <w:rPr>
          <w:rFonts w:ascii="Times New Roman" w:hAnsi="Times New Roman"/>
          <w:sz w:val="20"/>
        </w:rPr>
        <w:t>Here we presented a new and until now unknown electrogenerated chemiluminescence emission from luminol when it is labelled on micrometer beads deposited on a boron-doped diamond electrode. By this strategy, luminol is not free to diffuse and it cannot be oxidized directly at the electrode, preventing the common ECL emission from being observed. We could achieve an ECL emission owing to the special feature of boron-doped diamond electrodes to generate H</w:t>
      </w:r>
      <w:r w:rsidRPr="00923E43">
        <w:rPr>
          <w:rFonts w:ascii="Times New Roman" w:hAnsi="Times New Roman"/>
          <w:sz w:val="20"/>
          <w:vertAlign w:val="subscript"/>
        </w:rPr>
        <w:t>2</w:t>
      </w:r>
      <w:r w:rsidRPr="00923E43">
        <w:rPr>
          <w:rFonts w:ascii="Times New Roman" w:hAnsi="Times New Roman"/>
          <w:sz w:val="20"/>
        </w:rPr>
        <w:t>O</w:t>
      </w:r>
      <w:r w:rsidRPr="00923E43">
        <w:rPr>
          <w:rFonts w:ascii="Times New Roman" w:hAnsi="Times New Roman"/>
          <w:sz w:val="20"/>
          <w:vertAlign w:val="subscript"/>
        </w:rPr>
        <w:t>2</w:t>
      </w:r>
      <w:r w:rsidRPr="00923E43">
        <w:rPr>
          <w:rFonts w:ascii="Times New Roman" w:hAnsi="Times New Roman"/>
          <w:sz w:val="20"/>
        </w:rPr>
        <w:t xml:space="preserve"> directly in-situ from the oxidation of carbonate.</w:t>
      </w:r>
    </w:p>
    <w:p w14:paraId="0FC38DDB" w14:textId="77777777" w:rsidR="008D1890" w:rsidRDefault="008D1890" w:rsidP="008D1890">
      <w:pPr>
        <w:pStyle w:val="TAMainText"/>
        <w:rPr>
          <w:rFonts w:ascii="Times New Roman" w:hAnsi="Times New Roman"/>
          <w:sz w:val="20"/>
        </w:rPr>
      </w:pPr>
      <w:r w:rsidRPr="00923E43">
        <w:rPr>
          <w:rFonts w:ascii="Times New Roman" w:hAnsi="Times New Roman"/>
          <w:sz w:val="20"/>
        </w:rPr>
        <w:lastRenderedPageBreak/>
        <w:t xml:space="preserve">As a concluding remark, we would like to point out that this strategy has low </w:t>
      </w:r>
      <w:proofErr w:type="gramStart"/>
      <w:r w:rsidRPr="00923E43">
        <w:rPr>
          <w:rFonts w:ascii="Times New Roman" w:hAnsi="Times New Roman"/>
          <w:sz w:val="20"/>
        </w:rPr>
        <w:t>emission</w:t>
      </w:r>
      <w:proofErr w:type="gramEnd"/>
      <w:r w:rsidRPr="00923E43">
        <w:rPr>
          <w:rFonts w:ascii="Times New Roman" w:hAnsi="Times New Roman"/>
          <w:sz w:val="20"/>
        </w:rPr>
        <w:t xml:space="preserve">, inferring a little possibility for analytical application at present. Our main aim was to investigate this </w:t>
      </w:r>
      <w:proofErr w:type="gramStart"/>
      <w:r w:rsidRPr="00923E43">
        <w:rPr>
          <w:rFonts w:ascii="Times New Roman" w:hAnsi="Times New Roman"/>
          <w:sz w:val="20"/>
        </w:rPr>
        <w:t>particular strategy</w:t>
      </w:r>
      <w:proofErr w:type="gramEnd"/>
      <w:r w:rsidRPr="00923E43">
        <w:rPr>
          <w:rFonts w:ascii="Times New Roman" w:hAnsi="Times New Roman"/>
          <w:sz w:val="20"/>
        </w:rPr>
        <w:t xml:space="preserve"> which unveiled a new ECL emission from luminol that has implications in bioanalysis, if the luminol should be immobilized on cells or large biological objects.</w:t>
      </w:r>
    </w:p>
    <w:p w14:paraId="5C25BD95" w14:textId="77777777" w:rsidR="008D1890" w:rsidRDefault="008D1890" w:rsidP="008D1890">
      <w:pPr>
        <w:pStyle w:val="TAMainText"/>
        <w:rPr>
          <w:rFonts w:ascii="Times New Roman" w:hAnsi="Times New Roman"/>
          <w:sz w:val="20"/>
        </w:rPr>
      </w:pPr>
    </w:p>
    <w:p w14:paraId="2EE6F1B8" w14:textId="77777777" w:rsidR="008D1890" w:rsidRPr="002D6457" w:rsidRDefault="008D1890" w:rsidP="008D1890">
      <w:pPr>
        <w:pStyle w:val="TAMainText"/>
        <w:ind w:firstLine="0"/>
        <w:rPr>
          <w:rFonts w:ascii="Times New Roman" w:hAnsi="Times New Roman"/>
          <w:b/>
          <w:sz w:val="24"/>
          <w:szCs w:val="24"/>
        </w:rPr>
      </w:pPr>
      <w:r w:rsidRPr="002D6457">
        <w:rPr>
          <w:rFonts w:ascii="Times New Roman" w:hAnsi="Times New Roman"/>
          <w:b/>
          <w:sz w:val="24"/>
          <w:szCs w:val="24"/>
        </w:rPr>
        <w:t>Declarations</w:t>
      </w:r>
    </w:p>
    <w:p w14:paraId="6CD3EB98" w14:textId="77777777" w:rsidR="008D1890" w:rsidRDefault="008D1890" w:rsidP="008D1890">
      <w:pPr>
        <w:pStyle w:val="TAMainText"/>
        <w:ind w:firstLine="0"/>
        <w:rPr>
          <w:rFonts w:ascii="Times New Roman" w:hAnsi="Times New Roman"/>
          <w:sz w:val="20"/>
        </w:rPr>
      </w:pPr>
      <w:r w:rsidRPr="002D6457">
        <w:rPr>
          <w:rFonts w:ascii="Times New Roman" w:hAnsi="Times New Roman"/>
          <w:b/>
          <w:sz w:val="20"/>
        </w:rPr>
        <w:t>Conflicts of interests</w:t>
      </w:r>
      <w:r>
        <w:rPr>
          <w:rFonts w:ascii="Times New Roman" w:hAnsi="Times New Roman"/>
          <w:b/>
          <w:sz w:val="20"/>
        </w:rPr>
        <w:t xml:space="preserve"> </w:t>
      </w:r>
      <w:r w:rsidRPr="00923E43">
        <w:rPr>
          <w:rFonts w:ascii="Times New Roman" w:hAnsi="Times New Roman"/>
          <w:sz w:val="20"/>
        </w:rPr>
        <w:t>Authors declare no conflict of interest</w:t>
      </w:r>
      <w:r>
        <w:rPr>
          <w:rFonts w:ascii="Times New Roman" w:hAnsi="Times New Roman"/>
          <w:sz w:val="20"/>
        </w:rPr>
        <w:t>.</w:t>
      </w:r>
    </w:p>
    <w:p w14:paraId="19021890" w14:textId="77777777" w:rsidR="008D1890" w:rsidRPr="002D6457" w:rsidRDefault="008D1890" w:rsidP="008D1890">
      <w:pPr>
        <w:pStyle w:val="TAMainText"/>
        <w:ind w:firstLine="0"/>
        <w:rPr>
          <w:rFonts w:ascii="Times New Roman" w:hAnsi="Times New Roman"/>
          <w:sz w:val="20"/>
        </w:rPr>
      </w:pPr>
      <w:r w:rsidRPr="002D6457">
        <w:rPr>
          <w:rFonts w:ascii="Times New Roman" w:hAnsi="Times New Roman"/>
          <w:b/>
          <w:sz w:val="20"/>
        </w:rPr>
        <w:t>Ethics approval</w:t>
      </w:r>
      <w:r>
        <w:rPr>
          <w:rFonts w:ascii="Times New Roman" w:hAnsi="Times New Roman"/>
          <w:sz w:val="20"/>
        </w:rPr>
        <w:t xml:space="preserve"> Not applicable.</w:t>
      </w:r>
    </w:p>
    <w:p w14:paraId="007506FC" w14:textId="77777777" w:rsidR="008D1890" w:rsidRPr="002D6457" w:rsidRDefault="008D1890" w:rsidP="008D1890">
      <w:pPr>
        <w:pStyle w:val="TAMainText"/>
        <w:ind w:firstLine="0"/>
        <w:rPr>
          <w:rFonts w:ascii="Times New Roman" w:hAnsi="Times New Roman"/>
          <w:sz w:val="20"/>
        </w:rPr>
      </w:pPr>
      <w:r w:rsidRPr="002D6457">
        <w:rPr>
          <w:rFonts w:ascii="Times New Roman" w:hAnsi="Times New Roman"/>
          <w:b/>
          <w:sz w:val="20"/>
        </w:rPr>
        <w:t>Source of biological material</w:t>
      </w:r>
      <w:r>
        <w:rPr>
          <w:rFonts w:ascii="Times New Roman" w:hAnsi="Times New Roman"/>
          <w:sz w:val="20"/>
        </w:rPr>
        <w:t xml:space="preserve"> Not applicable.</w:t>
      </w:r>
    </w:p>
    <w:p w14:paraId="2499ADA4" w14:textId="77777777" w:rsidR="008D1890" w:rsidRPr="002D6457" w:rsidRDefault="008D1890" w:rsidP="008D1890">
      <w:pPr>
        <w:pStyle w:val="TAMainText"/>
        <w:ind w:firstLine="0"/>
        <w:rPr>
          <w:rFonts w:ascii="Times New Roman" w:hAnsi="Times New Roman"/>
          <w:sz w:val="20"/>
        </w:rPr>
      </w:pPr>
      <w:r w:rsidRPr="002D6457">
        <w:rPr>
          <w:rFonts w:ascii="Times New Roman" w:hAnsi="Times New Roman"/>
          <w:b/>
          <w:sz w:val="20"/>
        </w:rPr>
        <w:t>Statement on animal welfare</w:t>
      </w:r>
      <w:r w:rsidRPr="002D6457">
        <w:rPr>
          <w:rFonts w:ascii="Times New Roman" w:hAnsi="Times New Roman"/>
          <w:sz w:val="20"/>
        </w:rPr>
        <w:t xml:space="preserve"> </w:t>
      </w:r>
      <w:r>
        <w:rPr>
          <w:rFonts w:ascii="Times New Roman" w:hAnsi="Times New Roman"/>
          <w:sz w:val="20"/>
        </w:rPr>
        <w:t>Not applicable.</w:t>
      </w:r>
    </w:p>
    <w:p w14:paraId="36A739FB" w14:textId="77777777" w:rsidR="008D1890" w:rsidRPr="007C6817" w:rsidRDefault="008D1890" w:rsidP="008D1890">
      <w:pPr>
        <w:pStyle w:val="TAMainText"/>
        <w:ind w:firstLine="0"/>
        <w:rPr>
          <w:rFonts w:ascii="Times New Roman" w:hAnsi="Times New Roman"/>
          <w:sz w:val="20"/>
          <w:lang w:val="it-IT"/>
        </w:rPr>
      </w:pPr>
      <w:r w:rsidRPr="007C6817">
        <w:rPr>
          <w:rFonts w:ascii="Times New Roman" w:hAnsi="Times New Roman"/>
          <w:b/>
          <w:sz w:val="20"/>
          <w:lang w:val="it-IT"/>
        </w:rPr>
        <w:t xml:space="preserve">Author </w:t>
      </w:r>
      <w:proofErr w:type="spellStart"/>
      <w:r w:rsidRPr="007C6817">
        <w:rPr>
          <w:rFonts w:ascii="Times New Roman" w:hAnsi="Times New Roman"/>
          <w:b/>
          <w:sz w:val="20"/>
          <w:lang w:val="it-IT"/>
        </w:rPr>
        <w:t>contribution</w:t>
      </w:r>
      <w:proofErr w:type="spellEnd"/>
      <w:r w:rsidRPr="007C6817">
        <w:rPr>
          <w:rFonts w:ascii="Times New Roman" w:hAnsi="Times New Roman"/>
          <w:b/>
          <w:sz w:val="20"/>
          <w:lang w:val="it-IT"/>
        </w:rPr>
        <w:t xml:space="preserve"> </w:t>
      </w:r>
      <w:proofErr w:type="spellStart"/>
      <w:r w:rsidRPr="007C6817">
        <w:rPr>
          <w:rFonts w:ascii="Times New Roman" w:hAnsi="Times New Roman"/>
          <w:b/>
          <w:sz w:val="20"/>
          <w:lang w:val="it-IT"/>
        </w:rPr>
        <w:t>statement</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Conceptualization</w:t>
      </w:r>
      <w:proofErr w:type="spellEnd"/>
      <w:r w:rsidRPr="007C6817">
        <w:rPr>
          <w:rFonts w:ascii="Times New Roman" w:hAnsi="Times New Roman"/>
          <w:sz w:val="20"/>
          <w:lang w:val="it-IT"/>
        </w:rPr>
        <w:t xml:space="preserve">: Andrea Fiorani; </w:t>
      </w:r>
      <w:proofErr w:type="spellStart"/>
      <w:r w:rsidRPr="007C6817">
        <w:rPr>
          <w:rFonts w:ascii="Times New Roman" w:hAnsi="Times New Roman"/>
          <w:sz w:val="20"/>
          <w:lang w:val="it-IT"/>
        </w:rPr>
        <w:t>Methodology</w:t>
      </w:r>
      <w:proofErr w:type="spellEnd"/>
      <w:r w:rsidRPr="007C6817">
        <w:rPr>
          <w:rFonts w:ascii="Times New Roman" w:hAnsi="Times New Roman"/>
          <w:sz w:val="20"/>
          <w:lang w:val="it-IT"/>
        </w:rPr>
        <w:t xml:space="preserve">: Andrea Fiorani, Claudio Ignazio Santo, Kohei </w:t>
      </w:r>
      <w:proofErr w:type="spellStart"/>
      <w:r w:rsidRPr="007C6817">
        <w:rPr>
          <w:rFonts w:ascii="Times New Roman" w:hAnsi="Times New Roman"/>
          <w:sz w:val="20"/>
          <w:lang w:val="it-IT"/>
        </w:rPr>
        <w:t>Sakanoue</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Formal</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analysis</w:t>
      </w:r>
      <w:proofErr w:type="spellEnd"/>
      <w:r w:rsidRPr="007C6817">
        <w:rPr>
          <w:rFonts w:ascii="Times New Roman" w:hAnsi="Times New Roman"/>
          <w:sz w:val="20"/>
          <w:lang w:val="it-IT"/>
        </w:rPr>
        <w:t xml:space="preserve"> and </w:t>
      </w:r>
      <w:proofErr w:type="spellStart"/>
      <w:r w:rsidRPr="007C6817">
        <w:rPr>
          <w:rFonts w:ascii="Times New Roman" w:hAnsi="Times New Roman"/>
          <w:sz w:val="20"/>
          <w:lang w:val="it-IT"/>
        </w:rPr>
        <w:t>investigation</w:t>
      </w:r>
      <w:proofErr w:type="spellEnd"/>
      <w:r w:rsidRPr="007C6817">
        <w:rPr>
          <w:rFonts w:ascii="Times New Roman" w:hAnsi="Times New Roman"/>
          <w:sz w:val="20"/>
          <w:lang w:val="it-IT"/>
        </w:rPr>
        <w:t xml:space="preserve">: Andrea Fiorani, Claudio Ignazio Santo; Writing - </w:t>
      </w:r>
      <w:proofErr w:type="spellStart"/>
      <w:r w:rsidRPr="007C6817">
        <w:rPr>
          <w:rFonts w:ascii="Times New Roman" w:hAnsi="Times New Roman"/>
          <w:sz w:val="20"/>
          <w:lang w:val="it-IT"/>
        </w:rPr>
        <w:t>original</w:t>
      </w:r>
      <w:proofErr w:type="spellEnd"/>
      <w:r w:rsidRPr="007C6817">
        <w:rPr>
          <w:rFonts w:ascii="Times New Roman" w:hAnsi="Times New Roman"/>
          <w:sz w:val="20"/>
          <w:lang w:val="it-IT"/>
        </w:rPr>
        <w:t xml:space="preserve"> draft </w:t>
      </w:r>
      <w:proofErr w:type="spellStart"/>
      <w:r w:rsidRPr="007C6817">
        <w:rPr>
          <w:rFonts w:ascii="Times New Roman" w:hAnsi="Times New Roman"/>
          <w:sz w:val="20"/>
          <w:lang w:val="it-IT"/>
        </w:rPr>
        <w:t>preparation</w:t>
      </w:r>
      <w:proofErr w:type="spellEnd"/>
      <w:r w:rsidRPr="007C6817">
        <w:rPr>
          <w:rFonts w:ascii="Times New Roman" w:hAnsi="Times New Roman"/>
          <w:sz w:val="20"/>
          <w:lang w:val="it-IT"/>
        </w:rPr>
        <w:t xml:space="preserve">: Andrea Fiorani; Writing - review and editing: Andrea Fiorani, Claudio Ignazio Santo, Valenti Giovanni; Funding </w:t>
      </w:r>
      <w:proofErr w:type="spellStart"/>
      <w:r w:rsidRPr="007C6817">
        <w:rPr>
          <w:rFonts w:ascii="Times New Roman" w:hAnsi="Times New Roman"/>
          <w:sz w:val="20"/>
          <w:lang w:val="it-IT"/>
        </w:rPr>
        <w:t>acquisition</w:t>
      </w:r>
      <w:proofErr w:type="spellEnd"/>
      <w:r w:rsidRPr="007C6817">
        <w:rPr>
          <w:rFonts w:ascii="Times New Roman" w:hAnsi="Times New Roman"/>
          <w:sz w:val="20"/>
          <w:lang w:val="it-IT"/>
        </w:rPr>
        <w:t xml:space="preserve">: Andrea Fiorani, </w:t>
      </w:r>
      <w:proofErr w:type="spellStart"/>
      <w:r w:rsidRPr="007C6817">
        <w:rPr>
          <w:rFonts w:ascii="Times New Roman" w:hAnsi="Times New Roman"/>
          <w:sz w:val="20"/>
          <w:lang w:val="it-IT"/>
        </w:rPr>
        <w:t>Yasuaki</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Einaga</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Resources</w:t>
      </w:r>
      <w:proofErr w:type="spellEnd"/>
      <w:r w:rsidRPr="007C6817">
        <w:rPr>
          <w:rFonts w:ascii="Times New Roman" w:hAnsi="Times New Roman"/>
          <w:sz w:val="20"/>
          <w:lang w:val="it-IT"/>
        </w:rPr>
        <w:t>: Andrea Fiorani, Donato Calabria, Mar</w:t>
      </w:r>
      <w:r>
        <w:rPr>
          <w:rFonts w:ascii="Times New Roman" w:hAnsi="Times New Roman"/>
          <w:sz w:val="20"/>
          <w:lang w:val="it-IT"/>
        </w:rPr>
        <w:t>a Mirasoli, Francesco Paolucci,</w:t>
      </w:r>
      <w:r w:rsidRPr="007C6817">
        <w:rPr>
          <w:rFonts w:ascii="Times New Roman" w:hAnsi="Times New Roman"/>
          <w:sz w:val="20"/>
          <w:lang w:val="it-IT"/>
        </w:rPr>
        <w:t xml:space="preserve"> Giovanni Valenti, </w:t>
      </w:r>
      <w:proofErr w:type="spellStart"/>
      <w:r w:rsidRPr="007C6817">
        <w:rPr>
          <w:rFonts w:ascii="Times New Roman" w:hAnsi="Times New Roman"/>
          <w:sz w:val="20"/>
          <w:lang w:val="it-IT"/>
        </w:rPr>
        <w:t>Yasuaki</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Einaga</w:t>
      </w:r>
      <w:proofErr w:type="spellEnd"/>
      <w:r w:rsidRPr="007C6817">
        <w:rPr>
          <w:rFonts w:ascii="Times New Roman" w:hAnsi="Times New Roman"/>
          <w:sz w:val="20"/>
          <w:lang w:val="it-IT"/>
        </w:rPr>
        <w:t xml:space="preserve">; </w:t>
      </w:r>
      <w:proofErr w:type="spellStart"/>
      <w:r w:rsidRPr="007C6817">
        <w:rPr>
          <w:rFonts w:ascii="Times New Roman" w:hAnsi="Times New Roman"/>
          <w:sz w:val="20"/>
          <w:lang w:val="it-IT"/>
        </w:rPr>
        <w:t>Supervision</w:t>
      </w:r>
      <w:proofErr w:type="spellEnd"/>
      <w:r w:rsidRPr="007C6817">
        <w:rPr>
          <w:rFonts w:ascii="Times New Roman" w:hAnsi="Times New Roman"/>
          <w:sz w:val="20"/>
          <w:lang w:val="it-IT"/>
        </w:rPr>
        <w:t xml:space="preserve">: Andrea Fiorani. </w:t>
      </w:r>
    </w:p>
    <w:p w14:paraId="48682983" w14:textId="77777777" w:rsidR="008D1890" w:rsidRPr="002D6457" w:rsidRDefault="008D1890" w:rsidP="008D1890">
      <w:pPr>
        <w:pStyle w:val="TAMainText"/>
        <w:ind w:firstLine="0"/>
        <w:rPr>
          <w:rFonts w:ascii="Times New Roman" w:hAnsi="Times New Roman"/>
          <w:sz w:val="20"/>
        </w:rPr>
      </w:pPr>
      <w:r w:rsidRPr="002D6457">
        <w:rPr>
          <w:rFonts w:ascii="Times New Roman" w:hAnsi="Times New Roman"/>
          <w:b/>
          <w:sz w:val="20"/>
        </w:rPr>
        <w:t>Funding</w:t>
      </w:r>
      <w:r w:rsidRPr="002D6457">
        <w:rPr>
          <w:rFonts w:ascii="Times New Roman" w:hAnsi="Times New Roman"/>
          <w:sz w:val="20"/>
        </w:rPr>
        <w:t xml:space="preserve"> </w:t>
      </w:r>
      <w:r w:rsidRPr="00923E43">
        <w:rPr>
          <w:rFonts w:ascii="Times New Roman" w:hAnsi="Times New Roman"/>
          <w:sz w:val="20"/>
        </w:rPr>
        <w:t xml:space="preserve">AF acknowledges the Japan Society for the Promotion of Science </w:t>
      </w:r>
      <w:r>
        <w:rPr>
          <w:rFonts w:ascii="Times New Roman" w:hAnsi="Times New Roman"/>
          <w:sz w:val="20"/>
        </w:rPr>
        <w:t xml:space="preserve">for funding this work with </w:t>
      </w:r>
      <w:r w:rsidRPr="00923E43">
        <w:rPr>
          <w:rFonts w:ascii="Times New Roman" w:hAnsi="Times New Roman"/>
          <w:sz w:val="20"/>
        </w:rPr>
        <w:t>Grant-in-Aid for JSPS Fellows</w:t>
      </w:r>
      <w:r>
        <w:rPr>
          <w:rFonts w:ascii="Times New Roman" w:hAnsi="Times New Roman"/>
          <w:sz w:val="20"/>
        </w:rPr>
        <w:t xml:space="preserve">, </w:t>
      </w:r>
      <w:r w:rsidRPr="00923E43">
        <w:rPr>
          <w:rFonts w:ascii="Times New Roman" w:hAnsi="Times New Roman"/>
          <w:sz w:val="20"/>
        </w:rPr>
        <w:t xml:space="preserve">Grant </w:t>
      </w:r>
      <w:r>
        <w:rPr>
          <w:rFonts w:ascii="Times New Roman" w:hAnsi="Times New Roman"/>
          <w:sz w:val="20"/>
        </w:rPr>
        <w:t>Number 19F19333.</w:t>
      </w:r>
      <w:r w:rsidRPr="00962F1C">
        <w:rPr>
          <w:rFonts w:ascii="Times New Roman" w:hAnsi="Times New Roman"/>
          <w:sz w:val="20"/>
        </w:rPr>
        <w:t xml:space="preserve"> </w:t>
      </w:r>
      <w:r w:rsidRPr="00923E43">
        <w:rPr>
          <w:rFonts w:ascii="Times New Roman" w:hAnsi="Times New Roman"/>
          <w:sz w:val="20"/>
        </w:rPr>
        <w:t>GV and FP would like to thank the MIUR, grant number 20225P4EJC, P2022E5YSK and 2020CBEYHC (</w:t>
      </w:r>
      <w:proofErr w:type="spellStart"/>
      <w:r w:rsidRPr="00923E43">
        <w:rPr>
          <w:rFonts w:ascii="Times New Roman" w:hAnsi="Times New Roman"/>
          <w:sz w:val="20"/>
        </w:rPr>
        <w:t>AStraLI</w:t>
      </w:r>
      <w:proofErr w:type="spellEnd"/>
      <w:r w:rsidRPr="00923E43">
        <w:rPr>
          <w:rFonts w:ascii="Times New Roman" w:hAnsi="Times New Roman"/>
          <w:sz w:val="20"/>
        </w:rPr>
        <w:t xml:space="preserve">). This work was supported by </w:t>
      </w:r>
      <w:proofErr w:type="gramStart"/>
      <w:r w:rsidRPr="00923E43">
        <w:rPr>
          <w:rFonts w:ascii="Times New Roman" w:hAnsi="Times New Roman"/>
          <w:sz w:val="20"/>
        </w:rPr>
        <w:t>Nano</w:t>
      </w:r>
      <w:proofErr w:type="gramEnd"/>
      <w:r w:rsidRPr="00923E43">
        <w:rPr>
          <w:rFonts w:ascii="Times New Roman" w:hAnsi="Times New Roman"/>
          <w:sz w:val="20"/>
        </w:rPr>
        <w:t xml:space="preserve">-ImmunoEra project that has received funding from </w:t>
      </w:r>
      <w:r>
        <w:rPr>
          <w:rFonts w:ascii="Times New Roman" w:hAnsi="Times New Roman"/>
          <w:sz w:val="20"/>
        </w:rPr>
        <w:t xml:space="preserve">the European Union’s MSCA Staff </w:t>
      </w:r>
      <w:r w:rsidRPr="00923E43">
        <w:rPr>
          <w:rFonts w:ascii="Times New Roman" w:hAnsi="Times New Roman"/>
          <w:sz w:val="20"/>
        </w:rPr>
        <w:t>exchange</w:t>
      </w:r>
      <w:r>
        <w:rPr>
          <w:rFonts w:ascii="Times New Roman" w:hAnsi="Times New Roman"/>
          <w:sz w:val="20"/>
        </w:rPr>
        <w:t xml:space="preserve"> </w:t>
      </w:r>
      <w:r w:rsidRPr="00923E43">
        <w:rPr>
          <w:rFonts w:ascii="Times New Roman" w:hAnsi="Times New Roman"/>
          <w:sz w:val="20"/>
        </w:rPr>
        <w:t xml:space="preserve">Horizon Europe </w:t>
      </w:r>
      <w:proofErr w:type="spellStart"/>
      <w:r w:rsidRPr="00923E43">
        <w:rPr>
          <w:rFonts w:ascii="Times New Roman" w:hAnsi="Times New Roman"/>
          <w:sz w:val="20"/>
        </w:rPr>
        <w:t>programme</w:t>
      </w:r>
      <w:proofErr w:type="spellEnd"/>
      <w:r w:rsidRPr="00923E43">
        <w:rPr>
          <w:rFonts w:ascii="Times New Roman" w:hAnsi="Times New Roman"/>
          <w:sz w:val="20"/>
        </w:rPr>
        <w:t xml:space="preserve"> Grant Agreement Number 101086341.</w:t>
      </w:r>
    </w:p>
    <w:p w14:paraId="5F0D6825" w14:textId="77777777" w:rsidR="008D1890" w:rsidRPr="002D6457" w:rsidRDefault="008D1890" w:rsidP="008D1890">
      <w:pPr>
        <w:pStyle w:val="BGKeywords"/>
        <w:spacing w:after="0"/>
        <w:rPr>
          <w:rFonts w:ascii="Times New Roman" w:hAnsi="Times New Roman"/>
          <w:b/>
        </w:rPr>
      </w:pPr>
      <w:r w:rsidRPr="002D6457">
        <w:rPr>
          <w:rFonts w:ascii="Times New Roman" w:hAnsi="Times New Roman" w:hint="eastAsia"/>
          <w:b/>
          <w:i w:val="0"/>
        </w:rPr>
        <w:t>Acknowledgment</w:t>
      </w:r>
    </w:p>
    <w:p w14:paraId="20614051" w14:textId="77777777" w:rsidR="008D1890" w:rsidRPr="00923E43" w:rsidRDefault="008D1890" w:rsidP="008D1890">
      <w:pPr>
        <w:pStyle w:val="TDAcknowledgments"/>
        <w:rPr>
          <w:rFonts w:ascii="Times New Roman" w:hAnsi="Times New Roman"/>
          <w:sz w:val="20"/>
        </w:rPr>
      </w:pPr>
      <w:r w:rsidRPr="002D6457">
        <w:rPr>
          <w:rFonts w:ascii="Times New Roman" w:hAnsi="Times New Roman"/>
          <w:sz w:val="20"/>
        </w:rPr>
        <w:t>AF acknowledges the Japan Society for the Promotion of Science (Fellowship</w:t>
      </w:r>
      <w:r w:rsidRPr="00923E43">
        <w:rPr>
          <w:rFonts w:ascii="Times New Roman" w:hAnsi="Times New Roman"/>
          <w:sz w:val="20"/>
        </w:rPr>
        <w:t xml:space="preserve"> ID No. P19333).</w:t>
      </w:r>
    </w:p>
    <w:p w14:paraId="4DED13FB" w14:textId="77777777" w:rsidR="008D1890" w:rsidRPr="00923E43" w:rsidRDefault="008D1890" w:rsidP="008D1890">
      <w:pPr>
        <w:spacing w:after="0"/>
        <w:rPr>
          <w:rFonts w:ascii="Times New Roman" w:hAnsi="Times New Roman"/>
          <w:sz w:val="20"/>
        </w:rPr>
      </w:pPr>
    </w:p>
    <w:p w14:paraId="1B2452A3" w14:textId="77777777" w:rsidR="008D1890" w:rsidRPr="00923E43" w:rsidRDefault="008D1890" w:rsidP="008D1890">
      <w:pPr>
        <w:spacing w:after="0"/>
        <w:rPr>
          <w:rFonts w:ascii="Times New Roman" w:hAnsi="Times New Roman"/>
          <w:b/>
          <w:szCs w:val="24"/>
        </w:rPr>
      </w:pPr>
      <w:proofErr w:type="spellStart"/>
      <w:r w:rsidRPr="00923E43">
        <w:rPr>
          <w:rFonts w:ascii="Times New Roman" w:hAnsi="Times New Roman" w:hint="eastAsia"/>
          <w:b/>
          <w:szCs w:val="24"/>
        </w:rPr>
        <w:t>References</w:t>
      </w:r>
      <w:proofErr w:type="spellEnd"/>
    </w:p>
    <w:p w14:paraId="5B82F182"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 w:name="_Ref135656354"/>
      <w:r w:rsidRPr="00923E43">
        <w:rPr>
          <w:rFonts w:ascii="Times New Roman" w:hAnsi="Times New Roman"/>
          <w:sz w:val="20"/>
          <w:szCs w:val="20"/>
          <w:lang w:val="en-GB"/>
        </w:rPr>
        <w:t xml:space="preserve">Rusling JF, Forster RJ. Biosensors Designed for Clinical Applications. Biomedicines. </w:t>
      </w:r>
      <w:proofErr w:type="gramStart"/>
      <w:r w:rsidRPr="00923E43">
        <w:rPr>
          <w:rFonts w:ascii="Times New Roman" w:hAnsi="Times New Roman"/>
          <w:sz w:val="20"/>
          <w:szCs w:val="20"/>
          <w:lang w:val="en-GB"/>
        </w:rPr>
        <w:t>2021;9:702</w:t>
      </w:r>
      <w:proofErr w:type="gramEnd"/>
      <w:r w:rsidRPr="00923E43">
        <w:rPr>
          <w:rFonts w:ascii="Times New Roman" w:hAnsi="Times New Roman"/>
          <w:sz w:val="20"/>
          <w:szCs w:val="20"/>
          <w:lang w:val="en-GB"/>
        </w:rPr>
        <w:t>.</w:t>
      </w:r>
      <w:bookmarkEnd w:id="1"/>
    </w:p>
    <w:p w14:paraId="4977EE34"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 w:name="_Ref135656358"/>
      <w:r w:rsidRPr="00923E43">
        <w:rPr>
          <w:rFonts w:ascii="Times New Roman" w:hAnsi="Times New Roman"/>
          <w:sz w:val="20"/>
          <w:szCs w:val="20"/>
          <w:lang w:val="en-GB"/>
        </w:rPr>
        <w:t>Calidonio JM, Gomez-Marquez J, Hamad-</w:t>
      </w:r>
      <w:proofErr w:type="spellStart"/>
      <w:r w:rsidRPr="00923E43">
        <w:rPr>
          <w:rFonts w:ascii="Times New Roman" w:hAnsi="Times New Roman"/>
          <w:sz w:val="20"/>
          <w:szCs w:val="20"/>
          <w:lang w:val="en-GB"/>
        </w:rPr>
        <w:t>Schifferli</w:t>
      </w:r>
      <w:proofErr w:type="spellEnd"/>
      <w:r w:rsidRPr="00923E43">
        <w:rPr>
          <w:rFonts w:ascii="Times New Roman" w:hAnsi="Times New Roman"/>
          <w:sz w:val="20"/>
          <w:szCs w:val="20"/>
          <w:lang w:val="en-GB"/>
        </w:rPr>
        <w:t xml:space="preserve"> K.</w:t>
      </w:r>
      <w:r w:rsidRPr="00923E43">
        <w:rPr>
          <w:rFonts w:ascii="Times New Roman" w:hAnsi="Times New Roman"/>
          <w:sz w:val="20"/>
          <w:szCs w:val="20"/>
        </w:rPr>
        <w:t xml:space="preserve"> </w:t>
      </w:r>
      <w:r w:rsidRPr="00923E43">
        <w:rPr>
          <w:rFonts w:ascii="Times New Roman" w:hAnsi="Times New Roman"/>
          <w:sz w:val="20"/>
          <w:szCs w:val="20"/>
          <w:lang w:val="en-GB"/>
        </w:rPr>
        <w:t xml:space="preserve">Nanomaterial and Interface Advances in Immunoassay Biosensors. J Phys Chem C. </w:t>
      </w:r>
      <w:proofErr w:type="gramStart"/>
      <w:r w:rsidRPr="00923E43">
        <w:rPr>
          <w:rFonts w:ascii="Times New Roman" w:hAnsi="Times New Roman"/>
          <w:sz w:val="20"/>
          <w:szCs w:val="20"/>
          <w:lang w:val="en-GB"/>
        </w:rPr>
        <w:t>2022;126:17804</w:t>
      </w:r>
      <w:proofErr w:type="gramEnd"/>
      <w:r w:rsidRPr="00923E43">
        <w:rPr>
          <w:rFonts w:ascii="Times New Roman" w:hAnsi="Times New Roman"/>
          <w:sz w:val="20"/>
          <w:szCs w:val="20"/>
          <w:lang w:val="en-GB"/>
        </w:rPr>
        <w:t>-17815.</w:t>
      </w:r>
    </w:p>
    <w:p w14:paraId="18FA22E6"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 w:name="_Ref135658759"/>
      <w:bookmarkStart w:id="4" w:name="_Ref135659013"/>
      <w:r w:rsidRPr="00923E43">
        <w:rPr>
          <w:rFonts w:ascii="Times New Roman" w:hAnsi="Times New Roman"/>
          <w:sz w:val="20"/>
          <w:szCs w:val="20"/>
          <w:lang w:val="en-GB"/>
        </w:rPr>
        <w:t>Fiorani A, Valenti G, Iurlo M, Marcaccio M, Paolucci F.</w:t>
      </w:r>
      <w:r w:rsidRPr="00923E43">
        <w:rPr>
          <w:rFonts w:ascii="Times New Roman" w:hAnsi="Times New Roman"/>
          <w:sz w:val="20"/>
          <w:szCs w:val="20"/>
        </w:rPr>
        <w:t xml:space="preserve"> </w:t>
      </w:r>
      <w:r w:rsidRPr="00923E43">
        <w:rPr>
          <w:rFonts w:ascii="Times New Roman" w:hAnsi="Times New Roman"/>
          <w:sz w:val="20"/>
          <w:szCs w:val="20"/>
          <w:lang w:val="en-GB"/>
        </w:rPr>
        <w:t xml:space="preserve">Electrogenerated chemiluminescence: A molecular electrochemistry point of view. Curr </w:t>
      </w:r>
      <w:proofErr w:type="spellStart"/>
      <w:r w:rsidRPr="00923E43">
        <w:rPr>
          <w:rFonts w:ascii="Times New Roman" w:hAnsi="Times New Roman"/>
          <w:sz w:val="20"/>
          <w:szCs w:val="20"/>
          <w:lang w:val="en-GB"/>
        </w:rPr>
        <w:t>Opin</w:t>
      </w:r>
      <w:proofErr w:type="spellEnd"/>
      <w:r w:rsidRPr="00923E43">
        <w:rPr>
          <w:rFonts w:ascii="Times New Roman" w:hAnsi="Times New Roman"/>
          <w:sz w:val="20"/>
          <w:szCs w:val="20"/>
          <w:lang w:val="en-GB"/>
        </w:rPr>
        <w:t xml:space="preserve"> </w:t>
      </w:r>
      <w:proofErr w:type="spellStart"/>
      <w:r w:rsidRPr="00923E43">
        <w:rPr>
          <w:rFonts w:ascii="Times New Roman" w:hAnsi="Times New Roman"/>
          <w:sz w:val="20"/>
          <w:szCs w:val="20"/>
          <w:lang w:val="en-GB"/>
        </w:rPr>
        <w:t>Electrochem</w:t>
      </w:r>
      <w:proofErr w:type="spellEnd"/>
      <w:r w:rsidRPr="00923E43">
        <w:rPr>
          <w:rFonts w:ascii="Times New Roman" w:hAnsi="Times New Roman"/>
          <w:sz w:val="20"/>
          <w:szCs w:val="20"/>
          <w:lang w:val="en-GB"/>
        </w:rPr>
        <w:t xml:space="preserve">. </w:t>
      </w:r>
      <w:proofErr w:type="gramStart"/>
      <w:r w:rsidRPr="00923E43">
        <w:rPr>
          <w:rFonts w:ascii="Times New Roman" w:hAnsi="Times New Roman"/>
          <w:sz w:val="20"/>
          <w:szCs w:val="20"/>
          <w:lang w:val="en-GB"/>
        </w:rPr>
        <w:t>2018;8:31</w:t>
      </w:r>
      <w:proofErr w:type="gramEnd"/>
      <w:r w:rsidRPr="00923E43">
        <w:rPr>
          <w:rFonts w:ascii="Times New Roman" w:hAnsi="Times New Roman"/>
          <w:sz w:val="20"/>
          <w:szCs w:val="20"/>
          <w:lang w:val="en-GB"/>
        </w:rPr>
        <w:t>-38</w:t>
      </w:r>
      <w:bookmarkEnd w:id="3"/>
      <w:r w:rsidRPr="00923E43">
        <w:rPr>
          <w:rFonts w:ascii="Times New Roman" w:hAnsi="Times New Roman"/>
          <w:sz w:val="20"/>
          <w:szCs w:val="20"/>
          <w:lang w:val="en-GB"/>
        </w:rPr>
        <w:t>.</w:t>
      </w:r>
      <w:bookmarkEnd w:id="4"/>
    </w:p>
    <w:p w14:paraId="4F199B82" w14:textId="77777777" w:rsidR="008D1890" w:rsidRPr="00923E43" w:rsidRDefault="008D1890" w:rsidP="008D1890">
      <w:pPr>
        <w:pStyle w:val="TFReferencesSection"/>
        <w:numPr>
          <w:ilvl w:val="0"/>
          <w:numId w:val="27"/>
        </w:numPr>
        <w:rPr>
          <w:rFonts w:ascii="Times New Roman" w:hAnsi="Times New Roman"/>
          <w:sz w:val="20"/>
          <w:szCs w:val="20"/>
          <w:lang w:val="it-IT"/>
        </w:rPr>
      </w:pPr>
      <w:bookmarkStart w:id="5" w:name="_Ref161842575"/>
      <w:r w:rsidRPr="00923E43">
        <w:rPr>
          <w:rFonts w:ascii="Times New Roman" w:hAnsi="Times New Roman"/>
          <w:sz w:val="20"/>
          <w:szCs w:val="20"/>
          <w:lang w:val="en-GB"/>
        </w:rPr>
        <w:t xml:space="preserve">Yang H, Leland JK, Yost D, Massey RJ. Electrochemiluminescence: A New Diagnostic and Research Tool. </w:t>
      </w:r>
      <w:r w:rsidRPr="00923E43">
        <w:rPr>
          <w:rFonts w:ascii="Times New Roman" w:hAnsi="Times New Roman"/>
          <w:iCs/>
          <w:sz w:val="20"/>
          <w:szCs w:val="20"/>
        </w:rPr>
        <w:t xml:space="preserve">Nat </w:t>
      </w:r>
      <w:proofErr w:type="spellStart"/>
      <w:r w:rsidRPr="00923E43">
        <w:rPr>
          <w:rFonts w:ascii="Times New Roman" w:hAnsi="Times New Roman"/>
          <w:iCs/>
          <w:sz w:val="20"/>
          <w:szCs w:val="20"/>
        </w:rPr>
        <w:t>Biotechnol</w:t>
      </w:r>
      <w:proofErr w:type="spellEnd"/>
      <w:r w:rsidRPr="00923E43">
        <w:rPr>
          <w:rFonts w:ascii="Times New Roman" w:hAnsi="Times New Roman"/>
          <w:iCs/>
          <w:sz w:val="20"/>
          <w:szCs w:val="20"/>
        </w:rPr>
        <w:t>.</w:t>
      </w:r>
      <w:r w:rsidRPr="00923E43">
        <w:rPr>
          <w:rFonts w:ascii="Times New Roman" w:hAnsi="Times New Roman"/>
          <w:sz w:val="20"/>
          <w:szCs w:val="20"/>
        </w:rPr>
        <w:t xml:space="preserve"> </w:t>
      </w:r>
      <w:proofErr w:type="gramStart"/>
      <w:r w:rsidRPr="00923E43">
        <w:rPr>
          <w:rFonts w:ascii="Times New Roman" w:hAnsi="Times New Roman"/>
          <w:sz w:val="20"/>
          <w:szCs w:val="20"/>
        </w:rPr>
        <w:t>1994;</w:t>
      </w:r>
      <w:r w:rsidRPr="00923E43">
        <w:rPr>
          <w:rFonts w:ascii="Times New Roman" w:hAnsi="Times New Roman"/>
          <w:bCs/>
          <w:sz w:val="20"/>
          <w:szCs w:val="20"/>
        </w:rPr>
        <w:t>12:</w:t>
      </w:r>
      <w:r w:rsidRPr="00923E43">
        <w:rPr>
          <w:rFonts w:ascii="Times New Roman" w:hAnsi="Times New Roman"/>
          <w:sz w:val="20"/>
          <w:szCs w:val="20"/>
        </w:rPr>
        <w:t>193</w:t>
      </w:r>
      <w:proofErr w:type="gramEnd"/>
      <w:r w:rsidRPr="00923E43">
        <w:rPr>
          <w:rFonts w:ascii="Times New Roman" w:hAnsi="Times New Roman"/>
          <w:sz w:val="20"/>
          <w:szCs w:val="20"/>
        </w:rPr>
        <w:t>-194.</w:t>
      </w:r>
      <w:bookmarkEnd w:id="5"/>
    </w:p>
    <w:p w14:paraId="246FAEC8"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6" w:name="_Ref135658670"/>
      <w:r w:rsidRPr="00923E43">
        <w:rPr>
          <w:rFonts w:ascii="Times New Roman" w:hAnsi="Times New Roman"/>
          <w:sz w:val="20"/>
          <w:szCs w:val="20"/>
          <w:lang w:val="en-GB"/>
        </w:rPr>
        <w:t xml:space="preserve">Richter MM. Electrochemiluminescence (ECL). Chem Rev. </w:t>
      </w:r>
      <w:proofErr w:type="gramStart"/>
      <w:r w:rsidRPr="00923E43">
        <w:rPr>
          <w:rFonts w:ascii="Times New Roman" w:hAnsi="Times New Roman"/>
          <w:sz w:val="20"/>
          <w:szCs w:val="20"/>
          <w:lang w:val="en-GB"/>
        </w:rPr>
        <w:t>2004;104:3003</w:t>
      </w:r>
      <w:proofErr w:type="gramEnd"/>
      <w:r w:rsidRPr="00923E43">
        <w:rPr>
          <w:rFonts w:ascii="Times New Roman" w:hAnsi="Times New Roman"/>
          <w:sz w:val="20"/>
          <w:szCs w:val="20"/>
          <w:lang w:val="en-GB"/>
        </w:rPr>
        <w:t>-3036.</w:t>
      </w:r>
    </w:p>
    <w:p w14:paraId="6B90FF5A"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7" w:name="_Ref135658672"/>
      <w:bookmarkStart w:id="8" w:name="_Ref161846027"/>
      <w:r w:rsidRPr="00923E43">
        <w:rPr>
          <w:rFonts w:ascii="Times New Roman" w:hAnsi="Times New Roman"/>
          <w:sz w:val="20"/>
          <w:szCs w:val="20"/>
          <w:lang w:val="en-GB"/>
        </w:rPr>
        <w:t xml:space="preserve">Miao W. Electrogenerated Chemiluminescence and Its </w:t>
      </w:r>
      <w:proofErr w:type="spellStart"/>
      <w:r w:rsidRPr="00923E43">
        <w:rPr>
          <w:rFonts w:ascii="Times New Roman" w:hAnsi="Times New Roman"/>
          <w:sz w:val="20"/>
          <w:szCs w:val="20"/>
          <w:lang w:val="en-GB"/>
        </w:rPr>
        <w:t>Biorelated</w:t>
      </w:r>
      <w:proofErr w:type="spellEnd"/>
      <w:r w:rsidRPr="00923E43">
        <w:rPr>
          <w:rFonts w:ascii="Times New Roman" w:hAnsi="Times New Roman"/>
          <w:sz w:val="20"/>
          <w:szCs w:val="20"/>
          <w:lang w:val="en-GB"/>
        </w:rPr>
        <w:t xml:space="preserve"> Applications. Chem Rev. </w:t>
      </w:r>
      <w:proofErr w:type="gramStart"/>
      <w:r w:rsidRPr="00923E43">
        <w:rPr>
          <w:rFonts w:ascii="Times New Roman" w:hAnsi="Times New Roman"/>
          <w:sz w:val="20"/>
          <w:szCs w:val="20"/>
          <w:lang w:val="en-GB"/>
        </w:rPr>
        <w:t>2008;108:2506</w:t>
      </w:r>
      <w:proofErr w:type="gramEnd"/>
      <w:r w:rsidRPr="00923E43">
        <w:rPr>
          <w:rFonts w:ascii="Times New Roman" w:hAnsi="Times New Roman"/>
          <w:sz w:val="20"/>
          <w:szCs w:val="20"/>
          <w:lang w:val="en-GB"/>
        </w:rPr>
        <w:t>-2553</w:t>
      </w:r>
      <w:bookmarkStart w:id="9" w:name="_Ref135659017"/>
      <w:bookmarkEnd w:id="6"/>
      <w:bookmarkEnd w:id="7"/>
      <w:r w:rsidRPr="00923E43">
        <w:rPr>
          <w:rFonts w:ascii="Times New Roman" w:hAnsi="Times New Roman"/>
          <w:sz w:val="20"/>
          <w:szCs w:val="20"/>
          <w:lang w:val="en-GB"/>
        </w:rPr>
        <w:t>.</w:t>
      </w:r>
      <w:bookmarkEnd w:id="2"/>
      <w:bookmarkEnd w:id="8"/>
      <w:bookmarkEnd w:id="9"/>
    </w:p>
    <w:p w14:paraId="34A11196"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0" w:name="_Ref135749701"/>
      <w:r w:rsidRPr="00923E43">
        <w:rPr>
          <w:rFonts w:ascii="Times New Roman" w:hAnsi="Times New Roman"/>
          <w:sz w:val="20"/>
          <w:szCs w:val="20"/>
          <w:lang w:val="en-GB"/>
        </w:rPr>
        <w:t xml:space="preserve">Valenti G, Fiorani A, Li H, </w:t>
      </w:r>
      <w:proofErr w:type="spellStart"/>
      <w:r w:rsidRPr="00923E43">
        <w:rPr>
          <w:rFonts w:ascii="Times New Roman" w:hAnsi="Times New Roman"/>
          <w:sz w:val="20"/>
          <w:szCs w:val="20"/>
          <w:lang w:val="en-GB"/>
        </w:rPr>
        <w:t>Sojic</w:t>
      </w:r>
      <w:proofErr w:type="spellEnd"/>
      <w:r w:rsidRPr="00923E43">
        <w:rPr>
          <w:rFonts w:ascii="Times New Roman" w:hAnsi="Times New Roman"/>
          <w:sz w:val="20"/>
          <w:szCs w:val="20"/>
          <w:lang w:val="en-GB"/>
        </w:rPr>
        <w:t xml:space="preserve"> N, Paolucci F. Essential Role of Electrode Materials in Electrochemiluminescence Applications. </w:t>
      </w:r>
      <w:proofErr w:type="spellStart"/>
      <w:r w:rsidRPr="00923E43">
        <w:rPr>
          <w:rFonts w:ascii="Times New Roman" w:hAnsi="Times New Roman"/>
          <w:sz w:val="20"/>
          <w:szCs w:val="20"/>
          <w:lang w:val="en-GB"/>
        </w:rPr>
        <w:t>ChemElectroChem</w:t>
      </w:r>
      <w:proofErr w:type="spellEnd"/>
      <w:r w:rsidRPr="00923E43">
        <w:rPr>
          <w:rFonts w:ascii="Times New Roman" w:hAnsi="Times New Roman"/>
          <w:sz w:val="20"/>
          <w:szCs w:val="20"/>
          <w:lang w:val="en-GB"/>
        </w:rPr>
        <w:t xml:space="preserve">. </w:t>
      </w:r>
      <w:proofErr w:type="gramStart"/>
      <w:r w:rsidRPr="00923E43">
        <w:rPr>
          <w:rFonts w:ascii="Times New Roman" w:hAnsi="Times New Roman"/>
          <w:sz w:val="20"/>
          <w:szCs w:val="20"/>
          <w:lang w:val="en-GB"/>
        </w:rPr>
        <w:t>2016;3:1990</w:t>
      </w:r>
      <w:proofErr w:type="gramEnd"/>
      <w:r w:rsidRPr="00923E43">
        <w:rPr>
          <w:rFonts w:ascii="Times New Roman" w:hAnsi="Times New Roman"/>
          <w:sz w:val="20"/>
          <w:szCs w:val="20"/>
          <w:lang w:val="en-GB"/>
        </w:rPr>
        <w:t>-1997.</w:t>
      </w:r>
      <w:bookmarkEnd w:id="10"/>
    </w:p>
    <w:p w14:paraId="222C84EE" w14:textId="77777777" w:rsidR="008D1890" w:rsidRPr="00923E43" w:rsidRDefault="008D1890" w:rsidP="008D1890">
      <w:pPr>
        <w:pStyle w:val="TFReferencesSection"/>
        <w:numPr>
          <w:ilvl w:val="0"/>
          <w:numId w:val="27"/>
        </w:numPr>
        <w:rPr>
          <w:rFonts w:ascii="Times New Roman" w:hAnsi="Times New Roman"/>
          <w:sz w:val="20"/>
          <w:szCs w:val="20"/>
          <w:lang w:val="it-IT"/>
        </w:rPr>
      </w:pPr>
      <w:bookmarkStart w:id="11" w:name="_Ref135751062"/>
      <w:r w:rsidRPr="00923E43">
        <w:rPr>
          <w:rFonts w:ascii="Times New Roman" w:hAnsi="Times New Roman"/>
          <w:sz w:val="20"/>
          <w:szCs w:val="20"/>
          <w:lang w:val="en-GB"/>
        </w:rPr>
        <w:t xml:space="preserve">Villani E, Sakanoue K, </w:t>
      </w:r>
      <w:proofErr w:type="spellStart"/>
      <w:r w:rsidRPr="00923E43">
        <w:rPr>
          <w:rFonts w:ascii="Times New Roman" w:hAnsi="Times New Roman"/>
          <w:sz w:val="20"/>
          <w:szCs w:val="20"/>
          <w:lang w:val="en-GB"/>
        </w:rPr>
        <w:t>Einaga</w:t>
      </w:r>
      <w:proofErr w:type="spellEnd"/>
      <w:r w:rsidRPr="00923E43">
        <w:rPr>
          <w:rFonts w:ascii="Times New Roman" w:hAnsi="Times New Roman"/>
          <w:sz w:val="20"/>
          <w:szCs w:val="20"/>
          <w:lang w:val="en-GB"/>
        </w:rPr>
        <w:t xml:space="preserve"> Y, </w:t>
      </w:r>
      <w:proofErr w:type="spellStart"/>
      <w:r w:rsidRPr="00923E43">
        <w:rPr>
          <w:rFonts w:ascii="Times New Roman" w:hAnsi="Times New Roman"/>
          <w:sz w:val="20"/>
          <w:szCs w:val="20"/>
          <w:lang w:val="en-GB"/>
        </w:rPr>
        <w:t>Inagi</w:t>
      </w:r>
      <w:proofErr w:type="spellEnd"/>
      <w:r w:rsidRPr="00923E43">
        <w:rPr>
          <w:rFonts w:ascii="Times New Roman" w:hAnsi="Times New Roman"/>
          <w:sz w:val="20"/>
          <w:szCs w:val="20"/>
          <w:lang w:val="en-GB"/>
        </w:rPr>
        <w:t xml:space="preserve"> S, Fiorani A. </w:t>
      </w:r>
      <w:proofErr w:type="spellStart"/>
      <w:r w:rsidRPr="00923E43">
        <w:rPr>
          <w:rFonts w:ascii="Times New Roman" w:hAnsi="Times New Roman"/>
          <w:sz w:val="20"/>
          <w:szCs w:val="20"/>
          <w:lang w:val="en-GB"/>
        </w:rPr>
        <w:t>Photophysics</w:t>
      </w:r>
      <w:proofErr w:type="spellEnd"/>
      <w:r w:rsidRPr="00923E43">
        <w:rPr>
          <w:rFonts w:ascii="Times New Roman" w:hAnsi="Times New Roman"/>
          <w:sz w:val="20"/>
          <w:szCs w:val="20"/>
          <w:lang w:val="en-GB"/>
        </w:rPr>
        <w:t xml:space="preserve"> and electrochemistry of ruthenium complexes for electrogenerated chemiluminescence. J </w:t>
      </w:r>
      <w:proofErr w:type="spellStart"/>
      <w:r w:rsidRPr="00923E43">
        <w:rPr>
          <w:rFonts w:ascii="Times New Roman" w:hAnsi="Times New Roman"/>
          <w:sz w:val="20"/>
          <w:szCs w:val="20"/>
          <w:lang w:val="it-IT"/>
        </w:rPr>
        <w:t>Electroanal</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Chem</w:t>
      </w:r>
      <w:proofErr w:type="spellEnd"/>
      <w:r w:rsidRPr="00923E43">
        <w:rPr>
          <w:rFonts w:ascii="Times New Roman" w:hAnsi="Times New Roman"/>
          <w:sz w:val="20"/>
          <w:szCs w:val="20"/>
          <w:lang w:val="it-IT"/>
        </w:rPr>
        <w:t xml:space="preserve"> </w:t>
      </w:r>
      <w:proofErr w:type="gramStart"/>
      <w:r w:rsidRPr="00923E43">
        <w:rPr>
          <w:rFonts w:ascii="Times New Roman" w:hAnsi="Times New Roman"/>
          <w:sz w:val="20"/>
          <w:szCs w:val="20"/>
          <w:lang w:val="it-IT"/>
        </w:rPr>
        <w:t>2022;921:116677</w:t>
      </w:r>
      <w:proofErr w:type="gramEnd"/>
      <w:r w:rsidRPr="00923E43">
        <w:rPr>
          <w:rFonts w:ascii="Times New Roman" w:hAnsi="Times New Roman"/>
          <w:sz w:val="20"/>
          <w:szCs w:val="20"/>
          <w:lang w:val="it-IT"/>
        </w:rPr>
        <w:t>.</w:t>
      </w:r>
      <w:bookmarkEnd w:id="11"/>
    </w:p>
    <w:p w14:paraId="20F46558"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2" w:name="_Ref135750535"/>
      <w:r w:rsidRPr="00923E43">
        <w:rPr>
          <w:rFonts w:ascii="Times New Roman" w:hAnsi="Times New Roman"/>
          <w:sz w:val="20"/>
          <w:szCs w:val="20"/>
          <w:lang w:val="it-IT"/>
        </w:rPr>
        <w:t xml:space="preserve">Valenti G, Rampazzo E, </w:t>
      </w:r>
      <w:proofErr w:type="spellStart"/>
      <w:r w:rsidRPr="00923E43">
        <w:rPr>
          <w:rFonts w:ascii="Times New Roman" w:hAnsi="Times New Roman"/>
          <w:sz w:val="20"/>
          <w:szCs w:val="20"/>
          <w:lang w:val="it-IT"/>
        </w:rPr>
        <w:t>Kesarkar</w:t>
      </w:r>
      <w:proofErr w:type="spellEnd"/>
      <w:r w:rsidRPr="00923E43">
        <w:rPr>
          <w:rFonts w:ascii="Times New Roman" w:hAnsi="Times New Roman"/>
          <w:sz w:val="20"/>
          <w:szCs w:val="20"/>
          <w:lang w:val="it-IT"/>
        </w:rPr>
        <w:t xml:space="preserve"> S, Genovese D, Fiorani A, Zanut A, Palomba F, Marcaccio M, Paolucci F, Prodi L. </w:t>
      </w:r>
      <w:proofErr w:type="spellStart"/>
      <w:r w:rsidRPr="00923E43">
        <w:rPr>
          <w:rFonts w:ascii="Times New Roman" w:hAnsi="Times New Roman"/>
          <w:sz w:val="20"/>
          <w:szCs w:val="20"/>
          <w:lang w:val="it-IT"/>
        </w:rPr>
        <w:t>Electrogenerated</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chemiluminescence</w:t>
      </w:r>
      <w:proofErr w:type="spellEnd"/>
      <w:r w:rsidRPr="00923E43">
        <w:rPr>
          <w:rFonts w:ascii="Times New Roman" w:hAnsi="Times New Roman"/>
          <w:sz w:val="20"/>
          <w:szCs w:val="20"/>
          <w:lang w:val="it-IT"/>
        </w:rPr>
        <w:t xml:space="preserve"> from metal </w:t>
      </w:r>
      <w:proofErr w:type="spellStart"/>
      <w:r w:rsidRPr="00923E43">
        <w:rPr>
          <w:rFonts w:ascii="Times New Roman" w:hAnsi="Times New Roman"/>
          <w:sz w:val="20"/>
          <w:szCs w:val="20"/>
          <w:lang w:val="it-IT"/>
        </w:rPr>
        <w:t>complexes-based</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nanoparticles</w:t>
      </w:r>
      <w:proofErr w:type="spellEnd"/>
      <w:r w:rsidRPr="00923E43">
        <w:rPr>
          <w:rFonts w:ascii="Times New Roman" w:hAnsi="Times New Roman"/>
          <w:sz w:val="20"/>
          <w:szCs w:val="20"/>
          <w:lang w:val="it-IT"/>
        </w:rPr>
        <w:t xml:space="preserve"> for </w:t>
      </w:r>
      <w:proofErr w:type="spellStart"/>
      <w:r w:rsidRPr="00923E43">
        <w:rPr>
          <w:rFonts w:ascii="Times New Roman" w:hAnsi="Times New Roman"/>
          <w:sz w:val="20"/>
          <w:szCs w:val="20"/>
          <w:lang w:val="it-IT"/>
        </w:rPr>
        <w:t>highly</w:t>
      </w:r>
      <w:proofErr w:type="spellEnd"/>
      <w:r w:rsidRPr="00923E43">
        <w:rPr>
          <w:rFonts w:ascii="Times New Roman" w:hAnsi="Times New Roman"/>
          <w:sz w:val="20"/>
          <w:szCs w:val="20"/>
          <w:lang w:val="it-IT"/>
        </w:rPr>
        <w:t xml:space="preserve"> sensitive </w:t>
      </w:r>
      <w:proofErr w:type="spellStart"/>
      <w:r w:rsidRPr="00923E43">
        <w:rPr>
          <w:rFonts w:ascii="Times New Roman" w:hAnsi="Times New Roman"/>
          <w:sz w:val="20"/>
          <w:szCs w:val="20"/>
          <w:lang w:val="it-IT"/>
        </w:rPr>
        <w:t>sensors</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applications</w:t>
      </w:r>
      <w:proofErr w:type="spellEnd"/>
      <w:r w:rsidRPr="00923E43">
        <w:rPr>
          <w:rFonts w:ascii="Times New Roman" w:hAnsi="Times New Roman"/>
          <w:sz w:val="20"/>
          <w:szCs w:val="20"/>
          <w:lang w:val="it-IT"/>
        </w:rPr>
        <w:t xml:space="preserve">. </w:t>
      </w:r>
      <w:r w:rsidRPr="00923E43">
        <w:rPr>
          <w:rFonts w:ascii="Times New Roman" w:hAnsi="Times New Roman"/>
          <w:sz w:val="20"/>
          <w:szCs w:val="20"/>
          <w:lang w:val="en-GB"/>
        </w:rPr>
        <w:t xml:space="preserve">Coord Chem Rev </w:t>
      </w:r>
      <w:proofErr w:type="gramStart"/>
      <w:r w:rsidRPr="00923E43">
        <w:rPr>
          <w:rFonts w:ascii="Times New Roman" w:hAnsi="Times New Roman"/>
          <w:sz w:val="20"/>
          <w:szCs w:val="20"/>
          <w:lang w:val="en-GB"/>
        </w:rPr>
        <w:t>2018;367:65</w:t>
      </w:r>
      <w:proofErr w:type="gramEnd"/>
      <w:r w:rsidRPr="00923E43">
        <w:rPr>
          <w:rFonts w:ascii="Times New Roman" w:hAnsi="Times New Roman"/>
          <w:sz w:val="20"/>
          <w:szCs w:val="20"/>
          <w:lang w:val="en-GB"/>
        </w:rPr>
        <w:t>-81.</w:t>
      </w:r>
    </w:p>
    <w:p w14:paraId="5AE0B45D"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3" w:name="_Ref161842916"/>
      <w:proofErr w:type="spellStart"/>
      <w:r w:rsidRPr="00923E43">
        <w:rPr>
          <w:rFonts w:ascii="Times New Roman" w:hAnsi="Times New Roman"/>
          <w:sz w:val="20"/>
          <w:szCs w:val="20"/>
          <w:lang w:val="en-GB"/>
        </w:rPr>
        <w:t>Sornambigai</w:t>
      </w:r>
      <w:proofErr w:type="spellEnd"/>
      <w:r w:rsidRPr="00923E43">
        <w:rPr>
          <w:rFonts w:ascii="Times New Roman" w:hAnsi="Times New Roman"/>
          <w:sz w:val="20"/>
          <w:szCs w:val="20"/>
          <w:lang w:val="en-GB"/>
        </w:rPr>
        <w:t xml:space="preserve"> M, Bouffier L, </w:t>
      </w:r>
      <w:proofErr w:type="spellStart"/>
      <w:r w:rsidRPr="00923E43">
        <w:rPr>
          <w:rFonts w:ascii="Times New Roman" w:hAnsi="Times New Roman"/>
          <w:sz w:val="20"/>
          <w:szCs w:val="20"/>
          <w:lang w:val="en-GB"/>
        </w:rPr>
        <w:t>Sojic</w:t>
      </w:r>
      <w:proofErr w:type="spellEnd"/>
      <w:r w:rsidRPr="00923E43">
        <w:rPr>
          <w:rFonts w:ascii="Times New Roman" w:hAnsi="Times New Roman"/>
          <w:sz w:val="20"/>
          <w:szCs w:val="20"/>
          <w:lang w:val="en-GB"/>
        </w:rPr>
        <w:t xml:space="preserve"> N, Kumar SS. Tris(2,2’-</w:t>
      </w:r>
      <w:proofErr w:type="gramStart"/>
      <w:r w:rsidRPr="00923E43">
        <w:rPr>
          <w:rFonts w:ascii="Times New Roman" w:hAnsi="Times New Roman"/>
          <w:sz w:val="20"/>
          <w:szCs w:val="20"/>
          <w:lang w:val="en-GB"/>
        </w:rPr>
        <w:t>bipyridyl)ruthenium</w:t>
      </w:r>
      <w:proofErr w:type="gramEnd"/>
      <w:r w:rsidRPr="00923E43">
        <w:rPr>
          <w:rFonts w:ascii="Times New Roman" w:hAnsi="Times New Roman"/>
          <w:sz w:val="20"/>
          <w:szCs w:val="20"/>
          <w:lang w:val="en-GB"/>
        </w:rPr>
        <w:t xml:space="preserve"> (II) complex as a universal reagent for the fabrication of heterogeneous electrochemiluminescence platforms and its recent analytical applications. </w:t>
      </w:r>
      <w:r w:rsidRPr="00923E43">
        <w:rPr>
          <w:rFonts w:ascii="Times New Roman" w:hAnsi="Times New Roman"/>
          <w:iCs/>
          <w:sz w:val="20"/>
          <w:szCs w:val="20"/>
        </w:rPr>
        <w:t xml:space="preserve">Anal </w:t>
      </w:r>
      <w:proofErr w:type="spellStart"/>
      <w:r w:rsidRPr="00923E43">
        <w:rPr>
          <w:rFonts w:ascii="Times New Roman" w:hAnsi="Times New Roman"/>
          <w:iCs/>
          <w:sz w:val="20"/>
          <w:szCs w:val="20"/>
        </w:rPr>
        <w:t>Bioanal</w:t>
      </w:r>
      <w:proofErr w:type="spellEnd"/>
      <w:r w:rsidRPr="00923E43">
        <w:rPr>
          <w:rFonts w:ascii="Times New Roman" w:hAnsi="Times New Roman"/>
          <w:iCs/>
          <w:sz w:val="20"/>
          <w:szCs w:val="20"/>
        </w:rPr>
        <w:t xml:space="preserve"> Chem.</w:t>
      </w:r>
      <w:r w:rsidRPr="00923E43">
        <w:rPr>
          <w:rFonts w:ascii="Times New Roman" w:hAnsi="Times New Roman"/>
          <w:sz w:val="20"/>
          <w:szCs w:val="20"/>
        </w:rPr>
        <w:t xml:space="preserve"> </w:t>
      </w:r>
      <w:proofErr w:type="gramStart"/>
      <w:r w:rsidRPr="00923E43">
        <w:rPr>
          <w:rFonts w:ascii="Times New Roman" w:hAnsi="Times New Roman"/>
          <w:sz w:val="20"/>
          <w:szCs w:val="20"/>
        </w:rPr>
        <w:t>2023;</w:t>
      </w:r>
      <w:r w:rsidRPr="00923E43">
        <w:rPr>
          <w:rFonts w:ascii="Times New Roman" w:hAnsi="Times New Roman"/>
          <w:bCs/>
          <w:sz w:val="20"/>
          <w:szCs w:val="20"/>
        </w:rPr>
        <w:t>415:</w:t>
      </w:r>
      <w:r w:rsidRPr="00923E43">
        <w:rPr>
          <w:rFonts w:ascii="Times New Roman" w:hAnsi="Times New Roman"/>
          <w:sz w:val="20"/>
          <w:szCs w:val="20"/>
        </w:rPr>
        <w:t>5875</w:t>
      </w:r>
      <w:proofErr w:type="gramEnd"/>
      <w:r w:rsidRPr="00923E43">
        <w:rPr>
          <w:rFonts w:ascii="Times New Roman" w:hAnsi="Times New Roman"/>
          <w:sz w:val="20"/>
          <w:szCs w:val="20"/>
        </w:rPr>
        <w:t>-5898.</w:t>
      </w:r>
      <w:bookmarkEnd w:id="13"/>
    </w:p>
    <w:p w14:paraId="797433FD" w14:textId="77777777" w:rsidR="008D1890" w:rsidRPr="00923E43" w:rsidRDefault="008D1890" w:rsidP="008D1890">
      <w:pPr>
        <w:pStyle w:val="TFReferencesSection"/>
        <w:numPr>
          <w:ilvl w:val="0"/>
          <w:numId w:val="27"/>
        </w:numPr>
        <w:rPr>
          <w:rFonts w:ascii="Times New Roman" w:hAnsi="Times New Roman"/>
          <w:sz w:val="20"/>
          <w:szCs w:val="20"/>
          <w:lang w:val="it-IT"/>
        </w:rPr>
      </w:pPr>
      <w:bookmarkStart w:id="14" w:name="_Ref161842972"/>
      <w:proofErr w:type="spellStart"/>
      <w:r w:rsidRPr="00923E43">
        <w:rPr>
          <w:rFonts w:ascii="Times New Roman" w:hAnsi="Times New Roman"/>
          <w:sz w:val="20"/>
          <w:szCs w:val="20"/>
          <w:lang w:val="it-IT"/>
        </w:rPr>
        <w:t>Haghighatbin</w:t>
      </w:r>
      <w:proofErr w:type="spellEnd"/>
      <w:r w:rsidRPr="00923E43">
        <w:rPr>
          <w:rFonts w:ascii="Times New Roman" w:hAnsi="Times New Roman"/>
          <w:sz w:val="20"/>
          <w:szCs w:val="20"/>
          <w:lang w:val="it-IT"/>
        </w:rPr>
        <w:t xml:space="preserve"> MA, Laird SE, Hogan CF. </w:t>
      </w:r>
      <w:r w:rsidRPr="00923E43">
        <w:rPr>
          <w:rFonts w:ascii="Times New Roman" w:hAnsi="Times New Roman"/>
          <w:sz w:val="20"/>
          <w:szCs w:val="20"/>
          <w:lang w:val="en-GB"/>
        </w:rPr>
        <w:t xml:space="preserve">Electrochemiluminescence of </w:t>
      </w:r>
      <w:proofErr w:type="spellStart"/>
      <w:r w:rsidRPr="00923E43">
        <w:rPr>
          <w:rFonts w:ascii="Times New Roman" w:hAnsi="Times New Roman"/>
          <w:sz w:val="20"/>
          <w:szCs w:val="20"/>
          <w:lang w:val="en-GB"/>
        </w:rPr>
        <w:t>cyclometalated</w:t>
      </w:r>
      <w:proofErr w:type="spellEnd"/>
      <w:r w:rsidRPr="00923E43">
        <w:rPr>
          <w:rFonts w:ascii="Times New Roman" w:hAnsi="Times New Roman"/>
          <w:sz w:val="20"/>
          <w:szCs w:val="20"/>
          <w:lang w:val="en-GB"/>
        </w:rPr>
        <w:t xml:space="preserve"> iridium (III) complexes. </w:t>
      </w:r>
      <w:proofErr w:type="spellStart"/>
      <w:r w:rsidRPr="00923E43">
        <w:rPr>
          <w:rFonts w:ascii="Times New Roman" w:hAnsi="Times New Roman"/>
          <w:sz w:val="20"/>
          <w:szCs w:val="20"/>
          <w:lang w:val="it-IT"/>
        </w:rPr>
        <w:t>Curr</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Opin</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Electrochem</w:t>
      </w:r>
      <w:proofErr w:type="spellEnd"/>
      <w:r w:rsidRPr="00923E43">
        <w:rPr>
          <w:rFonts w:ascii="Times New Roman" w:hAnsi="Times New Roman"/>
          <w:sz w:val="20"/>
          <w:szCs w:val="20"/>
          <w:lang w:val="it-IT"/>
        </w:rPr>
        <w:t xml:space="preserve">. </w:t>
      </w:r>
      <w:proofErr w:type="gramStart"/>
      <w:r w:rsidRPr="00923E43">
        <w:rPr>
          <w:rFonts w:ascii="Times New Roman" w:hAnsi="Times New Roman"/>
          <w:sz w:val="20"/>
          <w:szCs w:val="20"/>
          <w:lang w:val="it-IT"/>
        </w:rPr>
        <w:t>2018;7:216</w:t>
      </w:r>
      <w:proofErr w:type="gramEnd"/>
      <w:r w:rsidRPr="00923E43">
        <w:rPr>
          <w:rFonts w:ascii="Times New Roman" w:hAnsi="Times New Roman"/>
          <w:sz w:val="20"/>
          <w:szCs w:val="20"/>
          <w:lang w:val="it-IT"/>
        </w:rPr>
        <w:t>-223.</w:t>
      </w:r>
    </w:p>
    <w:p w14:paraId="79FB79CD" w14:textId="77777777" w:rsidR="008D1890" w:rsidRPr="00923E43" w:rsidRDefault="008D1890" w:rsidP="008D1890">
      <w:pPr>
        <w:pStyle w:val="TFReferencesSection"/>
        <w:numPr>
          <w:ilvl w:val="0"/>
          <w:numId w:val="27"/>
        </w:numPr>
        <w:rPr>
          <w:rFonts w:ascii="Times New Roman" w:hAnsi="Times New Roman"/>
          <w:sz w:val="20"/>
          <w:szCs w:val="20"/>
        </w:rPr>
      </w:pPr>
      <w:bookmarkStart w:id="15" w:name="_Ref161843543"/>
      <w:r w:rsidRPr="00923E43">
        <w:rPr>
          <w:rFonts w:ascii="Times New Roman" w:hAnsi="Times New Roman"/>
          <w:sz w:val="20"/>
          <w:szCs w:val="20"/>
          <w:lang w:val="en-GB"/>
        </w:rPr>
        <w:t xml:space="preserve">Suzuki K, Kobayashi A, Kaneko S, </w:t>
      </w:r>
      <w:proofErr w:type="spellStart"/>
      <w:r w:rsidRPr="00923E43">
        <w:rPr>
          <w:rFonts w:ascii="Times New Roman" w:hAnsi="Times New Roman"/>
          <w:sz w:val="20"/>
          <w:szCs w:val="20"/>
          <w:lang w:val="en-GB"/>
        </w:rPr>
        <w:t>Takehira</w:t>
      </w:r>
      <w:proofErr w:type="spellEnd"/>
      <w:r w:rsidRPr="00923E43">
        <w:rPr>
          <w:rFonts w:ascii="Times New Roman" w:hAnsi="Times New Roman"/>
          <w:sz w:val="20"/>
          <w:szCs w:val="20"/>
          <w:lang w:val="en-GB"/>
        </w:rPr>
        <w:t xml:space="preserve"> K, Yoshihara T, Ishida H, Shiina Y, Oishi S, </w:t>
      </w:r>
      <w:proofErr w:type="spellStart"/>
      <w:r w:rsidRPr="00923E43">
        <w:rPr>
          <w:rFonts w:ascii="Times New Roman" w:hAnsi="Times New Roman"/>
          <w:sz w:val="20"/>
          <w:szCs w:val="20"/>
          <w:lang w:val="en-GB"/>
        </w:rPr>
        <w:t>Tobita</w:t>
      </w:r>
      <w:proofErr w:type="spellEnd"/>
      <w:r w:rsidRPr="00923E43">
        <w:rPr>
          <w:rFonts w:ascii="Times New Roman" w:hAnsi="Times New Roman"/>
          <w:sz w:val="20"/>
          <w:szCs w:val="20"/>
          <w:lang w:val="en-GB"/>
        </w:rPr>
        <w:t xml:space="preserve"> S. </w:t>
      </w:r>
      <w:proofErr w:type="spellStart"/>
      <w:r w:rsidRPr="00923E43">
        <w:rPr>
          <w:rFonts w:ascii="Times New Roman" w:hAnsi="Times New Roman"/>
          <w:sz w:val="20"/>
          <w:szCs w:val="20"/>
          <w:lang w:val="en-GB"/>
        </w:rPr>
        <w:t>Reevaluation</w:t>
      </w:r>
      <w:proofErr w:type="spellEnd"/>
      <w:r w:rsidRPr="00923E43">
        <w:rPr>
          <w:rFonts w:ascii="Times New Roman" w:hAnsi="Times New Roman"/>
          <w:sz w:val="20"/>
          <w:szCs w:val="20"/>
          <w:lang w:val="en-GB"/>
        </w:rPr>
        <w:t xml:space="preserve"> of absolute luminescence quantum yields of standard solutions using a spectrometer with an integrating sphere and a back-thinned CCD detector. Phys Chem </w:t>
      </w:r>
      <w:proofErr w:type="spellStart"/>
      <w:r w:rsidRPr="00923E43">
        <w:rPr>
          <w:rFonts w:ascii="Times New Roman" w:hAnsi="Times New Roman"/>
          <w:sz w:val="20"/>
          <w:szCs w:val="20"/>
          <w:lang w:val="en-GB"/>
        </w:rPr>
        <w:t>Chem</w:t>
      </w:r>
      <w:proofErr w:type="spellEnd"/>
      <w:r w:rsidRPr="00923E43">
        <w:rPr>
          <w:rFonts w:ascii="Times New Roman" w:hAnsi="Times New Roman"/>
          <w:sz w:val="20"/>
          <w:szCs w:val="20"/>
          <w:lang w:val="en-GB"/>
        </w:rPr>
        <w:t xml:space="preserve"> Phys. </w:t>
      </w:r>
      <w:proofErr w:type="gramStart"/>
      <w:r w:rsidRPr="00923E43">
        <w:rPr>
          <w:rFonts w:ascii="Times New Roman" w:hAnsi="Times New Roman"/>
          <w:sz w:val="20"/>
          <w:szCs w:val="20"/>
          <w:lang w:val="en-GB"/>
        </w:rPr>
        <w:t>2009;11:9850</w:t>
      </w:r>
      <w:proofErr w:type="gramEnd"/>
      <w:r w:rsidRPr="00923E43">
        <w:rPr>
          <w:rFonts w:ascii="Times New Roman" w:hAnsi="Times New Roman"/>
          <w:sz w:val="20"/>
          <w:szCs w:val="20"/>
          <w:lang w:val="en-GB"/>
        </w:rPr>
        <w:t>-9860</w:t>
      </w:r>
      <w:r w:rsidRPr="00923E43">
        <w:rPr>
          <w:rFonts w:ascii="Times New Roman" w:hAnsi="Times New Roman"/>
          <w:sz w:val="20"/>
          <w:szCs w:val="20"/>
        </w:rPr>
        <w:t>.</w:t>
      </w:r>
      <w:bookmarkEnd w:id="12"/>
      <w:bookmarkEnd w:id="14"/>
      <w:bookmarkEnd w:id="15"/>
    </w:p>
    <w:p w14:paraId="3F7CA848"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6" w:name="_Ref140748797"/>
      <w:proofErr w:type="spellStart"/>
      <w:r w:rsidRPr="00923E43">
        <w:rPr>
          <w:rFonts w:ascii="Times New Roman" w:hAnsi="Times New Roman"/>
          <w:sz w:val="20"/>
          <w:szCs w:val="20"/>
          <w:lang w:val="en-GB"/>
        </w:rPr>
        <w:t>Barbante</w:t>
      </w:r>
      <w:proofErr w:type="spellEnd"/>
      <w:r w:rsidRPr="00923E43">
        <w:rPr>
          <w:rFonts w:ascii="Times New Roman" w:hAnsi="Times New Roman"/>
          <w:sz w:val="20"/>
          <w:szCs w:val="20"/>
          <w:lang w:val="en-GB"/>
        </w:rPr>
        <w:t xml:space="preserve"> GJ, </w:t>
      </w:r>
      <w:proofErr w:type="spellStart"/>
      <w:r w:rsidRPr="00923E43">
        <w:rPr>
          <w:rFonts w:ascii="Times New Roman" w:hAnsi="Times New Roman"/>
          <w:sz w:val="20"/>
          <w:szCs w:val="20"/>
          <w:lang w:val="en-GB"/>
        </w:rPr>
        <w:t>Doeven</w:t>
      </w:r>
      <w:proofErr w:type="spellEnd"/>
      <w:r w:rsidRPr="00923E43">
        <w:rPr>
          <w:rFonts w:ascii="Times New Roman" w:hAnsi="Times New Roman"/>
          <w:sz w:val="20"/>
          <w:szCs w:val="20"/>
          <w:lang w:val="en-GB"/>
        </w:rPr>
        <w:t xml:space="preserve"> EH, Kerr E, Connell TU, Donnelly PS, White JM, </w:t>
      </w:r>
      <w:proofErr w:type="spellStart"/>
      <w:r w:rsidRPr="00923E43">
        <w:rPr>
          <w:rFonts w:ascii="Times New Roman" w:hAnsi="Times New Roman"/>
          <w:sz w:val="20"/>
          <w:szCs w:val="20"/>
          <w:lang w:val="en-GB"/>
        </w:rPr>
        <w:t>Lópes</w:t>
      </w:r>
      <w:proofErr w:type="spellEnd"/>
      <w:r w:rsidRPr="00923E43">
        <w:rPr>
          <w:rFonts w:ascii="Times New Roman" w:hAnsi="Times New Roman"/>
          <w:sz w:val="20"/>
          <w:szCs w:val="20"/>
          <w:lang w:val="en-GB"/>
        </w:rPr>
        <w:t xml:space="preserve"> T, Laird S, Wilson DJD, Barnard PJ, Hogan CF, Francis PS.</w:t>
      </w:r>
      <w:r w:rsidRPr="00923E43">
        <w:rPr>
          <w:rFonts w:ascii="Times New Roman" w:hAnsi="Times New Roman"/>
          <w:sz w:val="20"/>
          <w:szCs w:val="20"/>
        </w:rPr>
        <w:t xml:space="preserve"> </w:t>
      </w:r>
      <w:r w:rsidRPr="00923E43">
        <w:rPr>
          <w:rFonts w:ascii="Times New Roman" w:hAnsi="Times New Roman"/>
          <w:sz w:val="20"/>
          <w:szCs w:val="20"/>
          <w:lang w:val="en-GB"/>
        </w:rPr>
        <w:t xml:space="preserve">Understanding Electrogenerated Chemiluminescence Efficiency in Blue-Shifted </w:t>
      </w:r>
      <w:proofErr w:type="gramStart"/>
      <w:r w:rsidRPr="00923E43">
        <w:rPr>
          <w:rFonts w:ascii="Times New Roman" w:hAnsi="Times New Roman"/>
          <w:sz w:val="20"/>
          <w:szCs w:val="20"/>
          <w:lang w:val="en-GB"/>
        </w:rPr>
        <w:t>Iridium(</w:t>
      </w:r>
      <w:proofErr w:type="gramEnd"/>
      <w:r w:rsidRPr="00923E43">
        <w:rPr>
          <w:rFonts w:ascii="Times New Roman" w:hAnsi="Times New Roman"/>
          <w:sz w:val="20"/>
          <w:szCs w:val="20"/>
          <w:lang w:val="en-GB"/>
        </w:rPr>
        <w:t xml:space="preserve">III)-Complexes: An Experimental and Theoretical Study. Chem </w:t>
      </w:r>
      <w:proofErr w:type="spellStart"/>
      <w:r w:rsidRPr="00923E43">
        <w:rPr>
          <w:rFonts w:ascii="Times New Roman" w:hAnsi="Times New Roman"/>
          <w:sz w:val="20"/>
          <w:szCs w:val="20"/>
          <w:lang w:val="en-GB"/>
        </w:rPr>
        <w:t>Eur</w:t>
      </w:r>
      <w:proofErr w:type="spellEnd"/>
      <w:r w:rsidRPr="00923E43">
        <w:rPr>
          <w:rFonts w:ascii="Times New Roman" w:hAnsi="Times New Roman"/>
          <w:sz w:val="20"/>
          <w:szCs w:val="20"/>
          <w:lang w:val="en-GB"/>
        </w:rPr>
        <w:t xml:space="preserve"> J </w:t>
      </w:r>
      <w:proofErr w:type="gramStart"/>
      <w:r w:rsidRPr="00923E43">
        <w:rPr>
          <w:rFonts w:ascii="Times New Roman" w:hAnsi="Times New Roman"/>
          <w:sz w:val="20"/>
          <w:szCs w:val="20"/>
          <w:lang w:val="en-GB"/>
        </w:rPr>
        <w:t>2014;20:3322</w:t>
      </w:r>
      <w:proofErr w:type="gramEnd"/>
      <w:r w:rsidRPr="00923E43">
        <w:rPr>
          <w:rFonts w:ascii="Times New Roman" w:hAnsi="Times New Roman"/>
          <w:sz w:val="20"/>
          <w:szCs w:val="20"/>
          <w:lang w:val="en-GB"/>
        </w:rPr>
        <w:t>-3332.</w:t>
      </w:r>
    </w:p>
    <w:p w14:paraId="2C50A0E8"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7" w:name="_Ref161843932"/>
      <w:r w:rsidRPr="00923E43">
        <w:rPr>
          <w:rFonts w:ascii="Times New Roman" w:hAnsi="Times New Roman"/>
          <w:sz w:val="20"/>
          <w:szCs w:val="20"/>
          <w:lang w:val="en-GB"/>
        </w:rPr>
        <w:t>Yeh H-W, Ai, H-W.</w:t>
      </w:r>
      <w:r w:rsidRPr="00923E43">
        <w:rPr>
          <w:rFonts w:ascii="Times New Roman" w:hAnsi="Times New Roman"/>
          <w:sz w:val="20"/>
          <w:szCs w:val="20"/>
        </w:rPr>
        <w:t xml:space="preserve"> </w:t>
      </w:r>
      <w:r w:rsidRPr="00923E43">
        <w:rPr>
          <w:rFonts w:ascii="Times New Roman" w:hAnsi="Times New Roman"/>
          <w:sz w:val="20"/>
          <w:szCs w:val="20"/>
          <w:lang w:val="en-GB"/>
        </w:rPr>
        <w:t xml:space="preserve">Development and Applications of Bioluminescent and Chemiluminescent Reporters and Biosensors. Annu Rev Anal Chem. </w:t>
      </w:r>
      <w:proofErr w:type="gramStart"/>
      <w:r w:rsidRPr="00923E43">
        <w:rPr>
          <w:rFonts w:ascii="Times New Roman" w:hAnsi="Times New Roman"/>
          <w:sz w:val="20"/>
          <w:szCs w:val="20"/>
          <w:lang w:val="en-GB"/>
        </w:rPr>
        <w:t>2019;12:129</w:t>
      </w:r>
      <w:proofErr w:type="gramEnd"/>
      <w:r w:rsidRPr="00923E43">
        <w:rPr>
          <w:rFonts w:ascii="Times New Roman" w:hAnsi="Times New Roman"/>
          <w:sz w:val="20"/>
          <w:szCs w:val="20"/>
          <w:lang w:val="en-GB"/>
        </w:rPr>
        <w:t>-150.</w:t>
      </w:r>
      <w:bookmarkEnd w:id="16"/>
      <w:bookmarkEnd w:id="17"/>
    </w:p>
    <w:p w14:paraId="2C39BA73"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8" w:name="_Ref135749248"/>
      <w:r w:rsidRPr="00923E43">
        <w:rPr>
          <w:rFonts w:ascii="Times New Roman" w:hAnsi="Times New Roman"/>
          <w:sz w:val="20"/>
          <w:szCs w:val="20"/>
          <w:lang w:val="it-IT"/>
        </w:rPr>
        <w:t xml:space="preserve">Fiorani A, </w:t>
      </w:r>
      <w:proofErr w:type="spellStart"/>
      <w:r w:rsidRPr="00923E43">
        <w:rPr>
          <w:rFonts w:ascii="Times New Roman" w:hAnsi="Times New Roman"/>
          <w:sz w:val="20"/>
          <w:szCs w:val="20"/>
          <w:lang w:val="it-IT"/>
        </w:rPr>
        <w:t>Difonzo</w:t>
      </w:r>
      <w:proofErr w:type="spellEnd"/>
      <w:r w:rsidRPr="00923E43">
        <w:rPr>
          <w:rFonts w:ascii="Times New Roman" w:hAnsi="Times New Roman"/>
          <w:sz w:val="20"/>
          <w:szCs w:val="20"/>
          <w:lang w:val="it-IT"/>
        </w:rPr>
        <w:t xml:space="preserve"> M, Rizzo F, Valenti G. Versatile </w:t>
      </w:r>
      <w:proofErr w:type="spellStart"/>
      <w:r w:rsidRPr="00923E43">
        <w:rPr>
          <w:rFonts w:ascii="Times New Roman" w:hAnsi="Times New Roman"/>
          <w:sz w:val="20"/>
          <w:szCs w:val="20"/>
          <w:lang w:val="it-IT"/>
        </w:rPr>
        <w:t>electrochemiluminescent</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organic</w:t>
      </w:r>
      <w:proofErr w:type="spellEnd"/>
      <w:r w:rsidRPr="00923E43">
        <w:rPr>
          <w:rFonts w:ascii="Times New Roman" w:hAnsi="Times New Roman"/>
          <w:sz w:val="20"/>
          <w:szCs w:val="20"/>
          <w:lang w:val="it-IT"/>
        </w:rPr>
        <w:t xml:space="preserve"> </w:t>
      </w:r>
      <w:proofErr w:type="spellStart"/>
      <w:r w:rsidRPr="00923E43">
        <w:rPr>
          <w:rFonts w:ascii="Times New Roman" w:hAnsi="Times New Roman"/>
          <w:sz w:val="20"/>
          <w:szCs w:val="20"/>
          <w:lang w:val="it-IT"/>
        </w:rPr>
        <w:t>emitters</w:t>
      </w:r>
      <w:proofErr w:type="spellEnd"/>
      <w:r w:rsidRPr="00923E43">
        <w:rPr>
          <w:rFonts w:ascii="Times New Roman" w:hAnsi="Times New Roman"/>
          <w:sz w:val="20"/>
          <w:szCs w:val="20"/>
          <w:lang w:val="it-IT"/>
        </w:rPr>
        <w:t xml:space="preserve">. </w:t>
      </w:r>
      <w:r w:rsidRPr="00923E43">
        <w:rPr>
          <w:rFonts w:ascii="Times New Roman" w:hAnsi="Times New Roman"/>
          <w:sz w:val="20"/>
          <w:szCs w:val="20"/>
          <w:lang w:val="en-GB"/>
        </w:rPr>
        <w:t xml:space="preserve">Curr </w:t>
      </w:r>
      <w:proofErr w:type="spellStart"/>
      <w:r w:rsidRPr="00923E43">
        <w:rPr>
          <w:rFonts w:ascii="Times New Roman" w:hAnsi="Times New Roman"/>
          <w:sz w:val="20"/>
          <w:szCs w:val="20"/>
          <w:lang w:val="en-GB"/>
        </w:rPr>
        <w:t>Opin</w:t>
      </w:r>
      <w:proofErr w:type="spellEnd"/>
      <w:r w:rsidRPr="00923E43">
        <w:rPr>
          <w:rFonts w:ascii="Times New Roman" w:hAnsi="Times New Roman"/>
          <w:sz w:val="20"/>
          <w:szCs w:val="20"/>
          <w:lang w:val="en-GB"/>
        </w:rPr>
        <w:t xml:space="preserve"> </w:t>
      </w:r>
      <w:proofErr w:type="spellStart"/>
      <w:r w:rsidRPr="00923E43">
        <w:rPr>
          <w:rFonts w:ascii="Times New Roman" w:hAnsi="Times New Roman"/>
          <w:sz w:val="20"/>
          <w:szCs w:val="20"/>
          <w:lang w:val="en-GB"/>
        </w:rPr>
        <w:t>Electrochem</w:t>
      </w:r>
      <w:proofErr w:type="spellEnd"/>
      <w:r w:rsidRPr="00923E43">
        <w:rPr>
          <w:rFonts w:ascii="Times New Roman" w:hAnsi="Times New Roman"/>
          <w:sz w:val="20"/>
          <w:szCs w:val="20"/>
          <w:lang w:val="en-GB"/>
        </w:rPr>
        <w:t xml:space="preserve">. </w:t>
      </w:r>
      <w:proofErr w:type="gramStart"/>
      <w:r w:rsidRPr="00923E43">
        <w:rPr>
          <w:rFonts w:ascii="Times New Roman" w:hAnsi="Times New Roman"/>
          <w:sz w:val="20"/>
          <w:szCs w:val="20"/>
          <w:lang w:val="en-GB"/>
        </w:rPr>
        <w:t>2022;34:100998</w:t>
      </w:r>
      <w:bookmarkEnd w:id="18"/>
      <w:proofErr w:type="gramEnd"/>
      <w:r w:rsidRPr="00923E43">
        <w:rPr>
          <w:rFonts w:ascii="Times New Roman" w:hAnsi="Times New Roman"/>
          <w:sz w:val="20"/>
          <w:szCs w:val="20"/>
          <w:lang w:val="en-GB"/>
        </w:rPr>
        <w:t>.</w:t>
      </w:r>
    </w:p>
    <w:p w14:paraId="3DB2A345"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19" w:name="_Ref136432508"/>
      <w:r w:rsidRPr="00923E43">
        <w:rPr>
          <w:rFonts w:ascii="Times New Roman" w:hAnsi="Times New Roman"/>
          <w:sz w:val="20"/>
          <w:szCs w:val="20"/>
          <w:lang w:val="en-GB"/>
        </w:rPr>
        <w:t>Marquette CA, Blum LJ.</w:t>
      </w:r>
      <w:r w:rsidRPr="00923E43">
        <w:rPr>
          <w:rFonts w:ascii="Times New Roman" w:hAnsi="Times New Roman"/>
          <w:sz w:val="20"/>
          <w:szCs w:val="20"/>
        </w:rPr>
        <w:t xml:space="preserve"> </w:t>
      </w:r>
      <w:r w:rsidRPr="00923E43">
        <w:rPr>
          <w:rFonts w:ascii="Times New Roman" w:hAnsi="Times New Roman"/>
          <w:sz w:val="20"/>
          <w:szCs w:val="20"/>
          <w:lang w:val="en-GB"/>
        </w:rPr>
        <w:t xml:space="preserve">Applications of the luminol chemiluminescent reaction in analytical chemistry. Anal </w:t>
      </w:r>
      <w:proofErr w:type="spellStart"/>
      <w:r w:rsidRPr="00923E43">
        <w:rPr>
          <w:rFonts w:ascii="Times New Roman" w:hAnsi="Times New Roman"/>
          <w:sz w:val="20"/>
          <w:szCs w:val="20"/>
          <w:lang w:val="en-GB"/>
        </w:rPr>
        <w:t>Bioanal</w:t>
      </w:r>
      <w:proofErr w:type="spellEnd"/>
      <w:r w:rsidRPr="00923E43">
        <w:rPr>
          <w:rFonts w:ascii="Times New Roman" w:hAnsi="Times New Roman"/>
          <w:sz w:val="20"/>
          <w:szCs w:val="20"/>
          <w:lang w:val="en-GB"/>
        </w:rPr>
        <w:t xml:space="preserve"> Chem. </w:t>
      </w:r>
      <w:proofErr w:type="gramStart"/>
      <w:r w:rsidRPr="00923E43">
        <w:rPr>
          <w:rFonts w:ascii="Times New Roman" w:hAnsi="Times New Roman"/>
          <w:sz w:val="20"/>
          <w:szCs w:val="20"/>
          <w:lang w:val="en-GB"/>
        </w:rPr>
        <w:t>2006;385:546</w:t>
      </w:r>
      <w:proofErr w:type="gramEnd"/>
      <w:r w:rsidRPr="00923E43">
        <w:rPr>
          <w:rFonts w:ascii="Times New Roman" w:hAnsi="Times New Roman"/>
          <w:sz w:val="20"/>
          <w:szCs w:val="20"/>
          <w:lang w:val="en-GB"/>
        </w:rPr>
        <w:t>-554.</w:t>
      </w:r>
      <w:bookmarkEnd w:id="19"/>
    </w:p>
    <w:p w14:paraId="092E7193"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0" w:name="_Ref136432509"/>
      <w:r w:rsidRPr="00923E43">
        <w:rPr>
          <w:rFonts w:ascii="Times New Roman" w:hAnsi="Times New Roman"/>
          <w:sz w:val="20"/>
          <w:szCs w:val="20"/>
          <w:lang w:val="en-GB"/>
        </w:rPr>
        <w:t xml:space="preserve">Khan P, Idrees D, Moxley MA, Corbett JA, Ahmad F, von </w:t>
      </w:r>
      <w:proofErr w:type="spellStart"/>
      <w:r w:rsidRPr="00923E43">
        <w:rPr>
          <w:rFonts w:ascii="Times New Roman" w:hAnsi="Times New Roman"/>
          <w:sz w:val="20"/>
          <w:szCs w:val="20"/>
          <w:lang w:val="en-GB"/>
        </w:rPr>
        <w:t>Figura</w:t>
      </w:r>
      <w:proofErr w:type="spellEnd"/>
      <w:r w:rsidRPr="00923E43">
        <w:rPr>
          <w:rFonts w:ascii="Times New Roman" w:hAnsi="Times New Roman"/>
          <w:sz w:val="20"/>
          <w:szCs w:val="20"/>
          <w:lang w:val="en-GB"/>
        </w:rPr>
        <w:t xml:space="preserve"> G, Sly WS, Waheed A, Hassan MI.</w:t>
      </w:r>
      <w:r w:rsidRPr="00923E43">
        <w:rPr>
          <w:rFonts w:ascii="Times New Roman" w:hAnsi="Times New Roman"/>
          <w:sz w:val="20"/>
          <w:szCs w:val="20"/>
        </w:rPr>
        <w:t xml:space="preserve"> </w:t>
      </w:r>
      <w:r w:rsidRPr="00923E43">
        <w:rPr>
          <w:rFonts w:ascii="Times New Roman" w:hAnsi="Times New Roman"/>
          <w:sz w:val="20"/>
          <w:szCs w:val="20"/>
          <w:lang w:val="en-GB"/>
        </w:rPr>
        <w:t xml:space="preserve">Luminol-based chemiluminescent signals: clinical and non-clinical application and future uses. Appl </w:t>
      </w:r>
      <w:proofErr w:type="spellStart"/>
      <w:r w:rsidRPr="00923E43">
        <w:rPr>
          <w:rFonts w:ascii="Times New Roman" w:hAnsi="Times New Roman"/>
          <w:sz w:val="20"/>
          <w:szCs w:val="20"/>
          <w:lang w:val="en-GB"/>
        </w:rPr>
        <w:t>Biochem</w:t>
      </w:r>
      <w:proofErr w:type="spellEnd"/>
      <w:r w:rsidRPr="00923E43">
        <w:rPr>
          <w:rFonts w:ascii="Times New Roman" w:hAnsi="Times New Roman"/>
          <w:sz w:val="20"/>
          <w:szCs w:val="20"/>
          <w:lang w:val="en-GB"/>
        </w:rPr>
        <w:t xml:space="preserve"> </w:t>
      </w:r>
      <w:proofErr w:type="spellStart"/>
      <w:r w:rsidRPr="00923E43">
        <w:rPr>
          <w:rFonts w:ascii="Times New Roman" w:hAnsi="Times New Roman"/>
          <w:sz w:val="20"/>
          <w:szCs w:val="20"/>
          <w:lang w:val="en-GB"/>
        </w:rPr>
        <w:t>Biotechnol</w:t>
      </w:r>
      <w:proofErr w:type="spellEnd"/>
      <w:r w:rsidRPr="00923E43">
        <w:rPr>
          <w:rFonts w:ascii="Times New Roman" w:hAnsi="Times New Roman"/>
          <w:sz w:val="20"/>
          <w:szCs w:val="20"/>
          <w:lang w:val="en-GB"/>
        </w:rPr>
        <w:t xml:space="preserve">. </w:t>
      </w:r>
      <w:proofErr w:type="gramStart"/>
      <w:r w:rsidRPr="00923E43">
        <w:rPr>
          <w:rFonts w:ascii="Times New Roman" w:hAnsi="Times New Roman"/>
          <w:sz w:val="20"/>
          <w:szCs w:val="20"/>
          <w:lang w:val="en-GB"/>
        </w:rPr>
        <w:t>2014;173:333</w:t>
      </w:r>
      <w:proofErr w:type="gramEnd"/>
      <w:r w:rsidRPr="00923E43">
        <w:rPr>
          <w:rFonts w:ascii="Times New Roman" w:hAnsi="Times New Roman"/>
          <w:sz w:val="20"/>
          <w:szCs w:val="20"/>
          <w:lang w:val="en-GB"/>
        </w:rPr>
        <w:t>-355.</w:t>
      </w:r>
    </w:p>
    <w:p w14:paraId="55C7D045"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1" w:name="_Ref162100666"/>
      <w:r w:rsidRPr="00923E43">
        <w:rPr>
          <w:rFonts w:ascii="Times New Roman" w:hAnsi="Times New Roman"/>
          <w:sz w:val="20"/>
          <w:szCs w:val="20"/>
          <w:lang w:val="en-GB"/>
        </w:rPr>
        <w:lastRenderedPageBreak/>
        <w:t xml:space="preserve">Roda A, Guardigli M. Analytical chemiluminescence and bioluminescence: latest achievements and new horizons. Anal </w:t>
      </w:r>
      <w:proofErr w:type="spellStart"/>
      <w:r w:rsidRPr="00923E43">
        <w:rPr>
          <w:rFonts w:ascii="Times New Roman" w:hAnsi="Times New Roman"/>
          <w:sz w:val="20"/>
          <w:szCs w:val="20"/>
          <w:lang w:val="en-GB"/>
        </w:rPr>
        <w:t>Bioanal</w:t>
      </w:r>
      <w:proofErr w:type="spellEnd"/>
      <w:r w:rsidRPr="00923E43">
        <w:rPr>
          <w:rFonts w:ascii="Times New Roman" w:hAnsi="Times New Roman"/>
          <w:sz w:val="20"/>
          <w:szCs w:val="20"/>
          <w:lang w:val="en-GB"/>
        </w:rPr>
        <w:t xml:space="preserve"> Chem. </w:t>
      </w:r>
      <w:proofErr w:type="gramStart"/>
      <w:r w:rsidRPr="00923E43">
        <w:rPr>
          <w:rFonts w:ascii="Times New Roman" w:hAnsi="Times New Roman"/>
          <w:sz w:val="20"/>
          <w:szCs w:val="20"/>
          <w:lang w:val="en-GB"/>
        </w:rPr>
        <w:t>2012;402:69</w:t>
      </w:r>
      <w:proofErr w:type="gramEnd"/>
      <w:r w:rsidRPr="00923E43">
        <w:rPr>
          <w:rFonts w:ascii="Times New Roman" w:hAnsi="Times New Roman"/>
          <w:sz w:val="20"/>
          <w:szCs w:val="20"/>
          <w:lang w:val="en-GB"/>
        </w:rPr>
        <w:t>-76.</w:t>
      </w:r>
      <w:bookmarkEnd w:id="21"/>
    </w:p>
    <w:p w14:paraId="6D8DC5EC"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2" w:name="_Ref136516954"/>
      <w:r w:rsidRPr="00923E43">
        <w:rPr>
          <w:rFonts w:ascii="Times New Roman" w:hAnsi="Times New Roman"/>
          <w:sz w:val="20"/>
          <w:szCs w:val="20"/>
          <w:lang w:val="en-GB"/>
        </w:rPr>
        <w:t xml:space="preserve">Villani E, </w:t>
      </w:r>
      <w:proofErr w:type="spellStart"/>
      <w:r w:rsidRPr="00923E43">
        <w:rPr>
          <w:rFonts w:ascii="Times New Roman" w:hAnsi="Times New Roman"/>
          <w:sz w:val="20"/>
          <w:szCs w:val="20"/>
          <w:lang w:val="en-GB"/>
        </w:rPr>
        <w:t>Inagi</w:t>
      </w:r>
      <w:proofErr w:type="spellEnd"/>
      <w:r w:rsidRPr="00923E43">
        <w:rPr>
          <w:rFonts w:ascii="Times New Roman" w:hAnsi="Times New Roman"/>
          <w:sz w:val="20"/>
          <w:szCs w:val="20"/>
          <w:lang w:val="en-GB"/>
        </w:rPr>
        <w:t xml:space="preserve"> S.</w:t>
      </w:r>
      <w:r w:rsidRPr="00923E43">
        <w:rPr>
          <w:rFonts w:ascii="Times New Roman" w:hAnsi="Times New Roman"/>
          <w:sz w:val="20"/>
          <w:szCs w:val="20"/>
        </w:rPr>
        <w:t xml:space="preserve"> </w:t>
      </w:r>
      <w:r w:rsidRPr="00923E43">
        <w:rPr>
          <w:rFonts w:ascii="Times New Roman" w:hAnsi="Times New Roman"/>
          <w:sz w:val="20"/>
          <w:szCs w:val="20"/>
          <w:lang w:val="en-GB"/>
        </w:rPr>
        <w:t xml:space="preserve">Mapping the Distribution of Potential Gradient in Bipolar Electrochemical Systems through Luminol Electrochemiluminescence Imaging. Anal Chem. </w:t>
      </w:r>
      <w:proofErr w:type="gramStart"/>
      <w:r w:rsidRPr="00923E43">
        <w:rPr>
          <w:rFonts w:ascii="Times New Roman" w:hAnsi="Times New Roman"/>
          <w:sz w:val="20"/>
          <w:szCs w:val="20"/>
          <w:lang w:val="en-GB"/>
        </w:rPr>
        <w:t>2021;93:8152</w:t>
      </w:r>
      <w:proofErr w:type="gramEnd"/>
      <w:r w:rsidRPr="00923E43">
        <w:rPr>
          <w:rFonts w:ascii="Times New Roman" w:hAnsi="Times New Roman"/>
          <w:sz w:val="20"/>
          <w:szCs w:val="20"/>
          <w:lang w:val="en-GB"/>
        </w:rPr>
        <w:t>-8160.</w:t>
      </w:r>
      <w:bookmarkEnd w:id="22"/>
    </w:p>
    <w:p w14:paraId="72EEED49"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3" w:name="_Ref136516956"/>
      <w:r w:rsidRPr="00923E43">
        <w:rPr>
          <w:rFonts w:ascii="Times New Roman" w:hAnsi="Times New Roman"/>
          <w:sz w:val="20"/>
          <w:szCs w:val="20"/>
          <w:lang w:val="en-GB"/>
        </w:rPr>
        <w:t xml:space="preserve">Villani E, Shida N, </w:t>
      </w:r>
      <w:proofErr w:type="spellStart"/>
      <w:r w:rsidRPr="00923E43">
        <w:rPr>
          <w:rFonts w:ascii="Times New Roman" w:hAnsi="Times New Roman"/>
          <w:sz w:val="20"/>
          <w:szCs w:val="20"/>
          <w:lang w:val="en-GB"/>
        </w:rPr>
        <w:t>Inagi</w:t>
      </w:r>
      <w:proofErr w:type="spellEnd"/>
      <w:r w:rsidRPr="00923E43">
        <w:rPr>
          <w:rFonts w:ascii="Times New Roman" w:hAnsi="Times New Roman"/>
          <w:sz w:val="20"/>
          <w:szCs w:val="20"/>
          <w:lang w:val="en-GB"/>
        </w:rPr>
        <w:t xml:space="preserve"> S.</w:t>
      </w:r>
      <w:r w:rsidRPr="00923E43">
        <w:rPr>
          <w:rFonts w:ascii="Times New Roman" w:hAnsi="Times New Roman"/>
          <w:sz w:val="20"/>
          <w:szCs w:val="20"/>
        </w:rPr>
        <w:t xml:space="preserve"> </w:t>
      </w:r>
      <w:r w:rsidRPr="00923E43">
        <w:rPr>
          <w:rFonts w:ascii="Times New Roman" w:hAnsi="Times New Roman"/>
          <w:sz w:val="20"/>
          <w:szCs w:val="20"/>
          <w:lang w:val="en-GB"/>
        </w:rPr>
        <w:t xml:space="preserve">Electrogenerated chemiluminescence of luminol on wireless conducting polymer films. </w:t>
      </w:r>
      <w:proofErr w:type="spellStart"/>
      <w:r w:rsidRPr="00923E43">
        <w:rPr>
          <w:rFonts w:ascii="Times New Roman" w:hAnsi="Times New Roman"/>
          <w:sz w:val="20"/>
          <w:szCs w:val="20"/>
          <w:lang w:val="en-GB"/>
        </w:rPr>
        <w:t>Electrochim</w:t>
      </w:r>
      <w:proofErr w:type="spellEnd"/>
      <w:r w:rsidRPr="00923E43">
        <w:rPr>
          <w:rFonts w:ascii="Times New Roman" w:hAnsi="Times New Roman"/>
          <w:sz w:val="20"/>
          <w:szCs w:val="20"/>
          <w:lang w:val="en-GB"/>
        </w:rPr>
        <w:t xml:space="preserve"> Acta. </w:t>
      </w:r>
      <w:proofErr w:type="gramStart"/>
      <w:r w:rsidRPr="00923E43">
        <w:rPr>
          <w:rFonts w:ascii="Times New Roman" w:hAnsi="Times New Roman"/>
          <w:sz w:val="20"/>
          <w:szCs w:val="20"/>
          <w:lang w:val="en-GB"/>
        </w:rPr>
        <w:t>2021;389:138718</w:t>
      </w:r>
      <w:bookmarkEnd w:id="23"/>
      <w:proofErr w:type="gramEnd"/>
      <w:r w:rsidRPr="00923E43">
        <w:rPr>
          <w:rFonts w:ascii="Times New Roman" w:hAnsi="Times New Roman"/>
          <w:sz w:val="20"/>
          <w:szCs w:val="20"/>
          <w:lang w:val="en-GB"/>
        </w:rPr>
        <w:t>.</w:t>
      </w:r>
    </w:p>
    <w:p w14:paraId="531201C7"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4" w:name="_Ref136516957"/>
      <w:r w:rsidRPr="00923E43">
        <w:rPr>
          <w:rFonts w:ascii="Times New Roman" w:hAnsi="Times New Roman"/>
          <w:sz w:val="20"/>
          <w:szCs w:val="20"/>
          <w:lang w:val="en-GB"/>
        </w:rPr>
        <w:t xml:space="preserve">Villani E, Zhang Y, Chen Z, Zhou Y, Konishi M, Tomita I, </w:t>
      </w:r>
      <w:proofErr w:type="spellStart"/>
      <w:r w:rsidRPr="00923E43">
        <w:rPr>
          <w:rFonts w:ascii="Times New Roman" w:hAnsi="Times New Roman"/>
          <w:sz w:val="20"/>
          <w:szCs w:val="20"/>
          <w:lang w:val="en-GB"/>
        </w:rPr>
        <w:t>Inagi</w:t>
      </w:r>
      <w:proofErr w:type="spellEnd"/>
      <w:r w:rsidRPr="00923E43">
        <w:rPr>
          <w:rFonts w:ascii="Times New Roman" w:hAnsi="Times New Roman"/>
          <w:sz w:val="20"/>
          <w:szCs w:val="20"/>
          <w:lang w:val="en-GB"/>
        </w:rPr>
        <w:t xml:space="preserve"> S.</w:t>
      </w:r>
      <w:r w:rsidRPr="00923E43">
        <w:rPr>
          <w:rFonts w:ascii="Times New Roman" w:hAnsi="Times New Roman"/>
          <w:sz w:val="20"/>
          <w:szCs w:val="20"/>
        </w:rPr>
        <w:t xml:space="preserve"> </w:t>
      </w:r>
      <w:r w:rsidRPr="00923E43">
        <w:rPr>
          <w:rFonts w:ascii="Times New Roman" w:hAnsi="Times New Roman"/>
          <w:sz w:val="20"/>
          <w:szCs w:val="20"/>
          <w:lang w:val="en-GB"/>
        </w:rPr>
        <w:t xml:space="preserve">AC-Bipolar Electrosynthesis and Luminol Electrochemiluminescence Imaging of Poly(3,4-ethylenedioxythiophene) and Its Composite Films. ACS Appl </w:t>
      </w:r>
      <w:proofErr w:type="spellStart"/>
      <w:r w:rsidRPr="00923E43">
        <w:rPr>
          <w:rFonts w:ascii="Times New Roman" w:hAnsi="Times New Roman"/>
          <w:sz w:val="20"/>
          <w:szCs w:val="20"/>
          <w:lang w:val="en-GB"/>
        </w:rPr>
        <w:t>Polym</w:t>
      </w:r>
      <w:proofErr w:type="spellEnd"/>
      <w:r w:rsidRPr="00923E43">
        <w:rPr>
          <w:rFonts w:ascii="Times New Roman" w:hAnsi="Times New Roman"/>
          <w:sz w:val="20"/>
          <w:szCs w:val="20"/>
          <w:lang w:val="en-GB"/>
        </w:rPr>
        <w:t xml:space="preserve"> Mater. </w:t>
      </w:r>
      <w:proofErr w:type="gramStart"/>
      <w:r w:rsidRPr="00923E43">
        <w:rPr>
          <w:rFonts w:ascii="Times New Roman" w:hAnsi="Times New Roman"/>
          <w:sz w:val="20"/>
          <w:szCs w:val="20"/>
          <w:lang w:val="en-GB"/>
        </w:rPr>
        <w:t>2023;5:6186</w:t>
      </w:r>
      <w:proofErr w:type="gramEnd"/>
      <w:r w:rsidRPr="00923E43">
        <w:rPr>
          <w:rFonts w:ascii="Times New Roman" w:hAnsi="Times New Roman"/>
          <w:sz w:val="20"/>
          <w:szCs w:val="20"/>
          <w:lang w:val="en-GB"/>
        </w:rPr>
        <w:t>-6198.</w:t>
      </w:r>
      <w:bookmarkEnd w:id="24"/>
    </w:p>
    <w:p w14:paraId="74DB1DA9"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5" w:name="_Ref136516958"/>
      <w:r w:rsidRPr="00923E43">
        <w:rPr>
          <w:rFonts w:ascii="Times New Roman" w:hAnsi="Times New Roman"/>
          <w:sz w:val="20"/>
          <w:szCs w:val="20"/>
          <w:lang w:val="en-GB"/>
        </w:rPr>
        <w:t xml:space="preserve">Hiramoto K, Komatsu K, </w:t>
      </w:r>
      <w:proofErr w:type="spellStart"/>
      <w:r w:rsidRPr="00923E43">
        <w:rPr>
          <w:rFonts w:ascii="Times New Roman" w:hAnsi="Times New Roman"/>
          <w:sz w:val="20"/>
          <w:szCs w:val="20"/>
          <w:lang w:val="en-GB"/>
        </w:rPr>
        <w:t>Shikuwa</w:t>
      </w:r>
      <w:proofErr w:type="spellEnd"/>
      <w:r w:rsidRPr="00923E43">
        <w:rPr>
          <w:rFonts w:ascii="Times New Roman" w:hAnsi="Times New Roman"/>
          <w:sz w:val="20"/>
          <w:szCs w:val="20"/>
          <w:lang w:val="en-GB"/>
        </w:rPr>
        <w:t xml:space="preserve"> R, Konno A, Sato Y, Hirano-Iwata A, Ino K, Shiku H. Evaluation of respiratory and secretory activities of multicellular spheroids via electrochemiluminescence imaging. </w:t>
      </w:r>
      <w:proofErr w:type="spellStart"/>
      <w:r w:rsidRPr="00923E43">
        <w:rPr>
          <w:rFonts w:ascii="Times New Roman" w:hAnsi="Times New Roman"/>
          <w:sz w:val="20"/>
          <w:szCs w:val="20"/>
          <w:lang w:val="en-GB"/>
        </w:rPr>
        <w:t>Electrochim</w:t>
      </w:r>
      <w:proofErr w:type="spellEnd"/>
      <w:r w:rsidRPr="00923E43">
        <w:rPr>
          <w:rFonts w:ascii="Times New Roman" w:hAnsi="Times New Roman"/>
          <w:sz w:val="20"/>
          <w:szCs w:val="20"/>
          <w:lang w:val="en-GB"/>
        </w:rPr>
        <w:t xml:space="preserve"> Acta. </w:t>
      </w:r>
      <w:proofErr w:type="gramStart"/>
      <w:r w:rsidRPr="00923E43">
        <w:rPr>
          <w:rFonts w:ascii="Times New Roman" w:hAnsi="Times New Roman"/>
          <w:sz w:val="20"/>
          <w:szCs w:val="20"/>
          <w:lang w:val="en-GB"/>
        </w:rPr>
        <w:t>2023;458:142507</w:t>
      </w:r>
      <w:proofErr w:type="gramEnd"/>
      <w:r w:rsidRPr="00923E43">
        <w:rPr>
          <w:rFonts w:ascii="Times New Roman" w:hAnsi="Times New Roman"/>
          <w:sz w:val="20"/>
          <w:szCs w:val="20"/>
          <w:lang w:val="en-GB"/>
        </w:rPr>
        <w:t>.</w:t>
      </w:r>
      <w:bookmarkEnd w:id="25"/>
    </w:p>
    <w:p w14:paraId="150DCB97"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6" w:name="_Ref136517132"/>
      <w:bookmarkEnd w:id="20"/>
      <w:r w:rsidRPr="00923E43">
        <w:rPr>
          <w:rFonts w:ascii="Times New Roman" w:hAnsi="Times New Roman"/>
          <w:sz w:val="20"/>
          <w:szCs w:val="20"/>
          <w:lang w:val="en-GB"/>
        </w:rPr>
        <w:t xml:space="preserve">Feng M, Dauphin AL, Bouffier L, Zhang F, Wang Z, </w:t>
      </w:r>
      <w:proofErr w:type="spellStart"/>
      <w:r w:rsidRPr="00923E43">
        <w:rPr>
          <w:rFonts w:ascii="Times New Roman" w:hAnsi="Times New Roman"/>
          <w:sz w:val="20"/>
          <w:szCs w:val="20"/>
          <w:lang w:val="en-GB"/>
        </w:rPr>
        <w:t>Sojic</w:t>
      </w:r>
      <w:proofErr w:type="spellEnd"/>
      <w:r w:rsidRPr="00923E43">
        <w:rPr>
          <w:rFonts w:ascii="Times New Roman" w:hAnsi="Times New Roman"/>
          <w:sz w:val="20"/>
          <w:szCs w:val="20"/>
          <w:lang w:val="en-GB"/>
        </w:rPr>
        <w:t xml:space="preserve"> N.</w:t>
      </w:r>
      <w:r w:rsidRPr="00923E43">
        <w:rPr>
          <w:rFonts w:ascii="Times New Roman" w:hAnsi="Times New Roman"/>
          <w:sz w:val="20"/>
          <w:szCs w:val="20"/>
        </w:rPr>
        <w:t xml:space="preserve"> </w:t>
      </w:r>
      <w:r w:rsidRPr="00923E43">
        <w:rPr>
          <w:rFonts w:ascii="Times New Roman" w:hAnsi="Times New Roman"/>
          <w:sz w:val="20"/>
          <w:szCs w:val="20"/>
          <w:lang w:val="en-GB"/>
        </w:rPr>
        <w:t xml:space="preserve">Enhanced Cathodic Electrochemiluminescence of Luminol on Iron Electrodes. Anal Chem. </w:t>
      </w:r>
      <w:proofErr w:type="gramStart"/>
      <w:r w:rsidRPr="00923E43">
        <w:rPr>
          <w:rFonts w:ascii="Times New Roman" w:hAnsi="Times New Roman"/>
          <w:sz w:val="20"/>
          <w:szCs w:val="20"/>
          <w:lang w:val="en-GB"/>
        </w:rPr>
        <w:t>2021;93:16425</w:t>
      </w:r>
      <w:proofErr w:type="gramEnd"/>
      <w:r w:rsidRPr="00923E43">
        <w:rPr>
          <w:rFonts w:ascii="Times New Roman" w:hAnsi="Times New Roman"/>
          <w:sz w:val="20"/>
          <w:szCs w:val="20"/>
          <w:lang w:val="en-GB"/>
        </w:rPr>
        <w:t>-16431.</w:t>
      </w:r>
      <w:bookmarkEnd w:id="26"/>
    </w:p>
    <w:p w14:paraId="4D48289C"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7" w:name="_Ref136517133"/>
      <w:r w:rsidRPr="00923E43">
        <w:rPr>
          <w:rFonts w:ascii="Times New Roman" w:hAnsi="Times New Roman"/>
          <w:sz w:val="20"/>
          <w:szCs w:val="20"/>
          <w:lang w:val="en-GB"/>
        </w:rPr>
        <w:t xml:space="preserve">Sakura S. Electrochemiluminescence of hydrogen peroxide-luminol at a carbon electrode. Anal Chim Acta. </w:t>
      </w:r>
      <w:proofErr w:type="gramStart"/>
      <w:r w:rsidRPr="00923E43">
        <w:rPr>
          <w:rFonts w:ascii="Times New Roman" w:hAnsi="Times New Roman"/>
          <w:sz w:val="20"/>
          <w:szCs w:val="20"/>
          <w:lang w:val="en-GB"/>
        </w:rPr>
        <w:t>1992;262:49</w:t>
      </w:r>
      <w:proofErr w:type="gramEnd"/>
      <w:r w:rsidRPr="00923E43">
        <w:rPr>
          <w:rFonts w:ascii="Times New Roman" w:hAnsi="Times New Roman"/>
          <w:sz w:val="20"/>
          <w:szCs w:val="20"/>
          <w:lang w:val="en-GB"/>
        </w:rPr>
        <w:t>-57.</w:t>
      </w:r>
      <w:bookmarkEnd w:id="27"/>
    </w:p>
    <w:p w14:paraId="644AD0D2"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8" w:name="_Ref136517177"/>
      <w:r w:rsidRPr="00923E43">
        <w:rPr>
          <w:rFonts w:ascii="Times New Roman" w:hAnsi="Times New Roman"/>
          <w:sz w:val="20"/>
          <w:szCs w:val="20"/>
        </w:rPr>
        <w:t xml:space="preserve">Rahmawati I, </w:t>
      </w:r>
      <w:proofErr w:type="spellStart"/>
      <w:r w:rsidRPr="00923E43">
        <w:rPr>
          <w:rFonts w:ascii="Times New Roman" w:hAnsi="Times New Roman"/>
          <w:sz w:val="20"/>
          <w:szCs w:val="20"/>
        </w:rPr>
        <w:t>Einaga</w:t>
      </w:r>
      <w:proofErr w:type="spellEnd"/>
      <w:r w:rsidRPr="00923E43">
        <w:rPr>
          <w:rFonts w:ascii="Times New Roman" w:hAnsi="Times New Roman"/>
          <w:sz w:val="20"/>
          <w:szCs w:val="20"/>
        </w:rPr>
        <w:t xml:space="preserve"> Y, </w:t>
      </w:r>
      <w:proofErr w:type="spellStart"/>
      <w:r w:rsidRPr="00923E43">
        <w:rPr>
          <w:rFonts w:ascii="Times New Roman" w:hAnsi="Times New Roman"/>
          <w:sz w:val="20"/>
          <w:szCs w:val="20"/>
        </w:rPr>
        <w:t>Ivandini</w:t>
      </w:r>
      <w:proofErr w:type="spellEnd"/>
      <w:r w:rsidRPr="00923E43">
        <w:rPr>
          <w:rFonts w:ascii="Times New Roman" w:hAnsi="Times New Roman"/>
          <w:sz w:val="20"/>
          <w:szCs w:val="20"/>
        </w:rPr>
        <w:t xml:space="preserve"> TA, Fiorani A. Enzymatic Biosensors with Electrochemiluminescence Transduction. </w:t>
      </w:r>
      <w:proofErr w:type="spellStart"/>
      <w:r w:rsidRPr="00923E43">
        <w:rPr>
          <w:rFonts w:ascii="Times New Roman" w:hAnsi="Times New Roman"/>
          <w:sz w:val="20"/>
          <w:szCs w:val="20"/>
          <w:lang w:val="en-GB"/>
        </w:rPr>
        <w:t>ChemElectroChem</w:t>
      </w:r>
      <w:proofErr w:type="spellEnd"/>
      <w:r w:rsidRPr="00923E43">
        <w:rPr>
          <w:rFonts w:ascii="Times New Roman" w:hAnsi="Times New Roman"/>
          <w:sz w:val="20"/>
          <w:szCs w:val="20"/>
          <w:lang w:val="en-GB"/>
        </w:rPr>
        <w:t>. 2022;</w:t>
      </w:r>
      <w:proofErr w:type="gramStart"/>
      <w:r w:rsidRPr="00923E43">
        <w:rPr>
          <w:rFonts w:ascii="Times New Roman" w:hAnsi="Times New Roman"/>
          <w:sz w:val="20"/>
          <w:szCs w:val="20"/>
          <w:lang w:val="en-GB"/>
        </w:rPr>
        <w:t>9:e</w:t>
      </w:r>
      <w:proofErr w:type="gramEnd"/>
      <w:r w:rsidRPr="00923E43">
        <w:rPr>
          <w:rFonts w:ascii="Times New Roman" w:hAnsi="Times New Roman"/>
          <w:sz w:val="20"/>
          <w:szCs w:val="20"/>
          <w:lang w:val="en-GB"/>
        </w:rPr>
        <w:t>202200175.</w:t>
      </w:r>
    </w:p>
    <w:p w14:paraId="2539F490"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29" w:name="_Ref161849561"/>
      <w:r w:rsidRPr="00923E43">
        <w:rPr>
          <w:rFonts w:ascii="Times New Roman" w:hAnsi="Times New Roman"/>
          <w:sz w:val="20"/>
          <w:szCs w:val="20"/>
          <w:lang w:val="en-GB"/>
        </w:rPr>
        <w:t>Miao W, Choi, J-P, Bard AJ. Electrogenerated Chemiluminescence 69: The Tris(2,2'-</w:t>
      </w:r>
      <w:proofErr w:type="gramStart"/>
      <w:r w:rsidRPr="00923E43">
        <w:rPr>
          <w:rFonts w:ascii="Times New Roman" w:hAnsi="Times New Roman"/>
          <w:sz w:val="20"/>
          <w:szCs w:val="20"/>
          <w:lang w:val="en-GB"/>
        </w:rPr>
        <w:t>bipyridine)ruthenium</w:t>
      </w:r>
      <w:proofErr w:type="gramEnd"/>
      <w:r w:rsidRPr="00923E43">
        <w:rPr>
          <w:rFonts w:ascii="Times New Roman" w:hAnsi="Times New Roman"/>
          <w:sz w:val="20"/>
          <w:szCs w:val="20"/>
          <w:lang w:val="en-GB"/>
        </w:rPr>
        <w:t>(II), (Ru(</w:t>
      </w:r>
      <w:proofErr w:type="spellStart"/>
      <w:r w:rsidRPr="00923E43">
        <w:rPr>
          <w:rFonts w:ascii="Times New Roman" w:hAnsi="Times New Roman"/>
          <w:sz w:val="20"/>
          <w:szCs w:val="20"/>
          <w:lang w:val="en-GB"/>
        </w:rPr>
        <w:t>bpy</w:t>
      </w:r>
      <w:proofErr w:type="spellEnd"/>
      <w:r w:rsidRPr="00923E43">
        <w:rPr>
          <w:rFonts w:ascii="Times New Roman" w:hAnsi="Times New Roman"/>
          <w:sz w:val="20"/>
          <w:szCs w:val="20"/>
          <w:lang w:val="en-GB"/>
        </w:rPr>
        <w:t>)</w:t>
      </w:r>
      <w:r w:rsidRPr="00923E43">
        <w:rPr>
          <w:rFonts w:ascii="Times New Roman" w:hAnsi="Times New Roman"/>
          <w:sz w:val="20"/>
          <w:szCs w:val="20"/>
          <w:vertAlign w:val="subscript"/>
          <w:lang w:val="en-GB"/>
        </w:rPr>
        <w:t>3</w:t>
      </w:r>
      <w:r w:rsidRPr="00923E43">
        <w:rPr>
          <w:rFonts w:ascii="Times New Roman" w:hAnsi="Times New Roman"/>
          <w:sz w:val="20"/>
          <w:szCs w:val="20"/>
          <w:vertAlign w:val="superscript"/>
          <w:lang w:val="en-GB"/>
        </w:rPr>
        <w:t>2+</w:t>
      </w:r>
      <w:r w:rsidRPr="00923E43">
        <w:rPr>
          <w:rFonts w:ascii="Times New Roman" w:hAnsi="Times New Roman"/>
          <w:sz w:val="20"/>
          <w:szCs w:val="20"/>
          <w:lang w:val="en-GB"/>
        </w:rPr>
        <w:t>)/Tri-n-propylamine (TPrA) System Revisited - A New Route Involving TPrA</w:t>
      </w:r>
      <w:r w:rsidRPr="00923E43">
        <w:rPr>
          <w:rFonts w:ascii="Times New Roman" w:hAnsi="Times New Roman"/>
          <w:sz w:val="20"/>
          <w:szCs w:val="20"/>
          <w:vertAlign w:val="superscript"/>
          <w:lang w:val="en-GB"/>
        </w:rPr>
        <w:t>•+</w:t>
      </w:r>
      <w:r w:rsidRPr="00923E43">
        <w:rPr>
          <w:rFonts w:ascii="Times New Roman" w:hAnsi="Times New Roman"/>
          <w:sz w:val="20"/>
          <w:szCs w:val="20"/>
          <w:lang w:val="en-GB"/>
        </w:rPr>
        <w:t xml:space="preserve"> Cation Radicals. </w:t>
      </w:r>
      <w:r w:rsidRPr="00923E43">
        <w:rPr>
          <w:rStyle w:val="cit-title"/>
          <w:rFonts w:ascii="Times New Roman" w:hAnsi="Times New Roman"/>
          <w:iCs/>
          <w:sz w:val="20"/>
          <w:szCs w:val="20"/>
        </w:rPr>
        <w:t>J Am Chem Soc.</w:t>
      </w:r>
      <w:r w:rsidRPr="00923E43">
        <w:rPr>
          <w:rFonts w:ascii="Times New Roman" w:hAnsi="Times New Roman"/>
          <w:sz w:val="20"/>
          <w:szCs w:val="20"/>
        </w:rPr>
        <w:t xml:space="preserve"> </w:t>
      </w:r>
      <w:proofErr w:type="gramStart"/>
      <w:r w:rsidRPr="00923E43">
        <w:rPr>
          <w:rStyle w:val="cit-year-info"/>
          <w:rFonts w:ascii="Times New Roman" w:hAnsi="Times New Roman"/>
          <w:sz w:val="20"/>
          <w:szCs w:val="20"/>
        </w:rPr>
        <w:t>2002;</w:t>
      </w:r>
      <w:r w:rsidRPr="00923E43">
        <w:rPr>
          <w:rStyle w:val="cit-volume"/>
          <w:rFonts w:ascii="Times New Roman" w:hAnsi="Times New Roman"/>
          <w:sz w:val="20"/>
          <w:szCs w:val="20"/>
        </w:rPr>
        <w:t>124:</w:t>
      </w:r>
      <w:r w:rsidRPr="00923E43">
        <w:rPr>
          <w:rStyle w:val="cit-pagerange"/>
          <w:rFonts w:ascii="Times New Roman" w:hAnsi="Times New Roman"/>
          <w:sz w:val="20"/>
        </w:rPr>
        <w:t>14478</w:t>
      </w:r>
      <w:proofErr w:type="gramEnd"/>
      <w:r w:rsidRPr="00923E43">
        <w:rPr>
          <w:rStyle w:val="cit-pagerange"/>
          <w:rFonts w:ascii="Times New Roman" w:hAnsi="Times New Roman"/>
          <w:sz w:val="20"/>
        </w:rPr>
        <w:t>-14485.</w:t>
      </w:r>
      <w:bookmarkEnd w:id="29"/>
    </w:p>
    <w:p w14:paraId="3B67FDD9"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0" w:name="_Ref161849563"/>
      <w:proofErr w:type="spellStart"/>
      <w:r w:rsidRPr="00923E43">
        <w:rPr>
          <w:rFonts w:ascii="Times New Roman" w:hAnsi="Times New Roman"/>
          <w:sz w:val="20"/>
          <w:szCs w:val="20"/>
        </w:rPr>
        <w:t>Sentic</w:t>
      </w:r>
      <w:proofErr w:type="spellEnd"/>
      <w:r w:rsidRPr="00923E43">
        <w:rPr>
          <w:rFonts w:ascii="Times New Roman" w:hAnsi="Times New Roman"/>
          <w:sz w:val="20"/>
          <w:szCs w:val="20"/>
        </w:rPr>
        <w:t xml:space="preserve"> M, Milutinovic M, </w:t>
      </w:r>
      <w:proofErr w:type="spellStart"/>
      <w:r w:rsidRPr="00923E43">
        <w:rPr>
          <w:rFonts w:ascii="Times New Roman" w:hAnsi="Times New Roman"/>
          <w:sz w:val="20"/>
          <w:szCs w:val="20"/>
        </w:rPr>
        <w:t>Kanoufi</w:t>
      </w:r>
      <w:proofErr w:type="spellEnd"/>
      <w:r w:rsidRPr="00923E43">
        <w:rPr>
          <w:rFonts w:ascii="Times New Roman" w:hAnsi="Times New Roman"/>
          <w:sz w:val="20"/>
          <w:szCs w:val="20"/>
        </w:rPr>
        <w:t xml:space="preserve"> F, Manojlovic D, </w:t>
      </w:r>
      <w:proofErr w:type="spellStart"/>
      <w:r w:rsidRPr="00923E43">
        <w:rPr>
          <w:rFonts w:ascii="Times New Roman" w:hAnsi="Times New Roman"/>
          <w:sz w:val="20"/>
          <w:szCs w:val="20"/>
        </w:rPr>
        <w:t>Arbault</w:t>
      </w:r>
      <w:proofErr w:type="spellEnd"/>
      <w:r w:rsidRPr="00923E43">
        <w:rPr>
          <w:rFonts w:ascii="Times New Roman" w:hAnsi="Times New Roman"/>
          <w:sz w:val="20"/>
          <w:szCs w:val="20"/>
        </w:rPr>
        <w:t xml:space="preserve"> S, </w:t>
      </w:r>
      <w:proofErr w:type="spellStart"/>
      <w:r w:rsidRPr="00923E43">
        <w:rPr>
          <w:rFonts w:ascii="Times New Roman" w:hAnsi="Times New Roman"/>
          <w:sz w:val="20"/>
          <w:szCs w:val="20"/>
        </w:rPr>
        <w:t>Sojic</w:t>
      </w:r>
      <w:proofErr w:type="spellEnd"/>
      <w:r w:rsidRPr="00923E43">
        <w:rPr>
          <w:rFonts w:ascii="Times New Roman" w:hAnsi="Times New Roman"/>
          <w:sz w:val="20"/>
          <w:szCs w:val="20"/>
        </w:rPr>
        <w:t xml:space="preserve"> N. Mapping electrogenerated chemiluminescence reactivity in space: mechanistic insight into model systems used in immunoassays. </w:t>
      </w:r>
      <w:r w:rsidRPr="00923E43">
        <w:rPr>
          <w:rFonts w:ascii="Times New Roman" w:hAnsi="Times New Roman"/>
          <w:iCs/>
          <w:sz w:val="20"/>
          <w:szCs w:val="20"/>
        </w:rPr>
        <w:t>Chem Sci.</w:t>
      </w:r>
      <w:r w:rsidRPr="00923E43">
        <w:rPr>
          <w:rFonts w:ascii="Times New Roman" w:hAnsi="Times New Roman"/>
          <w:sz w:val="20"/>
          <w:szCs w:val="20"/>
        </w:rPr>
        <w:t xml:space="preserve"> </w:t>
      </w:r>
      <w:proofErr w:type="gramStart"/>
      <w:r w:rsidRPr="00923E43">
        <w:rPr>
          <w:rFonts w:ascii="Times New Roman" w:hAnsi="Times New Roman"/>
          <w:sz w:val="20"/>
          <w:szCs w:val="20"/>
        </w:rPr>
        <w:t>2014;</w:t>
      </w:r>
      <w:r w:rsidRPr="00923E43">
        <w:rPr>
          <w:rFonts w:ascii="Times New Roman" w:hAnsi="Times New Roman"/>
          <w:bCs/>
          <w:sz w:val="20"/>
          <w:szCs w:val="20"/>
        </w:rPr>
        <w:t>5:</w:t>
      </w:r>
      <w:r w:rsidRPr="00923E43">
        <w:rPr>
          <w:rFonts w:ascii="Times New Roman" w:hAnsi="Times New Roman"/>
          <w:sz w:val="20"/>
          <w:szCs w:val="20"/>
        </w:rPr>
        <w:t>2568</w:t>
      </w:r>
      <w:proofErr w:type="gramEnd"/>
      <w:r w:rsidRPr="00923E43">
        <w:rPr>
          <w:rFonts w:ascii="Times New Roman" w:hAnsi="Times New Roman"/>
          <w:sz w:val="20"/>
          <w:szCs w:val="20"/>
        </w:rPr>
        <w:t>-2572.</w:t>
      </w:r>
      <w:bookmarkEnd w:id="30"/>
    </w:p>
    <w:p w14:paraId="1F8236E4"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1" w:name="_Ref161849565"/>
      <w:proofErr w:type="spellStart"/>
      <w:r w:rsidRPr="00923E43">
        <w:rPr>
          <w:rFonts w:ascii="Times New Roman" w:hAnsi="Times New Roman"/>
          <w:sz w:val="20"/>
          <w:szCs w:val="20"/>
        </w:rPr>
        <w:t>Zanut</w:t>
      </w:r>
      <w:proofErr w:type="spellEnd"/>
      <w:r w:rsidRPr="00923E43">
        <w:rPr>
          <w:rFonts w:ascii="Times New Roman" w:hAnsi="Times New Roman"/>
          <w:sz w:val="20"/>
          <w:szCs w:val="20"/>
        </w:rPr>
        <w:t xml:space="preserve"> A, Fiorani A, Canola S, Saito T, Ziebart N, Rapino S, </w:t>
      </w:r>
      <w:proofErr w:type="spellStart"/>
      <w:r w:rsidRPr="00923E43">
        <w:rPr>
          <w:rFonts w:ascii="Times New Roman" w:hAnsi="Times New Roman"/>
          <w:sz w:val="20"/>
          <w:szCs w:val="20"/>
        </w:rPr>
        <w:t>Rebeccani</w:t>
      </w:r>
      <w:proofErr w:type="spellEnd"/>
      <w:r w:rsidRPr="00923E43">
        <w:rPr>
          <w:rFonts w:ascii="Times New Roman" w:hAnsi="Times New Roman"/>
          <w:sz w:val="20"/>
          <w:szCs w:val="20"/>
        </w:rPr>
        <w:t xml:space="preserve"> S, Barbon A, Irie T, Josel H-P, Negri F, Marcaccio M, </w:t>
      </w:r>
      <w:proofErr w:type="spellStart"/>
      <w:r w:rsidRPr="00923E43">
        <w:rPr>
          <w:rFonts w:ascii="Times New Roman" w:hAnsi="Times New Roman"/>
          <w:sz w:val="20"/>
          <w:szCs w:val="20"/>
        </w:rPr>
        <w:t>Windfuhr</w:t>
      </w:r>
      <w:proofErr w:type="spellEnd"/>
      <w:r w:rsidRPr="00923E43">
        <w:rPr>
          <w:rFonts w:ascii="Times New Roman" w:hAnsi="Times New Roman"/>
          <w:sz w:val="20"/>
          <w:szCs w:val="20"/>
        </w:rPr>
        <w:t xml:space="preserve"> M, Imai K, Valenti G, Paolucci F. Insights into the mechanism of </w:t>
      </w:r>
      <w:proofErr w:type="spellStart"/>
      <w:r w:rsidRPr="00923E43">
        <w:rPr>
          <w:rFonts w:ascii="Times New Roman" w:hAnsi="Times New Roman"/>
          <w:sz w:val="20"/>
          <w:szCs w:val="20"/>
        </w:rPr>
        <w:t>coreactant</w:t>
      </w:r>
      <w:proofErr w:type="spellEnd"/>
      <w:r w:rsidRPr="00923E43">
        <w:rPr>
          <w:rFonts w:ascii="Times New Roman" w:hAnsi="Times New Roman"/>
          <w:sz w:val="20"/>
          <w:szCs w:val="20"/>
        </w:rPr>
        <w:t xml:space="preserve"> electrochemiluminescence facilitating enhanced bioanalytical performance. </w:t>
      </w:r>
      <w:r w:rsidRPr="00923E43">
        <w:rPr>
          <w:rFonts w:ascii="Times New Roman" w:hAnsi="Times New Roman"/>
          <w:iCs/>
          <w:sz w:val="20"/>
          <w:szCs w:val="20"/>
        </w:rPr>
        <w:t>Nat Commun.</w:t>
      </w:r>
      <w:r w:rsidRPr="00923E43">
        <w:rPr>
          <w:rFonts w:ascii="Times New Roman" w:hAnsi="Times New Roman"/>
          <w:sz w:val="20"/>
          <w:szCs w:val="20"/>
        </w:rPr>
        <w:t xml:space="preserve"> </w:t>
      </w:r>
      <w:proofErr w:type="gramStart"/>
      <w:r w:rsidRPr="00923E43">
        <w:rPr>
          <w:rFonts w:ascii="Times New Roman" w:hAnsi="Times New Roman"/>
          <w:sz w:val="20"/>
          <w:szCs w:val="20"/>
        </w:rPr>
        <w:t>2020;</w:t>
      </w:r>
      <w:r w:rsidRPr="00923E43">
        <w:rPr>
          <w:rFonts w:ascii="Times New Roman" w:hAnsi="Times New Roman"/>
          <w:bCs/>
          <w:sz w:val="20"/>
          <w:szCs w:val="20"/>
        </w:rPr>
        <w:t>11:</w:t>
      </w:r>
      <w:r w:rsidRPr="00923E43">
        <w:rPr>
          <w:rFonts w:ascii="Times New Roman" w:hAnsi="Times New Roman"/>
          <w:sz w:val="20"/>
          <w:szCs w:val="20"/>
        </w:rPr>
        <w:t>2668</w:t>
      </w:r>
      <w:proofErr w:type="gramEnd"/>
      <w:r w:rsidRPr="00923E43">
        <w:rPr>
          <w:rFonts w:ascii="Times New Roman" w:hAnsi="Times New Roman"/>
          <w:sz w:val="20"/>
          <w:szCs w:val="20"/>
        </w:rPr>
        <w:t>.</w:t>
      </w:r>
      <w:bookmarkEnd w:id="31"/>
    </w:p>
    <w:p w14:paraId="61808020"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2" w:name="_Ref161849567"/>
      <w:r w:rsidRPr="00923E43">
        <w:rPr>
          <w:rFonts w:ascii="Times New Roman" w:hAnsi="Times New Roman"/>
          <w:sz w:val="20"/>
          <w:szCs w:val="20"/>
          <w:lang w:val="en-GB"/>
        </w:rPr>
        <w:t xml:space="preserve">Chen L, Hayne DJ, </w:t>
      </w:r>
      <w:proofErr w:type="spellStart"/>
      <w:r w:rsidRPr="00923E43">
        <w:rPr>
          <w:rFonts w:ascii="Times New Roman" w:hAnsi="Times New Roman"/>
          <w:sz w:val="20"/>
          <w:szCs w:val="20"/>
          <w:lang w:val="en-GB"/>
        </w:rPr>
        <w:t>Doeven</w:t>
      </w:r>
      <w:proofErr w:type="spellEnd"/>
      <w:r w:rsidRPr="00923E43">
        <w:rPr>
          <w:rFonts w:ascii="Times New Roman" w:hAnsi="Times New Roman"/>
          <w:sz w:val="20"/>
          <w:szCs w:val="20"/>
          <w:lang w:val="en-GB"/>
        </w:rPr>
        <w:t xml:space="preserve"> EH, </w:t>
      </w:r>
      <w:proofErr w:type="spellStart"/>
      <w:r w:rsidRPr="00923E43">
        <w:rPr>
          <w:rFonts w:ascii="Times New Roman" w:hAnsi="Times New Roman"/>
          <w:sz w:val="20"/>
          <w:szCs w:val="20"/>
          <w:lang w:val="en-GB"/>
        </w:rPr>
        <w:t>Agugiaro</w:t>
      </w:r>
      <w:proofErr w:type="spellEnd"/>
      <w:r w:rsidRPr="00923E43">
        <w:rPr>
          <w:rFonts w:ascii="Times New Roman" w:hAnsi="Times New Roman"/>
          <w:sz w:val="20"/>
          <w:szCs w:val="20"/>
          <w:lang w:val="en-GB"/>
        </w:rPr>
        <w:t xml:space="preserve"> J, Wilson DJD, Henderson LC, Connell TU, Nai YH, Alexander R, Carrara S, Hogan CF, Donnelly PS, Francis PS. A conceptual framework for the development of </w:t>
      </w:r>
      <w:proofErr w:type="gramStart"/>
      <w:r w:rsidRPr="00923E43">
        <w:rPr>
          <w:rFonts w:ascii="Times New Roman" w:hAnsi="Times New Roman"/>
          <w:sz w:val="20"/>
          <w:szCs w:val="20"/>
          <w:lang w:val="en-GB"/>
        </w:rPr>
        <w:t>iridium(</w:t>
      </w:r>
      <w:proofErr w:type="gramEnd"/>
      <w:r w:rsidRPr="00923E43">
        <w:rPr>
          <w:rFonts w:ascii="Times New Roman" w:hAnsi="Times New Roman"/>
          <w:sz w:val="20"/>
          <w:szCs w:val="20"/>
          <w:lang w:val="en-GB"/>
        </w:rPr>
        <w:t>III) complex-based electrogenerated chemiluminescence labels. C</w:t>
      </w:r>
      <w:r w:rsidRPr="00923E43">
        <w:rPr>
          <w:rStyle w:val="Enfasigrassetto"/>
          <w:rFonts w:ascii="Times New Roman" w:hAnsi="Times New Roman"/>
          <w:iCs/>
          <w:sz w:val="20"/>
          <w:szCs w:val="20"/>
        </w:rPr>
        <w:t>hem Sci.</w:t>
      </w:r>
      <w:r w:rsidRPr="00923E43">
        <w:rPr>
          <w:rFonts w:ascii="Times New Roman" w:hAnsi="Times New Roman"/>
          <w:sz w:val="20"/>
          <w:szCs w:val="20"/>
        </w:rPr>
        <w:t xml:space="preserve"> </w:t>
      </w:r>
      <w:proofErr w:type="gramStart"/>
      <w:r w:rsidRPr="00923E43">
        <w:rPr>
          <w:rFonts w:ascii="Times New Roman" w:hAnsi="Times New Roman"/>
          <w:sz w:val="20"/>
          <w:szCs w:val="20"/>
        </w:rPr>
        <w:t>2019;</w:t>
      </w:r>
      <w:r w:rsidRPr="00923E43">
        <w:rPr>
          <w:rStyle w:val="Enfasigrassetto"/>
          <w:rFonts w:ascii="Times New Roman" w:hAnsi="Times New Roman"/>
          <w:sz w:val="20"/>
          <w:szCs w:val="20"/>
        </w:rPr>
        <w:t>10:</w:t>
      </w:r>
      <w:r w:rsidRPr="00923E43">
        <w:rPr>
          <w:rFonts w:ascii="Times New Roman" w:hAnsi="Times New Roman"/>
          <w:sz w:val="20"/>
          <w:szCs w:val="20"/>
        </w:rPr>
        <w:t>8654</w:t>
      </w:r>
      <w:proofErr w:type="gramEnd"/>
      <w:r w:rsidRPr="00923E43">
        <w:rPr>
          <w:rFonts w:ascii="Times New Roman" w:hAnsi="Times New Roman"/>
          <w:sz w:val="20"/>
          <w:szCs w:val="20"/>
        </w:rPr>
        <w:t>-8667</w:t>
      </w:r>
      <w:r w:rsidRPr="00923E43">
        <w:rPr>
          <w:rFonts w:ascii="Times New Roman" w:hAnsi="Times New Roman"/>
          <w:sz w:val="20"/>
          <w:szCs w:val="20"/>
          <w:lang w:val="en-GB"/>
        </w:rPr>
        <w:t>.</w:t>
      </w:r>
      <w:bookmarkEnd w:id="32"/>
    </w:p>
    <w:p w14:paraId="19C0276A" w14:textId="77777777" w:rsidR="008D1890" w:rsidRPr="00923E43" w:rsidRDefault="008D1890" w:rsidP="008D1890">
      <w:pPr>
        <w:pStyle w:val="TFReferencesSection"/>
        <w:numPr>
          <w:ilvl w:val="0"/>
          <w:numId w:val="27"/>
        </w:numPr>
        <w:rPr>
          <w:rFonts w:ascii="Times New Roman" w:hAnsi="Times New Roman"/>
          <w:sz w:val="20"/>
          <w:szCs w:val="20"/>
        </w:rPr>
      </w:pPr>
      <w:bookmarkStart w:id="33" w:name="_Ref161140740"/>
      <w:bookmarkStart w:id="34" w:name="_Ref141098571"/>
      <w:bookmarkStart w:id="35" w:name="_Ref140758763"/>
      <w:bookmarkEnd w:id="28"/>
      <w:proofErr w:type="spellStart"/>
      <w:r w:rsidRPr="00923E43">
        <w:rPr>
          <w:rFonts w:ascii="Times New Roman" w:hAnsi="Times New Roman"/>
          <w:sz w:val="20"/>
          <w:szCs w:val="20"/>
        </w:rPr>
        <w:t>Zanut</w:t>
      </w:r>
      <w:proofErr w:type="spellEnd"/>
      <w:r w:rsidRPr="00923E43">
        <w:rPr>
          <w:rFonts w:ascii="Times New Roman" w:hAnsi="Times New Roman"/>
          <w:sz w:val="20"/>
          <w:szCs w:val="20"/>
        </w:rPr>
        <w:t xml:space="preserve"> A, Fiorani A, </w:t>
      </w:r>
      <w:proofErr w:type="spellStart"/>
      <w:r w:rsidRPr="00923E43">
        <w:rPr>
          <w:rFonts w:ascii="Times New Roman" w:hAnsi="Times New Roman"/>
          <w:sz w:val="20"/>
          <w:szCs w:val="20"/>
        </w:rPr>
        <w:t>Rebeccani</w:t>
      </w:r>
      <w:proofErr w:type="spellEnd"/>
      <w:r w:rsidRPr="00923E43">
        <w:rPr>
          <w:rFonts w:ascii="Times New Roman" w:hAnsi="Times New Roman"/>
          <w:sz w:val="20"/>
          <w:szCs w:val="20"/>
        </w:rPr>
        <w:t xml:space="preserve"> S, </w:t>
      </w:r>
      <w:proofErr w:type="spellStart"/>
      <w:r w:rsidRPr="00923E43">
        <w:rPr>
          <w:rFonts w:ascii="Times New Roman" w:hAnsi="Times New Roman"/>
          <w:sz w:val="20"/>
          <w:szCs w:val="20"/>
        </w:rPr>
        <w:t>Kesarkar</w:t>
      </w:r>
      <w:proofErr w:type="spellEnd"/>
      <w:r w:rsidRPr="00923E43">
        <w:rPr>
          <w:rFonts w:ascii="Times New Roman" w:hAnsi="Times New Roman"/>
          <w:sz w:val="20"/>
          <w:szCs w:val="20"/>
        </w:rPr>
        <w:t xml:space="preserve"> S, Valenti G. Electrochemiluminescence as emerging microscopy techniques. Anal </w:t>
      </w:r>
      <w:proofErr w:type="spellStart"/>
      <w:r w:rsidRPr="00923E43">
        <w:rPr>
          <w:rFonts w:ascii="Times New Roman" w:hAnsi="Times New Roman"/>
          <w:sz w:val="20"/>
          <w:szCs w:val="20"/>
        </w:rPr>
        <w:t>Bioanal</w:t>
      </w:r>
      <w:proofErr w:type="spellEnd"/>
      <w:r w:rsidRPr="00923E43">
        <w:rPr>
          <w:rFonts w:ascii="Times New Roman" w:hAnsi="Times New Roman"/>
          <w:sz w:val="20"/>
          <w:szCs w:val="20"/>
        </w:rPr>
        <w:t xml:space="preserve"> Chem. </w:t>
      </w:r>
      <w:proofErr w:type="gramStart"/>
      <w:r w:rsidRPr="00923E43">
        <w:rPr>
          <w:rFonts w:ascii="Times New Roman" w:hAnsi="Times New Roman"/>
          <w:bCs/>
          <w:sz w:val="20"/>
          <w:szCs w:val="20"/>
        </w:rPr>
        <w:t>2019;</w:t>
      </w:r>
      <w:r w:rsidRPr="00923E43">
        <w:rPr>
          <w:rFonts w:ascii="Times New Roman" w:hAnsi="Times New Roman"/>
          <w:sz w:val="20"/>
          <w:szCs w:val="20"/>
        </w:rPr>
        <w:t>411:4375</w:t>
      </w:r>
      <w:proofErr w:type="gramEnd"/>
      <w:r w:rsidRPr="00923E43">
        <w:rPr>
          <w:rFonts w:ascii="Times New Roman" w:hAnsi="Times New Roman"/>
          <w:sz w:val="20"/>
          <w:szCs w:val="20"/>
        </w:rPr>
        <w:t>-4382.</w:t>
      </w:r>
    </w:p>
    <w:p w14:paraId="7BB4D489"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6" w:name="_Ref161141869"/>
      <w:proofErr w:type="spellStart"/>
      <w:r w:rsidRPr="00923E43">
        <w:rPr>
          <w:rFonts w:ascii="Times New Roman" w:hAnsi="Times New Roman"/>
          <w:sz w:val="20"/>
          <w:szCs w:val="20"/>
        </w:rPr>
        <w:t>Sojic</w:t>
      </w:r>
      <w:proofErr w:type="spellEnd"/>
      <w:r w:rsidRPr="00923E43">
        <w:rPr>
          <w:rFonts w:ascii="Times New Roman" w:hAnsi="Times New Roman"/>
          <w:sz w:val="20"/>
          <w:szCs w:val="20"/>
        </w:rPr>
        <w:t xml:space="preserve"> N. Analytical Electrogenerated Chemiluminescence: From Fundamentals to Bioassays; Royal Society of Chemistry (RSC)Publishing, 2019.</w:t>
      </w:r>
    </w:p>
    <w:p w14:paraId="634A9376"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7" w:name="_Ref161914828"/>
      <w:bookmarkStart w:id="38" w:name="_Ref161912734"/>
      <w:r w:rsidRPr="00923E43">
        <w:rPr>
          <w:rFonts w:ascii="Times New Roman" w:hAnsi="Times New Roman"/>
          <w:sz w:val="20"/>
          <w:szCs w:val="20"/>
          <w:lang w:val="en-GB"/>
        </w:rPr>
        <w:t xml:space="preserve">Sakanoue K, Fiorani A, Santo CI, </w:t>
      </w:r>
      <w:proofErr w:type="spellStart"/>
      <w:r w:rsidRPr="00923E43">
        <w:rPr>
          <w:rFonts w:ascii="Times New Roman" w:hAnsi="Times New Roman"/>
          <w:sz w:val="20"/>
          <w:szCs w:val="20"/>
          <w:lang w:val="en-GB"/>
        </w:rPr>
        <w:t>Irkham</w:t>
      </w:r>
      <w:proofErr w:type="spellEnd"/>
      <w:r w:rsidRPr="00923E43">
        <w:rPr>
          <w:rFonts w:ascii="Times New Roman" w:hAnsi="Times New Roman"/>
          <w:sz w:val="20"/>
          <w:szCs w:val="20"/>
          <w:lang w:val="en-GB"/>
        </w:rPr>
        <w:t xml:space="preserve">, Valenti G, Paolucci F, </w:t>
      </w:r>
      <w:proofErr w:type="spellStart"/>
      <w:r w:rsidRPr="00923E43">
        <w:rPr>
          <w:rFonts w:ascii="Times New Roman" w:hAnsi="Times New Roman"/>
          <w:sz w:val="20"/>
          <w:szCs w:val="20"/>
          <w:lang w:val="en-GB"/>
        </w:rPr>
        <w:t>Einaga</w:t>
      </w:r>
      <w:proofErr w:type="spellEnd"/>
      <w:r w:rsidRPr="00923E43">
        <w:rPr>
          <w:rFonts w:ascii="Times New Roman" w:hAnsi="Times New Roman"/>
          <w:sz w:val="20"/>
          <w:szCs w:val="20"/>
          <w:lang w:val="en-GB"/>
        </w:rPr>
        <w:t xml:space="preserve"> Y. Boron-Doped Diamond Electrode Outperforms the State-of-the-Art Electrochemiluminescence from Microbeads Immunoassay. ACS Sens </w:t>
      </w:r>
      <w:proofErr w:type="gramStart"/>
      <w:r w:rsidRPr="00923E43">
        <w:rPr>
          <w:rFonts w:ascii="Times New Roman" w:hAnsi="Times New Roman"/>
          <w:sz w:val="20"/>
          <w:szCs w:val="20"/>
          <w:lang w:val="en-GB"/>
        </w:rPr>
        <w:t>2022;7:1145</w:t>
      </w:r>
      <w:proofErr w:type="gramEnd"/>
      <w:r w:rsidRPr="00923E43">
        <w:rPr>
          <w:rFonts w:ascii="Times New Roman" w:hAnsi="Times New Roman"/>
          <w:sz w:val="20"/>
          <w:szCs w:val="20"/>
          <w:lang w:val="en-GB"/>
        </w:rPr>
        <w:t>-1155.</w:t>
      </w:r>
    </w:p>
    <w:p w14:paraId="3F081446"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39" w:name="_Ref161141887"/>
      <w:bookmarkStart w:id="40" w:name="_Ref161917179"/>
      <w:proofErr w:type="spellStart"/>
      <w:r w:rsidRPr="00923E43">
        <w:rPr>
          <w:rFonts w:ascii="Times New Roman" w:hAnsi="Times New Roman"/>
          <w:sz w:val="20"/>
          <w:szCs w:val="20"/>
          <w:lang w:val="en-GB"/>
        </w:rPr>
        <w:t>Rebeccani</w:t>
      </w:r>
      <w:proofErr w:type="spellEnd"/>
      <w:r w:rsidRPr="00923E43">
        <w:rPr>
          <w:rFonts w:ascii="Times New Roman" w:hAnsi="Times New Roman"/>
          <w:sz w:val="20"/>
          <w:szCs w:val="20"/>
          <w:lang w:val="en-GB"/>
        </w:rPr>
        <w:t xml:space="preserve"> S, </w:t>
      </w:r>
      <w:proofErr w:type="spellStart"/>
      <w:r w:rsidRPr="00923E43">
        <w:rPr>
          <w:rFonts w:ascii="Times New Roman" w:hAnsi="Times New Roman"/>
          <w:sz w:val="20"/>
          <w:szCs w:val="20"/>
          <w:lang w:val="en-GB"/>
        </w:rPr>
        <w:t>Zanut</w:t>
      </w:r>
      <w:proofErr w:type="spellEnd"/>
      <w:r w:rsidRPr="00923E43">
        <w:rPr>
          <w:rFonts w:ascii="Times New Roman" w:hAnsi="Times New Roman"/>
          <w:sz w:val="20"/>
          <w:szCs w:val="20"/>
          <w:lang w:val="en-GB"/>
        </w:rPr>
        <w:t xml:space="preserve"> A, Santo CI, Valenti G, Paolucci F. A Guide Inside </w:t>
      </w:r>
      <w:proofErr w:type="spellStart"/>
      <w:r w:rsidRPr="00923E43">
        <w:rPr>
          <w:rFonts w:ascii="Times New Roman" w:hAnsi="Times New Roman"/>
          <w:sz w:val="20"/>
          <w:szCs w:val="20"/>
          <w:lang w:val="en-GB"/>
        </w:rPr>
        <w:t>Electrochemiluminescent</w:t>
      </w:r>
      <w:proofErr w:type="spellEnd"/>
      <w:r w:rsidRPr="00923E43">
        <w:rPr>
          <w:rFonts w:ascii="Times New Roman" w:hAnsi="Times New Roman"/>
          <w:sz w:val="20"/>
          <w:szCs w:val="20"/>
          <w:lang w:val="en-GB"/>
        </w:rPr>
        <w:t xml:space="preserve"> Microscopy Mechanisms for Analytical Performance Improvement. Anal Chem. </w:t>
      </w:r>
      <w:proofErr w:type="gramStart"/>
      <w:r w:rsidRPr="00923E43">
        <w:rPr>
          <w:rFonts w:ascii="Times New Roman" w:hAnsi="Times New Roman"/>
          <w:bCs/>
          <w:sz w:val="20"/>
          <w:szCs w:val="20"/>
          <w:lang w:val="en-GB"/>
        </w:rPr>
        <w:t>2021;</w:t>
      </w:r>
      <w:r w:rsidRPr="00923E43">
        <w:rPr>
          <w:rFonts w:ascii="Times New Roman" w:hAnsi="Times New Roman"/>
          <w:sz w:val="20"/>
          <w:szCs w:val="20"/>
          <w:lang w:val="en-GB"/>
        </w:rPr>
        <w:t>94:336</w:t>
      </w:r>
      <w:proofErr w:type="gramEnd"/>
      <w:r w:rsidRPr="00923E43">
        <w:rPr>
          <w:rFonts w:ascii="Times New Roman" w:hAnsi="Times New Roman"/>
          <w:sz w:val="20"/>
          <w:szCs w:val="20"/>
          <w:lang w:val="en-GB"/>
        </w:rPr>
        <w:t>-348.</w:t>
      </w:r>
    </w:p>
    <w:p w14:paraId="33FE8551"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41" w:name="_Ref162447654"/>
      <w:r w:rsidRPr="00923E43">
        <w:rPr>
          <w:rFonts w:ascii="Times New Roman" w:hAnsi="Times New Roman"/>
          <w:sz w:val="20"/>
          <w:szCs w:val="20"/>
          <w:lang w:val="en-GB"/>
        </w:rPr>
        <w:t xml:space="preserve">Knezevic S, Bouffier L, Liu B, Jiang D, </w:t>
      </w:r>
      <w:proofErr w:type="spellStart"/>
      <w:r w:rsidRPr="00923E43">
        <w:rPr>
          <w:rFonts w:ascii="Times New Roman" w:hAnsi="Times New Roman"/>
          <w:sz w:val="20"/>
          <w:szCs w:val="20"/>
          <w:lang w:val="en-GB"/>
        </w:rPr>
        <w:t>Sojic</w:t>
      </w:r>
      <w:proofErr w:type="spellEnd"/>
      <w:r w:rsidRPr="00923E43">
        <w:rPr>
          <w:rFonts w:ascii="Times New Roman" w:hAnsi="Times New Roman"/>
          <w:sz w:val="20"/>
          <w:szCs w:val="20"/>
          <w:lang w:val="en-GB"/>
        </w:rPr>
        <w:t xml:space="preserve"> N. Electrochemiluminescence microscopy: From single objects to living cells.</w:t>
      </w:r>
      <w:bookmarkEnd w:id="39"/>
      <w:r w:rsidRPr="00923E43">
        <w:rPr>
          <w:rFonts w:ascii="Times New Roman" w:hAnsi="Times New Roman"/>
          <w:sz w:val="20"/>
          <w:szCs w:val="20"/>
          <w:lang w:val="en-GB"/>
        </w:rPr>
        <w:t xml:space="preserve"> Curr </w:t>
      </w:r>
      <w:proofErr w:type="spellStart"/>
      <w:r w:rsidRPr="00923E43">
        <w:rPr>
          <w:rFonts w:ascii="Times New Roman" w:hAnsi="Times New Roman"/>
          <w:sz w:val="20"/>
          <w:szCs w:val="20"/>
          <w:lang w:val="en-GB"/>
        </w:rPr>
        <w:t>Opin</w:t>
      </w:r>
      <w:proofErr w:type="spellEnd"/>
      <w:r w:rsidRPr="00923E43">
        <w:rPr>
          <w:rFonts w:ascii="Times New Roman" w:hAnsi="Times New Roman"/>
          <w:sz w:val="20"/>
          <w:szCs w:val="20"/>
          <w:lang w:val="en-GB"/>
        </w:rPr>
        <w:t xml:space="preserve"> </w:t>
      </w:r>
      <w:proofErr w:type="spellStart"/>
      <w:r w:rsidRPr="00923E43">
        <w:rPr>
          <w:rFonts w:ascii="Times New Roman" w:hAnsi="Times New Roman"/>
          <w:sz w:val="20"/>
          <w:szCs w:val="20"/>
          <w:lang w:val="en-GB"/>
        </w:rPr>
        <w:t>Electrochem</w:t>
      </w:r>
      <w:proofErr w:type="spellEnd"/>
      <w:r w:rsidRPr="00923E43">
        <w:rPr>
          <w:rFonts w:ascii="Times New Roman" w:hAnsi="Times New Roman"/>
          <w:sz w:val="20"/>
          <w:szCs w:val="20"/>
          <w:lang w:val="en-GB"/>
        </w:rPr>
        <w:t xml:space="preserve"> </w:t>
      </w:r>
      <w:proofErr w:type="gramStart"/>
      <w:r w:rsidRPr="00923E43">
        <w:rPr>
          <w:rFonts w:ascii="Times New Roman" w:hAnsi="Times New Roman"/>
          <w:sz w:val="20"/>
          <w:szCs w:val="20"/>
          <w:lang w:val="en-GB"/>
        </w:rPr>
        <w:t>2022;35:101096</w:t>
      </w:r>
      <w:proofErr w:type="gramEnd"/>
      <w:r w:rsidRPr="00923E43">
        <w:rPr>
          <w:rFonts w:ascii="Times New Roman" w:hAnsi="Times New Roman"/>
          <w:sz w:val="20"/>
          <w:szCs w:val="20"/>
          <w:lang w:val="en-GB"/>
        </w:rPr>
        <w:t>.</w:t>
      </w:r>
      <w:bookmarkEnd w:id="41"/>
    </w:p>
    <w:p w14:paraId="464D3DA1"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42" w:name="_Ref162447865"/>
      <w:r w:rsidRPr="00923E43">
        <w:rPr>
          <w:rFonts w:ascii="Times New Roman" w:hAnsi="Times New Roman"/>
          <w:sz w:val="20"/>
          <w:szCs w:val="20"/>
          <w:lang w:val="en-GB"/>
        </w:rPr>
        <w:t xml:space="preserve">Sakanoue K, Fiorani A, </w:t>
      </w:r>
      <w:proofErr w:type="spellStart"/>
      <w:r w:rsidRPr="00923E43">
        <w:rPr>
          <w:rFonts w:ascii="Times New Roman" w:hAnsi="Times New Roman"/>
          <w:sz w:val="20"/>
          <w:szCs w:val="20"/>
          <w:lang w:val="en-GB"/>
        </w:rPr>
        <w:t>Irkham</w:t>
      </w:r>
      <w:proofErr w:type="spellEnd"/>
      <w:r w:rsidRPr="00923E43">
        <w:rPr>
          <w:rFonts w:ascii="Times New Roman" w:hAnsi="Times New Roman"/>
          <w:sz w:val="20"/>
          <w:szCs w:val="20"/>
          <w:lang w:val="en-GB"/>
        </w:rPr>
        <w:t xml:space="preserve">, </w:t>
      </w:r>
      <w:proofErr w:type="spellStart"/>
      <w:r w:rsidRPr="00923E43">
        <w:rPr>
          <w:rFonts w:ascii="Times New Roman" w:hAnsi="Times New Roman"/>
          <w:sz w:val="20"/>
          <w:szCs w:val="20"/>
          <w:lang w:val="en-GB"/>
        </w:rPr>
        <w:t>Einaga</w:t>
      </w:r>
      <w:proofErr w:type="spellEnd"/>
      <w:r w:rsidRPr="00923E43">
        <w:rPr>
          <w:rFonts w:ascii="Times New Roman" w:hAnsi="Times New Roman"/>
          <w:sz w:val="20"/>
          <w:szCs w:val="20"/>
          <w:lang w:val="en-GB"/>
        </w:rPr>
        <w:t xml:space="preserve"> Y. Effect of Boron-Doping Level and Surface Termination in Diamond on Electrogenerated Chemiluminescence.</w:t>
      </w:r>
      <w:bookmarkEnd w:id="37"/>
      <w:r w:rsidRPr="00923E43">
        <w:rPr>
          <w:rFonts w:ascii="Times New Roman" w:hAnsi="Times New Roman"/>
          <w:sz w:val="20"/>
          <w:szCs w:val="20"/>
          <w:lang w:val="en-GB"/>
        </w:rPr>
        <w:t xml:space="preserve"> </w:t>
      </w:r>
      <w:r w:rsidRPr="00923E43">
        <w:rPr>
          <w:rStyle w:val="cit-title"/>
          <w:rFonts w:ascii="Times New Roman" w:hAnsi="Times New Roman"/>
          <w:iCs/>
          <w:sz w:val="20"/>
          <w:szCs w:val="20"/>
        </w:rPr>
        <w:t>ACS Appl Electron Mater.</w:t>
      </w:r>
      <w:r w:rsidRPr="00923E43">
        <w:rPr>
          <w:rFonts w:ascii="Times New Roman" w:hAnsi="Times New Roman"/>
          <w:sz w:val="20"/>
          <w:szCs w:val="20"/>
        </w:rPr>
        <w:t xml:space="preserve"> </w:t>
      </w:r>
      <w:proofErr w:type="gramStart"/>
      <w:r w:rsidRPr="00923E43">
        <w:rPr>
          <w:rStyle w:val="cit-year-info"/>
          <w:rFonts w:ascii="Times New Roman" w:hAnsi="Times New Roman"/>
          <w:sz w:val="20"/>
          <w:szCs w:val="20"/>
        </w:rPr>
        <w:t>2021;</w:t>
      </w:r>
      <w:r w:rsidRPr="00923E43">
        <w:rPr>
          <w:rStyle w:val="cit-volume"/>
          <w:rFonts w:ascii="Times New Roman" w:hAnsi="Times New Roman"/>
          <w:sz w:val="20"/>
          <w:szCs w:val="20"/>
        </w:rPr>
        <w:t>3:</w:t>
      </w:r>
      <w:r w:rsidRPr="00923E43">
        <w:rPr>
          <w:rStyle w:val="cit-pagerange"/>
          <w:rFonts w:ascii="Times New Roman" w:hAnsi="Times New Roman"/>
          <w:sz w:val="20"/>
        </w:rPr>
        <w:t>4180</w:t>
      </w:r>
      <w:proofErr w:type="gramEnd"/>
      <w:r w:rsidRPr="00923E43">
        <w:rPr>
          <w:rStyle w:val="cit-pagerange"/>
          <w:rFonts w:ascii="Times New Roman" w:hAnsi="Times New Roman"/>
          <w:sz w:val="20"/>
        </w:rPr>
        <w:t>-4188.</w:t>
      </w:r>
      <w:bookmarkEnd w:id="40"/>
      <w:bookmarkEnd w:id="42"/>
    </w:p>
    <w:p w14:paraId="1C423516"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43" w:name="_Ref161913431"/>
      <w:r w:rsidRPr="00923E43">
        <w:rPr>
          <w:rFonts w:ascii="Times New Roman" w:hAnsi="Times New Roman"/>
          <w:sz w:val="20"/>
          <w:szCs w:val="20"/>
          <w:lang w:val="en-GB"/>
        </w:rPr>
        <w:t>Pollok NE, Rabin C, Smith L, Crooks RM.</w:t>
      </w:r>
      <w:r w:rsidRPr="00923E43">
        <w:rPr>
          <w:rFonts w:ascii="Times New Roman" w:hAnsi="Times New Roman"/>
          <w:sz w:val="20"/>
          <w:szCs w:val="20"/>
        </w:rPr>
        <w:t xml:space="preserve"> </w:t>
      </w:r>
      <w:r w:rsidRPr="00923E43">
        <w:rPr>
          <w:rFonts w:ascii="Times New Roman" w:hAnsi="Times New Roman"/>
          <w:sz w:val="20"/>
          <w:szCs w:val="20"/>
          <w:lang w:val="en-GB"/>
        </w:rPr>
        <w:t xml:space="preserve">Orientation-Controlled Bioconjugation of Antibodies to Silver Nanoparticles. Bioconjugate Chem. </w:t>
      </w:r>
      <w:proofErr w:type="gramStart"/>
      <w:r w:rsidRPr="00923E43">
        <w:rPr>
          <w:rFonts w:ascii="Times New Roman" w:hAnsi="Times New Roman"/>
          <w:sz w:val="20"/>
          <w:szCs w:val="20"/>
          <w:lang w:val="en-GB"/>
        </w:rPr>
        <w:t>2019;30:3078</w:t>
      </w:r>
      <w:proofErr w:type="gramEnd"/>
      <w:r w:rsidRPr="00923E43">
        <w:rPr>
          <w:rFonts w:ascii="Times New Roman" w:hAnsi="Times New Roman"/>
          <w:sz w:val="20"/>
          <w:szCs w:val="20"/>
          <w:lang w:val="en-GB"/>
        </w:rPr>
        <w:t>-3086.</w:t>
      </w:r>
      <w:bookmarkStart w:id="44" w:name="_Ref161913497"/>
      <w:bookmarkStart w:id="45" w:name="_Ref161918471"/>
      <w:bookmarkEnd w:id="36"/>
      <w:bookmarkEnd w:id="38"/>
      <w:bookmarkEnd w:id="43"/>
    </w:p>
    <w:p w14:paraId="32FB608A"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46" w:name="_Ref162869377"/>
      <w:proofErr w:type="spellStart"/>
      <w:r w:rsidRPr="00923E43">
        <w:rPr>
          <w:rFonts w:ascii="Times New Roman" w:hAnsi="Times New Roman"/>
          <w:sz w:val="20"/>
          <w:szCs w:val="20"/>
          <w:lang w:val="en-GB"/>
        </w:rPr>
        <w:t>Irkham</w:t>
      </w:r>
      <w:proofErr w:type="spellEnd"/>
      <w:r w:rsidRPr="00923E43">
        <w:rPr>
          <w:rFonts w:ascii="Times New Roman" w:hAnsi="Times New Roman"/>
          <w:sz w:val="20"/>
          <w:szCs w:val="20"/>
          <w:lang w:val="en-GB"/>
        </w:rPr>
        <w:t xml:space="preserve">, Fiorani A, Valenti V, Kamoshida N, Paolucci F, </w:t>
      </w:r>
      <w:proofErr w:type="spellStart"/>
      <w:r w:rsidRPr="00923E43">
        <w:rPr>
          <w:rFonts w:ascii="Times New Roman" w:hAnsi="Times New Roman"/>
          <w:sz w:val="20"/>
          <w:szCs w:val="20"/>
          <w:lang w:val="en-GB"/>
        </w:rPr>
        <w:t>Einaga</w:t>
      </w:r>
      <w:proofErr w:type="spellEnd"/>
      <w:r w:rsidRPr="00923E43">
        <w:rPr>
          <w:rFonts w:ascii="Times New Roman" w:hAnsi="Times New Roman"/>
          <w:sz w:val="20"/>
          <w:szCs w:val="20"/>
          <w:lang w:val="en-GB"/>
        </w:rPr>
        <w:t xml:space="preserve"> Y. </w:t>
      </w:r>
      <w:bookmarkEnd w:id="33"/>
      <w:bookmarkEnd w:id="34"/>
      <w:bookmarkEnd w:id="35"/>
      <w:bookmarkEnd w:id="44"/>
      <w:r w:rsidRPr="00923E43">
        <w:rPr>
          <w:rFonts w:ascii="Times New Roman" w:hAnsi="Times New Roman"/>
          <w:sz w:val="20"/>
          <w:szCs w:val="20"/>
          <w:lang w:val="en-GB"/>
        </w:rPr>
        <w:t xml:space="preserve">Electrogenerated Chemiluminescence by in Situ Production of </w:t>
      </w:r>
      <w:proofErr w:type="spellStart"/>
      <w:r w:rsidRPr="00923E43">
        <w:rPr>
          <w:rFonts w:ascii="Times New Roman" w:hAnsi="Times New Roman"/>
          <w:sz w:val="20"/>
          <w:szCs w:val="20"/>
          <w:lang w:val="en-GB"/>
        </w:rPr>
        <w:t>Coreactant</w:t>
      </w:r>
      <w:proofErr w:type="spellEnd"/>
      <w:r w:rsidRPr="00923E43">
        <w:rPr>
          <w:rFonts w:ascii="Times New Roman" w:hAnsi="Times New Roman"/>
          <w:sz w:val="20"/>
          <w:szCs w:val="20"/>
          <w:lang w:val="en-GB"/>
        </w:rPr>
        <w:t xml:space="preserve"> Hydrogen Peroxide in Carbonate Aqueous Solution at a Boron-Doped Diamond Electrode. </w:t>
      </w:r>
      <w:r w:rsidRPr="00923E43">
        <w:rPr>
          <w:rStyle w:val="cit-title"/>
          <w:rFonts w:ascii="Times New Roman" w:hAnsi="Times New Roman"/>
          <w:iCs/>
          <w:sz w:val="20"/>
          <w:szCs w:val="20"/>
        </w:rPr>
        <w:t>J Am Chem Soc.</w:t>
      </w:r>
      <w:r w:rsidRPr="00923E43">
        <w:rPr>
          <w:rFonts w:ascii="Times New Roman" w:hAnsi="Times New Roman"/>
          <w:sz w:val="20"/>
          <w:szCs w:val="20"/>
        </w:rPr>
        <w:t xml:space="preserve"> </w:t>
      </w:r>
      <w:proofErr w:type="gramStart"/>
      <w:r w:rsidRPr="00923E43">
        <w:rPr>
          <w:rStyle w:val="cit-year-info"/>
          <w:rFonts w:ascii="Times New Roman" w:hAnsi="Times New Roman"/>
          <w:sz w:val="20"/>
          <w:szCs w:val="20"/>
        </w:rPr>
        <w:t>2020;</w:t>
      </w:r>
      <w:r w:rsidRPr="00923E43">
        <w:rPr>
          <w:rStyle w:val="cit-volume"/>
          <w:rFonts w:ascii="Times New Roman" w:hAnsi="Times New Roman"/>
          <w:sz w:val="20"/>
          <w:szCs w:val="20"/>
        </w:rPr>
        <w:t>142:</w:t>
      </w:r>
      <w:r w:rsidRPr="00923E43">
        <w:rPr>
          <w:rStyle w:val="cit-pagerange"/>
          <w:rFonts w:ascii="Times New Roman" w:hAnsi="Times New Roman"/>
          <w:sz w:val="20"/>
        </w:rPr>
        <w:t>1518</w:t>
      </w:r>
      <w:proofErr w:type="gramEnd"/>
      <w:r w:rsidRPr="00923E43">
        <w:rPr>
          <w:rStyle w:val="cit-pagerange"/>
          <w:rFonts w:ascii="Times New Roman" w:hAnsi="Times New Roman"/>
          <w:sz w:val="20"/>
        </w:rPr>
        <w:t>-1525.</w:t>
      </w:r>
      <w:bookmarkEnd w:id="45"/>
      <w:bookmarkEnd w:id="46"/>
    </w:p>
    <w:p w14:paraId="70B355E9"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47" w:name="_Ref162100852"/>
      <w:bookmarkStart w:id="48" w:name="_Ref140676358"/>
      <w:bookmarkStart w:id="49" w:name="_Ref140662464"/>
      <w:proofErr w:type="spellStart"/>
      <w:r w:rsidRPr="00923E43">
        <w:rPr>
          <w:rFonts w:ascii="Times New Roman" w:hAnsi="Times New Roman"/>
          <w:sz w:val="20"/>
          <w:szCs w:val="20"/>
          <w:lang w:val="en-GB"/>
        </w:rPr>
        <w:t>Irkham</w:t>
      </w:r>
      <w:proofErr w:type="spellEnd"/>
      <w:r w:rsidRPr="00923E43">
        <w:rPr>
          <w:rFonts w:ascii="Times New Roman" w:hAnsi="Times New Roman"/>
          <w:sz w:val="20"/>
          <w:szCs w:val="20"/>
          <w:lang w:val="en-GB"/>
        </w:rPr>
        <w:t xml:space="preserve">, Rais RR, </w:t>
      </w:r>
      <w:proofErr w:type="spellStart"/>
      <w:r w:rsidRPr="00923E43">
        <w:rPr>
          <w:rFonts w:ascii="Times New Roman" w:hAnsi="Times New Roman"/>
          <w:sz w:val="20"/>
          <w:szCs w:val="20"/>
          <w:lang w:val="en-GB"/>
        </w:rPr>
        <w:t>Ivandini</w:t>
      </w:r>
      <w:proofErr w:type="spellEnd"/>
      <w:r w:rsidRPr="00923E43">
        <w:rPr>
          <w:rFonts w:ascii="Times New Roman" w:hAnsi="Times New Roman"/>
          <w:sz w:val="20"/>
          <w:szCs w:val="20"/>
          <w:lang w:val="en-GB"/>
        </w:rPr>
        <w:t xml:space="preserve"> TA, Fiorani A, </w:t>
      </w:r>
      <w:proofErr w:type="spellStart"/>
      <w:r w:rsidRPr="00923E43">
        <w:rPr>
          <w:rFonts w:ascii="Times New Roman" w:hAnsi="Times New Roman"/>
          <w:sz w:val="20"/>
          <w:szCs w:val="20"/>
          <w:lang w:val="en-GB"/>
        </w:rPr>
        <w:t>Einaga</w:t>
      </w:r>
      <w:proofErr w:type="spellEnd"/>
      <w:r w:rsidRPr="00923E43">
        <w:rPr>
          <w:rFonts w:ascii="Times New Roman" w:hAnsi="Times New Roman"/>
          <w:sz w:val="20"/>
          <w:szCs w:val="20"/>
          <w:lang w:val="en-GB"/>
        </w:rPr>
        <w:t xml:space="preserve"> Y. Electrogenerated Chemiluminescence of Luminol Mediated by Carbonate Electrochemical Oxidation at a Boron-Doped Diamond. Anal Chem. </w:t>
      </w:r>
      <w:proofErr w:type="gramStart"/>
      <w:r w:rsidRPr="00923E43">
        <w:rPr>
          <w:rFonts w:ascii="Times New Roman" w:hAnsi="Times New Roman"/>
          <w:sz w:val="20"/>
          <w:szCs w:val="20"/>
          <w:lang w:val="en-GB"/>
        </w:rPr>
        <w:t>2021;93:2336</w:t>
      </w:r>
      <w:proofErr w:type="gramEnd"/>
      <w:r w:rsidRPr="00923E43">
        <w:rPr>
          <w:rFonts w:ascii="Times New Roman" w:hAnsi="Times New Roman"/>
          <w:sz w:val="20"/>
          <w:szCs w:val="20"/>
          <w:lang w:val="en-GB"/>
        </w:rPr>
        <w:t>-2341.</w:t>
      </w:r>
      <w:bookmarkEnd w:id="47"/>
    </w:p>
    <w:p w14:paraId="2AF3CC4C" w14:textId="77777777" w:rsidR="008D1890" w:rsidRPr="00923E43" w:rsidRDefault="008D1890" w:rsidP="008D1890">
      <w:pPr>
        <w:pStyle w:val="TFReferencesSection"/>
        <w:numPr>
          <w:ilvl w:val="0"/>
          <w:numId w:val="27"/>
        </w:numPr>
        <w:rPr>
          <w:rFonts w:ascii="Times New Roman" w:hAnsi="Times New Roman"/>
          <w:sz w:val="20"/>
          <w:szCs w:val="20"/>
          <w:lang w:val="en-GB"/>
        </w:rPr>
      </w:pPr>
      <w:bookmarkStart w:id="50" w:name="_Ref161850704"/>
      <w:bookmarkStart w:id="51" w:name="_Ref161143076"/>
      <w:bookmarkEnd w:id="48"/>
      <w:proofErr w:type="spellStart"/>
      <w:r w:rsidRPr="00923E43">
        <w:rPr>
          <w:rFonts w:ascii="Times New Roman" w:hAnsi="Times New Roman"/>
          <w:sz w:val="20"/>
          <w:szCs w:val="20"/>
          <w:lang w:val="en-GB"/>
        </w:rPr>
        <w:t>Haapakka</w:t>
      </w:r>
      <w:proofErr w:type="spellEnd"/>
      <w:r w:rsidRPr="00923E43">
        <w:rPr>
          <w:rFonts w:ascii="Times New Roman" w:hAnsi="Times New Roman"/>
          <w:sz w:val="20"/>
          <w:szCs w:val="20"/>
          <w:lang w:val="en-GB"/>
        </w:rPr>
        <w:t xml:space="preserve"> KE, Kankare JJ.</w:t>
      </w:r>
      <w:r w:rsidRPr="00923E43">
        <w:rPr>
          <w:rFonts w:ascii="Times New Roman" w:hAnsi="Times New Roman"/>
          <w:sz w:val="20"/>
          <w:szCs w:val="20"/>
        </w:rPr>
        <w:t xml:space="preserve"> </w:t>
      </w:r>
      <w:r w:rsidRPr="00923E43">
        <w:rPr>
          <w:rFonts w:ascii="Times New Roman" w:hAnsi="Times New Roman"/>
          <w:sz w:val="20"/>
          <w:szCs w:val="20"/>
          <w:lang w:val="en-GB"/>
        </w:rPr>
        <w:t xml:space="preserve">The mechanism of the electrogenerated chemiluminescence of luminol in aqueous alkaline solution. Anal Chim Acta. </w:t>
      </w:r>
      <w:proofErr w:type="gramStart"/>
      <w:r w:rsidRPr="00923E43">
        <w:rPr>
          <w:rFonts w:ascii="Times New Roman" w:hAnsi="Times New Roman"/>
          <w:sz w:val="20"/>
          <w:szCs w:val="20"/>
          <w:lang w:val="en-GB"/>
        </w:rPr>
        <w:t>1982;138:263</w:t>
      </w:r>
      <w:proofErr w:type="gramEnd"/>
      <w:r w:rsidRPr="00923E43">
        <w:rPr>
          <w:rFonts w:ascii="Times New Roman" w:hAnsi="Times New Roman"/>
          <w:sz w:val="20"/>
          <w:szCs w:val="20"/>
          <w:lang w:val="en-GB"/>
        </w:rPr>
        <w:t>-275.</w:t>
      </w:r>
      <w:bookmarkEnd w:id="50"/>
    </w:p>
    <w:p w14:paraId="65F154CD" w14:textId="77777777" w:rsidR="008D1890" w:rsidRPr="00923E43" w:rsidRDefault="008D1890" w:rsidP="008D1890">
      <w:pPr>
        <w:pStyle w:val="TFReferencesSection"/>
        <w:numPr>
          <w:ilvl w:val="0"/>
          <w:numId w:val="27"/>
        </w:numPr>
        <w:pBdr>
          <w:bottom w:val="single" w:sz="4" w:space="1" w:color="auto"/>
        </w:pBdr>
        <w:rPr>
          <w:rFonts w:ascii="Times New Roman" w:hAnsi="Times New Roman"/>
          <w:sz w:val="20"/>
          <w:szCs w:val="20"/>
          <w:lang w:val="en-GB"/>
        </w:rPr>
      </w:pPr>
      <w:bookmarkStart w:id="52" w:name="_Ref161851057"/>
      <w:proofErr w:type="spellStart"/>
      <w:r w:rsidRPr="00923E43">
        <w:rPr>
          <w:rFonts w:ascii="Times New Roman" w:hAnsi="Times New Roman"/>
          <w:sz w:val="20"/>
          <w:szCs w:val="20"/>
          <w:lang w:val="it-IT"/>
        </w:rPr>
        <w:t>Rahmawati</w:t>
      </w:r>
      <w:proofErr w:type="spellEnd"/>
      <w:r w:rsidRPr="00923E43">
        <w:rPr>
          <w:rFonts w:ascii="Times New Roman" w:hAnsi="Times New Roman"/>
          <w:sz w:val="20"/>
          <w:szCs w:val="20"/>
          <w:lang w:val="it-IT"/>
        </w:rPr>
        <w:t xml:space="preserve"> I, </w:t>
      </w:r>
      <w:proofErr w:type="spellStart"/>
      <w:r w:rsidRPr="00923E43">
        <w:rPr>
          <w:rFonts w:ascii="Times New Roman" w:hAnsi="Times New Roman"/>
          <w:sz w:val="20"/>
          <w:szCs w:val="20"/>
          <w:lang w:val="it-IT"/>
        </w:rPr>
        <w:t>Saepudin</w:t>
      </w:r>
      <w:proofErr w:type="spellEnd"/>
      <w:r w:rsidRPr="00923E43">
        <w:rPr>
          <w:rFonts w:ascii="Times New Roman" w:hAnsi="Times New Roman"/>
          <w:sz w:val="20"/>
          <w:szCs w:val="20"/>
          <w:lang w:val="it-IT"/>
        </w:rPr>
        <w:t xml:space="preserve"> E, Fiorani A, </w:t>
      </w:r>
      <w:proofErr w:type="spellStart"/>
      <w:r w:rsidRPr="00923E43">
        <w:rPr>
          <w:rFonts w:ascii="Times New Roman" w:hAnsi="Times New Roman"/>
          <w:sz w:val="20"/>
          <w:szCs w:val="20"/>
          <w:lang w:val="it-IT"/>
        </w:rPr>
        <w:t>Einaga</w:t>
      </w:r>
      <w:proofErr w:type="spellEnd"/>
      <w:r w:rsidRPr="00923E43">
        <w:rPr>
          <w:rFonts w:ascii="Times New Roman" w:hAnsi="Times New Roman"/>
          <w:sz w:val="20"/>
          <w:szCs w:val="20"/>
          <w:lang w:val="it-IT"/>
        </w:rPr>
        <w:t xml:space="preserve"> Y, </w:t>
      </w:r>
      <w:proofErr w:type="spellStart"/>
      <w:r w:rsidRPr="00923E43">
        <w:rPr>
          <w:rFonts w:ascii="Times New Roman" w:hAnsi="Times New Roman"/>
          <w:sz w:val="20"/>
          <w:szCs w:val="20"/>
          <w:lang w:val="it-IT"/>
        </w:rPr>
        <w:t>Ivandini</w:t>
      </w:r>
      <w:proofErr w:type="spellEnd"/>
      <w:r w:rsidRPr="00923E43">
        <w:rPr>
          <w:rFonts w:ascii="Times New Roman" w:hAnsi="Times New Roman"/>
          <w:sz w:val="20"/>
          <w:szCs w:val="20"/>
          <w:lang w:val="it-IT"/>
        </w:rPr>
        <w:t xml:space="preserve"> TA. </w:t>
      </w:r>
      <w:r w:rsidRPr="00923E43">
        <w:rPr>
          <w:rFonts w:ascii="Times New Roman" w:hAnsi="Times New Roman"/>
          <w:sz w:val="20"/>
          <w:szCs w:val="20"/>
          <w:lang w:val="en-GB"/>
        </w:rPr>
        <w:t xml:space="preserve">Electrogenerated chemiluminescence of luminol at a boron-doped diamond electrode for the detection of hypochlorite. Analyst. </w:t>
      </w:r>
      <w:proofErr w:type="gramStart"/>
      <w:r w:rsidRPr="00923E43">
        <w:rPr>
          <w:rFonts w:ascii="Times New Roman" w:hAnsi="Times New Roman"/>
          <w:sz w:val="20"/>
          <w:szCs w:val="20"/>
          <w:lang w:val="en-GB"/>
        </w:rPr>
        <w:t>2022;147:2696</w:t>
      </w:r>
      <w:proofErr w:type="gramEnd"/>
      <w:r w:rsidRPr="00923E43">
        <w:rPr>
          <w:rFonts w:ascii="Times New Roman" w:hAnsi="Times New Roman"/>
          <w:sz w:val="20"/>
          <w:szCs w:val="20"/>
          <w:lang w:val="en-GB"/>
        </w:rPr>
        <w:t>-2702.</w:t>
      </w:r>
      <w:bookmarkEnd w:id="49"/>
      <w:bookmarkEnd w:id="51"/>
      <w:bookmarkEnd w:id="52"/>
    </w:p>
    <w:p w14:paraId="764F2A77" w14:textId="77777777" w:rsidR="008D1890" w:rsidRPr="00231155" w:rsidRDefault="008D1890" w:rsidP="008D1890">
      <w:pPr>
        <w:pStyle w:val="Title1"/>
        <w:rPr>
          <w:rFonts w:cstheme="minorHAnsi"/>
          <w:sz w:val="24"/>
          <w:szCs w:val="24"/>
          <w:lang w:val="en-US"/>
        </w:rPr>
      </w:pPr>
    </w:p>
    <w:p w14:paraId="0B3C99B4" w14:textId="77777777" w:rsidR="00462096" w:rsidRPr="004E72CC" w:rsidRDefault="00462096" w:rsidP="008D1890">
      <w:pPr>
        <w:jc w:val="center"/>
        <w:rPr>
          <w:rFonts w:asciiTheme="majorHAnsi" w:hAnsiTheme="majorHAnsi"/>
          <w:sz w:val="20"/>
          <w:szCs w:val="20"/>
          <w:lang w:val="en-US"/>
        </w:rPr>
      </w:pPr>
    </w:p>
    <w:sectPr w:rsidR="00462096" w:rsidRPr="004E72CC" w:rsidSect="008D1890">
      <w:footerReference w:type="default" r:id="rId16"/>
      <w:pgSz w:w="12960" w:h="17280"/>
      <w:pgMar w:top="1440" w:right="1440" w:bottom="1440" w:left="1440" w:header="1440" w:footer="14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DDE876" w14:textId="77777777" w:rsidR="00E82EA9" w:rsidRDefault="00E82EA9" w:rsidP="004E72CC">
      <w:pPr>
        <w:spacing w:after="0" w:line="240" w:lineRule="auto"/>
      </w:pPr>
      <w:r>
        <w:separator/>
      </w:r>
    </w:p>
  </w:endnote>
  <w:endnote w:type="continuationSeparator" w:id="0">
    <w:p w14:paraId="1260C193" w14:textId="77777777" w:rsidR="00E82EA9" w:rsidRDefault="00E82EA9" w:rsidP="004E72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rno Pro">
    <w:altName w:val="Cambria"/>
    <w:panose1 w:val="00000000000000000000"/>
    <w:charset w:val="00"/>
    <w:family w:val="roman"/>
    <w:notTrueType/>
    <w:pitch w:val="variable"/>
    <w:sig w:usb0="60000287" w:usb1="00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05310" w14:textId="77777777" w:rsidR="004E72CC" w:rsidRPr="00B1770F" w:rsidRDefault="004E72CC" w:rsidP="004E72C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i/>
        <w:sz w:val="36"/>
        <w:lang w:val="en-US"/>
      </w:rPr>
    </w:pPr>
    <w:r w:rsidRPr="00B1770F">
      <w:rPr>
        <w:i/>
        <w:sz w:val="24"/>
        <w:szCs w:val="20"/>
        <w:lang w:val="en-US"/>
      </w:rPr>
      <w:t>This item was downloaded from IRIS Università di Bologna (</w:t>
    </w:r>
    <w:hyperlink r:id="rId1" w:history="1">
      <w:r w:rsidRPr="00B1770F">
        <w:rPr>
          <w:rStyle w:val="Collegamentoipertestuale"/>
          <w:i/>
          <w:sz w:val="24"/>
          <w:szCs w:val="20"/>
          <w:lang w:val="en-US"/>
        </w:rPr>
        <w:t>https://cris.unibo.it/</w:t>
      </w:r>
    </w:hyperlink>
    <w:r>
      <w:rPr>
        <w:i/>
        <w:sz w:val="24"/>
        <w:szCs w:val="20"/>
        <w:lang w:val="en-US"/>
      </w:rPr>
      <w:t>)</w:t>
    </w:r>
  </w:p>
  <w:p w14:paraId="58DF4F33" w14:textId="77777777" w:rsidR="004E72CC" w:rsidRPr="00836A06" w:rsidRDefault="004E72CC" w:rsidP="004E72CC">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b/>
        <w:i/>
        <w:sz w:val="28"/>
        <w:lang w:val="en-US"/>
      </w:rPr>
    </w:pPr>
    <w:r w:rsidRPr="00836A06">
      <w:rPr>
        <w:b/>
        <w:i/>
        <w:sz w:val="28"/>
        <w:lang w:val="en-US"/>
      </w:rPr>
      <w:t>When citing, please refer to the published version.</w:t>
    </w:r>
  </w:p>
  <w:p w14:paraId="09EE2ED3" w14:textId="77777777" w:rsidR="004E72CC" w:rsidRPr="004E72CC" w:rsidRDefault="004E72CC">
    <w:pPr>
      <w:pStyle w:val="Pidipagina"/>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97BBC" w14:textId="77777777" w:rsidR="008D1890" w:rsidRDefault="008D189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298CAF4B" w14:textId="77777777" w:rsidR="008D1890" w:rsidRDefault="008D1890">
    <w:pPr>
      <w:pStyle w:val="Pidipagina"/>
      <w:ind w:right="360"/>
    </w:pPr>
  </w:p>
  <w:p w14:paraId="152D9B7A" w14:textId="77777777" w:rsidR="008D1890" w:rsidRDefault="008D189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8AD79" w14:textId="77777777" w:rsidR="008D1890" w:rsidRDefault="008D189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4</w:t>
    </w:r>
    <w:r>
      <w:rPr>
        <w:rStyle w:val="Numeropagina"/>
      </w:rPr>
      <w:fldChar w:fldCharType="end"/>
    </w:r>
  </w:p>
  <w:p w14:paraId="21F3A67E" w14:textId="77777777" w:rsidR="008D1890" w:rsidRDefault="008D1890">
    <w:pPr>
      <w:pStyle w:val="Pidipagina"/>
      <w:ind w:right="360"/>
    </w:pPr>
  </w:p>
  <w:p w14:paraId="1B46F7B6" w14:textId="77777777" w:rsidR="008D1890" w:rsidRDefault="008D189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9222344"/>
      <w:docPartObj>
        <w:docPartGallery w:val="Page Numbers (Bottom of Page)"/>
        <w:docPartUnique/>
      </w:docPartObj>
    </w:sdtPr>
    <w:sdtContent>
      <w:p w14:paraId="64B3CBDC" w14:textId="77777777" w:rsidR="00462096" w:rsidRDefault="00462096">
        <w:pPr>
          <w:pStyle w:val="Pidipagina"/>
          <w:jc w:val="right"/>
        </w:pPr>
        <w:r>
          <w:fldChar w:fldCharType="begin"/>
        </w:r>
        <w:r>
          <w:instrText xml:space="preserve"> PAGE   \* MERGEFORMAT </w:instrText>
        </w:r>
        <w:r>
          <w:fldChar w:fldCharType="separate"/>
        </w:r>
        <w:r>
          <w:rPr>
            <w:noProof/>
          </w:rPr>
          <w:t>15</w:t>
        </w:r>
        <w:r>
          <w:rPr>
            <w:noProof/>
          </w:rPr>
          <w:fldChar w:fldCharType="end"/>
        </w:r>
      </w:p>
    </w:sdtContent>
  </w:sdt>
  <w:p w14:paraId="60A09721" w14:textId="77777777" w:rsidR="00462096" w:rsidRDefault="0046209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289D82" w14:textId="77777777" w:rsidR="00E82EA9" w:rsidRDefault="00E82EA9" w:rsidP="004E72CC">
      <w:pPr>
        <w:spacing w:after="0" w:line="240" w:lineRule="auto"/>
      </w:pPr>
      <w:r>
        <w:separator/>
      </w:r>
    </w:p>
  </w:footnote>
  <w:footnote w:type="continuationSeparator" w:id="0">
    <w:p w14:paraId="627B2367" w14:textId="77777777" w:rsidR="00E82EA9" w:rsidRDefault="00E82EA9" w:rsidP="004E72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74495"/>
    <w:multiLevelType w:val="hybridMultilevel"/>
    <w:tmpl w:val="39EEB6DC"/>
    <w:lvl w:ilvl="0" w:tplc="D3ACFDE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F160E8"/>
    <w:multiLevelType w:val="multilevel"/>
    <w:tmpl w:val="E42E47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7767C8"/>
    <w:multiLevelType w:val="hybridMultilevel"/>
    <w:tmpl w:val="F70AFC94"/>
    <w:lvl w:ilvl="0" w:tplc="12186A1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ADC3EAB"/>
    <w:multiLevelType w:val="hybridMultilevel"/>
    <w:tmpl w:val="0C4C3BC4"/>
    <w:lvl w:ilvl="0" w:tplc="B192CAEA">
      <w:start w:val="1"/>
      <w:numFmt w:val="upperLetter"/>
      <w:lvlText w:val="%1)"/>
      <w:lvlJc w:val="left"/>
      <w:pPr>
        <w:ind w:left="1080" w:hanging="360"/>
      </w:pPr>
      <w:rPr>
        <w:rFonts w:ascii="Times New Roman" w:hAnsi="Times New Roman" w:cs="Times New Roman"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7D3A06"/>
    <w:multiLevelType w:val="hybridMultilevel"/>
    <w:tmpl w:val="ACB8C4A2"/>
    <w:lvl w:ilvl="0" w:tplc="3F02ABC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827724"/>
    <w:multiLevelType w:val="hybridMultilevel"/>
    <w:tmpl w:val="057601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639C6"/>
    <w:multiLevelType w:val="hybridMultilevel"/>
    <w:tmpl w:val="ACAA8934"/>
    <w:lvl w:ilvl="0" w:tplc="6E4A73B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DA7EE8"/>
    <w:multiLevelType w:val="hybridMultilevel"/>
    <w:tmpl w:val="7EF4BD9C"/>
    <w:lvl w:ilvl="0" w:tplc="7C4CFDF8">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27304CD"/>
    <w:multiLevelType w:val="hybridMultilevel"/>
    <w:tmpl w:val="A8D0B248"/>
    <w:lvl w:ilvl="0" w:tplc="17F0BD46">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395715D"/>
    <w:multiLevelType w:val="hybridMultilevel"/>
    <w:tmpl w:val="C17059B2"/>
    <w:lvl w:ilvl="0" w:tplc="F24259C8">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433103D"/>
    <w:multiLevelType w:val="hybridMultilevel"/>
    <w:tmpl w:val="28689B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CE3664"/>
    <w:multiLevelType w:val="hybridMultilevel"/>
    <w:tmpl w:val="A54A93D8"/>
    <w:lvl w:ilvl="0" w:tplc="7E9CAC4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15D23B1"/>
    <w:multiLevelType w:val="multilevel"/>
    <w:tmpl w:val="0D5ABC7C"/>
    <w:lvl w:ilvl="0">
      <w:start w:val="1"/>
      <w:numFmt w:val="decimal"/>
      <w:lvlText w:val="%1."/>
      <w:lvlJc w:val="left"/>
      <w:pPr>
        <w:ind w:left="720" w:hanging="360"/>
      </w:pPr>
      <w:rPr>
        <w:rFonts w:hint="default"/>
      </w:rPr>
    </w:lvl>
    <w:lvl w:ilvl="1">
      <w:start w:val="1"/>
      <w:numFmt w:val="decimal"/>
      <w:isLgl/>
      <w:lvlText w:val="%1.%2."/>
      <w:lvlJc w:val="left"/>
      <w:pPr>
        <w:ind w:left="1778"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13" w15:restartNumberingAfterBreak="0">
    <w:nsid w:val="2F340B0D"/>
    <w:multiLevelType w:val="hybridMultilevel"/>
    <w:tmpl w:val="5ABC3F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924CA5"/>
    <w:multiLevelType w:val="hybridMultilevel"/>
    <w:tmpl w:val="022CD2FE"/>
    <w:lvl w:ilvl="0" w:tplc="0346EBE6">
      <w:start w:val="1"/>
      <w:numFmt w:val="decimal"/>
      <w:pStyle w:val="TFReferencesSection"/>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47170D0F"/>
    <w:multiLevelType w:val="hybridMultilevel"/>
    <w:tmpl w:val="6B6814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01160C6"/>
    <w:multiLevelType w:val="hybridMultilevel"/>
    <w:tmpl w:val="39EEB6DC"/>
    <w:lvl w:ilvl="0" w:tplc="D3ACFDE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5B1623"/>
    <w:multiLevelType w:val="hybridMultilevel"/>
    <w:tmpl w:val="882CA1F4"/>
    <w:lvl w:ilvl="0" w:tplc="7F7087A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EC2012"/>
    <w:multiLevelType w:val="hybridMultilevel"/>
    <w:tmpl w:val="23F6076E"/>
    <w:lvl w:ilvl="0" w:tplc="0409000F">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5F325B56"/>
    <w:multiLevelType w:val="hybridMultilevel"/>
    <w:tmpl w:val="9DB822DA"/>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5F482436"/>
    <w:multiLevelType w:val="hybridMultilevel"/>
    <w:tmpl w:val="BADC426A"/>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604054F1"/>
    <w:multiLevelType w:val="hybridMultilevel"/>
    <w:tmpl w:val="C3066DCC"/>
    <w:lvl w:ilvl="0" w:tplc="0409000D">
      <w:start w:val="1"/>
      <w:numFmt w:val="bullet"/>
      <w:lvlText w:val=""/>
      <w:lvlJc w:val="left"/>
      <w:pPr>
        <w:ind w:left="2280" w:hanging="360"/>
      </w:pPr>
      <w:rPr>
        <w:rFonts w:ascii="Wingdings" w:hAnsi="Wingdings"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22" w15:restartNumberingAfterBreak="0">
    <w:nsid w:val="645A11E1"/>
    <w:multiLevelType w:val="hybridMultilevel"/>
    <w:tmpl w:val="E7CE6AB0"/>
    <w:lvl w:ilvl="0" w:tplc="59EAB95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8E52A7"/>
    <w:multiLevelType w:val="multilevel"/>
    <w:tmpl w:val="46DA7F76"/>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24" w15:restartNumberingAfterBreak="0">
    <w:nsid w:val="6EFD4101"/>
    <w:multiLevelType w:val="hybridMultilevel"/>
    <w:tmpl w:val="EEDE7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78033A0"/>
    <w:multiLevelType w:val="hybridMultilevel"/>
    <w:tmpl w:val="800CC7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9DF412B"/>
    <w:multiLevelType w:val="hybridMultilevel"/>
    <w:tmpl w:val="7DF6CFE0"/>
    <w:lvl w:ilvl="0" w:tplc="4C10889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4928839">
    <w:abstractNumId w:val="12"/>
  </w:num>
  <w:num w:numId="2" w16cid:durableId="492064474">
    <w:abstractNumId w:val="5"/>
  </w:num>
  <w:num w:numId="3" w16cid:durableId="1915620835">
    <w:abstractNumId w:val="25"/>
  </w:num>
  <w:num w:numId="4" w16cid:durableId="1150488573">
    <w:abstractNumId w:val="21"/>
  </w:num>
  <w:num w:numId="5" w16cid:durableId="1742824167">
    <w:abstractNumId w:val="19"/>
  </w:num>
  <w:num w:numId="6" w16cid:durableId="1653831520">
    <w:abstractNumId w:val="24"/>
  </w:num>
  <w:num w:numId="7" w16cid:durableId="1140414587">
    <w:abstractNumId w:val="8"/>
  </w:num>
  <w:num w:numId="8" w16cid:durableId="215243473">
    <w:abstractNumId w:val="6"/>
  </w:num>
  <w:num w:numId="9" w16cid:durableId="766922809">
    <w:abstractNumId w:val="10"/>
  </w:num>
  <w:num w:numId="10" w16cid:durableId="2141914924">
    <w:abstractNumId w:val="15"/>
  </w:num>
  <w:num w:numId="11" w16cid:durableId="1125661328">
    <w:abstractNumId w:val="23"/>
  </w:num>
  <w:num w:numId="12" w16cid:durableId="724835409">
    <w:abstractNumId w:val="16"/>
  </w:num>
  <w:num w:numId="13" w16cid:durableId="1314286691">
    <w:abstractNumId w:val="0"/>
  </w:num>
  <w:num w:numId="14" w16cid:durableId="1533961176">
    <w:abstractNumId w:val="2"/>
  </w:num>
  <w:num w:numId="15" w16cid:durableId="1783451125">
    <w:abstractNumId w:val="4"/>
  </w:num>
  <w:num w:numId="16" w16cid:durableId="9306799">
    <w:abstractNumId w:val="11"/>
  </w:num>
  <w:num w:numId="17" w16cid:durableId="2035963480">
    <w:abstractNumId w:val="3"/>
  </w:num>
  <w:num w:numId="18" w16cid:durableId="189876356">
    <w:abstractNumId w:val="1"/>
  </w:num>
  <w:num w:numId="19" w16cid:durableId="1259023208">
    <w:abstractNumId w:val="9"/>
  </w:num>
  <w:num w:numId="20" w16cid:durableId="1110592061">
    <w:abstractNumId w:val="20"/>
  </w:num>
  <w:num w:numId="21" w16cid:durableId="212742173">
    <w:abstractNumId w:val="26"/>
  </w:num>
  <w:num w:numId="22" w16cid:durableId="1550605825">
    <w:abstractNumId w:val="13"/>
  </w:num>
  <w:num w:numId="23" w16cid:durableId="248806863">
    <w:abstractNumId w:val="17"/>
  </w:num>
  <w:num w:numId="24" w16cid:durableId="37436161">
    <w:abstractNumId w:val="7"/>
  </w:num>
  <w:num w:numId="25" w16cid:durableId="1976566629">
    <w:abstractNumId w:val="22"/>
  </w:num>
  <w:num w:numId="26" w16cid:durableId="1309554144">
    <w:abstractNumId w:val="14"/>
  </w:num>
  <w:num w:numId="27" w16cid:durableId="132901910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792"/>
    <w:rsid w:val="00074F47"/>
    <w:rsid w:val="00136D01"/>
    <w:rsid w:val="00383734"/>
    <w:rsid w:val="00424325"/>
    <w:rsid w:val="00462096"/>
    <w:rsid w:val="004E72CC"/>
    <w:rsid w:val="00530C08"/>
    <w:rsid w:val="005A707C"/>
    <w:rsid w:val="005E0785"/>
    <w:rsid w:val="005F7EEB"/>
    <w:rsid w:val="00644127"/>
    <w:rsid w:val="00701C81"/>
    <w:rsid w:val="0073621E"/>
    <w:rsid w:val="007C2F00"/>
    <w:rsid w:val="007C4510"/>
    <w:rsid w:val="007D65AF"/>
    <w:rsid w:val="007F1108"/>
    <w:rsid w:val="00836A06"/>
    <w:rsid w:val="00850962"/>
    <w:rsid w:val="0089401E"/>
    <w:rsid w:val="008D1890"/>
    <w:rsid w:val="009A127B"/>
    <w:rsid w:val="00A80DF4"/>
    <w:rsid w:val="00B1770F"/>
    <w:rsid w:val="00B3299C"/>
    <w:rsid w:val="00B963E5"/>
    <w:rsid w:val="00BA4E96"/>
    <w:rsid w:val="00BE5862"/>
    <w:rsid w:val="00C02792"/>
    <w:rsid w:val="00C06511"/>
    <w:rsid w:val="00C85D40"/>
    <w:rsid w:val="00D135F8"/>
    <w:rsid w:val="00D24EDF"/>
    <w:rsid w:val="00D25523"/>
    <w:rsid w:val="00D85C9A"/>
    <w:rsid w:val="00DC1280"/>
    <w:rsid w:val="00E82EA9"/>
    <w:rsid w:val="00E97B07"/>
    <w:rsid w:val="00F125AC"/>
    <w:rsid w:val="00F746FD"/>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AD3E5"/>
  <w15:chartTrackingRefBased/>
  <w15:docId w15:val="{2E955E47-3C7F-4529-9366-F6184EF3D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02792"/>
    <w:rPr>
      <w:color w:val="0000FF"/>
      <w:u w:val="single"/>
    </w:rPr>
  </w:style>
  <w:style w:type="paragraph" w:styleId="Bibliografia">
    <w:name w:val="Bibliography"/>
    <w:basedOn w:val="Normale"/>
    <w:next w:val="Normale"/>
    <w:uiPriority w:val="37"/>
    <w:unhideWhenUsed/>
    <w:rsid w:val="00C02792"/>
    <w:pPr>
      <w:spacing w:after="0" w:line="240" w:lineRule="auto"/>
      <w:ind w:left="720" w:hanging="720"/>
    </w:pPr>
  </w:style>
  <w:style w:type="character" w:styleId="Collegamentovisitato">
    <w:name w:val="FollowedHyperlink"/>
    <w:basedOn w:val="Carpredefinitoparagrafo"/>
    <w:uiPriority w:val="99"/>
    <w:semiHidden/>
    <w:unhideWhenUsed/>
    <w:rsid w:val="00A80DF4"/>
    <w:rPr>
      <w:color w:val="954F72" w:themeColor="followedHyperlink"/>
      <w:u w:val="single"/>
    </w:rPr>
  </w:style>
  <w:style w:type="paragraph" w:styleId="Intestazione">
    <w:name w:val="header"/>
    <w:basedOn w:val="Normale"/>
    <w:link w:val="IntestazioneCarattere"/>
    <w:uiPriority w:val="99"/>
    <w:unhideWhenUsed/>
    <w:rsid w:val="004E72C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E72CC"/>
  </w:style>
  <w:style w:type="paragraph" w:styleId="Pidipagina">
    <w:name w:val="footer"/>
    <w:basedOn w:val="Normale"/>
    <w:link w:val="PidipaginaCarattere"/>
    <w:unhideWhenUsed/>
    <w:rsid w:val="004E72CC"/>
    <w:pPr>
      <w:tabs>
        <w:tab w:val="center" w:pos="4819"/>
        <w:tab w:val="right" w:pos="9638"/>
      </w:tabs>
      <w:spacing w:after="0" w:line="240" w:lineRule="auto"/>
    </w:pPr>
  </w:style>
  <w:style w:type="character" w:customStyle="1" w:styleId="PidipaginaCarattere">
    <w:name w:val="Piè di pagina Carattere"/>
    <w:basedOn w:val="Carpredefinitoparagrafo"/>
    <w:link w:val="Pidipagina"/>
    <w:rsid w:val="004E72CC"/>
  </w:style>
  <w:style w:type="paragraph" w:styleId="Paragrafoelenco">
    <w:name w:val="List Paragraph"/>
    <w:basedOn w:val="Normale"/>
    <w:uiPriority w:val="34"/>
    <w:qFormat/>
    <w:rsid w:val="00462096"/>
    <w:pPr>
      <w:spacing w:after="200" w:line="276" w:lineRule="auto"/>
      <w:ind w:left="720"/>
      <w:contextualSpacing/>
    </w:pPr>
    <w:rPr>
      <w:lang w:val="en-US"/>
    </w:rPr>
  </w:style>
  <w:style w:type="paragraph" w:styleId="Testofumetto">
    <w:name w:val="Balloon Text"/>
    <w:basedOn w:val="Normale"/>
    <w:link w:val="TestofumettoCarattere"/>
    <w:uiPriority w:val="99"/>
    <w:semiHidden/>
    <w:unhideWhenUsed/>
    <w:rsid w:val="00462096"/>
    <w:pPr>
      <w:spacing w:after="200" w:line="276" w:lineRule="auto"/>
    </w:pPr>
    <w:rPr>
      <w:rFonts w:ascii="Tahoma" w:hAnsi="Tahoma" w:cs="Tahoma"/>
      <w:sz w:val="16"/>
      <w:szCs w:val="16"/>
      <w:lang w:val="en-US"/>
    </w:rPr>
  </w:style>
  <w:style w:type="character" w:customStyle="1" w:styleId="TestofumettoCarattere">
    <w:name w:val="Testo fumetto Carattere"/>
    <w:basedOn w:val="Carpredefinitoparagrafo"/>
    <w:link w:val="Testofumetto"/>
    <w:uiPriority w:val="99"/>
    <w:semiHidden/>
    <w:rsid w:val="00462096"/>
    <w:rPr>
      <w:rFonts w:ascii="Tahoma" w:hAnsi="Tahoma" w:cs="Tahoma"/>
      <w:sz w:val="16"/>
      <w:szCs w:val="16"/>
      <w:lang w:val="en-US"/>
    </w:rPr>
  </w:style>
  <w:style w:type="table" w:styleId="Grigliatabella">
    <w:name w:val="Table Grid"/>
    <w:basedOn w:val="Tabellanormale"/>
    <w:uiPriority w:val="59"/>
    <w:rsid w:val="00462096"/>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oSpacing1">
    <w:name w:val="No Spacing1"/>
    <w:uiPriority w:val="1"/>
    <w:qFormat/>
    <w:rsid w:val="00462096"/>
    <w:pPr>
      <w:widowControl w:val="0"/>
      <w:spacing w:after="0" w:line="240" w:lineRule="auto"/>
      <w:jc w:val="both"/>
    </w:pPr>
    <w:rPr>
      <w:rFonts w:ascii="Calibri" w:eastAsia="SimSun" w:hAnsi="Calibri" w:cs="Times New Roman"/>
      <w:kern w:val="2"/>
      <w:sz w:val="21"/>
      <w:lang w:val="en-US" w:eastAsia="zh-CN"/>
    </w:rPr>
  </w:style>
  <w:style w:type="paragraph" w:styleId="Revisione">
    <w:name w:val="Revision"/>
    <w:hidden/>
    <w:uiPriority w:val="99"/>
    <w:semiHidden/>
    <w:rsid w:val="00462096"/>
    <w:pPr>
      <w:spacing w:after="0" w:line="240" w:lineRule="auto"/>
    </w:pPr>
    <w:rPr>
      <w:sz w:val="24"/>
      <w:szCs w:val="24"/>
    </w:rPr>
  </w:style>
  <w:style w:type="character" w:styleId="Rimandocommento">
    <w:name w:val="annotation reference"/>
    <w:basedOn w:val="Carpredefinitoparagrafo"/>
    <w:uiPriority w:val="99"/>
    <w:semiHidden/>
    <w:unhideWhenUsed/>
    <w:rsid w:val="00462096"/>
    <w:rPr>
      <w:sz w:val="16"/>
      <w:szCs w:val="16"/>
    </w:rPr>
  </w:style>
  <w:style w:type="paragraph" w:styleId="Testocommento">
    <w:name w:val="annotation text"/>
    <w:basedOn w:val="Normale"/>
    <w:link w:val="TestocommentoCarattere"/>
    <w:uiPriority w:val="99"/>
    <w:unhideWhenUsed/>
    <w:rsid w:val="00462096"/>
    <w:pPr>
      <w:spacing w:after="200" w:line="276" w:lineRule="auto"/>
    </w:pPr>
    <w:rPr>
      <w:sz w:val="20"/>
      <w:szCs w:val="20"/>
      <w:lang w:val="en-US"/>
    </w:rPr>
  </w:style>
  <w:style w:type="character" w:customStyle="1" w:styleId="TestocommentoCarattere">
    <w:name w:val="Testo commento Carattere"/>
    <w:basedOn w:val="Carpredefinitoparagrafo"/>
    <w:link w:val="Testocommento"/>
    <w:uiPriority w:val="99"/>
    <w:rsid w:val="00462096"/>
    <w:rPr>
      <w:sz w:val="20"/>
      <w:szCs w:val="20"/>
      <w:lang w:val="en-US"/>
    </w:rPr>
  </w:style>
  <w:style w:type="paragraph" w:styleId="Soggettocommento">
    <w:name w:val="annotation subject"/>
    <w:basedOn w:val="Testocommento"/>
    <w:next w:val="Testocommento"/>
    <w:link w:val="SoggettocommentoCarattere"/>
    <w:uiPriority w:val="99"/>
    <w:semiHidden/>
    <w:unhideWhenUsed/>
    <w:rsid w:val="00462096"/>
    <w:rPr>
      <w:b/>
      <w:bCs/>
    </w:rPr>
  </w:style>
  <w:style w:type="character" w:customStyle="1" w:styleId="SoggettocommentoCarattere">
    <w:name w:val="Soggetto commento Carattere"/>
    <w:basedOn w:val="TestocommentoCarattere"/>
    <w:link w:val="Soggettocommento"/>
    <w:uiPriority w:val="99"/>
    <w:semiHidden/>
    <w:rsid w:val="00462096"/>
    <w:rPr>
      <w:b/>
      <w:bCs/>
      <w:sz w:val="20"/>
      <w:szCs w:val="20"/>
      <w:lang w:val="en-US"/>
    </w:rPr>
  </w:style>
  <w:style w:type="paragraph" w:styleId="NormaleWeb">
    <w:name w:val="Normal (Web)"/>
    <w:basedOn w:val="Normale"/>
    <w:uiPriority w:val="99"/>
    <w:semiHidden/>
    <w:unhideWhenUsed/>
    <w:rsid w:val="00462096"/>
    <w:pPr>
      <w:spacing w:before="100" w:beforeAutospacing="1" w:after="100" w:afterAutospacing="1" w:line="276" w:lineRule="auto"/>
    </w:pPr>
    <w:rPr>
      <w:rFonts w:ascii="Times New Roman" w:eastAsia="Times New Roman" w:hAnsi="Times New Roman" w:cs="Times New Roman"/>
      <w:lang w:val="en-US" w:eastAsia="it-IT"/>
    </w:rPr>
  </w:style>
  <w:style w:type="character" w:customStyle="1" w:styleId="Menzionenonrisolta1">
    <w:name w:val="Menzione non risolta1"/>
    <w:basedOn w:val="Carpredefinitoparagrafo"/>
    <w:uiPriority w:val="99"/>
    <w:semiHidden/>
    <w:unhideWhenUsed/>
    <w:rsid w:val="00462096"/>
    <w:rPr>
      <w:color w:val="605E5C"/>
      <w:shd w:val="clear" w:color="auto" w:fill="E1DFDD"/>
    </w:rPr>
  </w:style>
  <w:style w:type="character" w:styleId="Testosegnaposto">
    <w:name w:val="Placeholder Text"/>
    <w:basedOn w:val="Carpredefinitoparagrafo"/>
    <w:uiPriority w:val="99"/>
    <w:semiHidden/>
    <w:rsid w:val="00462096"/>
    <w:rPr>
      <w:color w:val="808080"/>
    </w:rPr>
  </w:style>
  <w:style w:type="paragraph" w:customStyle="1" w:styleId="Title1">
    <w:name w:val="Title1"/>
    <w:basedOn w:val="Normale"/>
    <w:next w:val="Normale"/>
    <w:qFormat/>
    <w:rsid w:val="008D1890"/>
    <w:pPr>
      <w:spacing w:before="120" w:after="0" w:line="480" w:lineRule="exact"/>
    </w:pPr>
    <w:rPr>
      <w:rFonts w:ascii="Arial" w:eastAsia="MS Mincho" w:hAnsi="Arial" w:cs="Times New Roman"/>
      <w:b/>
      <w:sz w:val="32"/>
      <w:szCs w:val="28"/>
      <w:lang w:val="de-DE" w:eastAsia="ja-JP"/>
    </w:rPr>
  </w:style>
  <w:style w:type="paragraph" w:customStyle="1" w:styleId="TFReferencesSection">
    <w:name w:val="TF_References_Section"/>
    <w:basedOn w:val="Normale"/>
    <w:next w:val="Normale"/>
    <w:autoRedefine/>
    <w:rsid w:val="008D1890"/>
    <w:pPr>
      <w:numPr>
        <w:numId w:val="26"/>
      </w:numPr>
      <w:spacing w:after="0" w:line="240" w:lineRule="auto"/>
      <w:mirrorIndents/>
      <w:jc w:val="both"/>
    </w:pPr>
    <w:rPr>
      <w:rFonts w:ascii="Arno Pro" w:eastAsia="MS Mincho" w:hAnsi="Arno Pro" w:cs="Times New Roman"/>
      <w:kern w:val="19"/>
      <w:sz w:val="17"/>
      <w:szCs w:val="14"/>
      <w:lang w:val="en-US"/>
    </w:rPr>
  </w:style>
  <w:style w:type="paragraph" w:customStyle="1" w:styleId="TAMainText">
    <w:name w:val="TA_Main_Text"/>
    <w:basedOn w:val="Normale"/>
    <w:autoRedefine/>
    <w:rsid w:val="008D1890"/>
    <w:pPr>
      <w:spacing w:after="0" w:line="240" w:lineRule="auto"/>
      <w:ind w:firstLine="181"/>
      <w:jc w:val="both"/>
    </w:pPr>
    <w:rPr>
      <w:rFonts w:ascii="Arno Pro" w:eastAsia="MS Mincho" w:hAnsi="Arno Pro" w:cs="Times New Roman"/>
      <w:kern w:val="21"/>
      <w:sz w:val="19"/>
      <w:szCs w:val="20"/>
      <w:lang w:val="en-US"/>
    </w:rPr>
  </w:style>
  <w:style w:type="paragraph" w:customStyle="1" w:styleId="BATitle">
    <w:name w:val="BA_Title"/>
    <w:basedOn w:val="Normale"/>
    <w:next w:val="BBAuthorName"/>
    <w:autoRedefine/>
    <w:rsid w:val="008D1890"/>
    <w:pPr>
      <w:spacing w:beforeLines="100" w:before="240" w:afterLines="100" w:after="240" w:line="240" w:lineRule="auto"/>
    </w:pPr>
    <w:rPr>
      <w:rFonts w:ascii="Times New Roman" w:eastAsia="MS Mincho" w:hAnsi="Times New Roman" w:cs="Times New Roman"/>
      <w:b/>
      <w:kern w:val="36"/>
      <w:sz w:val="32"/>
      <w:szCs w:val="20"/>
      <w:lang w:val="en-US"/>
    </w:rPr>
  </w:style>
  <w:style w:type="paragraph" w:customStyle="1" w:styleId="BBAuthorName">
    <w:name w:val="BB_Author_Name"/>
    <w:basedOn w:val="Normale"/>
    <w:next w:val="BCAuthorAddress"/>
    <w:autoRedefine/>
    <w:rsid w:val="008D1890"/>
    <w:pPr>
      <w:spacing w:after="180" w:line="240" w:lineRule="auto"/>
    </w:pPr>
    <w:rPr>
      <w:rFonts w:ascii="Arno Pro" w:eastAsia="MS Mincho" w:hAnsi="Arno Pro" w:cs="Times New Roman"/>
      <w:kern w:val="26"/>
      <w:sz w:val="24"/>
      <w:szCs w:val="20"/>
    </w:rPr>
  </w:style>
  <w:style w:type="paragraph" w:customStyle="1" w:styleId="BCAuthorAddress">
    <w:name w:val="BC_Author_Address"/>
    <w:basedOn w:val="Normale"/>
    <w:next w:val="BIEmailAddress"/>
    <w:autoRedefine/>
    <w:rsid w:val="008D1890"/>
    <w:pPr>
      <w:spacing w:after="0" w:line="240" w:lineRule="auto"/>
      <w:jc w:val="both"/>
    </w:pPr>
    <w:rPr>
      <w:rFonts w:ascii="Times New Roman" w:eastAsia="MS Mincho" w:hAnsi="Times New Roman" w:cs="Times New Roman"/>
      <w:kern w:val="22"/>
      <w:sz w:val="20"/>
      <w:szCs w:val="20"/>
      <w:lang w:val="en-US"/>
    </w:rPr>
  </w:style>
  <w:style w:type="paragraph" w:customStyle="1" w:styleId="BIEmailAddress">
    <w:name w:val="BI_Email_Address"/>
    <w:basedOn w:val="Normale"/>
    <w:next w:val="AIReceivedDate"/>
    <w:autoRedefine/>
    <w:rsid w:val="008D1890"/>
    <w:pPr>
      <w:spacing w:after="0" w:line="240" w:lineRule="auto"/>
    </w:pPr>
    <w:rPr>
      <w:rFonts w:ascii="Times New Roman" w:eastAsia="MS Mincho" w:hAnsi="Times New Roman" w:cs="Times New Roman"/>
      <w:b/>
      <w:sz w:val="20"/>
      <w:szCs w:val="20"/>
      <w:lang w:val="en-US"/>
    </w:rPr>
  </w:style>
  <w:style w:type="paragraph" w:customStyle="1" w:styleId="AIReceivedDate">
    <w:name w:val="AI_Received_Date"/>
    <w:basedOn w:val="Normale"/>
    <w:next w:val="Normale"/>
    <w:autoRedefine/>
    <w:rsid w:val="008D1890"/>
    <w:pPr>
      <w:spacing w:after="0" w:line="240" w:lineRule="auto"/>
    </w:pPr>
    <w:rPr>
      <w:rFonts w:ascii="Arno Pro" w:eastAsia="MS Mincho" w:hAnsi="Arno Pro" w:cs="Times New Roman"/>
      <w:sz w:val="18"/>
      <w:szCs w:val="20"/>
      <w:lang w:val="en-US"/>
    </w:rPr>
  </w:style>
  <w:style w:type="paragraph" w:customStyle="1" w:styleId="TDAcknowledgments">
    <w:name w:val="TD_Acknowledgments"/>
    <w:basedOn w:val="Normale"/>
    <w:next w:val="Normale"/>
    <w:link w:val="TDAcknowledgmentsChar"/>
    <w:autoRedefine/>
    <w:rsid w:val="008D1890"/>
    <w:pPr>
      <w:spacing w:after="0" w:line="240" w:lineRule="auto"/>
      <w:jc w:val="both"/>
    </w:pPr>
    <w:rPr>
      <w:rFonts w:ascii="Arno Pro" w:eastAsia="MS Mincho" w:hAnsi="Arno Pro" w:cs="Times New Roman"/>
      <w:kern w:val="20"/>
      <w:sz w:val="18"/>
      <w:szCs w:val="20"/>
      <w:lang w:val="en-US"/>
    </w:rPr>
  </w:style>
  <w:style w:type="paragraph" w:customStyle="1" w:styleId="VCSchemeTitle">
    <w:name w:val="VC_Scheme_Title"/>
    <w:basedOn w:val="Normale"/>
    <w:next w:val="Normale"/>
    <w:autoRedefine/>
    <w:rsid w:val="008D1890"/>
    <w:pPr>
      <w:spacing w:after="0" w:line="240" w:lineRule="auto"/>
      <w:jc w:val="both"/>
    </w:pPr>
    <w:rPr>
      <w:rFonts w:ascii="Times New Roman" w:eastAsia="MS Mincho" w:hAnsi="Times New Roman" w:cs="Times New Roman"/>
      <w:b/>
      <w:kern w:val="21"/>
      <w:sz w:val="20"/>
      <w:szCs w:val="20"/>
      <w:lang w:val="en-US"/>
    </w:rPr>
  </w:style>
  <w:style w:type="paragraph" w:customStyle="1" w:styleId="VAFigureCaption">
    <w:name w:val="VA_Figure_Caption"/>
    <w:basedOn w:val="Normale"/>
    <w:next w:val="Normale"/>
    <w:autoRedefine/>
    <w:rsid w:val="008D1890"/>
    <w:pPr>
      <w:spacing w:after="0" w:line="240" w:lineRule="auto"/>
      <w:jc w:val="both"/>
    </w:pPr>
    <w:rPr>
      <w:rFonts w:ascii="Arno Pro" w:eastAsia="MS Mincho" w:hAnsi="Arno Pro" w:cs="Times New Roman"/>
      <w:kern w:val="22"/>
      <w:sz w:val="18"/>
      <w:szCs w:val="20"/>
      <w:lang w:val="en-US"/>
    </w:rPr>
  </w:style>
  <w:style w:type="paragraph" w:customStyle="1" w:styleId="BGKeywords">
    <w:name w:val="BG_Keywords"/>
    <w:basedOn w:val="Normale"/>
    <w:next w:val="Normale"/>
    <w:autoRedefine/>
    <w:rsid w:val="008D1890"/>
    <w:pPr>
      <w:spacing w:after="220" w:line="240" w:lineRule="auto"/>
    </w:pPr>
    <w:rPr>
      <w:rFonts w:ascii="Arno Pro" w:eastAsia="MS Mincho" w:hAnsi="Arno Pro" w:cs="Times New Roman"/>
      <w:i/>
      <w:kern w:val="22"/>
      <w:sz w:val="20"/>
      <w:szCs w:val="20"/>
      <w:lang w:val="en-US"/>
    </w:rPr>
  </w:style>
  <w:style w:type="character" w:styleId="Numeropagina">
    <w:name w:val="page number"/>
    <w:basedOn w:val="Carpredefinitoparagrafo"/>
    <w:rsid w:val="008D1890"/>
  </w:style>
  <w:style w:type="paragraph" w:customStyle="1" w:styleId="BDAbstractTitle">
    <w:name w:val="BD_Abstract_Title"/>
    <w:basedOn w:val="Normale"/>
    <w:link w:val="BDAbstractTitleChar"/>
    <w:rsid w:val="008D1890"/>
    <w:pPr>
      <w:pBdr>
        <w:top w:val="single" w:sz="4" w:space="1" w:color="auto"/>
        <w:bottom w:val="single" w:sz="4" w:space="1" w:color="auto"/>
      </w:pBdr>
      <w:spacing w:before="100" w:after="600" w:line="240" w:lineRule="auto"/>
      <w:jc w:val="both"/>
    </w:pPr>
    <w:rPr>
      <w:rFonts w:ascii="Times New Roman" w:eastAsia="MS Mincho" w:hAnsi="Times New Roman" w:cs="Times New Roman"/>
      <w:b/>
      <w:kern w:val="21"/>
      <w:sz w:val="19"/>
      <w:szCs w:val="20"/>
      <w:lang w:val="en-US"/>
    </w:rPr>
  </w:style>
  <w:style w:type="character" w:customStyle="1" w:styleId="BDAbstractTitleChar">
    <w:name w:val="BD_Abstract_Title Char"/>
    <w:link w:val="BDAbstractTitle"/>
    <w:rsid w:val="008D1890"/>
    <w:rPr>
      <w:rFonts w:ascii="Times New Roman" w:eastAsia="MS Mincho" w:hAnsi="Times New Roman" w:cs="Times New Roman"/>
      <w:b/>
      <w:kern w:val="21"/>
      <w:sz w:val="19"/>
      <w:szCs w:val="20"/>
      <w:lang w:val="en-US"/>
    </w:rPr>
  </w:style>
  <w:style w:type="character" w:customStyle="1" w:styleId="TDAcknowledgmentsChar">
    <w:name w:val="TD_Acknowledgments Char"/>
    <w:link w:val="TDAcknowledgments"/>
    <w:rsid w:val="008D1890"/>
    <w:rPr>
      <w:rFonts w:ascii="Arno Pro" w:eastAsia="MS Mincho" w:hAnsi="Arno Pro" w:cs="Times New Roman"/>
      <w:kern w:val="20"/>
      <w:sz w:val="18"/>
      <w:szCs w:val="20"/>
      <w:lang w:val="en-US"/>
    </w:rPr>
  </w:style>
  <w:style w:type="character" w:styleId="Enfasigrassetto">
    <w:name w:val="Strong"/>
    <w:uiPriority w:val="22"/>
    <w:qFormat/>
    <w:rsid w:val="008D1890"/>
    <w:rPr>
      <w:b/>
      <w:bCs/>
    </w:rPr>
  </w:style>
  <w:style w:type="character" w:customStyle="1" w:styleId="cit-title">
    <w:name w:val="cit-title"/>
    <w:basedOn w:val="Carpredefinitoparagrafo"/>
    <w:rsid w:val="008D1890"/>
  </w:style>
  <w:style w:type="character" w:customStyle="1" w:styleId="cit-year-info">
    <w:name w:val="cit-year-info"/>
    <w:basedOn w:val="Carpredefinitoparagrafo"/>
    <w:rsid w:val="008D1890"/>
  </w:style>
  <w:style w:type="character" w:customStyle="1" w:styleId="cit-volume">
    <w:name w:val="cit-volume"/>
    <w:basedOn w:val="Carpredefinitoparagrafo"/>
    <w:rsid w:val="008D1890"/>
  </w:style>
  <w:style w:type="character" w:customStyle="1" w:styleId="cit-pagerange">
    <w:name w:val="cit-pagerange"/>
    <w:basedOn w:val="Carpredefinitoparagrafo"/>
    <w:rsid w:val="008D18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184020">
      <w:bodyDiv w:val="1"/>
      <w:marLeft w:val="0"/>
      <w:marRight w:val="0"/>
      <w:marTop w:val="0"/>
      <w:marBottom w:val="0"/>
      <w:divBdr>
        <w:top w:val="none" w:sz="0" w:space="0" w:color="auto"/>
        <w:left w:val="none" w:sz="0" w:space="0" w:color="auto"/>
        <w:bottom w:val="none" w:sz="0" w:space="0" w:color="auto"/>
        <w:right w:val="none" w:sz="0" w:space="0" w:color="auto"/>
      </w:divBdr>
      <w:divsChild>
        <w:div w:id="30037896">
          <w:marLeft w:val="0"/>
          <w:marRight w:val="0"/>
          <w:marTop w:val="0"/>
          <w:marBottom w:val="0"/>
          <w:divBdr>
            <w:top w:val="none" w:sz="0" w:space="0" w:color="auto"/>
            <w:left w:val="none" w:sz="0" w:space="0" w:color="auto"/>
            <w:bottom w:val="none" w:sz="0" w:space="0" w:color="auto"/>
            <w:right w:val="none" w:sz="0" w:space="0" w:color="auto"/>
          </w:divBdr>
          <w:divsChild>
            <w:div w:id="506949073">
              <w:marLeft w:val="0"/>
              <w:marRight w:val="0"/>
              <w:marTop w:val="0"/>
              <w:marBottom w:val="0"/>
              <w:divBdr>
                <w:top w:val="none" w:sz="0" w:space="0" w:color="auto"/>
                <w:left w:val="none" w:sz="0" w:space="0" w:color="auto"/>
                <w:bottom w:val="none" w:sz="0" w:space="0" w:color="auto"/>
                <w:right w:val="none" w:sz="0" w:space="0" w:color="auto"/>
              </w:divBdr>
              <w:divsChild>
                <w:div w:id="93810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076774">
      <w:bodyDiv w:val="1"/>
      <w:marLeft w:val="0"/>
      <w:marRight w:val="0"/>
      <w:marTop w:val="0"/>
      <w:marBottom w:val="0"/>
      <w:divBdr>
        <w:top w:val="none" w:sz="0" w:space="0" w:color="auto"/>
        <w:left w:val="none" w:sz="0" w:space="0" w:color="auto"/>
        <w:bottom w:val="none" w:sz="0" w:space="0" w:color="auto"/>
        <w:right w:val="none" w:sz="0" w:space="0" w:color="auto"/>
      </w:divBdr>
      <w:divsChild>
        <w:div w:id="2023579480">
          <w:marLeft w:val="0"/>
          <w:marRight w:val="0"/>
          <w:marTop w:val="0"/>
          <w:marBottom w:val="0"/>
          <w:divBdr>
            <w:top w:val="none" w:sz="0" w:space="0" w:color="auto"/>
            <w:left w:val="none" w:sz="0" w:space="0" w:color="auto"/>
            <w:bottom w:val="none" w:sz="0" w:space="0" w:color="auto"/>
            <w:right w:val="none" w:sz="0" w:space="0" w:color="auto"/>
          </w:divBdr>
          <w:divsChild>
            <w:div w:id="760680215">
              <w:marLeft w:val="0"/>
              <w:marRight w:val="0"/>
              <w:marTop w:val="0"/>
              <w:marBottom w:val="0"/>
              <w:divBdr>
                <w:top w:val="none" w:sz="0" w:space="0" w:color="auto"/>
                <w:left w:val="none" w:sz="0" w:space="0" w:color="auto"/>
                <w:bottom w:val="none" w:sz="0" w:space="0" w:color="auto"/>
                <w:right w:val="none" w:sz="0" w:space="0" w:color="auto"/>
              </w:divBdr>
              <w:divsChild>
                <w:div w:id="116157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s://cris.unib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2BB03-1566-4941-980F-BA659A983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4171</Words>
  <Characters>23779</Characters>
  <Application>Microsoft Office Word</Application>
  <DocSecurity>0</DocSecurity>
  <Lines>198</Lines>
  <Paragraphs>55</Paragraphs>
  <ScaleCrop>false</ScaleCrop>
  <HeadingPairs>
    <vt:vector size="2" baseType="variant">
      <vt:variant>
        <vt:lpstr>Titolo</vt:lpstr>
      </vt:variant>
      <vt:variant>
        <vt:i4>1</vt:i4>
      </vt:variant>
    </vt:vector>
  </HeadingPairs>
  <TitlesOfParts>
    <vt:vector size="1" baseType="lpstr">
      <vt:lpstr/>
    </vt:vector>
  </TitlesOfParts>
  <Company>Alma Mater Studiorum Università di Bologna</Company>
  <LinksUpToDate>false</LinksUpToDate>
  <CharactersWithSpaces>27895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Frascari</dc:creator>
  <cp:keywords/>
  <dc:description/>
  <cp:lastModifiedBy>Gustavo Filippucci</cp:lastModifiedBy>
  <cp:revision>2</cp:revision>
  <dcterms:created xsi:type="dcterms:W3CDTF">2025-05-07T09:54:00Z</dcterms:created>
  <dcterms:modified xsi:type="dcterms:W3CDTF">2025-05-07T09:54:00Z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id="YcBbCSiZ"/&gt;&lt;style id="http://www.zotero.org/styles/elsevier-harvard" hasBibliography="1" bibliographyStyleHasBeenSet="1"/&gt;&lt;prefs&gt;&lt;pref name="fieldType" value="Field"/&gt;&lt;/prefs&gt;&lt;/data&gt;</vt:lpwstr>
  </property>
</Properties>
</file>