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D73582C" w14:textId="037B7265" w:rsidR="003973E0" w:rsidRPr="003973E0" w:rsidRDefault="00432792" w:rsidP="003973E0">
      <w:pPr>
        <w:spacing w:line="480" w:lineRule="auto"/>
        <w:jc w:val="center"/>
        <w:rPr>
          <w:rFonts w:ascii="Times New Roman" w:eastAsia="Arial Unicode MS" w:hAnsi="Times New Roman"/>
          <w:b/>
          <w:bCs/>
          <w:color w:val="000000"/>
          <w:u w:color="000000"/>
          <w:lang w:val="en-GB"/>
        </w:rPr>
      </w:pPr>
      <w:bookmarkStart w:id="0" w:name="_GoBack"/>
      <w:r w:rsidRPr="00432792">
        <w:rPr>
          <w:rFonts w:ascii="Times New Roman" w:eastAsia="Arial Unicode MS" w:hAnsi="Times New Roman"/>
          <w:b/>
          <w:bCs/>
          <w:color w:val="000000"/>
          <w:u w:color="000000"/>
          <w:lang w:val="en-GB"/>
        </w:rPr>
        <w:t>M</w:t>
      </w:r>
      <w:r w:rsidR="003973E0" w:rsidRPr="00432792">
        <w:rPr>
          <w:rFonts w:ascii="Times New Roman" w:eastAsia="Arial Unicode MS" w:hAnsi="Times New Roman"/>
          <w:b/>
          <w:bCs/>
          <w:color w:val="000000"/>
          <w:u w:color="000000"/>
          <w:lang w:val="en-GB"/>
        </w:rPr>
        <w:t xml:space="preserve">anagement of </w:t>
      </w:r>
      <w:proofErr w:type="spellStart"/>
      <w:r w:rsidR="003973E0" w:rsidRPr="00432792">
        <w:rPr>
          <w:rFonts w:ascii="Times New Roman" w:eastAsia="Arial Unicode MS" w:hAnsi="Times New Roman"/>
          <w:b/>
          <w:bCs/>
          <w:color w:val="000000"/>
          <w:u w:color="000000"/>
          <w:lang w:val="en-GB"/>
        </w:rPr>
        <w:t>renovascular</w:t>
      </w:r>
      <w:proofErr w:type="spellEnd"/>
      <w:r w:rsidR="003973E0" w:rsidRPr="00432792">
        <w:rPr>
          <w:rFonts w:ascii="Times New Roman" w:eastAsia="Arial Unicode MS" w:hAnsi="Times New Roman"/>
          <w:b/>
          <w:bCs/>
          <w:color w:val="000000"/>
          <w:u w:color="000000"/>
          <w:lang w:val="en-GB"/>
        </w:rPr>
        <w:t xml:space="preserve"> hypertension and renal denervation in patients with hypertension: an Italian nationwide survey</w:t>
      </w:r>
    </w:p>
    <w:p w14:paraId="297E8883" w14:textId="77777777" w:rsidR="00802924" w:rsidRPr="001E7BBA" w:rsidRDefault="00802924" w:rsidP="00802924">
      <w:pPr>
        <w:jc w:val="center"/>
        <w:rPr>
          <w:rFonts w:ascii="Times New Roman" w:hAnsi="Times New Roman"/>
          <w:lang w:val="en-GB"/>
        </w:rPr>
      </w:pPr>
    </w:p>
    <w:p w14:paraId="1F00A5F2" w14:textId="35FF9832" w:rsidR="001149B9" w:rsidRDefault="00802924" w:rsidP="00802924">
      <w:pPr>
        <w:jc w:val="center"/>
        <w:rPr>
          <w:rFonts w:ascii="Times New Roman" w:hAnsi="Times New Roman"/>
          <w:b/>
          <w:bCs/>
        </w:rPr>
      </w:pPr>
      <w:r w:rsidRPr="00802924">
        <w:rPr>
          <w:rFonts w:ascii="Times New Roman" w:hAnsi="Times New Roman"/>
          <w:b/>
          <w:bCs/>
        </w:rPr>
        <w:t>Supplementary</w:t>
      </w:r>
    </w:p>
    <w:p w14:paraId="34B16B5C" w14:textId="77777777" w:rsidR="00802924" w:rsidRDefault="00802924" w:rsidP="00802924">
      <w:pPr>
        <w:jc w:val="center"/>
        <w:rPr>
          <w:rFonts w:ascii="Times New Roman" w:hAnsi="Times New Roman"/>
          <w:b/>
          <w:bCs/>
        </w:rPr>
      </w:pPr>
    </w:p>
    <w:p w14:paraId="3A804AF8" w14:textId="77777777" w:rsidR="00633B24" w:rsidRDefault="00633B24" w:rsidP="00802924">
      <w:pPr>
        <w:jc w:val="center"/>
        <w:rPr>
          <w:rFonts w:ascii="Times New Roman" w:hAnsi="Times New Roman"/>
          <w:b/>
          <w:bCs/>
        </w:rPr>
      </w:pPr>
    </w:p>
    <w:p w14:paraId="13EF67CE" w14:textId="77777777" w:rsidR="00802924" w:rsidRDefault="00802924" w:rsidP="00802924">
      <w:pPr>
        <w:jc w:val="center"/>
        <w:rPr>
          <w:rFonts w:ascii="Times New Roman" w:hAnsi="Times New Roman"/>
          <w:b/>
          <w:bCs/>
        </w:rPr>
      </w:pPr>
    </w:p>
    <w:p w14:paraId="00ED220E" w14:textId="24403553" w:rsidR="00802924" w:rsidRDefault="00802924" w:rsidP="00802924">
      <w:pPr>
        <w:spacing w:after="160" w:line="259" w:lineRule="auto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br w:type="page"/>
      </w:r>
    </w:p>
    <w:p w14:paraId="3CC1FD98" w14:textId="77777777" w:rsidR="00802924" w:rsidRDefault="00802924" w:rsidP="00802924">
      <w:pPr>
        <w:jc w:val="center"/>
        <w:rPr>
          <w:rFonts w:ascii="Times New Roman" w:hAnsi="Times New Roman"/>
          <w:b/>
          <w:bCs/>
        </w:rPr>
      </w:pPr>
    </w:p>
    <w:tbl>
      <w:tblPr>
        <w:tblW w:w="10350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350"/>
      </w:tblGrid>
      <w:tr w:rsidR="00802924" w:rsidRPr="00511C7F" w14:paraId="40F908B7" w14:textId="77777777" w:rsidTr="00802924">
        <w:trPr>
          <w:trHeight w:val="305"/>
        </w:trPr>
        <w:tc>
          <w:tcPr>
            <w:tcW w:w="10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2572D243" w14:textId="77777777" w:rsidR="00802924" w:rsidRDefault="00802924">
            <w:pPr>
              <w:rPr>
                <w:rFonts w:ascii="Arial" w:eastAsiaTheme="minorHAnsi" w:hAnsi="Arial" w:cs="Arial"/>
                <w:color w:val="000000" w:themeColor="text1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lang w:val="en-US"/>
              </w:rPr>
              <w:t xml:space="preserve">Survey on Management of </w:t>
            </w:r>
            <w:proofErr w:type="spellStart"/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lang w:val="en-US"/>
              </w:rPr>
              <w:t>Renovascular</w:t>
            </w:r>
            <w:proofErr w:type="spellEnd"/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lang w:val="en-US"/>
              </w:rPr>
              <w:t xml:space="preserve"> Hypertension, Fibromuscular Dysplasia, and Renal Denervation</w:t>
            </w:r>
          </w:p>
        </w:tc>
      </w:tr>
      <w:tr w:rsidR="00802924" w14:paraId="6E036BA0" w14:textId="77777777" w:rsidTr="00802924">
        <w:trPr>
          <w:trHeight w:val="1414"/>
        </w:trPr>
        <w:tc>
          <w:tcPr>
            <w:tcW w:w="1034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CD02D0C" w14:textId="77777777" w:rsidR="00802924" w:rsidRDefault="00802924">
            <w:pPr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  <w:lang w:val="en-US"/>
              </w:rPr>
              <w:t>(1) What is your specialty?</w:t>
            </w:r>
          </w:p>
          <w:p w14:paraId="495CF3A9" w14:textId="77777777" w:rsidR="00802924" w:rsidRDefault="00802924" w:rsidP="00D42095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color w:val="000000" w:themeColor="text1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  <w:lang w:val="en-US"/>
              </w:rPr>
              <w:t>Internal Medicine</w:t>
            </w:r>
          </w:p>
          <w:p w14:paraId="0DFC6D1E" w14:textId="77777777" w:rsidR="00802924" w:rsidRDefault="00802924" w:rsidP="00D42095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color w:val="000000" w:themeColor="text1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  <w:lang w:val="en-US"/>
              </w:rPr>
              <w:t>Nephrology</w:t>
            </w:r>
          </w:p>
          <w:p w14:paraId="27F2DFC2" w14:textId="77777777" w:rsidR="00802924" w:rsidRDefault="00802924" w:rsidP="00D42095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color w:val="000000" w:themeColor="text1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  <w:lang w:val="en-US"/>
              </w:rPr>
              <w:t>Cardiology</w:t>
            </w:r>
          </w:p>
          <w:p w14:paraId="2B7ED05F" w14:textId="77777777" w:rsidR="00802924" w:rsidRDefault="00802924" w:rsidP="00D42095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color w:val="000000" w:themeColor="text1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  <w:lang w:val="en-US"/>
              </w:rPr>
              <w:t>Endocrinology</w:t>
            </w:r>
          </w:p>
          <w:p w14:paraId="3B0C9D83" w14:textId="77777777" w:rsidR="00802924" w:rsidRDefault="00802924" w:rsidP="00D42095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color w:val="000000" w:themeColor="text1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  <w:lang w:val="en-US"/>
              </w:rPr>
              <w:t>Other, specify</w:t>
            </w:r>
          </w:p>
        </w:tc>
      </w:tr>
      <w:tr w:rsidR="00802924" w:rsidRPr="00511C7F" w14:paraId="2E63D382" w14:textId="77777777" w:rsidTr="00802924">
        <w:trPr>
          <w:trHeight w:val="282"/>
        </w:trPr>
        <w:tc>
          <w:tcPr>
            <w:tcW w:w="103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444CC71" w14:textId="77777777" w:rsidR="00802924" w:rsidRDefault="00802924">
            <w:pPr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  <w:lang w:val="en-US"/>
              </w:rPr>
              <w:t>(2) What is the average number of patients with hypertension seen in your service/</w:t>
            </w:r>
            <w:proofErr w:type="spellStart"/>
            <w:r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  <w:lang w:val="en-US"/>
              </w:rPr>
              <w:t>centre</w:t>
            </w:r>
            <w:proofErr w:type="spellEnd"/>
            <w:r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  <w:lang w:val="en-US"/>
              </w:rPr>
              <w:t xml:space="preserve"> in 1 year? </w:t>
            </w:r>
          </w:p>
        </w:tc>
      </w:tr>
      <w:tr w:rsidR="00802924" w:rsidRPr="00511C7F" w14:paraId="4C8BA141" w14:textId="77777777" w:rsidTr="00802924">
        <w:trPr>
          <w:trHeight w:val="272"/>
        </w:trPr>
        <w:tc>
          <w:tcPr>
            <w:tcW w:w="103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46B5EE81" w14:textId="77777777" w:rsidR="00802924" w:rsidRDefault="00802924">
            <w:pPr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  <w:lang w:val="en-US"/>
              </w:rPr>
              <w:t xml:space="preserve">(3) How many patients are seen as first visit? </w:t>
            </w:r>
          </w:p>
        </w:tc>
      </w:tr>
      <w:tr w:rsidR="00802924" w:rsidRPr="00511C7F" w14:paraId="1DB6BB3C" w14:textId="77777777" w:rsidTr="00802924">
        <w:trPr>
          <w:trHeight w:val="290"/>
        </w:trPr>
        <w:tc>
          <w:tcPr>
            <w:tcW w:w="103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3B62503" w14:textId="77777777" w:rsidR="00802924" w:rsidRDefault="00802924">
            <w:pPr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  <w:lang w:val="en-GB"/>
              </w:rPr>
              <w:t>(4) What is the percentage of patients with resistant hypertension seen in your service/centre?</w:t>
            </w:r>
          </w:p>
        </w:tc>
      </w:tr>
      <w:tr w:rsidR="00802924" w14:paraId="6D337EAD" w14:textId="77777777" w:rsidTr="00802924">
        <w:trPr>
          <w:trHeight w:val="280"/>
        </w:trPr>
        <w:tc>
          <w:tcPr>
            <w:tcW w:w="103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0639A9CB" w14:textId="77777777" w:rsidR="00802924" w:rsidRDefault="00802924">
            <w:pPr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  <w:lang w:val="en-GB"/>
              </w:rPr>
              <w:t xml:space="preserve">(5) How many cases of </w:t>
            </w:r>
            <w:proofErr w:type="spellStart"/>
            <w:r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  <w:lang w:val="en-GB"/>
              </w:rPr>
              <w:t>renovascular</w:t>
            </w:r>
            <w:proofErr w:type="spellEnd"/>
            <w:r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  <w:lang w:val="en-GB"/>
              </w:rPr>
              <w:t xml:space="preserve"> hypertension (RVH) have been diagnosed per year on average in the last 5 years? </w:t>
            </w:r>
            <w:r>
              <w:rPr>
                <w:rFonts w:ascii="Arial" w:hAnsi="Arial" w:cs="Arial"/>
                <w:color w:val="000000" w:themeColor="text1"/>
                <w:sz w:val="18"/>
                <w:szCs w:val="18"/>
                <w:lang w:val="en-GB"/>
              </w:rPr>
              <w:t>N = …</w:t>
            </w:r>
          </w:p>
        </w:tc>
      </w:tr>
      <w:tr w:rsidR="00802924" w14:paraId="3F6B53D7" w14:textId="77777777" w:rsidTr="00802924">
        <w:trPr>
          <w:trHeight w:val="1981"/>
        </w:trPr>
        <w:tc>
          <w:tcPr>
            <w:tcW w:w="103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B8F99F2" w14:textId="77777777" w:rsidR="00802924" w:rsidRDefault="00802924">
            <w:pPr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  <w:lang w:val="en-US"/>
              </w:rPr>
              <w:t xml:space="preserve">(6) Which of the following patients, younger than 40 years, do you screen with a renal duplex ultrasound? </w:t>
            </w:r>
          </w:p>
          <w:p w14:paraId="7F11D6B7" w14:textId="77777777" w:rsidR="00802924" w:rsidRDefault="00802924">
            <w:pPr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  <w:lang w:val="en-US"/>
              </w:rPr>
              <w:t xml:space="preserve">     (you can indicate more than one category)</w:t>
            </w:r>
          </w:p>
          <w:p w14:paraId="6A6729C8" w14:textId="77777777" w:rsidR="00802924" w:rsidRDefault="00802924" w:rsidP="00D42095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  <w:color w:val="000000" w:themeColor="text1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  <w:lang w:val="en-US"/>
              </w:rPr>
              <w:t xml:space="preserve">All patients with hypertension </w:t>
            </w:r>
          </w:p>
          <w:p w14:paraId="12BACEE0" w14:textId="77777777" w:rsidR="00802924" w:rsidRDefault="00802924" w:rsidP="00D42095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  <w:color w:val="000000" w:themeColor="text1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  <w:lang w:val="en-US"/>
              </w:rPr>
              <w:t xml:space="preserve">Only female patients with hypertension </w:t>
            </w:r>
          </w:p>
          <w:p w14:paraId="239F2C76" w14:textId="77777777" w:rsidR="00802924" w:rsidRDefault="00802924" w:rsidP="00D42095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  <w:color w:val="000000" w:themeColor="text1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  <w:lang w:val="en-US"/>
              </w:rPr>
              <w:t>Hypertensive patients with abdominal bruit</w:t>
            </w:r>
          </w:p>
          <w:p w14:paraId="2C79707A" w14:textId="77777777" w:rsidR="00802924" w:rsidRDefault="00802924" w:rsidP="00D42095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  <w:color w:val="000000" w:themeColor="text1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  <w:lang w:val="en-US"/>
              </w:rPr>
              <w:t xml:space="preserve">Patients with reduced kidney function and/or renal size asymmetry </w:t>
            </w:r>
          </w:p>
          <w:p w14:paraId="49DCC858" w14:textId="77777777" w:rsidR="00802924" w:rsidRDefault="00802924" w:rsidP="00D42095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  <w:color w:val="000000" w:themeColor="text1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  <w:lang w:val="en-US"/>
              </w:rPr>
              <w:t xml:space="preserve">Patients with flash pulmonary </w:t>
            </w:r>
            <w:proofErr w:type="spellStart"/>
            <w:r>
              <w:rPr>
                <w:rFonts w:ascii="Arial" w:hAnsi="Arial" w:cs="Arial"/>
                <w:color w:val="000000" w:themeColor="text1"/>
                <w:sz w:val="18"/>
                <w:szCs w:val="18"/>
                <w:lang w:val="en-US"/>
              </w:rPr>
              <w:t>oedema</w:t>
            </w:r>
            <w:proofErr w:type="spellEnd"/>
            <w:r>
              <w:rPr>
                <w:rFonts w:ascii="Arial" w:hAnsi="Arial" w:cs="Arial"/>
                <w:color w:val="000000" w:themeColor="text1"/>
                <w:sz w:val="18"/>
                <w:szCs w:val="18"/>
                <w:lang w:val="en-US"/>
              </w:rPr>
              <w:t xml:space="preserve"> </w:t>
            </w:r>
          </w:p>
          <w:p w14:paraId="35FEB182" w14:textId="77777777" w:rsidR="00802924" w:rsidRDefault="00802924" w:rsidP="00D42095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  <w:color w:val="000000" w:themeColor="text1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  <w:lang w:val="en-US"/>
              </w:rPr>
              <w:t xml:space="preserve">Patients with a reduction in kidney function after therapy with ACE-I or ARBs </w:t>
            </w:r>
          </w:p>
          <w:p w14:paraId="06ECA464" w14:textId="77777777" w:rsidR="00802924" w:rsidRDefault="00802924" w:rsidP="00D42095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  <w:color w:val="000000" w:themeColor="text1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  <w:lang w:val="en-US"/>
              </w:rPr>
              <w:t>Patients with resistant hypertension</w:t>
            </w:r>
          </w:p>
        </w:tc>
      </w:tr>
      <w:tr w:rsidR="00802924" w:rsidRPr="00511C7F" w14:paraId="463A8418" w14:textId="77777777" w:rsidTr="00802924">
        <w:trPr>
          <w:trHeight w:val="2278"/>
        </w:trPr>
        <w:tc>
          <w:tcPr>
            <w:tcW w:w="103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137C2BD6" w14:textId="77777777" w:rsidR="00802924" w:rsidRDefault="00802924">
            <w:pPr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  <w:lang w:val="en-US"/>
              </w:rPr>
              <w:t xml:space="preserve">(7) </w:t>
            </w:r>
            <w:r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  <w:lang w:val="en-GB"/>
              </w:rPr>
              <w:t xml:space="preserve">Which of the following patients, older than 50 years, do you screen with a renal duplex ultrasound? </w:t>
            </w:r>
          </w:p>
          <w:p w14:paraId="1DAA6438" w14:textId="77777777" w:rsidR="00802924" w:rsidRDefault="00802924">
            <w:pPr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  <w:lang w:val="en-GB"/>
              </w:rPr>
              <w:t xml:space="preserve">      (you can indicate more than one category)</w:t>
            </w:r>
          </w:p>
          <w:p w14:paraId="2CD38A04" w14:textId="77777777" w:rsidR="00802924" w:rsidRDefault="00802924" w:rsidP="00D42095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color w:val="000000" w:themeColor="text1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  <w:lang w:val="en-GB"/>
              </w:rPr>
              <w:t xml:space="preserve">All patients with hypertension </w:t>
            </w:r>
          </w:p>
          <w:p w14:paraId="4A6294D8" w14:textId="77777777" w:rsidR="00802924" w:rsidRDefault="00802924" w:rsidP="00D42095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color w:val="000000" w:themeColor="text1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  <w:lang w:val="en-GB"/>
              </w:rPr>
              <w:t xml:space="preserve">Only male patients with hypertension </w:t>
            </w:r>
          </w:p>
          <w:p w14:paraId="42F4F0B2" w14:textId="77777777" w:rsidR="00802924" w:rsidRDefault="00802924" w:rsidP="00D42095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color w:val="000000" w:themeColor="text1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  <w:lang w:val="en-GB"/>
              </w:rPr>
              <w:t>Hypertensive patients with abdominal bruit</w:t>
            </w:r>
          </w:p>
          <w:p w14:paraId="49C2A86B" w14:textId="77777777" w:rsidR="00802924" w:rsidRDefault="00802924" w:rsidP="00D42095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color w:val="000000" w:themeColor="text1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  <w:lang w:val="en-GB"/>
              </w:rPr>
              <w:t xml:space="preserve">Patients with reduced kidney function and/or renal size asymmetry </w:t>
            </w:r>
          </w:p>
          <w:p w14:paraId="4BC3DCD9" w14:textId="77777777" w:rsidR="00802924" w:rsidRDefault="00802924" w:rsidP="00D42095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color w:val="000000" w:themeColor="text1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  <w:lang w:val="en-GB"/>
              </w:rPr>
              <w:t xml:space="preserve">Patients with flash pulmonary oedema </w:t>
            </w:r>
          </w:p>
          <w:p w14:paraId="33FC51B7" w14:textId="77777777" w:rsidR="00802924" w:rsidRDefault="00802924" w:rsidP="00D42095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color w:val="000000" w:themeColor="text1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  <w:lang w:val="en-GB"/>
              </w:rPr>
              <w:t xml:space="preserve">Patients with a reduction in kidney function after therapy with ACE-I or ARBs </w:t>
            </w:r>
          </w:p>
          <w:p w14:paraId="71D7ADFF" w14:textId="77777777" w:rsidR="00802924" w:rsidRDefault="00802924" w:rsidP="00D42095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color w:val="000000" w:themeColor="text1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  <w:lang w:val="en-GB"/>
              </w:rPr>
              <w:t>Patients with resistant hypertension</w:t>
            </w:r>
          </w:p>
          <w:p w14:paraId="7A3B0BA4" w14:textId="77777777" w:rsidR="00802924" w:rsidRDefault="00802924" w:rsidP="00D42095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color w:val="000000" w:themeColor="text1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  <w:lang w:val="en-GB"/>
              </w:rPr>
              <w:t>Patients with atherosclerotic lesions in other vascular beds (carotid, coronary, iliac, femoral)</w:t>
            </w:r>
          </w:p>
        </w:tc>
      </w:tr>
      <w:tr w:rsidR="00802924" w14:paraId="35814135" w14:textId="77777777" w:rsidTr="00802924">
        <w:trPr>
          <w:trHeight w:val="288"/>
        </w:trPr>
        <w:tc>
          <w:tcPr>
            <w:tcW w:w="103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DEA6DC0" w14:textId="77777777" w:rsidR="00802924" w:rsidRDefault="00802924">
            <w:pPr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  <w:lang w:val="en-US"/>
              </w:rPr>
              <w:t xml:space="preserve">(8) </w:t>
            </w:r>
            <w:r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  <w:lang w:val="en-GB"/>
              </w:rPr>
              <w:t xml:space="preserve">How many cases of fibromuscular dysplasia (FMD) have you diagnosed in the last 5 years? </w:t>
            </w:r>
            <w:r>
              <w:rPr>
                <w:rFonts w:ascii="Arial" w:hAnsi="Arial" w:cs="Arial"/>
                <w:color w:val="000000" w:themeColor="text1"/>
                <w:sz w:val="18"/>
                <w:szCs w:val="18"/>
                <w:lang w:val="en-GB"/>
              </w:rPr>
              <w:t>N = ……</w:t>
            </w:r>
          </w:p>
        </w:tc>
      </w:tr>
      <w:tr w:rsidR="00802924" w:rsidRPr="00511C7F" w14:paraId="5A6DD1F3" w14:textId="77777777" w:rsidTr="00802924">
        <w:trPr>
          <w:trHeight w:val="2416"/>
        </w:trPr>
        <w:tc>
          <w:tcPr>
            <w:tcW w:w="103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3AAF5BA8" w14:textId="77777777" w:rsidR="00802924" w:rsidRDefault="00802924">
            <w:pPr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  <w:lang w:val="en-GB"/>
              </w:rPr>
              <w:t xml:space="preserve">(9) Which of the following patients do you screen with a CTA or MRA of the renal arteries? </w:t>
            </w:r>
          </w:p>
          <w:p w14:paraId="745C07DB" w14:textId="77777777" w:rsidR="00802924" w:rsidRDefault="00802924">
            <w:pPr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  <w:lang w:val="en-GB"/>
              </w:rPr>
              <w:t xml:space="preserve">      (you can indicate more than one category)</w:t>
            </w:r>
          </w:p>
          <w:p w14:paraId="09A655DF" w14:textId="77777777" w:rsidR="00802924" w:rsidRDefault="00802924" w:rsidP="00D42095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color w:val="000000" w:themeColor="text1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  <w:lang w:val="en-GB"/>
              </w:rPr>
              <w:t xml:space="preserve">All patients with hypertension </w:t>
            </w:r>
          </w:p>
          <w:p w14:paraId="4D39027C" w14:textId="77777777" w:rsidR="00802924" w:rsidRDefault="00802924" w:rsidP="00D42095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color w:val="000000" w:themeColor="text1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  <w:lang w:val="en-GB"/>
              </w:rPr>
              <w:t xml:space="preserve">All patients with resistant hypertension </w:t>
            </w:r>
          </w:p>
          <w:p w14:paraId="1F212AE9" w14:textId="77777777" w:rsidR="00802924" w:rsidRDefault="00802924" w:rsidP="00D42095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color w:val="000000" w:themeColor="text1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  <w:lang w:val="en-GB"/>
              </w:rPr>
              <w:t>Only female hypertensive patients (younger than 50 years) without cardiovascular risk factors</w:t>
            </w:r>
          </w:p>
          <w:p w14:paraId="5677FAA5" w14:textId="77777777" w:rsidR="00802924" w:rsidRDefault="00802924" w:rsidP="00D42095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color w:val="000000" w:themeColor="text1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  <w:lang w:val="en-GB"/>
              </w:rPr>
              <w:t>All female hypertensive patients irrespective of the age and of the cardiovascular risk factors</w:t>
            </w:r>
          </w:p>
          <w:p w14:paraId="53D76927" w14:textId="77777777" w:rsidR="00802924" w:rsidRDefault="00802924" w:rsidP="00D42095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color w:val="000000" w:themeColor="text1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  <w:lang w:val="en-GB"/>
              </w:rPr>
              <w:t>Male and female hypertensive patients (younger than 50 years) without cardiovascular risk factors</w:t>
            </w:r>
          </w:p>
          <w:p w14:paraId="09E9D583" w14:textId="77777777" w:rsidR="00802924" w:rsidRDefault="00802924" w:rsidP="00D42095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color w:val="000000" w:themeColor="text1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  <w:lang w:val="en-GB"/>
              </w:rPr>
              <w:t xml:space="preserve">Hypertensive patients with suspicion of renal artery stenosis </w:t>
            </w:r>
          </w:p>
          <w:p w14:paraId="6AB0BBFC" w14:textId="77777777" w:rsidR="00802924" w:rsidRDefault="00802924" w:rsidP="00D42095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color w:val="000000" w:themeColor="text1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  <w:lang w:val="en-GB"/>
              </w:rPr>
              <w:t>Hypertensive patients with intracranial and/or systemic aneurysms</w:t>
            </w:r>
          </w:p>
          <w:p w14:paraId="192891A2" w14:textId="77777777" w:rsidR="00802924" w:rsidRDefault="00802924" w:rsidP="00D42095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color w:val="000000" w:themeColor="text1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  <w:lang w:val="en-GB"/>
              </w:rPr>
              <w:t xml:space="preserve">None (only based on renal duplex ultrasound) </w:t>
            </w:r>
          </w:p>
          <w:p w14:paraId="4467BA95" w14:textId="77777777" w:rsidR="00802924" w:rsidRDefault="00802924" w:rsidP="00D42095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color w:val="000000" w:themeColor="text1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  <w:lang w:val="en-GB"/>
              </w:rPr>
              <w:t xml:space="preserve">Patients with </w:t>
            </w:r>
            <w:proofErr w:type="spellStart"/>
            <w:r>
              <w:rPr>
                <w:rFonts w:ascii="Arial" w:hAnsi="Arial" w:cs="Arial"/>
                <w:color w:val="000000" w:themeColor="text1"/>
                <w:sz w:val="18"/>
                <w:szCs w:val="18"/>
                <w:lang w:val="en-GB"/>
              </w:rPr>
              <w:t>echographic</w:t>
            </w:r>
            <w:proofErr w:type="spellEnd"/>
            <w:r>
              <w:rPr>
                <w:rFonts w:ascii="Arial" w:hAnsi="Arial" w:cs="Arial"/>
                <w:color w:val="000000" w:themeColor="text1"/>
                <w:sz w:val="18"/>
                <w:szCs w:val="18"/>
                <w:lang w:val="en-GB"/>
              </w:rPr>
              <w:t xml:space="preserve"> diagnosis of renal artery stenosis in view of endovascular revascularization</w:t>
            </w:r>
          </w:p>
        </w:tc>
      </w:tr>
      <w:tr w:rsidR="00802924" w:rsidRPr="00511C7F" w14:paraId="005F8726" w14:textId="77777777" w:rsidTr="00802924">
        <w:trPr>
          <w:trHeight w:val="1121"/>
        </w:trPr>
        <w:tc>
          <w:tcPr>
            <w:tcW w:w="103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21C3FBA" w14:textId="77777777" w:rsidR="00802924" w:rsidRDefault="00802924">
            <w:pPr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  <w:lang w:val="en-GB"/>
              </w:rPr>
              <w:t>(10) Do you follow patients who have already undergone renal denervation (RDN)?</w:t>
            </w:r>
          </w:p>
          <w:p w14:paraId="50C5A45A" w14:textId="77777777" w:rsidR="00802924" w:rsidRDefault="00802924" w:rsidP="00D42095">
            <w:pPr>
              <w:pStyle w:val="ListParagraph"/>
              <w:numPr>
                <w:ilvl w:val="0"/>
                <w:numId w:val="5"/>
              </w:numPr>
              <w:rPr>
                <w:rFonts w:ascii="Arial" w:hAnsi="Arial" w:cs="Arial"/>
                <w:color w:val="000000" w:themeColor="text1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  <w:lang w:val="en-GB"/>
              </w:rPr>
              <w:t>No</w:t>
            </w:r>
          </w:p>
          <w:p w14:paraId="493EEC1C" w14:textId="77777777" w:rsidR="00802924" w:rsidRDefault="00802924" w:rsidP="00D42095">
            <w:pPr>
              <w:pStyle w:val="ListParagraph"/>
              <w:numPr>
                <w:ilvl w:val="0"/>
                <w:numId w:val="5"/>
              </w:numPr>
              <w:rPr>
                <w:rFonts w:ascii="Arial" w:hAnsi="Arial" w:cs="Arial"/>
                <w:color w:val="000000" w:themeColor="text1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  <w:lang w:val="en-GB"/>
              </w:rPr>
              <w:t>Yes (patients who underwent renal denervation in other centres) N = ……</w:t>
            </w:r>
          </w:p>
          <w:p w14:paraId="0DF4B8BB" w14:textId="77777777" w:rsidR="00802924" w:rsidRDefault="00802924" w:rsidP="00D42095">
            <w:pPr>
              <w:pStyle w:val="ListParagraph"/>
              <w:numPr>
                <w:ilvl w:val="0"/>
                <w:numId w:val="5"/>
              </w:numPr>
              <w:rPr>
                <w:rFonts w:ascii="Arial" w:hAnsi="Arial" w:cs="Arial"/>
                <w:color w:val="000000" w:themeColor="text1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  <w:lang w:val="en-GB"/>
              </w:rPr>
              <w:t>Yes (patients who underwent renal denervation in our centre) N = ……</w:t>
            </w:r>
          </w:p>
        </w:tc>
      </w:tr>
      <w:tr w:rsidR="00802924" w:rsidRPr="00511C7F" w14:paraId="32647E67" w14:textId="77777777" w:rsidTr="00802924">
        <w:trPr>
          <w:trHeight w:val="1421"/>
        </w:trPr>
        <w:tc>
          <w:tcPr>
            <w:tcW w:w="103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6BD06C88" w14:textId="77777777" w:rsidR="00802924" w:rsidRDefault="00802924">
            <w:pPr>
              <w:jc w:val="both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  <w:lang w:val="en-GB"/>
              </w:rPr>
              <w:t xml:space="preserve">(11) </w:t>
            </w:r>
            <w:r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  <w:lang w:val="en-GB"/>
              </w:rPr>
              <w:t>Which of the following patients would you consider eligible for renal denervation? (you can indicate more than one category)</w:t>
            </w:r>
          </w:p>
          <w:p w14:paraId="35E0924C" w14:textId="77777777" w:rsidR="00802924" w:rsidRDefault="00802924" w:rsidP="00D42095">
            <w:pPr>
              <w:pStyle w:val="ListParagraph"/>
              <w:numPr>
                <w:ilvl w:val="0"/>
                <w:numId w:val="6"/>
              </w:numPr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  <w:lang w:val="en-GB"/>
              </w:rPr>
              <w:t>None</w:t>
            </w:r>
          </w:p>
          <w:p w14:paraId="03593D43" w14:textId="77777777" w:rsidR="00802924" w:rsidRDefault="00802924" w:rsidP="00D42095">
            <w:pPr>
              <w:pStyle w:val="ListParagraph"/>
              <w:numPr>
                <w:ilvl w:val="0"/>
                <w:numId w:val="6"/>
              </w:numPr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  <w:lang w:val="en-GB"/>
              </w:rPr>
              <w:t>Patients with resistant hypertension</w:t>
            </w:r>
          </w:p>
          <w:p w14:paraId="118FEA0A" w14:textId="77777777" w:rsidR="00802924" w:rsidRDefault="00802924" w:rsidP="00D42095">
            <w:pPr>
              <w:pStyle w:val="ListParagraph"/>
              <w:numPr>
                <w:ilvl w:val="0"/>
                <w:numId w:val="6"/>
              </w:numPr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  <w:lang w:val="en-GB"/>
              </w:rPr>
              <w:t xml:space="preserve">Patients with intolerance to several antihypertensive drugs </w:t>
            </w:r>
          </w:p>
          <w:p w14:paraId="59124C09" w14:textId="77777777" w:rsidR="00802924" w:rsidRDefault="00802924" w:rsidP="00D42095">
            <w:pPr>
              <w:pStyle w:val="ListParagraph"/>
              <w:numPr>
                <w:ilvl w:val="0"/>
                <w:numId w:val="6"/>
              </w:numPr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  <w:lang w:val="en-GB"/>
              </w:rPr>
              <w:t>Patients with known ad documented poor adherence to therapeutic regimen</w:t>
            </w:r>
          </w:p>
          <w:p w14:paraId="2DFBDD45" w14:textId="77777777" w:rsidR="00802924" w:rsidRDefault="00802924" w:rsidP="00D42095">
            <w:pPr>
              <w:pStyle w:val="ListParagraph"/>
              <w:numPr>
                <w:ilvl w:val="0"/>
                <w:numId w:val="6"/>
              </w:numPr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  <w:lang w:val="en-GB"/>
              </w:rPr>
              <w:t xml:space="preserve">Patients with uncontrolled hypertension under one or two drugs </w:t>
            </w:r>
          </w:p>
        </w:tc>
      </w:tr>
      <w:tr w:rsidR="00802924" w:rsidRPr="00511C7F" w14:paraId="18D15B68" w14:textId="77777777" w:rsidTr="00802924">
        <w:trPr>
          <w:trHeight w:val="1554"/>
        </w:trPr>
        <w:tc>
          <w:tcPr>
            <w:tcW w:w="103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4520331" w14:textId="77777777" w:rsidR="00802924" w:rsidRDefault="00802924">
            <w:pPr>
              <w:jc w:val="both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  <w:lang w:val="en-US"/>
              </w:rPr>
              <w:t xml:space="preserve">(12) </w:t>
            </w:r>
            <w:r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  <w:lang w:val="en-GB"/>
              </w:rPr>
              <w:t>Which are the most important obstacles in your centre in order to propose patients for renal denervation?</w:t>
            </w:r>
          </w:p>
          <w:p w14:paraId="69515D78" w14:textId="77777777" w:rsidR="00802924" w:rsidRDefault="00802924" w:rsidP="00D42095">
            <w:pPr>
              <w:pStyle w:val="ListParagraph"/>
              <w:numPr>
                <w:ilvl w:val="0"/>
                <w:numId w:val="7"/>
              </w:numPr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  <w:lang w:val="en-GB"/>
              </w:rPr>
              <w:t xml:space="preserve">Fear for complications </w:t>
            </w:r>
          </w:p>
          <w:p w14:paraId="717BA94B" w14:textId="77777777" w:rsidR="00802924" w:rsidRDefault="00802924" w:rsidP="00D42095">
            <w:pPr>
              <w:pStyle w:val="ListParagraph"/>
              <w:numPr>
                <w:ilvl w:val="0"/>
                <w:numId w:val="7"/>
              </w:numPr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  <w:lang w:val="en-GB"/>
              </w:rPr>
              <w:t xml:space="preserve">Difficulty on finding a referral specialist for the procedure </w:t>
            </w:r>
          </w:p>
          <w:p w14:paraId="301AA73F" w14:textId="77777777" w:rsidR="00802924" w:rsidRDefault="00802924" w:rsidP="00D42095">
            <w:pPr>
              <w:pStyle w:val="ListParagraph"/>
              <w:numPr>
                <w:ilvl w:val="0"/>
                <w:numId w:val="7"/>
              </w:numPr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  <w:lang w:val="en-GB"/>
              </w:rPr>
              <w:t xml:space="preserve">Disbelief in procedure efficacy </w:t>
            </w:r>
          </w:p>
          <w:p w14:paraId="098EDF40" w14:textId="77777777" w:rsidR="00802924" w:rsidRDefault="00802924" w:rsidP="00D42095">
            <w:pPr>
              <w:pStyle w:val="ListParagraph"/>
              <w:numPr>
                <w:ilvl w:val="0"/>
                <w:numId w:val="7"/>
              </w:numPr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  <w:lang w:val="en-GB"/>
              </w:rPr>
              <w:t>Lack of a national or regional consensus which standardize the algorithm of choice and treatment</w:t>
            </w:r>
          </w:p>
          <w:p w14:paraId="4917590A" w14:textId="77777777" w:rsidR="00802924" w:rsidRDefault="00802924" w:rsidP="00D42095">
            <w:pPr>
              <w:pStyle w:val="ListParagraph"/>
              <w:numPr>
                <w:ilvl w:val="0"/>
                <w:numId w:val="7"/>
              </w:numPr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  <w:lang w:val="en-GB"/>
              </w:rPr>
              <w:t xml:space="preserve">Difficulty on evaluating treatment adherence though therapeutic drug monitoring </w:t>
            </w:r>
          </w:p>
          <w:p w14:paraId="1FBFB6B7" w14:textId="77777777" w:rsidR="00802924" w:rsidRDefault="00802924" w:rsidP="00D42095">
            <w:pPr>
              <w:pStyle w:val="ListParagraph"/>
              <w:numPr>
                <w:ilvl w:val="0"/>
                <w:numId w:val="7"/>
              </w:numPr>
              <w:jc w:val="both"/>
              <w:rPr>
                <w:rFonts w:ascii="Arial" w:hAnsi="Arial" w:cs="Arial"/>
                <w:iCs/>
                <w:color w:val="000000" w:themeColor="text1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  <w:lang w:val="en-GB"/>
              </w:rPr>
              <w:t xml:space="preserve">High cost of the procedure </w:t>
            </w:r>
          </w:p>
        </w:tc>
      </w:tr>
    </w:tbl>
    <w:p w14:paraId="6E67057C" w14:textId="54F187C8" w:rsidR="00802924" w:rsidRDefault="00802924" w:rsidP="00802924">
      <w:pPr>
        <w:spacing w:line="480" w:lineRule="auto"/>
        <w:jc w:val="both"/>
        <w:rPr>
          <w:rFonts w:ascii="Times New Roman" w:hAnsi="Times New Roman"/>
          <w:b/>
          <w:bCs/>
          <w:lang w:val="en-GB"/>
        </w:rPr>
      </w:pPr>
      <w:r w:rsidRPr="00802924">
        <w:rPr>
          <w:rFonts w:ascii="Times New Roman" w:hAnsi="Times New Roman"/>
          <w:b/>
          <w:bCs/>
          <w:lang w:val="en-GB"/>
        </w:rPr>
        <w:lastRenderedPageBreak/>
        <w:t xml:space="preserve">Table </w:t>
      </w:r>
      <w:r>
        <w:rPr>
          <w:rFonts w:ascii="Times New Roman" w:hAnsi="Times New Roman"/>
          <w:b/>
          <w:bCs/>
          <w:lang w:val="en-GB"/>
        </w:rPr>
        <w:t xml:space="preserve">S1. </w:t>
      </w:r>
      <w:r w:rsidRPr="00802924">
        <w:rPr>
          <w:rFonts w:ascii="Times New Roman" w:hAnsi="Times New Roman"/>
          <w:lang w:val="en-GB"/>
        </w:rPr>
        <w:t>Twelve</w:t>
      </w:r>
      <w:r>
        <w:rPr>
          <w:rFonts w:ascii="Times New Roman" w:hAnsi="Times New Roman"/>
          <w:lang w:val="en-GB"/>
        </w:rPr>
        <w:t>-</w:t>
      </w:r>
      <w:r w:rsidRPr="00802924">
        <w:rPr>
          <w:rFonts w:ascii="Times New Roman" w:hAnsi="Times New Roman"/>
          <w:lang w:val="en-GB"/>
        </w:rPr>
        <w:t xml:space="preserve">items questionnaire concerning screening and management of </w:t>
      </w:r>
      <w:proofErr w:type="spellStart"/>
      <w:r w:rsidRPr="00802924">
        <w:rPr>
          <w:rFonts w:ascii="Times New Roman" w:hAnsi="Times New Roman"/>
          <w:lang w:val="en-GB"/>
        </w:rPr>
        <w:t>renovascular</w:t>
      </w:r>
      <w:proofErr w:type="spellEnd"/>
      <w:r w:rsidRPr="00802924">
        <w:rPr>
          <w:rFonts w:ascii="Times New Roman" w:hAnsi="Times New Roman"/>
          <w:lang w:val="en-GB"/>
        </w:rPr>
        <w:t xml:space="preserve"> hypertension</w:t>
      </w:r>
      <w:r>
        <w:rPr>
          <w:rFonts w:ascii="Times New Roman" w:hAnsi="Times New Roman"/>
          <w:lang w:val="en-GB"/>
        </w:rPr>
        <w:t xml:space="preserve"> (RVH), fibromuscular dysplasia (FMD) and renal denervation (RDN)</w:t>
      </w:r>
      <w:r w:rsidRPr="00802924">
        <w:rPr>
          <w:rFonts w:ascii="Times New Roman" w:hAnsi="Times New Roman"/>
          <w:lang w:val="en-GB"/>
        </w:rPr>
        <w:t>.</w:t>
      </w:r>
      <w:r>
        <w:rPr>
          <w:rFonts w:ascii="Times New Roman" w:hAnsi="Times New Roman"/>
          <w:b/>
          <w:bCs/>
          <w:lang w:val="en-GB"/>
        </w:rPr>
        <w:t xml:space="preserve"> </w:t>
      </w:r>
    </w:p>
    <w:p w14:paraId="3241E615" w14:textId="66AC7421" w:rsidR="00802924" w:rsidRDefault="00802924" w:rsidP="00802924">
      <w:pPr>
        <w:spacing w:line="480" w:lineRule="auto"/>
        <w:jc w:val="both"/>
        <w:rPr>
          <w:rFonts w:ascii="Times New Roman" w:hAnsi="Times New Roman"/>
          <w:lang w:val="en-GB"/>
        </w:rPr>
      </w:pPr>
      <w:r w:rsidRPr="00802924">
        <w:rPr>
          <w:rFonts w:ascii="Times New Roman" w:hAnsi="Times New Roman"/>
          <w:lang w:val="en-GB"/>
        </w:rPr>
        <w:t>ACE-I</w:t>
      </w:r>
      <w:r w:rsidR="00432792">
        <w:rPr>
          <w:rFonts w:ascii="Times New Roman" w:hAnsi="Times New Roman"/>
          <w:lang w:val="en-GB"/>
        </w:rPr>
        <w:t>s</w:t>
      </w:r>
      <w:r w:rsidRPr="00802924">
        <w:rPr>
          <w:rFonts w:ascii="Times New Roman" w:hAnsi="Times New Roman"/>
          <w:lang w:val="en-GB"/>
        </w:rPr>
        <w:t xml:space="preserve"> = angiotensin I converting enzyme</w:t>
      </w:r>
      <w:r w:rsidR="00432792">
        <w:rPr>
          <w:rFonts w:ascii="Times New Roman" w:hAnsi="Times New Roman"/>
          <w:lang w:val="en-GB"/>
        </w:rPr>
        <w:t xml:space="preserve"> inhibitors</w:t>
      </w:r>
      <w:r w:rsidRPr="00802924">
        <w:rPr>
          <w:rFonts w:ascii="Times New Roman" w:hAnsi="Times New Roman"/>
          <w:lang w:val="en-GB"/>
        </w:rPr>
        <w:t>; ARBs = angiotensin II receptor blockers</w:t>
      </w:r>
      <w:r>
        <w:rPr>
          <w:rFonts w:ascii="Times New Roman" w:hAnsi="Times New Roman"/>
          <w:lang w:val="en-GB"/>
        </w:rPr>
        <w:t>; CTA = computed tomography angiography; MRA = magnetic resonance angiography</w:t>
      </w:r>
      <w:r w:rsidRPr="00802924">
        <w:rPr>
          <w:rFonts w:ascii="Times New Roman" w:hAnsi="Times New Roman"/>
          <w:lang w:val="en-GB"/>
        </w:rPr>
        <w:t xml:space="preserve">  </w:t>
      </w:r>
    </w:p>
    <w:p w14:paraId="248982DE" w14:textId="77777777" w:rsidR="001E7BBA" w:rsidRDefault="001E7BBA" w:rsidP="00802924">
      <w:pPr>
        <w:spacing w:line="480" w:lineRule="auto"/>
        <w:jc w:val="both"/>
        <w:rPr>
          <w:rFonts w:ascii="Times New Roman" w:hAnsi="Times New Roman"/>
          <w:lang w:val="en-GB"/>
        </w:rPr>
      </w:pPr>
    </w:p>
    <w:p w14:paraId="012C7FCD" w14:textId="232F85A9" w:rsidR="001E7BBA" w:rsidRDefault="001E7BBA">
      <w:pPr>
        <w:spacing w:after="160" w:line="259" w:lineRule="auto"/>
        <w:rPr>
          <w:rFonts w:ascii="Times New Roman" w:hAnsi="Times New Roman"/>
          <w:lang w:val="en-GB"/>
        </w:rPr>
      </w:pPr>
      <w:r>
        <w:rPr>
          <w:rFonts w:ascii="Times New Roman" w:hAnsi="Times New Roman"/>
          <w:lang w:val="en-GB"/>
        </w:rPr>
        <w:br w:type="page"/>
      </w:r>
    </w:p>
    <w:p w14:paraId="59FCF981" w14:textId="77777777" w:rsidR="001E7BBA" w:rsidRDefault="001E7BBA" w:rsidP="00802924">
      <w:pPr>
        <w:spacing w:line="480" w:lineRule="auto"/>
        <w:jc w:val="both"/>
        <w:rPr>
          <w:rFonts w:ascii="Times New Roman" w:hAnsi="Times New Roman"/>
          <w:lang w:val="en-GB"/>
        </w:rPr>
        <w:sectPr w:rsidR="001E7BBA" w:rsidSect="005D20BD">
          <w:type w:val="continuous"/>
          <w:pgSz w:w="11906" w:h="16838"/>
          <w:pgMar w:top="1417" w:right="1134" w:bottom="1134" w:left="1134" w:header="708" w:footer="708" w:gutter="0"/>
          <w:cols w:space="708"/>
          <w:docGrid w:linePitch="360"/>
        </w:sectPr>
      </w:pPr>
    </w:p>
    <w:p w14:paraId="712761FC" w14:textId="77777777" w:rsidR="001E7BBA" w:rsidRDefault="001E7BBA" w:rsidP="00802924">
      <w:pPr>
        <w:spacing w:line="480" w:lineRule="auto"/>
        <w:jc w:val="both"/>
        <w:rPr>
          <w:rFonts w:ascii="Times New Roman" w:hAnsi="Times New Roman"/>
          <w:lang w:val="en-GB"/>
        </w:rPr>
      </w:pPr>
    </w:p>
    <w:tbl>
      <w:tblPr>
        <w:tblW w:w="137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213"/>
        <w:gridCol w:w="1559"/>
        <w:gridCol w:w="1559"/>
        <w:gridCol w:w="1418"/>
        <w:gridCol w:w="6"/>
      </w:tblGrid>
      <w:tr w:rsidR="001E7BBA" w14:paraId="50960C88" w14:textId="77777777" w:rsidTr="001E7BBA">
        <w:trPr>
          <w:gridAfter w:val="1"/>
          <w:wAfter w:w="6" w:type="dxa"/>
          <w:trHeight w:val="340"/>
        </w:trPr>
        <w:tc>
          <w:tcPr>
            <w:tcW w:w="9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728F4DE4" w14:textId="77777777" w:rsidR="001E7BBA" w:rsidRDefault="001E7BBA">
            <w:pPr>
              <w:rPr>
                <w:rFonts w:ascii="Arial" w:eastAsiaTheme="minorHAnsi" w:hAnsi="Arial" w:cs="Arial"/>
                <w:b/>
                <w:bCs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val="en-US"/>
              </w:rPr>
              <w:t>Geographical Areas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7EAC1EC8" w14:textId="77777777" w:rsidR="001E7BBA" w:rsidRDefault="001E7BBA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val="en-US"/>
              </w:rPr>
              <w:t xml:space="preserve">North </w:t>
            </w:r>
          </w:p>
          <w:p w14:paraId="2C25E1B5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(n=52)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4450AAC1" w14:textId="77777777" w:rsidR="001E7BBA" w:rsidRDefault="001E7BBA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val="en-US"/>
              </w:rPr>
              <w:t xml:space="preserve">Centre-South </w:t>
            </w:r>
          </w:p>
          <w:p w14:paraId="65B38B52" w14:textId="77777777" w:rsidR="001E7BBA" w:rsidRDefault="001E7BBA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(n=30)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33F4C77E" w14:textId="77777777" w:rsidR="001E7BBA" w:rsidRDefault="001E7BBA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 w:themeColor="text1"/>
                <w:sz w:val="20"/>
                <w:szCs w:val="20"/>
                <w:lang w:val="en-US"/>
              </w:rPr>
              <w:t>P-</w:t>
            </w:r>
            <w:r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val="en-US"/>
              </w:rPr>
              <w:t>value</w:t>
            </w:r>
          </w:p>
        </w:tc>
      </w:tr>
      <w:tr w:rsidR="001E7BBA" w:rsidRPr="00511C7F" w14:paraId="665F5481" w14:textId="77777777" w:rsidTr="001E7BBA">
        <w:trPr>
          <w:trHeight w:val="412"/>
        </w:trPr>
        <w:tc>
          <w:tcPr>
            <w:tcW w:w="13751" w:type="dxa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276B9C7E" w14:textId="77777777" w:rsidR="001E7BBA" w:rsidRDefault="001E7BBA">
            <w:pPr>
              <w:rPr>
                <w:rFonts w:ascii="Arial" w:hAnsi="Arial" w:cs="Arial"/>
                <w:i/>
                <w:iCs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i/>
                <w:iCs/>
                <w:color w:val="000000" w:themeColor="text1"/>
                <w:sz w:val="20"/>
                <w:szCs w:val="20"/>
                <w:lang w:val="en-US"/>
              </w:rPr>
              <w:t>(6) Which of the following patients, younger than 40 years, do you screen with a renal duplex ultrasound?</w:t>
            </w:r>
          </w:p>
        </w:tc>
      </w:tr>
      <w:tr w:rsidR="001E7BBA" w14:paraId="74F1BA4E" w14:textId="77777777" w:rsidTr="001E7BBA">
        <w:trPr>
          <w:gridAfter w:val="1"/>
          <w:wAfter w:w="6" w:type="dxa"/>
          <w:trHeight w:val="1853"/>
        </w:trPr>
        <w:tc>
          <w:tcPr>
            <w:tcW w:w="9209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7239C4AF" w14:textId="77777777" w:rsidR="001E7BBA" w:rsidRDefault="001E7BBA" w:rsidP="001E7BBA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 xml:space="preserve">All patients with hypertension </w:t>
            </w:r>
          </w:p>
          <w:p w14:paraId="2D3B5607" w14:textId="77777777" w:rsidR="001E7BBA" w:rsidRDefault="001E7BBA" w:rsidP="001E7BBA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 xml:space="preserve">Only female patients with hypertension </w:t>
            </w:r>
          </w:p>
          <w:p w14:paraId="5860061C" w14:textId="77777777" w:rsidR="001E7BBA" w:rsidRDefault="001E7BBA" w:rsidP="001E7BBA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Hypertensive patients with abdominal bruit</w:t>
            </w:r>
          </w:p>
          <w:p w14:paraId="76D74985" w14:textId="77777777" w:rsidR="001E7BBA" w:rsidRDefault="001E7BBA" w:rsidP="001E7BBA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 xml:space="preserve">Patients with reduced kidney function and/or renal size asymmetry </w:t>
            </w:r>
          </w:p>
          <w:p w14:paraId="3C2C5BFE" w14:textId="77777777" w:rsidR="001E7BBA" w:rsidRDefault="001E7BBA" w:rsidP="001E7BBA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 xml:space="preserve">Patients with flash pulmonary </w:t>
            </w:r>
            <w:proofErr w:type="spellStart"/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oedema</w:t>
            </w:r>
            <w:proofErr w:type="spellEnd"/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 xml:space="preserve"> </w:t>
            </w:r>
          </w:p>
          <w:p w14:paraId="0CD1EFAD" w14:textId="77777777" w:rsidR="001E7BBA" w:rsidRDefault="001E7BBA" w:rsidP="001E7BBA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 xml:space="preserve">Patients with a reduction in kidney function after therapy with ACE-I or ARBs </w:t>
            </w:r>
          </w:p>
          <w:p w14:paraId="6CE46F80" w14:textId="77777777" w:rsidR="001E7BBA" w:rsidRDefault="001E7BBA" w:rsidP="001E7BBA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Patients with resistant hypertension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2966F6C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13 (25.0)</w:t>
            </w:r>
          </w:p>
          <w:p w14:paraId="303D47B2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2 (3.8)</w:t>
            </w:r>
          </w:p>
          <w:p w14:paraId="39F439C0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30 (57.7)</w:t>
            </w:r>
          </w:p>
          <w:p w14:paraId="69585C87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31 (59.6)</w:t>
            </w:r>
          </w:p>
          <w:p w14:paraId="7DE2A8D1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18 (34.6)</w:t>
            </w:r>
          </w:p>
          <w:p w14:paraId="7B734AD7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23 (44.2)</w:t>
            </w:r>
          </w:p>
          <w:p w14:paraId="110B101F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35 (67.3)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0762C08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10 (33.3)</w:t>
            </w:r>
          </w:p>
          <w:p w14:paraId="008426A5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4 (13.3)</w:t>
            </w:r>
          </w:p>
          <w:p w14:paraId="68CB459B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17 (56.7)</w:t>
            </w:r>
          </w:p>
          <w:p w14:paraId="593A37F4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18 (60.0)</w:t>
            </w:r>
          </w:p>
          <w:p w14:paraId="29817F7B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7 (23.3)</w:t>
            </w:r>
          </w:p>
          <w:p w14:paraId="6804647A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12 (40.0)</w:t>
            </w:r>
          </w:p>
          <w:p w14:paraId="0B8F9183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18 (60.0)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1DCE055D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0.420</w:t>
            </w:r>
          </w:p>
          <w:p w14:paraId="03B09229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0.185</w:t>
            </w:r>
          </w:p>
          <w:p w14:paraId="27E3EC6A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0.920</w:t>
            </w:r>
          </w:p>
          <w:p w14:paraId="6DF156DA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1.000</w:t>
            </w:r>
          </w:p>
          <w:p w14:paraId="5E9DD9D0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0.286</w:t>
            </w:r>
          </w:p>
          <w:p w14:paraId="68B9DAB3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0.708</w:t>
            </w:r>
          </w:p>
          <w:p w14:paraId="3D07F293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0.507</w:t>
            </w:r>
          </w:p>
        </w:tc>
      </w:tr>
      <w:tr w:rsidR="001E7BBA" w:rsidRPr="00511C7F" w14:paraId="29D26B44" w14:textId="77777777" w:rsidTr="001E7BBA">
        <w:trPr>
          <w:trHeight w:val="401"/>
        </w:trPr>
        <w:tc>
          <w:tcPr>
            <w:tcW w:w="13751" w:type="dxa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885386B" w14:textId="77777777" w:rsidR="001E7BBA" w:rsidRDefault="001E7BBA">
            <w:pP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i/>
                <w:iCs/>
                <w:color w:val="000000" w:themeColor="text1"/>
                <w:sz w:val="20"/>
                <w:szCs w:val="20"/>
                <w:lang w:val="en-GB"/>
              </w:rPr>
              <w:t>(7) Which of the following patients, older than 50 years, do you screen with a renal duplex ultrasound?</w:t>
            </w:r>
          </w:p>
        </w:tc>
      </w:tr>
      <w:tr w:rsidR="001E7BBA" w14:paraId="4C5A9AED" w14:textId="77777777" w:rsidTr="001E7BBA">
        <w:trPr>
          <w:gridAfter w:val="1"/>
          <w:wAfter w:w="6" w:type="dxa"/>
          <w:trHeight w:val="1985"/>
        </w:trPr>
        <w:tc>
          <w:tcPr>
            <w:tcW w:w="92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869D611" w14:textId="77777777" w:rsidR="001E7BBA" w:rsidRDefault="001E7BBA" w:rsidP="001E7BBA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  <w:color w:val="000000" w:themeColor="text1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GB"/>
              </w:rPr>
              <w:t xml:space="preserve">All patients with hypertension </w:t>
            </w:r>
          </w:p>
          <w:p w14:paraId="5F45ECCB" w14:textId="77777777" w:rsidR="001E7BBA" w:rsidRDefault="001E7BBA" w:rsidP="001E7BBA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  <w:color w:val="000000" w:themeColor="text1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GB"/>
              </w:rPr>
              <w:t xml:space="preserve">Only male patients with hypertension </w:t>
            </w:r>
          </w:p>
          <w:p w14:paraId="1899FE71" w14:textId="77777777" w:rsidR="001E7BBA" w:rsidRDefault="001E7BBA" w:rsidP="001E7BBA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  <w:color w:val="000000" w:themeColor="text1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GB"/>
              </w:rPr>
              <w:t>Hypertensive patients with abdominal bruit</w:t>
            </w:r>
          </w:p>
          <w:p w14:paraId="66C2EE98" w14:textId="77777777" w:rsidR="001E7BBA" w:rsidRDefault="001E7BBA" w:rsidP="001E7BBA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  <w:color w:val="000000" w:themeColor="text1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GB"/>
              </w:rPr>
              <w:t xml:space="preserve">Patients with reduced kidney function and/or renal size asymmetry </w:t>
            </w:r>
          </w:p>
          <w:p w14:paraId="5F482A3D" w14:textId="77777777" w:rsidR="001E7BBA" w:rsidRDefault="001E7BBA" w:rsidP="001E7BBA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  <w:color w:val="000000" w:themeColor="text1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GB"/>
              </w:rPr>
              <w:t xml:space="preserve">Patients with flash pulmonary oedema </w:t>
            </w:r>
          </w:p>
          <w:p w14:paraId="6E894B03" w14:textId="77777777" w:rsidR="001E7BBA" w:rsidRDefault="001E7BBA" w:rsidP="001E7BBA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  <w:color w:val="000000" w:themeColor="text1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GB"/>
              </w:rPr>
              <w:t xml:space="preserve">Patients with a reduction in kidney function after therapy with ACE-I or ARBs </w:t>
            </w:r>
          </w:p>
          <w:p w14:paraId="240F9EAA" w14:textId="77777777" w:rsidR="001E7BBA" w:rsidRDefault="001E7BBA" w:rsidP="001E7BBA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  <w:color w:val="000000" w:themeColor="text1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GB"/>
              </w:rPr>
              <w:t>Patients with resistant hypertension</w:t>
            </w:r>
          </w:p>
          <w:p w14:paraId="06469AE1" w14:textId="77777777" w:rsidR="001E7BBA" w:rsidRDefault="001E7BBA" w:rsidP="001E7BBA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  <w:color w:val="000000" w:themeColor="text1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GB"/>
              </w:rPr>
              <w:t>Patients with atherosclerotic lesions in other vascular beds (carotid, coronary …)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vAlign w:val="center"/>
            <w:hideMark/>
          </w:tcPr>
          <w:p w14:paraId="5DB06947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3 (5.8)</w:t>
            </w:r>
          </w:p>
          <w:p w14:paraId="53C3A3D4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0 (0.0)</w:t>
            </w:r>
          </w:p>
          <w:p w14:paraId="1370F075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35 (67.3)</w:t>
            </w:r>
          </w:p>
          <w:p w14:paraId="6EC57651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36 (69.2)</w:t>
            </w:r>
          </w:p>
          <w:p w14:paraId="2858FC03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26 (50.0)</w:t>
            </w:r>
          </w:p>
          <w:p w14:paraId="78C8B8DB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28 (53.8)</w:t>
            </w:r>
          </w:p>
          <w:p w14:paraId="4768AB7C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42 (80.8)</w:t>
            </w:r>
          </w:p>
          <w:p w14:paraId="15878CB1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28 (53.8)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vAlign w:val="center"/>
            <w:hideMark/>
          </w:tcPr>
          <w:p w14:paraId="0C2D1136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1 (3.3)</w:t>
            </w:r>
          </w:p>
          <w:p w14:paraId="37F9ECDB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1 (3.3)</w:t>
            </w:r>
          </w:p>
          <w:p w14:paraId="0A0055CB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16 (53.3)</w:t>
            </w:r>
          </w:p>
          <w:p w14:paraId="49E8041E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22 (73.3)</w:t>
            </w:r>
          </w:p>
          <w:p w14:paraId="64F2D5A7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10 (33.3)</w:t>
            </w:r>
          </w:p>
          <w:p w14:paraId="52FB50F1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19 (63.3)</w:t>
            </w:r>
          </w:p>
          <w:p w14:paraId="0E5D0F43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24 (80.0)</w:t>
            </w:r>
          </w:p>
          <w:p w14:paraId="231F2B6C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16 (53.3)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DD19CE8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1.000</w:t>
            </w:r>
          </w:p>
          <w:p w14:paraId="6D7D65D7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0.366</w:t>
            </w:r>
          </w:p>
          <w:p w14:paraId="7EB8E928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0.209</w:t>
            </w:r>
          </w:p>
          <w:p w14:paraId="16D58DB5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0.699</w:t>
            </w:r>
          </w:p>
          <w:p w14:paraId="19AA1B11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0.143</w:t>
            </w:r>
          </w:p>
          <w:p w14:paraId="2DDD2B80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0.403</w:t>
            </w:r>
          </w:p>
          <w:p w14:paraId="18DA9C8D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0.920</w:t>
            </w:r>
          </w:p>
          <w:p w14:paraId="15B498E7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1.000</w:t>
            </w:r>
          </w:p>
        </w:tc>
      </w:tr>
      <w:tr w:rsidR="001E7BBA" w:rsidRPr="00511C7F" w14:paraId="6811C896" w14:textId="77777777" w:rsidTr="001E7BBA">
        <w:trPr>
          <w:trHeight w:val="455"/>
        </w:trPr>
        <w:tc>
          <w:tcPr>
            <w:tcW w:w="13751" w:type="dxa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4AF65B1A" w14:textId="77777777" w:rsidR="001E7BBA" w:rsidRDefault="001E7BBA">
            <w:pP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i/>
                <w:iCs/>
                <w:color w:val="000000" w:themeColor="text1"/>
                <w:sz w:val="20"/>
                <w:szCs w:val="20"/>
                <w:lang w:val="en-GB"/>
              </w:rPr>
              <w:t>(9) Which of the following patients do you screen with a CTA or MRA of the renal arteries?</w:t>
            </w:r>
          </w:p>
        </w:tc>
      </w:tr>
      <w:tr w:rsidR="001E7BBA" w14:paraId="613A09CE" w14:textId="77777777" w:rsidTr="001E7BBA">
        <w:trPr>
          <w:gridAfter w:val="1"/>
          <w:wAfter w:w="6" w:type="dxa"/>
          <w:trHeight w:val="2233"/>
        </w:trPr>
        <w:tc>
          <w:tcPr>
            <w:tcW w:w="92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0D492206" w14:textId="77777777" w:rsidR="001E7BBA" w:rsidRDefault="001E7BBA" w:rsidP="001E7BBA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  <w:color w:val="000000" w:themeColor="text1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GB"/>
              </w:rPr>
              <w:t xml:space="preserve">All patients with hypertension </w:t>
            </w:r>
          </w:p>
          <w:p w14:paraId="49AAF980" w14:textId="77777777" w:rsidR="001E7BBA" w:rsidRDefault="001E7BBA" w:rsidP="001E7BBA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  <w:color w:val="000000" w:themeColor="text1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GB"/>
              </w:rPr>
              <w:t xml:space="preserve">All patients with resistant hypertension </w:t>
            </w:r>
          </w:p>
          <w:p w14:paraId="3F327B9E" w14:textId="77777777" w:rsidR="001E7BBA" w:rsidRDefault="001E7BBA" w:rsidP="001E7BBA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  <w:color w:val="000000" w:themeColor="text1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GB"/>
              </w:rPr>
              <w:t>Only female hypertensive patients (&lt; 50 years) without cardiovascular risk factors</w:t>
            </w:r>
          </w:p>
          <w:p w14:paraId="0EBD2741" w14:textId="77777777" w:rsidR="001E7BBA" w:rsidRDefault="001E7BBA" w:rsidP="001E7BBA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  <w:color w:val="000000" w:themeColor="text1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GB"/>
              </w:rPr>
              <w:t>All female hypertensive patients irrespective of age and of cardiovascular risk factors</w:t>
            </w:r>
          </w:p>
          <w:p w14:paraId="0997ADB3" w14:textId="77777777" w:rsidR="001E7BBA" w:rsidRDefault="001E7BBA" w:rsidP="001E7BBA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  <w:color w:val="000000" w:themeColor="text1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GB"/>
              </w:rPr>
              <w:t>Male and female hypertensive patients (&lt; 50 years) without cardiovascular risk factors</w:t>
            </w:r>
          </w:p>
          <w:p w14:paraId="1AEF71A3" w14:textId="77777777" w:rsidR="001E7BBA" w:rsidRDefault="001E7BBA" w:rsidP="001E7BBA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  <w:color w:val="000000" w:themeColor="text1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GB"/>
              </w:rPr>
              <w:t xml:space="preserve">Hypertensive patients with suspicion of renal artery stenosis </w:t>
            </w:r>
          </w:p>
          <w:p w14:paraId="6EE74A3C" w14:textId="77777777" w:rsidR="001E7BBA" w:rsidRDefault="001E7BBA" w:rsidP="001E7BBA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  <w:color w:val="000000" w:themeColor="text1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GB"/>
              </w:rPr>
              <w:t>Hypertensive patients with intracranial and/or systemic aneurysms</w:t>
            </w:r>
          </w:p>
          <w:p w14:paraId="3A17DFB3" w14:textId="77777777" w:rsidR="001E7BBA" w:rsidRDefault="001E7BBA" w:rsidP="001E7BBA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  <w:color w:val="000000" w:themeColor="text1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GB"/>
              </w:rPr>
              <w:t>None (only based on renal duplex ultrasound)</w:t>
            </w:r>
          </w:p>
          <w:p w14:paraId="40EDB244" w14:textId="77777777" w:rsidR="001E7BBA" w:rsidRDefault="001E7BBA" w:rsidP="001E7BBA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  <w:iCs/>
                <w:color w:val="000000" w:themeColor="text1"/>
                <w:sz w:val="20"/>
                <w:szCs w:val="20"/>
                <w:lang w:val="en-GB"/>
              </w:rPr>
            </w:pPr>
            <w:proofErr w:type="spellStart"/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GB"/>
              </w:rPr>
              <w:t>Echographic</w:t>
            </w:r>
            <w:proofErr w:type="spellEnd"/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GB"/>
              </w:rPr>
              <w:t xml:space="preserve"> diagnosis of renal artery stenosis in view of endovascular revascularization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79DCA52E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0 (0.0)</w:t>
            </w:r>
          </w:p>
          <w:p w14:paraId="20B9C4AF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8 (15.4)</w:t>
            </w:r>
          </w:p>
          <w:p w14:paraId="11BB2181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1 (1.9)</w:t>
            </w:r>
          </w:p>
          <w:p w14:paraId="5301009E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0 (0.0)</w:t>
            </w:r>
          </w:p>
          <w:p w14:paraId="6881946C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5 (9.6)</w:t>
            </w:r>
          </w:p>
          <w:p w14:paraId="4E27EA12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41 (78.8)</w:t>
            </w:r>
          </w:p>
          <w:p w14:paraId="6C4B9186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17 (32.7)</w:t>
            </w:r>
          </w:p>
          <w:p w14:paraId="2A1AAB7B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5 (9.6)</w:t>
            </w:r>
          </w:p>
          <w:p w14:paraId="5C315371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32 (61.5)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6B5AF402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0 (0.0)</w:t>
            </w:r>
          </w:p>
          <w:p w14:paraId="1B4FE864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2 (6.7)</w:t>
            </w:r>
          </w:p>
          <w:p w14:paraId="6392FAF3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2 (6.7)</w:t>
            </w:r>
          </w:p>
          <w:p w14:paraId="18B22614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0 (0.0)</w:t>
            </w:r>
          </w:p>
          <w:p w14:paraId="056B9307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2 (6.7)</w:t>
            </w:r>
          </w:p>
          <w:p w14:paraId="0AF42B25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22 (73.3)</w:t>
            </w:r>
          </w:p>
          <w:p w14:paraId="5427D560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5 (16.7)</w:t>
            </w:r>
          </w:p>
          <w:p w14:paraId="1731A0CA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0 (0.0)</w:t>
            </w:r>
          </w:p>
          <w:p w14:paraId="65F221D9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21 (70.0)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97214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1.000</w:t>
            </w:r>
          </w:p>
          <w:p w14:paraId="266A207D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0.312</w:t>
            </w:r>
          </w:p>
          <w:p w14:paraId="506D303A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0.551</w:t>
            </w:r>
          </w:p>
          <w:p w14:paraId="07E01297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1.000</w:t>
            </w:r>
          </w:p>
          <w:p w14:paraId="3A35E573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0.711</w:t>
            </w:r>
          </w:p>
          <w:p w14:paraId="40B04844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0.572</w:t>
            </w:r>
          </w:p>
          <w:p w14:paraId="45D12A3A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0.130</w:t>
            </w:r>
          </w:p>
          <w:p w14:paraId="044DBE87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0.153</w:t>
            </w:r>
          </w:p>
          <w:p w14:paraId="3592F126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0.439</w:t>
            </w:r>
          </w:p>
        </w:tc>
      </w:tr>
      <w:tr w:rsidR="001E7BBA" w:rsidRPr="00511C7F" w14:paraId="6248D112" w14:textId="77777777" w:rsidTr="001E7BBA">
        <w:trPr>
          <w:trHeight w:val="437"/>
        </w:trPr>
        <w:tc>
          <w:tcPr>
            <w:tcW w:w="13751" w:type="dxa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A971D39" w14:textId="77777777" w:rsidR="001E7BBA" w:rsidRDefault="001E7BBA">
            <w:pP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i/>
                <w:iCs/>
                <w:color w:val="000000" w:themeColor="text1"/>
                <w:sz w:val="20"/>
                <w:szCs w:val="20"/>
                <w:lang w:val="en-GB"/>
              </w:rPr>
              <w:t>(10) Do you follow patients who have already undergone renal denervation (RDN)?</w:t>
            </w:r>
          </w:p>
        </w:tc>
      </w:tr>
      <w:tr w:rsidR="001E7BBA" w14:paraId="40AF8C35" w14:textId="77777777" w:rsidTr="001E7BBA">
        <w:trPr>
          <w:gridAfter w:val="1"/>
          <w:wAfter w:w="6" w:type="dxa"/>
          <w:trHeight w:val="837"/>
        </w:trPr>
        <w:tc>
          <w:tcPr>
            <w:tcW w:w="92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E8996AD" w14:textId="77777777" w:rsidR="001E7BBA" w:rsidRDefault="001E7BBA" w:rsidP="001E7BBA">
            <w:pPr>
              <w:pStyle w:val="ListParagraph"/>
              <w:numPr>
                <w:ilvl w:val="0"/>
                <w:numId w:val="11"/>
              </w:numPr>
              <w:rPr>
                <w:rFonts w:ascii="Arial" w:hAnsi="Arial" w:cs="Arial"/>
                <w:color w:val="000000" w:themeColor="text1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GB"/>
              </w:rPr>
              <w:lastRenderedPageBreak/>
              <w:t>No</w:t>
            </w:r>
          </w:p>
          <w:p w14:paraId="1F663D59" w14:textId="77777777" w:rsidR="001E7BBA" w:rsidRDefault="001E7BBA" w:rsidP="001E7BBA">
            <w:pPr>
              <w:pStyle w:val="ListParagraph"/>
              <w:numPr>
                <w:ilvl w:val="0"/>
                <w:numId w:val="11"/>
              </w:numPr>
              <w:rPr>
                <w:rFonts w:ascii="Arial" w:hAnsi="Arial" w:cs="Arial"/>
                <w:color w:val="000000" w:themeColor="text1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GB"/>
              </w:rPr>
              <w:t>Yes (patients who underwent renal denervation in other centres)</w:t>
            </w:r>
          </w:p>
          <w:p w14:paraId="304C3249" w14:textId="77777777" w:rsidR="001E7BBA" w:rsidRDefault="001E7BBA" w:rsidP="001E7BBA">
            <w:pPr>
              <w:pStyle w:val="ListParagraph"/>
              <w:numPr>
                <w:ilvl w:val="0"/>
                <w:numId w:val="11"/>
              </w:numPr>
              <w:rPr>
                <w:rFonts w:ascii="Arial" w:hAnsi="Arial" w:cs="Arial"/>
                <w:iCs/>
                <w:color w:val="000000" w:themeColor="text1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GB"/>
              </w:rPr>
              <w:t>Yes (patients who underwent renal denervation in our centre)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vAlign w:val="center"/>
            <w:hideMark/>
          </w:tcPr>
          <w:p w14:paraId="7631E1C6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35 (67.3)</w:t>
            </w:r>
          </w:p>
          <w:p w14:paraId="72AF5F2A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4 (7.7)</w:t>
            </w:r>
          </w:p>
          <w:p w14:paraId="4CE2C060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13 (25.0)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vAlign w:val="center"/>
            <w:hideMark/>
          </w:tcPr>
          <w:p w14:paraId="31FAEEEE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16 (53.3)</w:t>
            </w:r>
          </w:p>
          <w:p w14:paraId="02ACE1F4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3 (10.0)</w:t>
            </w:r>
          </w:p>
          <w:p w14:paraId="3D64F7AD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11 (36.7)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57E7DDE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0.656</w:t>
            </w:r>
          </w:p>
        </w:tc>
      </w:tr>
      <w:tr w:rsidR="001E7BBA" w:rsidRPr="00511C7F" w14:paraId="61444621" w14:textId="77777777" w:rsidTr="001E7BBA">
        <w:trPr>
          <w:trHeight w:val="409"/>
        </w:trPr>
        <w:tc>
          <w:tcPr>
            <w:tcW w:w="13751" w:type="dxa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29A2AFF0" w14:textId="77777777" w:rsidR="001E7BBA" w:rsidRDefault="001E7BBA">
            <w:pP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i/>
                <w:iCs/>
                <w:color w:val="000000" w:themeColor="text1"/>
                <w:sz w:val="20"/>
                <w:szCs w:val="20"/>
                <w:lang w:val="en-GB"/>
              </w:rPr>
              <w:t>(11) Which of the following patients would you consider eligible for renal denervation?</w:t>
            </w:r>
          </w:p>
        </w:tc>
      </w:tr>
      <w:tr w:rsidR="001E7BBA" w14:paraId="4E078AAB" w14:textId="77777777" w:rsidTr="001E7BBA">
        <w:trPr>
          <w:gridAfter w:val="1"/>
          <w:wAfter w:w="6" w:type="dxa"/>
          <w:trHeight w:val="1419"/>
        </w:trPr>
        <w:tc>
          <w:tcPr>
            <w:tcW w:w="92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34345D2" w14:textId="77777777" w:rsidR="001E7BBA" w:rsidRDefault="001E7BBA" w:rsidP="001E7BBA">
            <w:pPr>
              <w:pStyle w:val="ListParagraph"/>
              <w:numPr>
                <w:ilvl w:val="0"/>
                <w:numId w:val="12"/>
              </w:num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GB"/>
              </w:rPr>
              <w:t>None</w:t>
            </w:r>
          </w:p>
          <w:p w14:paraId="16DA3700" w14:textId="77777777" w:rsidR="001E7BBA" w:rsidRDefault="001E7BBA" w:rsidP="001E7BBA">
            <w:pPr>
              <w:pStyle w:val="ListParagraph"/>
              <w:numPr>
                <w:ilvl w:val="0"/>
                <w:numId w:val="12"/>
              </w:num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GB"/>
              </w:rPr>
              <w:t>Patients with resistant hypertension</w:t>
            </w:r>
          </w:p>
          <w:p w14:paraId="4C7CA6D5" w14:textId="77777777" w:rsidR="001E7BBA" w:rsidRDefault="001E7BBA" w:rsidP="001E7BBA">
            <w:pPr>
              <w:pStyle w:val="ListParagraph"/>
              <w:numPr>
                <w:ilvl w:val="0"/>
                <w:numId w:val="12"/>
              </w:num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GB"/>
              </w:rPr>
              <w:t xml:space="preserve">Patients with intolerance to several antihypertensive drugs </w:t>
            </w:r>
          </w:p>
          <w:p w14:paraId="65191D2E" w14:textId="77777777" w:rsidR="001E7BBA" w:rsidRDefault="001E7BBA" w:rsidP="001E7BBA">
            <w:pPr>
              <w:pStyle w:val="ListParagraph"/>
              <w:numPr>
                <w:ilvl w:val="0"/>
                <w:numId w:val="12"/>
              </w:num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GB"/>
              </w:rPr>
              <w:t>Patients with known ad documented poor adherence to therapeutic regimen</w:t>
            </w:r>
          </w:p>
          <w:p w14:paraId="0F816BD2" w14:textId="77777777" w:rsidR="001E7BBA" w:rsidRDefault="001E7BBA" w:rsidP="001E7BBA">
            <w:pPr>
              <w:pStyle w:val="ListParagraph"/>
              <w:numPr>
                <w:ilvl w:val="0"/>
                <w:numId w:val="12"/>
              </w:numPr>
              <w:rPr>
                <w:rFonts w:ascii="Arial" w:hAnsi="Arial" w:cs="Arial"/>
                <w:iCs/>
                <w:color w:val="000000" w:themeColor="text1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GB"/>
              </w:rPr>
              <w:t>Patients with uncontrolled hypertension under one or two drugs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7311FF4C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6 (11.5)</w:t>
            </w:r>
          </w:p>
          <w:p w14:paraId="147C06AA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35 (67.3)</w:t>
            </w:r>
          </w:p>
          <w:p w14:paraId="75186B91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35 (67.3)</w:t>
            </w:r>
          </w:p>
          <w:p w14:paraId="44E38247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20 (38.5)</w:t>
            </w:r>
          </w:p>
          <w:p w14:paraId="6709A725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2 (3.8)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785E2FF9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3 (10.0)</w:t>
            </w:r>
          </w:p>
          <w:p w14:paraId="5063551F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22 (73.3)</w:t>
            </w:r>
          </w:p>
          <w:p w14:paraId="0DC5753C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20 (66.7)</w:t>
            </w:r>
          </w:p>
          <w:p w14:paraId="6B2F32A5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12 (40.0)</w:t>
            </w:r>
          </w:p>
          <w:p w14:paraId="0CB6D875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4 (13.3)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AC55D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1.000</w:t>
            </w:r>
          </w:p>
          <w:p w14:paraId="159257DB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0.566</w:t>
            </w:r>
          </w:p>
          <w:p w14:paraId="2A412295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1.000</w:t>
            </w:r>
          </w:p>
          <w:p w14:paraId="1FD8868C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0.888</w:t>
            </w:r>
          </w:p>
          <w:p w14:paraId="50AE6939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0.185</w:t>
            </w:r>
          </w:p>
        </w:tc>
      </w:tr>
      <w:tr w:rsidR="001E7BBA" w:rsidRPr="00511C7F" w14:paraId="7BE01C27" w14:textId="77777777" w:rsidTr="001E7BBA">
        <w:trPr>
          <w:trHeight w:val="422"/>
        </w:trPr>
        <w:tc>
          <w:tcPr>
            <w:tcW w:w="13751" w:type="dxa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25FAF98" w14:textId="77777777" w:rsidR="001E7BBA" w:rsidRDefault="001E7BBA">
            <w:pP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i/>
                <w:iCs/>
                <w:color w:val="000000" w:themeColor="text1"/>
                <w:sz w:val="20"/>
                <w:szCs w:val="20"/>
                <w:lang w:val="en-GB"/>
              </w:rPr>
              <w:t>(12) Which are the most important obstacles in your centre in order to propose patients for renal denervation?</w:t>
            </w:r>
          </w:p>
        </w:tc>
      </w:tr>
      <w:tr w:rsidR="001E7BBA" w14:paraId="366B2800" w14:textId="77777777" w:rsidTr="001E7BBA">
        <w:trPr>
          <w:gridAfter w:val="1"/>
          <w:wAfter w:w="6" w:type="dxa"/>
          <w:trHeight w:val="1560"/>
        </w:trPr>
        <w:tc>
          <w:tcPr>
            <w:tcW w:w="92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FA4FE60" w14:textId="77777777" w:rsidR="001E7BBA" w:rsidRDefault="001E7BBA" w:rsidP="001E7BBA">
            <w:pPr>
              <w:pStyle w:val="ListParagraph"/>
              <w:numPr>
                <w:ilvl w:val="0"/>
                <w:numId w:val="13"/>
              </w:num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GB"/>
              </w:rPr>
              <w:t xml:space="preserve">Fear for complications </w:t>
            </w:r>
          </w:p>
          <w:p w14:paraId="57BF8C9A" w14:textId="77777777" w:rsidR="001E7BBA" w:rsidRDefault="001E7BBA" w:rsidP="001E7BBA">
            <w:pPr>
              <w:pStyle w:val="ListParagraph"/>
              <w:numPr>
                <w:ilvl w:val="0"/>
                <w:numId w:val="13"/>
              </w:num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GB"/>
              </w:rPr>
              <w:t xml:space="preserve">Difficulty on finding a referral specialist for the procedure </w:t>
            </w:r>
          </w:p>
          <w:p w14:paraId="6A81E714" w14:textId="77777777" w:rsidR="001E7BBA" w:rsidRDefault="001E7BBA" w:rsidP="001E7BBA">
            <w:pPr>
              <w:pStyle w:val="ListParagraph"/>
              <w:numPr>
                <w:ilvl w:val="0"/>
                <w:numId w:val="13"/>
              </w:num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GB"/>
              </w:rPr>
              <w:t xml:space="preserve">Disbelief in procedure efficacy </w:t>
            </w:r>
          </w:p>
          <w:p w14:paraId="148AE321" w14:textId="77777777" w:rsidR="001E7BBA" w:rsidRDefault="001E7BBA" w:rsidP="001E7BBA">
            <w:pPr>
              <w:pStyle w:val="ListParagraph"/>
              <w:numPr>
                <w:ilvl w:val="0"/>
                <w:numId w:val="13"/>
              </w:num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GB"/>
              </w:rPr>
              <w:t>Lack of a national or regional consensus which standardize algorithm of choice and treatment</w:t>
            </w:r>
          </w:p>
          <w:p w14:paraId="2F381BF1" w14:textId="77777777" w:rsidR="001E7BBA" w:rsidRDefault="001E7BBA" w:rsidP="001E7BBA">
            <w:pPr>
              <w:pStyle w:val="ListParagraph"/>
              <w:numPr>
                <w:ilvl w:val="0"/>
                <w:numId w:val="13"/>
              </w:numPr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GB"/>
              </w:rPr>
              <w:t xml:space="preserve">Difficulty on evaluating treatment adherence though therapeutic drug monitoring </w:t>
            </w:r>
          </w:p>
          <w:p w14:paraId="1694B3CF" w14:textId="77777777" w:rsidR="001E7BBA" w:rsidRDefault="001E7BBA" w:rsidP="001E7BBA">
            <w:pPr>
              <w:pStyle w:val="ListParagraph"/>
              <w:numPr>
                <w:ilvl w:val="0"/>
                <w:numId w:val="13"/>
              </w:numPr>
              <w:rPr>
                <w:rFonts w:ascii="Arial" w:hAnsi="Arial" w:cs="Arial"/>
                <w:iCs/>
                <w:color w:val="000000" w:themeColor="text1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GB"/>
              </w:rPr>
              <w:t>High cost of the procedure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vAlign w:val="center"/>
            <w:hideMark/>
          </w:tcPr>
          <w:p w14:paraId="61C2DC12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13 (25.0)</w:t>
            </w:r>
          </w:p>
          <w:p w14:paraId="0B819082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18 (34.6)</w:t>
            </w:r>
          </w:p>
          <w:p w14:paraId="04918945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16 (30.8)</w:t>
            </w:r>
          </w:p>
          <w:p w14:paraId="5E4BDED3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19 (36.5)</w:t>
            </w:r>
          </w:p>
          <w:p w14:paraId="1FB03ECA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12 (23.1)</w:t>
            </w:r>
          </w:p>
          <w:p w14:paraId="476581B5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8 (15.4)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vAlign w:val="center"/>
            <w:hideMark/>
          </w:tcPr>
          <w:p w14:paraId="1C2DCAAF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2 (6.7)</w:t>
            </w:r>
          </w:p>
          <w:p w14:paraId="23C54B75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12 (40.0)</w:t>
            </w:r>
          </w:p>
          <w:p w14:paraId="62EC7D9A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5 (16.7)</w:t>
            </w:r>
          </w:p>
          <w:p w14:paraId="259B5C55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17 (56.7)</w:t>
            </w:r>
          </w:p>
          <w:p w14:paraId="5431E51F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7 (23.3)</w:t>
            </w:r>
          </w:p>
          <w:p w14:paraId="192FB19A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0 (0.0)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5BD2488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0.072</w:t>
            </w:r>
          </w:p>
          <w:p w14:paraId="542F491A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0.624</w:t>
            </w:r>
          </w:p>
          <w:p w14:paraId="3514402A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0.196</w:t>
            </w:r>
          </w:p>
          <w:p w14:paraId="64EE5D4D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0.077</w:t>
            </w:r>
          </w:p>
          <w:p w14:paraId="277E4F35" w14:textId="77777777" w:rsidR="001E7BBA" w:rsidRDefault="001E7BBA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1.000</w:t>
            </w:r>
          </w:p>
          <w:p w14:paraId="33B15DE0" w14:textId="77777777" w:rsidR="001E7BBA" w:rsidRDefault="001E7BBA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val="en-US"/>
              </w:rPr>
              <w:t>0.046</w:t>
            </w:r>
          </w:p>
        </w:tc>
      </w:tr>
    </w:tbl>
    <w:p w14:paraId="540A43D1" w14:textId="77777777" w:rsidR="001E7BBA" w:rsidRDefault="001E7BBA" w:rsidP="00802924">
      <w:pPr>
        <w:spacing w:line="480" w:lineRule="auto"/>
        <w:jc w:val="both"/>
        <w:rPr>
          <w:rFonts w:ascii="Times New Roman" w:hAnsi="Times New Roman"/>
          <w:lang w:val="en-GB"/>
        </w:rPr>
      </w:pPr>
    </w:p>
    <w:p w14:paraId="4552ED07" w14:textId="5490EE49" w:rsidR="001E7BBA" w:rsidRDefault="001E7BBA" w:rsidP="001E7BBA">
      <w:pPr>
        <w:spacing w:line="480" w:lineRule="auto"/>
        <w:jc w:val="both"/>
        <w:rPr>
          <w:rFonts w:ascii="Times New Roman" w:hAnsi="Times New Roman"/>
          <w:b/>
          <w:bCs/>
          <w:lang w:val="en-GB"/>
        </w:rPr>
      </w:pPr>
      <w:r w:rsidRPr="00802924">
        <w:rPr>
          <w:rFonts w:ascii="Times New Roman" w:hAnsi="Times New Roman"/>
          <w:b/>
          <w:bCs/>
          <w:lang w:val="en-GB"/>
        </w:rPr>
        <w:t xml:space="preserve">Table </w:t>
      </w:r>
      <w:r>
        <w:rPr>
          <w:rFonts w:ascii="Times New Roman" w:hAnsi="Times New Roman"/>
          <w:b/>
          <w:bCs/>
          <w:lang w:val="en-GB"/>
        </w:rPr>
        <w:t xml:space="preserve">S2. </w:t>
      </w:r>
      <w:r w:rsidRPr="00F06CA1">
        <w:rPr>
          <w:rFonts w:ascii="Times New Roman" w:hAnsi="Times New Roman"/>
          <w:b/>
          <w:bCs/>
          <w:lang w:val="en-GB"/>
        </w:rPr>
        <w:t xml:space="preserve">Sub-analysis on geographical areas </w:t>
      </w:r>
      <w:r w:rsidRPr="001E7BBA">
        <w:rPr>
          <w:rFonts w:ascii="Times New Roman" w:hAnsi="Times New Roman"/>
          <w:b/>
          <w:bCs/>
          <w:lang w:val="en-GB"/>
        </w:rPr>
        <w:t xml:space="preserve">concerning screening and management of </w:t>
      </w:r>
      <w:proofErr w:type="spellStart"/>
      <w:r w:rsidRPr="001E7BBA">
        <w:rPr>
          <w:rFonts w:ascii="Times New Roman" w:hAnsi="Times New Roman"/>
          <w:b/>
          <w:bCs/>
          <w:lang w:val="en-GB"/>
        </w:rPr>
        <w:t>renovascular</w:t>
      </w:r>
      <w:proofErr w:type="spellEnd"/>
      <w:r w:rsidRPr="001E7BBA">
        <w:rPr>
          <w:rFonts w:ascii="Times New Roman" w:hAnsi="Times New Roman"/>
          <w:b/>
          <w:bCs/>
          <w:lang w:val="en-GB"/>
        </w:rPr>
        <w:t xml:space="preserve"> hypertension (RVH), fibromuscular dysplasia (FMD) and renal denervation (RDN)</w:t>
      </w:r>
      <w:r w:rsidRPr="00F06CA1">
        <w:rPr>
          <w:rFonts w:ascii="Times New Roman" w:hAnsi="Times New Roman"/>
          <w:b/>
          <w:bCs/>
          <w:lang w:val="en-GB"/>
        </w:rPr>
        <w:t>.</w:t>
      </w:r>
    </w:p>
    <w:p w14:paraId="195C0288" w14:textId="10CF86FD" w:rsidR="001E7BBA" w:rsidRDefault="001E7BBA" w:rsidP="001E7BBA">
      <w:pPr>
        <w:spacing w:line="480" w:lineRule="auto"/>
        <w:jc w:val="both"/>
        <w:rPr>
          <w:rFonts w:ascii="Times New Roman" w:hAnsi="Times New Roman"/>
          <w:lang w:val="en-GB"/>
        </w:rPr>
      </w:pPr>
      <w:r w:rsidRPr="00802924">
        <w:rPr>
          <w:rFonts w:ascii="Times New Roman" w:hAnsi="Times New Roman"/>
          <w:lang w:val="en-GB"/>
        </w:rPr>
        <w:t>ACE-I</w:t>
      </w:r>
      <w:r w:rsidR="00432792">
        <w:rPr>
          <w:rFonts w:ascii="Times New Roman" w:hAnsi="Times New Roman"/>
          <w:lang w:val="en-GB"/>
        </w:rPr>
        <w:t>s</w:t>
      </w:r>
      <w:r w:rsidRPr="00802924">
        <w:rPr>
          <w:rFonts w:ascii="Times New Roman" w:hAnsi="Times New Roman"/>
          <w:lang w:val="en-GB"/>
        </w:rPr>
        <w:t xml:space="preserve"> = angiotensin I converting enzyme</w:t>
      </w:r>
      <w:r w:rsidR="00432792">
        <w:rPr>
          <w:rFonts w:ascii="Times New Roman" w:hAnsi="Times New Roman"/>
          <w:lang w:val="en-GB"/>
        </w:rPr>
        <w:t xml:space="preserve"> inhibitors</w:t>
      </w:r>
      <w:r w:rsidRPr="00802924">
        <w:rPr>
          <w:rFonts w:ascii="Times New Roman" w:hAnsi="Times New Roman"/>
          <w:lang w:val="en-GB"/>
        </w:rPr>
        <w:t>; ARBs = angiotensin II receptor blockers</w:t>
      </w:r>
      <w:r>
        <w:rPr>
          <w:rFonts w:ascii="Times New Roman" w:hAnsi="Times New Roman"/>
          <w:lang w:val="en-GB"/>
        </w:rPr>
        <w:t>; CTA = computed tomography angiography; MRA = magnetic resonance angiography</w:t>
      </w:r>
      <w:r w:rsidRPr="00802924">
        <w:rPr>
          <w:rFonts w:ascii="Times New Roman" w:hAnsi="Times New Roman"/>
          <w:lang w:val="en-GB"/>
        </w:rPr>
        <w:t xml:space="preserve">  </w:t>
      </w:r>
    </w:p>
    <w:p w14:paraId="16D188B9" w14:textId="77777777" w:rsidR="00633B24" w:rsidRDefault="00633B24" w:rsidP="001E7BBA">
      <w:pPr>
        <w:spacing w:line="480" w:lineRule="auto"/>
        <w:jc w:val="both"/>
        <w:rPr>
          <w:rFonts w:ascii="Times New Roman" w:hAnsi="Times New Roman"/>
          <w:lang w:val="en-GB"/>
        </w:rPr>
      </w:pPr>
    </w:p>
    <w:p w14:paraId="0B825DFE" w14:textId="77777777" w:rsidR="00633B24" w:rsidRDefault="00633B24" w:rsidP="001E7BBA">
      <w:pPr>
        <w:spacing w:line="480" w:lineRule="auto"/>
        <w:jc w:val="both"/>
        <w:rPr>
          <w:rFonts w:ascii="Times New Roman" w:hAnsi="Times New Roman"/>
          <w:lang w:val="en-GB"/>
        </w:rPr>
      </w:pPr>
    </w:p>
    <w:p w14:paraId="31E963E7" w14:textId="77777777" w:rsidR="00633B24" w:rsidRDefault="00633B24" w:rsidP="001E7BBA">
      <w:pPr>
        <w:spacing w:line="480" w:lineRule="auto"/>
        <w:jc w:val="both"/>
        <w:rPr>
          <w:rFonts w:ascii="Times New Roman" w:hAnsi="Times New Roman"/>
          <w:lang w:val="en-GB"/>
        </w:rPr>
      </w:pPr>
    </w:p>
    <w:p w14:paraId="62F793AE" w14:textId="77777777" w:rsidR="00633B24" w:rsidRDefault="00633B24" w:rsidP="001E7BBA">
      <w:pPr>
        <w:spacing w:line="480" w:lineRule="auto"/>
        <w:jc w:val="both"/>
        <w:rPr>
          <w:rFonts w:ascii="Times New Roman" w:hAnsi="Times New Roman"/>
          <w:lang w:val="en-GB"/>
        </w:rPr>
      </w:pPr>
    </w:p>
    <w:p w14:paraId="6BD69F86" w14:textId="25E08CB4" w:rsidR="00633B24" w:rsidRDefault="00511C7F" w:rsidP="001E7BBA">
      <w:pPr>
        <w:spacing w:line="480" w:lineRule="auto"/>
        <w:jc w:val="both"/>
        <w:rPr>
          <w:rFonts w:ascii="Times New Roman" w:hAnsi="Times New Roman"/>
          <w:lang w:val="en-GB"/>
        </w:rPr>
      </w:pPr>
      <w:r>
        <w:rPr>
          <w:rFonts w:ascii="Times New Roman" w:hAnsi="Times New Roman"/>
          <w:noProof/>
          <w:lang w:val="en-IN" w:eastAsia="en-IN"/>
        </w:rPr>
        <w:lastRenderedPageBreak/>
        <w:drawing>
          <wp:inline distT="0" distB="0" distL="0" distR="0" wp14:anchorId="2993072F" wp14:editId="2F8E6F0F">
            <wp:extent cx="7871460" cy="4716780"/>
            <wp:effectExtent l="0" t="0" r="0" b="7620"/>
            <wp:docPr id="170156493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71460" cy="4716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B5A8AE6" w14:textId="2A92D883" w:rsidR="00633B24" w:rsidRDefault="00633B24" w:rsidP="00633B24">
      <w:pPr>
        <w:spacing w:line="480" w:lineRule="auto"/>
        <w:jc w:val="both"/>
        <w:rPr>
          <w:rFonts w:ascii="Times New Roman" w:hAnsi="Times New Roman"/>
          <w:bCs/>
          <w:i/>
          <w:iCs/>
          <w:lang w:val="en-GB"/>
        </w:rPr>
      </w:pPr>
      <w:r w:rsidRPr="00633B24">
        <w:rPr>
          <w:rFonts w:ascii="Times New Roman" w:hAnsi="Times New Roman"/>
          <w:b/>
          <w:lang w:val="en-GB"/>
        </w:rPr>
        <w:t>Figure S1</w:t>
      </w:r>
      <w:r>
        <w:rPr>
          <w:rFonts w:ascii="Times New Roman" w:hAnsi="Times New Roman"/>
          <w:bCs/>
          <w:lang w:val="en-GB"/>
        </w:rPr>
        <w:t xml:space="preserve">. </w:t>
      </w:r>
      <w:r w:rsidRPr="00BF4315">
        <w:rPr>
          <w:rFonts w:ascii="Times New Roman" w:hAnsi="Times New Roman"/>
          <w:bCs/>
          <w:lang w:val="en-GB"/>
        </w:rPr>
        <w:t>Response to qu</w:t>
      </w:r>
      <w:r>
        <w:rPr>
          <w:rFonts w:ascii="Times New Roman" w:hAnsi="Times New Roman"/>
          <w:bCs/>
          <w:lang w:val="en-GB"/>
        </w:rPr>
        <w:t>estions 6-to-12 of the questionnaire for all centres.</w:t>
      </w:r>
    </w:p>
    <w:p w14:paraId="0B8F8A2D" w14:textId="6EFC8884" w:rsidR="00633B24" w:rsidRDefault="00432792" w:rsidP="00633B24">
      <w:pPr>
        <w:spacing w:line="480" w:lineRule="auto"/>
        <w:jc w:val="both"/>
        <w:rPr>
          <w:rFonts w:ascii="Times New Roman" w:hAnsi="Times New Roman"/>
          <w:lang w:val="en-GB"/>
        </w:rPr>
      </w:pPr>
      <w:r w:rsidRPr="00802924">
        <w:rPr>
          <w:rFonts w:ascii="Times New Roman" w:hAnsi="Times New Roman"/>
          <w:lang w:val="en-GB"/>
        </w:rPr>
        <w:t>ACE-I</w:t>
      </w:r>
      <w:r>
        <w:rPr>
          <w:rFonts w:ascii="Times New Roman" w:hAnsi="Times New Roman"/>
          <w:lang w:val="en-GB"/>
        </w:rPr>
        <w:t>s</w:t>
      </w:r>
      <w:r w:rsidRPr="00802924">
        <w:rPr>
          <w:rFonts w:ascii="Times New Roman" w:hAnsi="Times New Roman"/>
          <w:lang w:val="en-GB"/>
        </w:rPr>
        <w:t xml:space="preserve"> = angiotensin I converting enzyme</w:t>
      </w:r>
      <w:r>
        <w:rPr>
          <w:rFonts w:ascii="Times New Roman" w:hAnsi="Times New Roman"/>
          <w:lang w:val="en-GB"/>
        </w:rPr>
        <w:t xml:space="preserve"> inhibitors</w:t>
      </w:r>
      <w:r w:rsidR="00633B24" w:rsidRPr="00802924">
        <w:rPr>
          <w:rFonts w:ascii="Times New Roman" w:hAnsi="Times New Roman"/>
          <w:lang w:val="en-GB"/>
        </w:rPr>
        <w:t>; ARBs = angiotensin</w:t>
      </w:r>
      <w:r w:rsidR="00633B24">
        <w:rPr>
          <w:rFonts w:ascii="Times New Roman" w:hAnsi="Times New Roman"/>
          <w:lang w:val="en-GB"/>
        </w:rPr>
        <w:t xml:space="preserve"> </w:t>
      </w:r>
      <w:r w:rsidR="00633B24" w:rsidRPr="00802924">
        <w:rPr>
          <w:rFonts w:ascii="Times New Roman" w:hAnsi="Times New Roman"/>
          <w:lang w:val="en-GB"/>
        </w:rPr>
        <w:t>II receptor blockers</w:t>
      </w:r>
      <w:r w:rsidR="00633B24">
        <w:rPr>
          <w:rFonts w:ascii="Times New Roman" w:hAnsi="Times New Roman"/>
          <w:lang w:val="en-GB"/>
        </w:rPr>
        <w:t>; CTA = computed tomography angiography; MRA = magnetic resonance angiography</w:t>
      </w:r>
      <w:r w:rsidR="00633B24" w:rsidRPr="00802924">
        <w:rPr>
          <w:rFonts w:ascii="Times New Roman" w:hAnsi="Times New Roman"/>
          <w:lang w:val="en-GB"/>
        </w:rPr>
        <w:t xml:space="preserve">  </w:t>
      </w:r>
    </w:p>
    <w:p w14:paraId="1DCA9AD6" w14:textId="77777777" w:rsidR="00633B24" w:rsidRPr="00802924" w:rsidRDefault="00633B24" w:rsidP="00633B24">
      <w:pPr>
        <w:spacing w:line="480" w:lineRule="auto"/>
        <w:jc w:val="both"/>
        <w:rPr>
          <w:rFonts w:ascii="Times New Roman" w:hAnsi="Times New Roman"/>
          <w:lang w:val="en-GB"/>
        </w:rPr>
      </w:pPr>
    </w:p>
    <w:p w14:paraId="1CB49420" w14:textId="1E1668F9" w:rsidR="00633B24" w:rsidRDefault="00511C7F" w:rsidP="00633B24">
      <w:pPr>
        <w:spacing w:line="480" w:lineRule="auto"/>
        <w:jc w:val="both"/>
        <w:rPr>
          <w:rFonts w:ascii="Times New Roman" w:hAnsi="Times New Roman"/>
          <w:bCs/>
          <w:lang w:val="en-GB"/>
        </w:rPr>
      </w:pPr>
      <w:r>
        <w:rPr>
          <w:rFonts w:ascii="Times New Roman" w:hAnsi="Times New Roman"/>
          <w:bCs/>
          <w:noProof/>
          <w:lang w:val="en-IN" w:eastAsia="en-IN"/>
        </w:rPr>
        <w:drawing>
          <wp:inline distT="0" distB="0" distL="0" distR="0" wp14:anchorId="138DE078" wp14:editId="5CC5E927">
            <wp:extent cx="7940040" cy="4770120"/>
            <wp:effectExtent l="0" t="0" r="3810" b="0"/>
            <wp:docPr id="287767283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40040" cy="4770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A2F5DF6" w14:textId="526317DC" w:rsidR="00633B24" w:rsidRDefault="00633B24" w:rsidP="00633B24">
      <w:pPr>
        <w:spacing w:line="480" w:lineRule="auto"/>
        <w:jc w:val="both"/>
        <w:rPr>
          <w:rFonts w:ascii="Times New Roman" w:hAnsi="Times New Roman"/>
          <w:bCs/>
          <w:i/>
          <w:iCs/>
          <w:lang w:val="en-GB"/>
        </w:rPr>
      </w:pPr>
      <w:r w:rsidRPr="00633B24">
        <w:rPr>
          <w:rFonts w:ascii="Times New Roman" w:hAnsi="Times New Roman"/>
          <w:b/>
          <w:lang w:val="en-GB"/>
        </w:rPr>
        <w:t>Figure S2</w:t>
      </w:r>
      <w:r>
        <w:rPr>
          <w:rFonts w:ascii="Times New Roman" w:hAnsi="Times New Roman"/>
          <w:bCs/>
          <w:lang w:val="en-GB"/>
        </w:rPr>
        <w:t xml:space="preserve">. </w:t>
      </w:r>
      <w:r w:rsidRPr="00BF4315">
        <w:rPr>
          <w:rFonts w:ascii="Times New Roman" w:hAnsi="Times New Roman"/>
          <w:bCs/>
          <w:lang w:val="en-GB"/>
        </w:rPr>
        <w:t>Response to qu</w:t>
      </w:r>
      <w:r>
        <w:rPr>
          <w:rFonts w:ascii="Times New Roman" w:hAnsi="Times New Roman"/>
          <w:bCs/>
          <w:lang w:val="en-GB"/>
        </w:rPr>
        <w:t xml:space="preserve">estions 6-to-12 of the questionnaire after stratification for geographical distribution of the centres. Data are reported as frequencies. </w:t>
      </w:r>
    </w:p>
    <w:p w14:paraId="163480CF" w14:textId="5F184EC3" w:rsidR="00633B24" w:rsidRPr="00802924" w:rsidRDefault="00432792" w:rsidP="00633B24">
      <w:pPr>
        <w:spacing w:line="480" w:lineRule="auto"/>
        <w:jc w:val="both"/>
        <w:rPr>
          <w:rFonts w:ascii="Times New Roman" w:hAnsi="Times New Roman"/>
          <w:lang w:val="en-GB"/>
        </w:rPr>
      </w:pPr>
      <w:r w:rsidRPr="00802924">
        <w:rPr>
          <w:rFonts w:ascii="Times New Roman" w:hAnsi="Times New Roman"/>
          <w:lang w:val="en-GB"/>
        </w:rPr>
        <w:lastRenderedPageBreak/>
        <w:t>ACE-I</w:t>
      </w:r>
      <w:r>
        <w:rPr>
          <w:rFonts w:ascii="Times New Roman" w:hAnsi="Times New Roman"/>
          <w:lang w:val="en-GB"/>
        </w:rPr>
        <w:t>s</w:t>
      </w:r>
      <w:r w:rsidRPr="00802924">
        <w:rPr>
          <w:rFonts w:ascii="Times New Roman" w:hAnsi="Times New Roman"/>
          <w:lang w:val="en-GB"/>
        </w:rPr>
        <w:t xml:space="preserve"> = angiotensin I converting enzyme</w:t>
      </w:r>
      <w:r>
        <w:rPr>
          <w:rFonts w:ascii="Times New Roman" w:hAnsi="Times New Roman"/>
          <w:lang w:val="en-GB"/>
        </w:rPr>
        <w:t xml:space="preserve"> inhibitors</w:t>
      </w:r>
      <w:r w:rsidR="00633B24" w:rsidRPr="00802924">
        <w:rPr>
          <w:rFonts w:ascii="Times New Roman" w:hAnsi="Times New Roman"/>
          <w:lang w:val="en-GB"/>
        </w:rPr>
        <w:t>; ARBs = angiotensin II receptor blockers</w:t>
      </w:r>
      <w:r w:rsidR="00633B24">
        <w:rPr>
          <w:rFonts w:ascii="Times New Roman" w:hAnsi="Times New Roman"/>
          <w:lang w:val="en-GB"/>
        </w:rPr>
        <w:t>; CTA = computed tomography angiography; MRA = magnetic resonance angiography</w:t>
      </w:r>
      <w:r w:rsidR="00633B24" w:rsidRPr="00802924">
        <w:rPr>
          <w:rFonts w:ascii="Times New Roman" w:hAnsi="Times New Roman"/>
          <w:lang w:val="en-GB"/>
        </w:rPr>
        <w:t xml:space="preserve">  </w:t>
      </w:r>
    </w:p>
    <w:p w14:paraId="220D17E6" w14:textId="77777777" w:rsidR="00633B24" w:rsidRDefault="00633B24" w:rsidP="001E7BBA">
      <w:pPr>
        <w:spacing w:line="480" w:lineRule="auto"/>
        <w:jc w:val="both"/>
        <w:rPr>
          <w:rFonts w:ascii="Times New Roman" w:hAnsi="Times New Roman"/>
          <w:lang w:val="en-GB"/>
        </w:rPr>
      </w:pPr>
    </w:p>
    <w:bookmarkEnd w:id="0"/>
    <w:p w14:paraId="1E8DE9E6" w14:textId="77777777" w:rsidR="001E7BBA" w:rsidRPr="00802924" w:rsidRDefault="001E7BBA" w:rsidP="00802924">
      <w:pPr>
        <w:spacing w:line="480" w:lineRule="auto"/>
        <w:jc w:val="both"/>
        <w:rPr>
          <w:rFonts w:ascii="Times New Roman" w:hAnsi="Times New Roman"/>
          <w:lang w:val="en-GB"/>
        </w:rPr>
      </w:pPr>
    </w:p>
    <w:sectPr w:rsidR="001E7BBA" w:rsidRPr="00802924" w:rsidSect="005D20BD">
      <w:type w:val="continuous"/>
      <w:pgSz w:w="16838" w:h="11906" w:orient="landscape"/>
      <w:pgMar w:top="1134" w:right="1417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74338A"/>
    <w:multiLevelType w:val="hybridMultilevel"/>
    <w:tmpl w:val="B7BAEA3C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D94C3E"/>
    <w:multiLevelType w:val="hybridMultilevel"/>
    <w:tmpl w:val="56D20938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60F0C99"/>
    <w:multiLevelType w:val="hybridMultilevel"/>
    <w:tmpl w:val="1318FF2A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F712299"/>
    <w:multiLevelType w:val="hybridMultilevel"/>
    <w:tmpl w:val="11DC8BA8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6781DBE"/>
    <w:multiLevelType w:val="hybridMultilevel"/>
    <w:tmpl w:val="5398729A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94B17D7"/>
    <w:multiLevelType w:val="hybridMultilevel"/>
    <w:tmpl w:val="748A6DF4"/>
    <w:lvl w:ilvl="0" w:tplc="FFFFFFFF">
      <w:start w:val="1"/>
      <w:numFmt w:val="lowerLetter"/>
      <w:lvlText w:val="%1)"/>
      <w:lvlJc w:val="left"/>
      <w:pPr>
        <w:ind w:left="772" w:hanging="360"/>
      </w:pPr>
    </w:lvl>
    <w:lvl w:ilvl="1" w:tplc="04100019">
      <w:start w:val="1"/>
      <w:numFmt w:val="lowerLetter"/>
      <w:lvlText w:val="%2."/>
      <w:lvlJc w:val="left"/>
      <w:pPr>
        <w:ind w:left="1492" w:hanging="360"/>
      </w:pPr>
    </w:lvl>
    <w:lvl w:ilvl="2" w:tplc="0410001B">
      <w:start w:val="1"/>
      <w:numFmt w:val="lowerRoman"/>
      <w:lvlText w:val="%3."/>
      <w:lvlJc w:val="right"/>
      <w:pPr>
        <w:ind w:left="2212" w:hanging="180"/>
      </w:pPr>
    </w:lvl>
    <w:lvl w:ilvl="3" w:tplc="0410000F">
      <w:start w:val="1"/>
      <w:numFmt w:val="decimal"/>
      <w:lvlText w:val="%4."/>
      <w:lvlJc w:val="left"/>
      <w:pPr>
        <w:ind w:left="2932" w:hanging="360"/>
      </w:pPr>
    </w:lvl>
    <w:lvl w:ilvl="4" w:tplc="04100019">
      <w:start w:val="1"/>
      <w:numFmt w:val="lowerLetter"/>
      <w:lvlText w:val="%5."/>
      <w:lvlJc w:val="left"/>
      <w:pPr>
        <w:ind w:left="3652" w:hanging="360"/>
      </w:pPr>
    </w:lvl>
    <w:lvl w:ilvl="5" w:tplc="0410001B">
      <w:start w:val="1"/>
      <w:numFmt w:val="lowerRoman"/>
      <w:lvlText w:val="%6."/>
      <w:lvlJc w:val="right"/>
      <w:pPr>
        <w:ind w:left="4372" w:hanging="180"/>
      </w:pPr>
    </w:lvl>
    <w:lvl w:ilvl="6" w:tplc="0410000F">
      <w:start w:val="1"/>
      <w:numFmt w:val="decimal"/>
      <w:lvlText w:val="%7."/>
      <w:lvlJc w:val="left"/>
      <w:pPr>
        <w:ind w:left="5092" w:hanging="360"/>
      </w:pPr>
    </w:lvl>
    <w:lvl w:ilvl="7" w:tplc="04100019">
      <w:start w:val="1"/>
      <w:numFmt w:val="lowerLetter"/>
      <w:lvlText w:val="%8."/>
      <w:lvlJc w:val="left"/>
      <w:pPr>
        <w:ind w:left="5812" w:hanging="360"/>
      </w:pPr>
    </w:lvl>
    <w:lvl w:ilvl="8" w:tplc="0410001B">
      <w:start w:val="1"/>
      <w:numFmt w:val="lowerRoman"/>
      <w:lvlText w:val="%9."/>
      <w:lvlJc w:val="right"/>
      <w:pPr>
        <w:ind w:left="6532" w:hanging="180"/>
      </w:pPr>
    </w:lvl>
  </w:abstractNum>
  <w:abstractNum w:abstractNumId="6" w15:restartNumberingAfterBreak="0">
    <w:nsid w:val="5C0F6A4C"/>
    <w:multiLevelType w:val="hybridMultilevel"/>
    <w:tmpl w:val="66C06E58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61C029E"/>
    <w:multiLevelType w:val="hybridMultilevel"/>
    <w:tmpl w:val="330CB616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9077BF4"/>
    <w:multiLevelType w:val="hybridMultilevel"/>
    <w:tmpl w:val="0C04742E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BB30D22"/>
    <w:multiLevelType w:val="hybridMultilevel"/>
    <w:tmpl w:val="E63AE3A2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CEF48BF"/>
    <w:multiLevelType w:val="hybridMultilevel"/>
    <w:tmpl w:val="002250B8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E771031"/>
    <w:multiLevelType w:val="hybridMultilevel"/>
    <w:tmpl w:val="D3DE9104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9FD2423"/>
    <w:multiLevelType w:val="hybridMultilevel"/>
    <w:tmpl w:val="25BE3CB0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2924"/>
    <w:rsid w:val="00015671"/>
    <w:rsid w:val="000F25ED"/>
    <w:rsid w:val="001149B9"/>
    <w:rsid w:val="001E1260"/>
    <w:rsid w:val="001E7BBA"/>
    <w:rsid w:val="003973E0"/>
    <w:rsid w:val="00432792"/>
    <w:rsid w:val="00511C7F"/>
    <w:rsid w:val="005D20BD"/>
    <w:rsid w:val="00633B24"/>
    <w:rsid w:val="007A62F2"/>
    <w:rsid w:val="00802924"/>
    <w:rsid w:val="009562DE"/>
    <w:rsid w:val="00E11766"/>
    <w:rsid w:val="00F476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C1351A4"/>
  <w15:chartTrackingRefBased/>
  <w15:docId w15:val="{B57B2069-8979-459D-99FB-0089E1C510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02924"/>
    <w:pPr>
      <w:spacing w:after="0" w:line="240" w:lineRule="auto"/>
    </w:pPr>
    <w:rPr>
      <w:rFonts w:ascii="Cambria" w:eastAsia="MS Mincho" w:hAnsi="Cambria" w:cs="Times New Roman"/>
      <w:kern w:val="0"/>
      <w:sz w:val="24"/>
      <w:szCs w:val="24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80292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0292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0292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0292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0292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02924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02924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02924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02924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0292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0292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0292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02924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02924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0292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0292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0292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0292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02924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0292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0292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0292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0292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0292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0292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0292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0292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02924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02924"/>
    <w:rPr>
      <w:b/>
      <w:bCs/>
      <w:smallCaps/>
      <w:color w:val="0F4761" w:themeColor="accent1" w:themeShade="BF"/>
      <w:spacing w:val="5"/>
    </w:rPr>
  </w:style>
  <w:style w:type="paragraph" w:customStyle="1" w:styleId="Corpo">
    <w:name w:val="Corpo"/>
    <w:rsid w:val="00802924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Arial Unicode MS" w:cs="Arial Unicode MS"/>
      <w:color w:val="000000"/>
      <w:kern w:val="0"/>
      <w:sz w:val="24"/>
      <w:szCs w:val="24"/>
      <w:u w:color="000000"/>
      <w:bdr w:val="nil"/>
      <w:lang w:val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94667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93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0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tiff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tiff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FAD26D-29B9-413B-8B9A-4DACB035B9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8</Pages>
  <Words>1284</Words>
  <Characters>7322</Characters>
  <Application>Microsoft Office Word</Application>
  <DocSecurity>0</DocSecurity>
  <Lines>61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Marco Pappaccogli</dc:creator>
  <cp:keywords/>
  <dc:description/>
  <cp:lastModifiedBy>Pushpakala S Subbaiyan G</cp:lastModifiedBy>
  <cp:revision>6</cp:revision>
  <dcterms:created xsi:type="dcterms:W3CDTF">2024-04-09T18:21:00Z</dcterms:created>
  <dcterms:modified xsi:type="dcterms:W3CDTF">2024-09-05T06:51:00Z</dcterms:modified>
</cp:coreProperties>
</file>