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9A984" w14:textId="136A276D" w:rsidR="007A1D8F" w:rsidRPr="00DA78A6" w:rsidRDefault="00DA78A6">
      <w:pPr>
        <w:rPr>
          <w:rFonts w:ascii="Times New Roman" w:hAnsi="Times New Roman" w:cs="Times New Roman"/>
          <w:sz w:val="24"/>
          <w:szCs w:val="24"/>
          <w:lang w:val="en-US"/>
        </w:rPr>
      </w:pPr>
      <w:r w:rsidRPr="00DA78A6">
        <w:rPr>
          <w:rFonts w:ascii="Times New Roman" w:hAnsi="Times New Roman" w:cs="Times New Roman"/>
          <w:b/>
          <w:sz w:val="24"/>
          <w:szCs w:val="24"/>
          <w:lang w:val="en-US"/>
        </w:rPr>
        <w:t>Additional file 1</w:t>
      </w:r>
      <w:r w:rsidR="007A1D8F" w:rsidRPr="00DA78A6">
        <w:rPr>
          <w:rFonts w:ascii="Times New Roman" w:hAnsi="Times New Roman" w:cs="Times New Roman"/>
          <w:b/>
          <w:sz w:val="24"/>
          <w:szCs w:val="24"/>
          <w:lang w:val="en-US"/>
        </w:rPr>
        <w:t>:</w:t>
      </w:r>
      <w:r w:rsidR="007A1D8F" w:rsidRPr="00DA78A6">
        <w:rPr>
          <w:rFonts w:ascii="Times New Roman" w:hAnsi="Times New Roman" w:cs="Times New Roman"/>
          <w:sz w:val="24"/>
          <w:szCs w:val="24"/>
          <w:lang w:val="en-US"/>
        </w:rPr>
        <w:t xml:space="preserve"> </w:t>
      </w:r>
      <w:r w:rsidR="007A1D8F" w:rsidRPr="00DA78A6">
        <w:rPr>
          <w:rFonts w:ascii="Times New Roman" w:hAnsi="Times New Roman" w:cs="Times New Roman"/>
          <w:bCs/>
          <w:sz w:val="24"/>
          <w:szCs w:val="24"/>
          <w:lang w:val="en-US"/>
        </w:rPr>
        <w:t>Sample IDs from whole-genome sequencing samples stored in the European Nucleotide Archive.</w:t>
      </w:r>
    </w:p>
    <w:tbl>
      <w:tblPr>
        <w:tblW w:w="11057"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701"/>
        <w:gridCol w:w="1134"/>
        <w:gridCol w:w="2269"/>
        <w:gridCol w:w="1831"/>
        <w:gridCol w:w="2582"/>
        <w:gridCol w:w="1540"/>
      </w:tblGrid>
      <w:tr w:rsidR="003B2892" w:rsidRPr="003B2892" w14:paraId="59BA6BBE" w14:textId="77777777" w:rsidTr="005A5F0C">
        <w:trPr>
          <w:trHeight w:val="280"/>
          <w:jc w:val="center"/>
        </w:trPr>
        <w:tc>
          <w:tcPr>
            <w:tcW w:w="1701" w:type="dxa"/>
            <w:tcBorders>
              <w:top w:val="single" w:sz="12" w:space="0" w:color="000000"/>
              <w:bottom w:val="single" w:sz="12" w:space="0" w:color="000000"/>
            </w:tcBorders>
            <w:shd w:val="clear" w:color="auto" w:fill="auto"/>
            <w:noWrap/>
            <w:vAlign w:val="center"/>
            <w:hideMark/>
          </w:tcPr>
          <w:p w14:paraId="3F18EFB7"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r w:rsidRPr="003B2892">
              <w:rPr>
                <w:rFonts w:ascii="Times New Roman" w:eastAsia="Times New Roman" w:hAnsi="Times New Roman" w:cs="Times New Roman"/>
                <w:b/>
                <w:bCs/>
                <w:color w:val="000000"/>
                <w:lang w:val="de-CH" w:eastAsia="de-CH"/>
              </w:rPr>
              <w:t>ID</w:t>
            </w:r>
          </w:p>
        </w:tc>
        <w:tc>
          <w:tcPr>
            <w:tcW w:w="1134" w:type="dxa"/>
            <w:tcBorders>
              <w:top w:val="single" w:sz="12" w:space="0" w:color="000000"/>
              <w:bottom w:val="single" w:sz="12" w:space="0" w:color="000000"/>
            </w:tcBorders>
            <w:shd w:val="clear" w:color="auto" w:fill="auto"/>
            <w:noWrap/>
            <w:vAlign w:val="center"/>
            <w:hideMark/>
          </w:tcPr>
          <w:p w14:paraId="3AB11340"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r w:rsidRPr="003B2892">
              <w:rPr>
                <w:rFonts w:ascii="Times New Roman" w:eastAsia="Times New Roman" w:hAnsi="Times New Roman" w:cs="Times New Roman"/>
                <w:b/>
                <w:bCs/>
                <w:color w:val="000000"/>
                <w:lang w:val="de-CH" w:eastAsia="de-CH"/>
              </w:rPr>
              <w:t>BAM ID</w:t>
            </w:r>
          </w:p>
        </w:tc>
        <w:tc>
          <w:tcPr>
            <w:tcW w:w="2269" w:type="dxa"/>
            <w:tcBorders>
              <w:top w:val="single" w:sz="12" w:space="0" w:color="000000"/>
              <w:bottom w:val="single" w:sz="12" w:space="0" w:color="000000"/>
            </w:tcBorders>
            <w:shd w:val="clear" w:color="auto" w:fill="auto"/>
            <w:noWrap/>
            <w:vAlign w:val="center"/>
            <w:hideMark/>
          </w:tcPr>
          <w:p w14:paraId="4479771D"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proofErr w:type="spellStart"/>
            <w:r w:rsidRPr="003B2892">
              <w:rPr>
                <w:rFonts w:ascii="Times New Roman" w:eastAsia="Times New Roman" w:hAnsi="Times New Roman" w:cs="Times New Roman"/>
                <w:b/>
                <w:bCs/>
                <w:color w:val="000000"/>
                <w:lang w:val="de-CH" w:eastAsia="de-CH"/>
              </w:rPr>
              <w:t>Breed</w:t>
            </w:r>
            <w:proofErr w:type="spellEnd"/>
          </w:p>
        </w:tc>
        <w:tc>
          <w:tcPr>
            <w:tcW w:w="1831" w:type="dxa"/>
            <w:tcBorders>
              <w:top w:val="single" w:sz="12" w:space="0" w:color="000000"/>
              <w:bottom w:val="single" w:sz="12" w:space="0" w:color="000000"/>
            </w:tcBorders>
            <w:shd w:val="clear" w:color="auto" w:fill="auto"/>
            <w:noWrap/>
            <w:vAlign w:val="center"/>
            <w:hideMark/>
          </w:tcPr>
          <w:p w14:paraId="02DB69C8"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r w:rsidRPr="003B2892">
              <w:rPr>
                <w:rFonts w:ascii="Times New Roman" w:eastAsia="Times New Roman" w:hAnsi="Times New Roman" w:cs="Times New Roman"/>
                <w:b/>
                <w:bCs/>
                <w:color w:val="000000"/>
                <w:lang w:val="de-CH" w:eastAsia="de-CH"/>
              </w:rPr>
              <w:t>EBI Project ID</w:t>
            </w:r>
          </w:p>
        </w:tc>
        <w:tc>
          <w:tcPr>
            <w:tcW w:w="2582" w:type="dxa"/>
            <w:tcBorders>
              <w:top w:val="single" w:sz="12" w:space="0" w:color="000000"/>
              <w:bottom w:val="single" w:sz="12" w:space="0" w:color="000000"/>
            </w:tcBorders>
            <w:shd w:val="clear" w:color="auto" w:fill="auto"/>
            <w:noWrap/>
            <w:vAlign w:val="center"/>
            <w:hideMark/>
          </w:tcPr>
          <w:p w14:paraId="3675D3C1"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r w:rsidRPr="003B2892">
              <w:rPr>
                <w:rFonts w:ascii="Times New Roman" w:eastAsia="Times New Roman" w:hAnsi="Times New Roman" w:cs="Times New Roman"/>
                <w:b/>
                <w:bCs/>
                <w:color w:val="000000"/>
                <w:lang w:val="de-CH" w:eastAsia="de-CH"/>
              </w:rPr>
              <w:t>EBI Sample ID</w:t>
            </w:r>
          </w:p>
        </w:tc>
        <w:tc>
          <w:tcPr>
            <w:tcW w:w="1540" w:type="dxa"/>
            <w:tcBorders>
              <w:top w:val="single" w:sz="12" w:space="0" w:color="000000"/>
              <w:bottom w:val="single" w:sz="12" w:space="0" w:color="000000"/>
            </w:tcBorders>
            <w:shd w:val="clear" w:color="auto" w:fill="auto"/>
            <w:noWrap/>
            <w:vAlign w:val="center"/>
            <w:hideMark/>
          </w:tcPr>
          <w:p w14:paraId="6149727F" w14:textId="77777777" w:rsidR="003B2892" w:rsidRPr="003B2892" w:rsidRDefault="003B2892" w:rsidP="00936960">
            <w:pPr>
              <w:spacing w:after="0" w:line="240" w:lineRule="auto"/>
              <w:jc w:val="center"/>
              <w:rPr>
                <w:rFonts w:ascii="Times New Roman" w:eastAsia="Times New Roman" w:hAnsi="Times New Roman" w:cs="Times New Roman"/>
                <w:b/>
                <w:bCs/>
                <w:color w:val="000000"/>
                <w:lang w:val="de-CH" w:eastAsia="de-CH"/>
              </w:rPr>
            </w:pPr>
            <w:r w:rsidRPr="003B2892">
              <w:rPr>
                <w:rFonts w:ascii="Times New Roman" w:eastAsia="Times New Roman" w:hAnsi="Times New Roman" w:cs="Times New Roman"/>
                <w:b/>
                <w:bCs/>
                <w:color w:val="000000"/>
                <w:lang w:val="de-CH" w:eastAsia="de-CH"/>
              </w:rPr>
              <w:t>Average Coverage</w:t>
            </w:r>
          </w:p>
        </w:tc>
      </w:tr>
      <w:tr w:rsidR="003B2892" w:rsidRPr="003B2892" w14:paraId="4876F9B3" w14:textId="77777777" w:rsidTr="005A5F0C">
        <w:trPr>
          <w:trHeight w:val="280"/>
          <w:jc w:val="center"/>
        </w:trPr>
        <w:tc>
          <w:tcPr>
            <w:tcW w:w="1701" w:type="dxa"/>
            <w:shd w:val="clear" w:color="auto" w:fill="auto"/>
            <w:noWrap/>
            <w:vAlign w:val="center"/>
          </w:tcPr>
          <w:p w14:paraId="6F1B5EB0" w14:textId="4023905F"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1</w:t>
            </w:r>
          </w:p>
        </w:tc>
        <w:tc>
          <w:tcPr>
            <w:tcW w:w="1134" w:type="dxa"/>
            <w:tcBorders>
              <w:top w:val="nil"/>
              <w:left w:val="nil"/>
              <w:bottom w:val="nil"/>
              <w:right w:val="nil"/>
            </w:tcBorders>
            <w:shd w:val="clear" w:color="auto" w:fill="auto"/>
            <w:noWrap/>
            <w:vAlign w:val="bottom"/>
          </w:tcPr>
          <w:p w14:paraId="080C6FE4" w14:textId="310F8FA4"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hAnsi="Times New Roman" w:cs="Times New Roman"/>
                <w:color w:val="000000"/>
              </w:rPr>
              <w:t>RM2815</w:t>
            </w:r>
          </w:p>
        </w:tc>
        <w:tc>
          <w:tcPr>
            <w:tcW w:w="2269" w:type="dxa"/>
            <w:shd w:val="clear" w:color="auto" w:fill="auto"/>
            <w:noWrap/>
            <w:hideMark/>
          </w:tcPr>
          <w:p w14:paraId="3FE3595B" w14:textId="52EBB4A1"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0FE7C1DE"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490511E7" w14:textId="39EACEB1"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SAMEA6528905</w:t>
            </w:r>
          </w:p>
        </w:tc>
        <w:tc>
          <w:tcPr>
            <w:tcW w:w="1540" w:type="dxa"/>
            <w:shd w:val="clear" w:color="auto" w:fill="auto"/>
            <w:noWrap/>
            <w:vAlign w:val="center"/>
          </w:tcPr>
          <w:p w14:paraId="628CA3DB" w14:textId="19EA6BD9"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24.7</w:t>
            </w:r>
          </w:p>
        </w:tc>
      </w:tr>
      <w:tr w:rsidR="003B2892" w:rsidRPr="003B2892" w14:paraId="782661B2" w14:textId="77777777" w:rsidTr="005A5F0C">
        <w:trPr>
          <w:trHeight w:val="280"/>
          <w:jc w:val="center"/>
        </w:trPr>
        <w:tc>
          <w:tcPr>
            <w:tcW w:w="1701" w:type="dxa"/>
            <w:shd w:val="clear" w:color="auto" w:fill="auto"/>
            <w:noWrap/>
            <w:vAlign w:val="center"/>
          </w:tcPr>
          <w:p w14:paraId="17562C82" w14:textId="7A9F90E1"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2</w:t>
            </w:r>
          </w:p>
        </w:tc>
        <w:tc>
          <w:tcPr>
            <w:tcW w:w="1134" w:type="dxa"/>
            <w:tcBorders>
              <w:top w:val="nil"/>
              <w:left w:val="nil"/>
              <w:bottom w:val="nil"/>
              <w:right w:val="nil"/>
            </w:tcBorders>
            <w:shd w:val="clear" w:color="auto" w:fill="auto"/>
            <w:noWrap/>
            <w:vAlign w:val="bottom"/>
          </w:tcPr>
          <w:p w14:paraId="5FF640F4" w14:textId="3D0665AA"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hAnsi="Times New Roman" w:cs="Times New Roman"/>
                <w:color w:val="000000"/>
              </w:rPr>
              <w:t>RM2817</w:t>
            </w:r>
          </w:p>
        </w:tc>
        <w:tc>
          <w:tcPr>
            <w:tcW w:w="2269" w:type="dxa"/>
            <w:shd w:val="clear" w:color="auto" w:fill="auto"/>
            <w:noWrap/>
            <w:hideMark/>
          </w:tcPr>
          <w:p w14:paraId="3B9FD1BB" w14:textId="5EC9977F"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7D3DBD55"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4495743E" w14:textId="0310E1C3"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SAMEA6528906</w:t>
            </w:r>
          </w:p>
        </w:tc>
        <w:tc>
          <w:tcPr>
            <w:tcW w:w="1540" w:type="dxa"/>
            <w:shd w:val="clear" w:color="auto" w:fill="auto"/>
            <w:noWrap/>
            <w:vAlign w:val="center"/>
          </w:tcPr>
          <w:p w14:paraId="34994CDC" w14:textId="523B3594"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27.0</w:t>
            </w:r>
          </w:p>
        </w:tc>
      </w:tr>
      <w:tr w:rsidR="003B2892" w:rsidRPr="003B2892" w14:paraId="16C05F42" w14:textId="77777777" w:rsidTr="005A5F0C">
        <w:trPr>
          <w:trHeight w:val="280"/>
          <w:jc w:val="center"/>
        </w:trPr>
        <w:tc>
          <w:tcPr>
            <w:tcW w:w="1701" w:type="dxa"/>
            <w:shd w:val="clear" w:color="auto" w:fill="auto"/>
            <w:noWrap/>
            <w:vAlign w:val="center"/>
          </w:tcPr>
          <w:p w14:paraId="5482EDFD" w14:textId="3BF9AE13"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3</w:t>
            </w:r>
          </w:p>
        </w:tc>
        <w:tc>
          <w:tcPr>
            <w:tcW w:w="1134" w:type="dxa"/>
            <w:tcBorders>
              <w:top w:val="nil"/>
              <w:left w:val="nil"/>
              <w:bottom w:val="nil"/>
              <w:right w:val="nil"/>
            </w:tcBorders>
            <w:shd w:val="clear" w:color="auto" w:fill="auto"/>
            <w:noWrap/>
            <w:vAlign w:val="bottom"/>
          </w:tcPr>
          <w:p w14:paraId="3DF0E0B9" w14:textId="3976F17E"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hAnsi="Times New Roman" w:cs="Times New Roman"/>
                <w:color w:val="000000"/>
              </w:rPr>
              <w:t>RM2821</w:t>
            </w:r>
          </w:p>
        </w:tc>
        <w:tc>
          <w:tcPr>
            <w:tcW w:w="2269" w:type="dxa"/>
            <w:shd w:val="clear" w:color="auto" w:fill="auto"/>
            <w:noWrap/>
            <w:hideMark/>
          </w:tcPr>
          <w:p w14:paraId="12BF8BD5" w14:textId="2121C1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59642618"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72165E00" w14:textId="2B7FDFF9"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SAMEA6528907</w:t>
            </w:r>
          </w:p>
        </w:tc>
        <w:tc>
          <w:tcPr>
            <w:tcW w:w="1540" w:type="dxa"/>
            <w:shd w:val="clear" w:color="auto" w:fill="auto"/>
            <w:noWrap/>
            <w:vAlign w:val="center"/>
          </w:tcPr>
          <w:p w14:paraId="5F212CCB" w14:textId="524BEF69"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23.8</w:t>
            </w:r>
          </w:p>
        </w:tc>
      </w:tr>
      <w:tr w:rsidR="003B2892" w:rsidRPr="003B2892" w14:paraId="638A4E9B" w14:textId="77777777" w:rsidTr="005A5F0C">
        <w:trPr>
          <w:trHeight w:val="280"/>
          <w:jc w:val="center"/>
        </w:trPr>
        <w:tc>
          <w:tcPr>
            <w:tcW w:w="1701" w:type="dxa"/>
            <w:shd w:val="clear" w:color="auto" w:fill="auto"/>
            <w:noWrap/>
            <w:vAlign w:val="center"/>
          </w:tcPr>
          <w:p w14:paraId="6D1335F3" w14:textId="3C68D032"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4</w:t>
            </w:r>
          </w:p>
        </w:tc>
        <w:tc>
          <w:tcPr>
            <w:tcW w:w="1134" w:type="dxa"/>
            <w:tcBorders>
              <w:top w:val="nil"/>
              <w:left w:val="nil"/>
              <w:bottom w:val="nil"/>
              <w:right w:val="nil"/>
            </w:tcBorders>
            <w:shd w:val="clear" w:color="auto" w:fill="auto"/>
            <w:noWrap/>
            <w:vAlign w:val="bottom"/>
          </w:tcPr>
          <w:p w14:paraId="1509965A" w14:textId="231B343C"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hAnsi="Times New Roman" w:cs="Times New Roman"/>
                <w:color w:val="000000"/>
              </w:rPr>
              <w:t>RM2824</w:t>
            </w:r>
          </w:p>
        </w:tc>
        <w:tc>
          <w:tcPr>
            <w:tcW w:w="2269" w:type="dxa"/>
            <w:shd w:val="clear" w:color="auto" w:fill="auto"/>
            <w:noWrap/>
            <w:hideMark/>
          </w:tcPr>
          <w:p w14:paraId="5C3D3A26" w14:textId="6CCB92A5"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33ECBDB7"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1C36DD44" w14:textId="506B3F56"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SAMEA6528908</w:t>
            </w:r>
          </w:p>
        </w:tc>
        <w:tc>
          <w:tcPr>
            <w:tcW w:w="1540" w:type="dxa"/>
            <w:shd w:val="clear" w:color="auto" w:fill="auto"/>
            <w:noWrap/>
            <w:vAlign w:val="center"/>
          </w:tcPr>
          <w:p w14:paraId="7FD32DA0" w14:textId="0A0E74A4"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18.8</w:t>
            </w:r>
          </w:p>
        </w:tc>
      </w:tr>
      <w:tr w:rsidR="003B2892" w:rsidRPr="003B2892" w14:paraId="63AF7EFD" w14:textId="77777777" w:rsidTr="005A5F0C">
        <w:trPr>
          <w:trHeight w:val="280"/>
          <w:jc w:val="center"/>
        </w:trPr>
        <w:tc>
          <w:tcPr>
            <w:tcW w:w="1701" w:type="dxa"/>
            <w:shd w:val="clear" w:color="auto" w:fill="auto"/>
            <w:noWrap/>
            <w:vAlign w:val="center"/>
          </w:tcPr>
          <w:p w14:paraId="4BF67756" w14:textId="547A1A06"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5</w:t>
            </w:r>
          </w:p>
        </w:tc>
        <w:tc>
          <w:tcPr>
            <w:tcW w:w="1134" w:type="dxa"/>
            <w:tcBorders>
              <w:top w:val="nil"/>
              <w:left w:val="nil"/>
              <w:bottom w:val="nil"/>
              <w:right w:val="nil"/>
            </w:tcBorders>
            <w:shd w:val="clear" w:color="auto" w:fill="auto"/>
            <w:noWrap/>
            <w:vAlign w:val="bottom"/>
          </w:tcPr>
          <w:p w14:paraId="494CEEB7" w14:textId="65AFA3E2" w:rsidR="003B2892" w:rsidRPr="003B2892" w:rsidRDefault="003B2892" w:rsidP="003B2892">
            <w:pPr>
              <w:spacing w:after="0" w:line="240" w:lineRule="auto"/>
              <w:jc w:val="center"/>
              <w:rPr>
                <w:rFonts w:ascii="Times New Roman" w:eastAsia="Times New Roman" w:hAnsi="Times New Roman" w:cs="Times New Roman"/>
                <w:lang w:val="de-CH" w:eastAsia="de-CH"/>
              </w:rPr>
            </w:pPr>
            <w:r w:rsidRPr="003B2892">
              <w:rPr>
                <w:rFonts w:ascii="Times New Roman" w:hAnsi="Times New Roman" w:cs="Times New Roman"/>
                <w:color w:val="000000"/>
              </w:rPr>
              <w:t>RM2833</w:t>
            </w:r>
          </w:p>
        </w:tc>
        <w:tc>
          <w:tcPr>
            <w:tcW w:w="2269" w:type="dxa"/>
            <w:shd w:val="clear" w:color="auto" w:fill="auto"/>
            <w:noWrap/>
            <w:hideMark/>
          </w:tcPr>
          <w:p w14:paraId="5EB42207" w14:textId="355618F3"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3F8A52AA"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389221B8" w14:textId="1ACCBDEB"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SAMEA6528909</w:t>
            </w:r>
          </w:p>
        </w:tc>
        <w:tc>
          <w:tcPr>
            <w:tcW w:w="1540" w:type="dxa"/>
            <w:shd w:val="clear" w:color="auto" w:fill="auto"/>
            <w:noWrap/>
            <w:vAlign w:val="center"/>
          </w:tcPr>
          <w:p w14:paraId="59246124" w14:textId="2EAE220C"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22.1</w:t>
            </w:r>
          </w:p>
        </w:tc>
      </w:tr>
      <w:tr w:rsidR="003B2892" w:rsidRPr="003B2892" w14:paraId="2089DFEF" w14:textId="77777777" w:rsidTr="005A5F0C">
        <w:trPr>
          <w:trHeight w:val="280"/>
          <w:jc w:val="center"/>
        </w:trPr>
        <w:tc>
          <w:tcPr>
            <w:tcW w:w="1701" w:type="dxa"/>
            <w:shd w:val="clear" w:color="auto" w:fill="auto"/>
            <w:noWrap/>
            <w:vAlign w:val="center"/>
          </w:tcPr>
          <w:p w14:paraId="5EA792BD" w14:textId="4DBE2C60"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6</w:t>
            </w:r>
          </w:p>
        </w:tc>
        <w:tc>
          <w:tcPr>
            <w:tcW w:w="1134" w:type="dxa"/>
            <w:tcBorders>
              <w:top w:val="nil"/>
              <w:left w:val="nil"/>
              <w:bottom w:val="nil"/>
              <w:right w:val="nil"/>
            </w:tcBorders>
            <w:shd w:val="clear" w:color="auto" w:fill="auto"/>
            <w:noWrap/>
            <w:vAlign w:val="bottom"/>
          </w:tcPr>
          <w:p w14:paraId="5DB54CE7" w14:textId="1E2EF6E3" w:rsidR="003B2892" w:rsidRPr="003B2892" w:rsidRDefault="003B2892" w:rsidP="003B2892">
            <w:pPr>
              <w:spacing w:after="0" w:line="240" w:lineRule="auto"/>
              <w:jc w:val="center"/>
              <w:rPr>
                <w:rFonts w:ascii="Times New Roman" w:eastAsia="Times New Roman" w:hAnsi="Times New Roman" w:cs="Times New Roman"/>
                <w:lang w:val="de-CH" w:eastAsia="de-CH"/>
              </w:rPr>
            </w:pPr>
            <w:r w:rsidRPr="003B2892">
              <w:rPr>
                <w:rFonts w:ascii="Times New Roman" w:hAnsi="Times New Roman" w:cs="Times New Roman"/>
                <w:color w:val="000000"/>
              </w:rPr>
              <w:t>RM4725</w:t>
            </w:r>
          </w:p>
        </w:tc>
        <w:tc>
          <w:tcPr>
            <w:tcW w:w="2269" w:type="dxa"/>
            <w:shd w:val="clear" w:color="auto" w:fill="auto"/>
            <w:noWrap/>
            <w:hideMark/>
          </w:tcPr>
          <w:p w14:paraId="281684AF" w14:textId="2229960D"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02ECF8BB"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580ED887" w14:textId="24DA8158"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SAMEA111531539</w:t>
            </w:r>
          </w:p>
        </w:tc>
        <w:tc>
          <w:tcPr>
            <w:tcW w:w="1540" w:type="dxa"/>
            <w:shd w:val="clear" w:color="auto" w:fill="auto"/>
            <w:noWrap/>
            <w:vAlign w:val="center"/>
          </w:tcPr>
          <w:p w14:paraId="4C958E88" w14:textId="604CBB35"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18.0</w:t>
            </w:r>
          </w:p>
        </w:tc>
      </w:tr>
      <w:tr w:rsidR="003B2892" w:rsidRPr="003B2892" w14:paraId="344B756C" w14:textId="77777777" w:rsidTr="005A5F0C">
        <w:trPr>
          <w:trHeight w:val="280"/>
          <w:jc w:val="center"/>
        </w:trPr>
        <w:tc>
          <w:tcPr>
            <w:tcW w:w="1701" w:type="dxa"/>
            <w:shd w:val="clear" w:color="auto" w:fill="auto"/>
            <w:noWrap/>
            <w:vAlign w:val="center"/>
          </w:tcPr>
          <w:p w14:paraId="64609635" w14:textId="1E7D2F11"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Case 7</w:t>
            </w:r>
          </w:p>
        </w:tc>
        <w:tc>
          <w:tcPr>
            <w:tcW w:w="1134" w:type="dxa"/>
            <w:tcBorders>
              <w:top w:val="nil"/>
              <w:left w:val="nil"/>
              <w:bottom w:val="single" w:sz="4" w:space="0" w:color="auto"/>
              <w:right w:val="nil"/>
            </w:tcBorders>
            <w:shd w:val="clear" w:color="auto" w:fill="auto"/>
            <w:noWrap/>
            <w:vAlign w:val="bottom"/>
          </w:tcPr>
          <w:p w14:paraId="686F6CE8" w14:textId="530CED82" w:rsidR="003B2892" w:rsidRPr="003B2892" w:rsidRDefault="003B2892" w:rsidP="003B2892">
            <w:pPr>
              <w:spacing w:after="0" w:line="240" w:lineRule="auto"/>
              <w:jc w:val="center"/>
              <w:rPr>
                <w:rFonts w:ascii="Times New Roman" w:eastAsia="Times New Roman" w:hAnsi="Times New Roman" w:cs="Times New Roman"/>
                <w:lang w:val="de-CH" w:eastAsia="de-CH"/>
              </w:rPr>
            </w:pPr>
            <w:r w:rsidRPr="003B2892">
              <w:rPr>
                <w:rFonts w:ascii="Times New Roman" w:hAnsi="Times New Roman" w:cs="Times New Roman"/>
                <w:color w:val="000000"/>
              </w:rPr>
              <w:t>SS013</w:t>
            </w:r>
          </w:p>
        </w:tc>
        <w:tc>
          <w:tcPr>
            <w:tcW w:w="2269" w:type="dxa"/>
            <w:shd w:val="clear" w:color="auto" w:fill="auto"/>
            <w:noWrap/>
            <w:hideMark/>
          </w:tcPr>
          <w:p w14:paraId="668D6074" w14:textId="0D4CE03F"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en-US" w:eastAsia="de-CH"/>
              </w:rPr>
              <w:t>Holstein</w:t>
            </w:r>
          </w:p>
        </w:tc>
        <w:tc>
          <w:tcPr>
            <w:tcW w:w="1831" w:type="dxa"/>
            <w:shd w:val="clear" w:color="auto" w:fill="auto"/>
            <w:noWrap/>
            <w:vAlign w:val="center"/>
            <w:hideMark/>
          </w:tcPr>
          <w:p w14:paraId="58BA29FD" w14:textId="77777777" w:rsidR="003B2892" w:rsidRPr="003B2892" w:rsidRDefault="003B2892" w:rsidP="003B2892">
            <w:pPr>
              <w:spacing w:after="0" w:line="240" w:lineRule="auto"/>
              <w:jc w:val="center"/>
              <w:rPr>
                <w:rFonts w:ascii="Times New Roman" w:eastAsia="Times New Roman" w:hAnsi="Times New Roman" w:cs="Times New Roman"/>
                <w:color w:val="000000"/>
                <w:lang w:val="de-CH" w:eastAsia="de-CH"/>
              </w:rPr>
            </w:pPr>
            <w:r w:rsidRPr="003B2892">
              <w:rPr>
                <w:rFonts w:ascii="Times New Roman" w:eastAsia="Times New Roman" w:hAnsi="Times New Roman" w:cs="Times New Roman"/>
                <w:color w:val="000000"/>
                <w:lang w:val="de-CH" w:eastAsia="de-CH"/>
              </w:rPr>
              <w:t>PRJEB18113</w:t>
            </w:r>
          </w:p>
        </w:tc>
        <w:tc>
          <w:tcPr>
            <w:tcW w:w="2582" w:type="dxa"/>
            <w:shd w:val="clear" w:color="auto" w:fill="auto"/>
            <w:noWrap/>
            <w:vAlign w:val="center"/>
          </w:tcPr>
          <w:p w14:paraId="78E9C5AB" w14:textId="75487B1E"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sidRPr="00A53CD4">
              <w:rPr>
                <w:rFonts w:ascii="Times New Roman" w:eastAsia="Times New Roman" w:hAnsi="Times New Roman" w:cs="Times New Roman"/>
                <w:color w:val="000000"/>
                <w:lang w:val="de-CH" w:eastAsia="de-CH"/>
              </w:rPr>
              <w:t>SAMEA19876918</w:t>
            </w:r>
          </w:p>
        </w:tc>
        <w:tc>
          <w:tcPr>
            <w:tcW w:w="1540" w:type="dxa"/>
            <w:shd w:val="clear" w:color="auto" w:fill="auto"/>
            <w:noWrap/>
            <w:vAlign w:val="center"/>
          </w:tcPr>
          <w:p w14:paraId="3B512D81" w14:textId="30D3E3F6" w:rsidR="003B2892" w:rsidRPr="003B2892" w:rsidRDefault="00A53CD4" w:rsidP="003B2892">
            <w:pPr>
              <w:spacing w:after="0" w:line="240" w:lineRule="auto"/>
              <w:jc w:val="center"/>
              <w:rPr>
                <w:rFonts w:ascii="Times New Roman" w:eastAsia="Times New Roman" w:hAnsi="Times New Roman" w:cs="Times New Roman"/>
                <w:color w:val="000000"/>
                <w:lang w:val="de-CH" w:eastAsia="de-CH"/>
              </w:rPr>
            </w:pPr>
            <w:r>
              <w:rPr>
                <w:rFonts w:ascii="Times New Roman" w:eastAsia="Times New Roman" w:hAnsi="Times New Roman" w:cs="Times New Roman"/>
                <w:color w:val="000000"/>
                <w:lang w:val="de-CH" w:eastAsia="de-CH"/>
              </w:rPr>
              <w:t>13.7</w:t>
            </w:r>
          </w:p>
        </w:tc>
      </w:tr>
    </w:tbl>
    <w:p w14:paraId="1AF669FB" w14:textId="77777777" w:rsidR="004F58FF" w:rsidRDefault="004F58FF" w:rsidP="00D877FE">
      <w:pPr>
        <w:rPr>
          <w:rFonts w:ascii="Arial" w:hAnsi="Arial" w:cs="Arial"/>
          <w:b/>
          <w:sz w:val="24"/>
          <w:lang w:val="en-US"/>
        </w:rPr>
      </w:pPr>
    </w:p>
    <w:p w14:paraId="7A4C7AFA" w14:textId="77777777" w:rsidR="004F58FF" w:rsidRDefault="004F58FF" w:rsidP="00D877FE">
      <w:pPr>
        <w:rPr>
          <w:rFonts w:ascii="Arial" w:hAnsi="Arial" w:cs="Arial"/>
          <w:b/>
          <w:sz w:val="24"/>
          <w:lang w:val="en-US"/>
        </w:rPr>
      </w:pPr>
    </w:p>
    <w:sectPr w:rsidR="004F58FF" w:rsidSect="00DA78A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13CAB" w14:textId="77777777" w:rsidR="005329D7" w:rsidRDefault="005329D7" w:rsidP="00F06D7E">
      <w:pPr>
        <w:spacing w:after="0" w:line="240" w:lineRule="auto"/>
      </w:pPr>
      <w:r>
        <w:separator/>
      </w:r>
    </w:p>
  </w:endnote>
  <w:endnote w:type="continuationSeparator" w:id="0">
    <w:p w14:paraId="75FAEE98" w14:textId="77777777" w:rsidR="005329D7" w:rsidRDefault="005329D7" w:rsidP="00F06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0D4C1" w14:textId="77777777" w:rsidR="005329D7" w:rsidRDefault="005329D7" w:rsidP="00F06D7E">
      <w:pPr>
        <w:spacing w:after="0" w:line="240" w:lineRule="auto"/>
      </w:pPr>
      <w:r>
        <w:separator/>
      </w:r>
    </w:p>
  </w:footnote>
  <w:footnote w:type="continuationSeparator" w:id="0">
    <w:p w14:paraId="0CB3F345" w14:textId="77777777" w:rsidR="005329D7" w:rsidRDefault="005329D7" w:rsidP="00F06D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A44D1"/>
    <w:rsid w:val="00030A7F"/>
    <w:rsid w:val="000615D5"/>
    <w:rsid w:val="000A44D1"/>
    <w:rsid w:val="000E753E"/>
    <w:rsid w:val="00113145"/>
    <w:rsid w:val="00127FBD"/>
    <w:rsid w:val="00132324"/>
    <w:rsid w:val="00141E97"/>
    <w:rsid w:val="002177B0"/>
    <w:rsid w:val="00227D96"/>
    <w:rsid w:val="002563C3"/>
    <w:rsid w:val="00260193"/>
    <w:rsid w:val="00285BCC"/>
    <w:rsid w:val="002B0961"/>
    <w:rsid w:val="002E26C2"/>
    <w:rsid w:val="00311AF9"/>
    <w:rsid w:val="003314C3"/>
    <w:rsid w:val="00361F37"/>
    <w:rsid w:val="00391800"/>
    <w:rsid w:val="003B2892"/>
    <w:rsid w:val="003C53B0"/>
    <w:rsid w:val="003D64CB"/>
    <w:rsid w:val="00415E4D"/>
    <w:rsid w:val="00485101"/>
    <w:rsid w:val="00493B19"/>
    <w:rsid w:val="004F58AF"/>
    <w:rsid w:val="004F58FF"/>
    <w:rsid w:val="004F7FC2"/>
    <w:rsid w:val="00525409"/>
    <w:rsid w:val="005329D7"/>
    <w:rsid w:val="0054271D"/>
    <w:rsid w:val="00556883"/>
    <w:rsid w:val="005A2CDB"/>
    <w:rsid w:val="005A5F0C"/>
    <w:rsid w:val="005B633B"/>
    <w:rsid w:val="005D034A"/>
    <w:rsid w:val="00665DB9"/>
    <w:rsid w:val="00741EAE"/>
    <w:rsid w:val="007610BC"/>
    <w:rsid w:val="00764F98"/>
    <w:rsid w:val="007A1D8F"/>
    <w:rsid w:val="008015FC"/>
    <w:rsid w:val="00803CA6"/>
    <w:rsid w:val="00813BB5"/>
    <w:rsid w:val="00832B80"/>
    <w:rsid w:val="00866391"/>
    <w:rsid w:val="00881852"/>
    <w:rsid w:val="00893046"/>
    <w:rsid w:val="008A6CB5"/>
    <w:rsid w:val="008D0019"/>
    <w:rsid w:val="008D0ADB"/>
    <w:rsid w:val="00935F95"/>
    <w:rsid w:val="00936D9A"/>
    <w:rsid w:val="00947553"/>
    <w:rsid w:val="009815E6"/>
    <w:rsid w:val="009D48F3"/>
    <w:rsid w:val="00A10C38"/>
    <w:rsid w:val="00A122EF"/>
    <w:rsid w:val="00A53CD4"/>
    <w:rsid w:val="00AA3A1B"/>
    <w:rsid w:val="00AB51E9"/>
    <w:rsid w:val="00AB7137"/>
    <w:rsid w:val="00AC3D12"/>
    <w:rsid w:val="00B04CBE"/>
    <w:rsid w:val="00B30023"/>
    <w:rsid w:val="00B54686"/>
    <w:rsid w:val="00BF2824"/>
    <w:rsid w:val="00C57F5A"/>
    <w:rsid w:val="00CB656C"/>
    <w:rsid w:val="00CD338D"/>
    <w:rsid w:val="00CD536F"/>
    <w:rsid w:val="00D01E6E"/>
    <w:rsid w:val="00D31910"/>
    <w:rsid w:val="00D45041"/>
    <w:rsid w:val="00D500E1"/>
    <w:rsid w:val="00D50A81"/>
    <w:rsid w:val="00D65B0A"/>
    <w:rsid w:val="00D70B6B"/>
    <w:rsid w:val="00D877FE"/>
    <w:rsid w:val="00DA78A6"/>
    <w:rsid w:val="00DB4936"/>
    <w:rsid w:val="00DE671D"/>
    <w:rsid w:val="00E35054"/>
    <w:rsid w:val="00E358D5"/>
    <w:rsid w:val="00E52356"/>
    <w:rsid w:val="00E74614"/>
    <w:rsid w:val="00EC1E88"/>
    <w:rsid w:val="00EF6924"/>
    <w:rsid w:val="00F06D7E"/>
    <w:rsid w:val="00F30883"/>
    <w:rsid w:val="00F41374"/>
    <w:rsid w:val="00F45569"/>
    <w:rsid w:val="00F96AE8"/>
    <w:rsid w:val="00FA0A60"/>
    <w:rsid w:val="00FA5FF5"/>
    <w:rsid w:val="00FC6C4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DBF441"/>
  <w15:chartTrackingRefBased/>
  <w15:docId w15:val="{F959A210-303C-4F7C-899F-A13BE84E7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F6924"/>
    <w:pPr>
      <w:spacing w:after="0" w:line="240" w:lineRule="auto"/>
    </w:pPr>
    <w:rPr>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06D7E"/>
    <w:pPr>
      <w:tabs>
        <w:tab w:val="center" w:pos="4536"/>
        <w:tab w:val="right" w:pos="9072"/>
      </w:tabs>
      <w:spacing w:after="0" w:line="240" w:lineRule="auto"/>
    </w:pPr>
  </w:style>
  <w:style w:type="character" w:customStyle="1" w:styleId="HeaderChar">
    <w:name w:val="Header Char"/>
    <w:basedOn w:val="DefaultParagraphFont"/>
    <w:link w:val="Header"/>
    <w:uiPriority w:val="99"/>
    <w:rsid w:val="00F06D7E"/>
    <w:rPr>
      <w:lang w:val="it-IT"/>
    </w:rPr>
  </w:style>
  <w:style w:type="paragraph" w:styleId="Footer">
    <w:name w:val="footer"/>
    <w:basedOn w:val="Normal"/>
    <w:link w:val="FooterChar"/>
    <w:uiPriority w:val="99"/>
    <w:unhideWhenUsed/>
    <w:rsid w:val="00F06D7E"/>
    <w:pPr>
      <w:tabs>
        <w:tab w:val="center" w:pos="4536"/>
        <w:tab w:val="right" w:pos="9072"/>
      </w:tabs>
      <w:spacing w:after="0" w:line="240" w:lineRule="auto"/>
    </w:pPr>
  </w:style>
  <w:style w:type="character" w:customStyle="1" w:styleId="FooterChar">
    <w:name w:val="Footer Char"/>
    <w:basedOn w:val="DefaultParagraphFont"/>
    <w:link w:val="Footer"/>
    <w:uiPriority w:val="99"/>
    <w:rsid w:val="00F06D7E"/>
    <w:rPr>
      <w:lang w:val="it-IT"/>
    </w:rPr>
  </w:style>
  <w:style w:type="character" w:styleId="Hyperlink">
    <w:name w:val="Hyperlink"/>
    <w:basedOn w:val="DefaultParagraphFont"/>
    <w:uiPriority w:val="99"/>
    <w:unhideWhenUsed/>
    <w:rsid w:val="00D50A81"/>
    <w:rPr>
      <w:color w:val="0000FF" w:themeColor="hyperlink"/>
      <w:u w:val="single"/>
    </w:rPr>
  </w:style>
  <w:style w:type="character" w:styleId="PlaceholderText">
    <w:name w:val="Placeholder Text"/>
    <w:basedOn w:val="DefaultParagraphFont"/>
    <w:uiPriority w:val="99"/>
    <w:semiHidden/>
    <w:rsid w:val="00EC1E88"/>
    <w:rPr>
      <w:color w:val="808080"/>
    </w:rPr>
  </w:style>
  <w:style w:type="character" w:styleId="FollowedHyperlink">
    <w:name w:val="FollowedHyperlink"/>
    <w:basedOn w:val="DefaultParagraphFont"/>
    <w:uiPriority w:val="99"/>
    <w:semiHidden/>
    <w:unhideWhenUsed/>
    <w:rsid w:val="00285BCC"/>
    <w:rPr>
      <w:color w:val="954F72"/>
      <w:u w:val="single"/>
    </w:rPr>
  </w:style>
  <w:style w:type="paragraph" w:customStyle="1" w:styleId="msonormal0">
    <w:name w:val="msonormal"/>
    <w:basedOn w:val="Normal"/>
    <w:rsid w:val="00285BCC"/>
    <w:pPr>
      <w:spacing w:before="100" w:beforeAutospacing="1" w:after="100" w:afterAutospacing="1" w:line="240" w:lineRule="auto"/>
    </w:pPr>
    <w:rPr>
      <w:rFonts w:ascii="Times New Roman" w:eastAsia="Times New Roman" w:hAnsi="Times New Roman" w:cs="Times New Roman"/>
      <w:sz w:val="24"/>
      <w:szCs w:val="24"/>
      <w:lang w:val="de-CH"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8909">
      <w:bodyDiv w:val="1"/>
      <w:marLeft w:val="0"/>
      <w:marRight w:val="0"/>
      <w:marTop w:val="0"/>
      <w:marBottom w:val="0"/>
      <w:divBdr>
        <w:top w:val="none" w:sz="0" w:space="0" w:color="auto"/>
        <w:left w:val="none" w:sz="0" w:space="0" w:color="auto"/>
        <w:bottom w:val="none" w:sz="0" w:space="0" w:color="auto"/>
        <w:right w:val="none" w:sz="0" w:space="0" w:color="auto"/>
      </w:divBdr>
    </w:div>
    <w:div w:id="75588986">
      <w:bodyDiv w:val="1"/>
      <w:marLeft w:val="0"/>
      <w:marRight w:val="0"/>
      <w:marTop w:val="0"/>
      <w:marBottom w:val="0"/>
      <w:divBdr>
        <w:top w:val="none" w:sz="0" w:space="0" w:color="auto"/>
        <w:left w:val="none" w:sz="0" w:space="0" w:color="auto"/>
        <w:bottom w:val="none" w:sz="0" w:space="0" w:color="auto"/>
        <w:right w:val="none" w:sz="0" w:space="0" w:color="auto"/>
      </w:divBdr>
    </w:div>
    <w:div w:id="98527937">
      <w:bodyDiv w:val="1"/>
      <w:marLeft w:val="0"/>
      <w:marRight w:val="0"/>
      <w:marTop w:val="0"/>
      <w:marBottom w:val="0"/>
      <w:divBdr>
        <w:top w:val="none" w:sz="0" w:space="0" w:color="auto"/>
        <w:left w:val="none" w:sz="0" w:space="0" w:color="auto"/>
        <w:bottom w:val="none" w:sz="0" w:space="0" w:color="auto"/>
        <w:right w:val="none" w:sz="0" w:space="0" w:color="auto"/>
      </w:divBdr>
    </w:div>
    <w:div w:id="110709680">
      <w:bodyDiv w:val="1"/>
      <w:marLeft w:val="0"/>
      <w:marRight w:val="0"/>
      <w:marTop w:val="0"/>
      <w:marBottom w:val="0"/>
      <w:divBdr>
        <w:top w:val="none" w:sz="0" w:space="0" w:color="auto"/>
        <w:left w:val="none" w:sz="0" w:space="0" w:color="auto"/>
        <w:bottom w:val="none" w:sz="0" w:space="0" w:color="auto"/>
        <w:right w:val="none" w:sz="0" w:space="0" w:color="auto"/>
      </w:divBdr>
    </w:div>
    <w:div w:id="145703334">
      <w:bodyDiv w:val="1"/>
      <w:marLeft w:val="0"/>
      <w:marRight w:val="0"/>
      <w:marTop w:val="0"/>
      <w:marBottom w:val="0"/>
      <w:divBdr>
        <w:top w:val="none" w:sz="0" w:space="0" w:color="auto"/>
        <w:left w:val="none" w:sz="0" w:space="0" w:color="auto"/>
        <w:bottom w:val="none" w:sz="0" w:space="0" w:color="auto"/>
        <w:right w:val="none" w:sz="0" w:space="0" w:color="auto"/>
      </w:divBdr>
    </w:div>
    <w:div w:id="164319663">
      <w:bodyDiv w:val="1"/>
      <w:marLeft w:val="0"/>
      <w:marRight w:val="0"/>
      <w:marTop w:val="0"/>
      <w:marBottom w:val="0"/>
      <w:divBdr>
        <w:top w:val="none" w:sz="0" w:space="0" w:color="auto"/>
        <w:left w:val="none" w:sz="0" w:space="0" w:color="auto"/>
        <w:bottom w:val="none" w:sz="0" w:space="0" w:color="auto"/>
        <w:right w:val="none" w:sz="0" w:space="0" w:color="auto"/>
      </w:divBdr>
    </w:div>
    <w:div w:id="215627364">
      <w:bodyDiv w:val="1"/>
      <w:marLeft w:val="0"/>
      <w:marRight w:val="0"/>
      <w:marTop w:val="0"/>
      <w:marBottom w:val="0"/>
      <w:divBdr>
        <w:top w:val="none" w:sz="0" w:space="0" w:color="auto"/>
        <w:left w:val="none" w:sz="0" w:space="0" w:color="auto"/>
        <w:bottom w:val="none" w:sz="0" w:space="0" w:color="auto"/>
        <w:right w:val="none" w:sz="0" w:space="0" w:color="auto"/>
      </w:divBdr>
    </w:div>
    <w:div w:id="227300133">
      <w:bodyDiv w:val="1"/>
      <w:marLeft w:val="0"/>
      <w:marRight w:val="0"/>
      <w:marTop w:val="0"/>
      <w:marBottom w:val="0"/>
      <w:divBdr>
        <w:top w:val="none" w:sz="0" w:space="0" w:color="auto"/>
        <w:left w:val="none" w:sz="0" w:space="0" w:color="auto"/>
        <w:bottom w:val="none" w:sz="0" w:space="0" w:color="auto"/>
        <w:right w:val="none" w:sz="0" w:space="0" w:color="auto"/>
      </w:divBdr>
    </w:div>
    <w:div w:id="238903194">
      <w:bodyDiv w:val="1"/>
      <w:marLeft w:val="0"/>
      <w:marRight w:val="0"/>
      <w:marTop w:val="0"/>
      <w:marBottom w:val="0"/>
      <w:divBdr>
        <w:top w:val="none" w:sz="0" w:space="0" w:color="auto"/>
        <w:left w:val="none" w:sz="0" w:space="0" w:color="auto"/>
        <w:bottom w:val="none" w:sz="0" w:space="0" w:color="auto"/>
        <w:right w:val="none" w:sz="0" w:space="0" w:color="auto"/>
      </w:divBdr>
    </w:div>
    <w:div w:id="273711027">
      <w:bodyDiv w:val="1"/>
      <w:marLeft w:val="0"/>
      <w:marRight w:val="0"/>
      <w:marTop w:val="0"/>
      <w:marBottom w:val="0"/>
      <w:divBdr>
        <w:top w:val="none" w:sz="0" w:space="0" w:color="auto"/>
        <w:left w:val="none" w:sz="0" w:space="0" w:color="auto"/>
        <w:bottom w:val="none" w:sz="0" w:space="0" w:color="auto"/>
        <w:right w:val="none" w:sz="0" w:space="0" w:color="auto"/>
      </w:divBdr>
    </w:div>
    <w:div w:id="306861923">
      <w:bodyDiv w:val="1"/>
      <w:marLeft w:val="0"/>
      <w:marRight w:val="0"/>
      <w:marTop w:val="0"/>
      <w:marBottom w:val="0"/>
      <w:divBdr>
        <w:top w:val="none" w:sz="0" w:space="0" w:color="auto"/>
        <w:left w:val="none" w:sz="0" w:space="0" w:color="auto"/>
        <w:bottom w:val="none" w:sz="0" w:space="0" w:color="auto"/>
        <w:right w:val="none" w:sz="0" w:space="0" w:color="auto"/>
      </w:divBdr>
    </w:div>
    <w:div w:id="313753589">
      <w:bodyDiv w:val="1"/>
      <w:marLeft w:val="0"/>
      <w:marRight w:val="0"/>
      <w:marTop w:val="0"/>
      <w:marBottom w:val="0"/>
      <w:divBdr>
        <w:top w:val="none" w:sz="0" w:space="0" w:color="auto"/>
        <w:left w:val="none" w:sz="0" w:space="0" w:color="auto"/>
        <w:bottom w:val="none" w:sz="0" w:space="0" w:color="auto"/>
        <w:right w:val="none" w:sz="0" w:space="0" w:color="auto"/>
      </w:divBdr>
    </w:div>
    <w:div w:id="367681987">
      <w:bodyDiv w:val="1"/>
      <w:marLeft w:val="0"/>
      <w:marRight w:val="0"/>
      <w:marTop w:val="0"/>
      <w:marBottom w:val="0"/>
      <w:divBdr>
        <w:top w:val="none" w:sz="0" w:space="0" w:color="auto"/>
        <w:left w:val="none" w:sz="0" w:space="0" w:color="auto"/>
        <w:bottom w:val="none" w:sz="0" w:space="0" w:color="auto"/>
        <w:right w:val="none" w:sz="0" w:space="0" w:color="auto"/>
      </w:divBdr>
    </w:div>
    <w:div w:id="403799080">
      <w:bodyDiv w:val="1"/>
      <w:marLeft w:val="0"/>
      <w:marRight w:val="0"/>
      <w:marTop w:val="0"/>
      <w:marBottom w:val="0"/>
      <w:divBdr>
        <w:top w:val="none" w:sz="0" w:space="0" w:color="auto"/>
        <w:left w:val="none" w:sz="0" w:space="0" w:color="auto"/>
        <w:bottom w:val="none" w:sz="0" w:space="0" w:color="auto"/>
        <w:right w:val="none" w:sz="0" w:space="0" w:color="auto"/>
      </w:divBdr>
    </w:div>
    <w:div w:id="461927517">
      <w:bodyDiv w:val="1"/>
      <w:marLeft w:val="0"/>
      <w:marRight w:val="0"/>
      <w:marTop w:val="0"/>
      <w:marBottom w:val="0"/>
      <w:divBdr>
        <w:top w:val="none" w:sz="0" w:space="0" w:color="auto"/>
        <w:left w:val="none" w:sz="0" w:space="0" w:color="auto"/>
        <w:bottom w:val="none" w:sz="0" w:space="0" w:color="auto"/>
        <w:right w:val="none" w:sz="0" w:space="0" w:color="auto"/>
      </w:divBdr>
    </w:div>
    <w:div w:id="473065554">
      <w:bodyDiv w:val="1"/>
      <w:marLeft w:val="0"/>
      <w:marRight w:val="0"/>
      <w:marTop w:val="0"/>
      <w:marBottom w:val="0"/>
      <w:divBdr>
        <w:top w:val="none" w:sz="0" w:space="0" w:color="auto"/>
        <w:left w:val="none" w:sz="0" w:space="0" w:color="auto"/>
        <w:bottom w:val="none" w:sz="0" w:space="0" w:color="auto"/>
        <w:right w:val="none" w:sz="0" w:space="0" w:color="auto"/>
      </w:divBdr>
    </w:div>
    <w:div w:id="475999724">
      <w:bodyDiv w:val="1"/>
      <w:marLeft w:val="0"/>
      <w:marRight w:val="0"/>
      <w:marTop w:val="0"/>
      <w:marBottom w:val="0"/>
      <w:divBdr>
        <w:top w:val="none" w:sz="0" w:space="0" w:color="auto"/>
        <w:left w:val="none" w:sz="0" w:space="0" w:color="auto"/>
        <w:bottom w:val="none" w:sz="0" w:space="0" w:color="auto"/>
        <w:right w:val="none" w:sz="0" w:space="0" w:color="auto"/>
      </w:divBdr>
    </w:div>
    <w:div w:id="490366843">
      <w:bodyDiv w:val="1"/>
      <w:marLeft w:val="0"/>
      <w:marRight w:val="0"/>
      <w:marTop w:val="0"/>
      <w:marBottom w:val="0"/>
      <w:divBdr>
        <w:top w:val="none" w:sz="0" w:space="0" w:color="auto"/>
        <w:left w:val="none" w:sz="0" w:space="0" w:color="auto"/>
        <w:bottom w:val="none" w:sz="0" w:space="0" w:color="auto"/>
        <w:right w:val="none" w:sz="0" w:space="0" w:color="auto"/>
      </w:divBdr>
    </w:div>
    <w:div w:id="514541879">
      <w:bodyDiv w:val="1"/>
      <w:marLeft w:val="0"/>
      <w:marRight w:val="0"/>
      <w:marTop w:val="0"/>
      <w:marBottom w:val="0"/>
      <w:divBdr>
        <w:top w:val="none" w:sz="0" w:space="0" w:color="auto"/>
        <w:left w:val="none" w:sz="0" w:space="0" w:color="auto"/>
        <w:bottom w:val="none" w:sz="0" w:space="0" w:color="auto"/>
        <w:right w:val="none" w:sz="0" w:space="0" w:color="auto"/>
      </w:divBdr>
    </w:div>
    <w:div w:id="558711887">
      <w:bodyDiv w:val="1"/>
      <w:marLeft w:val="0"/>
      <w:marRight w:val="0"/>
      <w:marTop w:val="0"/>
      <w:marBottom w:val="0"/>
      <w:divBdr>
        <w:top w:val="none" w:sz="0" w:space="0" w:color="auto"/>
        <w:left w:val="none" w:sz="0" w:space="0" w:color="auto"/>
        <w:bottom w:val="none" w:sz="0" w:space="0" w:color="auto"/>
        <w:right w:val="none" w:sz="0" w:space="0" w:color="auto"/>
      </w:divBdr>
    </w:div>
    <w:div w:id="616563341">
      <w:bodyDiv w:val="1"/>
      <w:marLeft w:val="0"/>
      <w:marRight w:val="0"/>
      <w:marTop w:val="0"/>
      <w:marBottom w:val="0"/>
      <w:divBdr>
        <w:top w:val="none" w:sz="0" w:space="0" w:color="auto"/>
        <w:left w:val="none" w:sz="0" w:space="0" w:color="auto"/>
        <w:bottom w:val="none" w:sz="0" w:space="0" w:color="auto"/>
        <w:right w:val="none" w:sz="0" w:space="0" w:color="auto"/>
      </w:divBdr>
    </w:div>
    <w:div w:id="617375167">
      <w:bodyDiv w:val="1"/>
      <w:marLeft w:val="0"/>
      <w:marRight w:val="0"/>
      <w:marTop w:val="0"/>
      <w:marBottom w:val="0"/>
      <w:divBdr>
        <w:top w:val="none" w:sz="0" w:space="0" w:color="auto"/>
        <w:left w:val="none" w:sz="0" w:space="0" w:color="auto"/>
        <w:bottom w:val="none" w:sz="0" w:space="0" w:color="auto"/>
        <w:right w:val="none" w:sz="0" w:space="0" w:color="auto"/>
      </w:divBdr>
    </w:div>
    <w:div w:id="666983852">
      <w:bodyDiv w:val="1"/>
      <w:marLeft w:val="0"/>
      <w:marRight w:val="0"/>
      <w:marTop w:val="0"/>
      <w:marBottom w:val="0"/>
      <w:divBdr>
        <w:top w:val="none" w:sz="0" w:space="0" w:color="auto"/>
        <w:left w:val="none" w:sz="0" w:space="0" w:color="auto"/>
        <w:bottom w:val="none" w:sz="0" w:space="0" w:color="auto"/>
        <w:right w:val="none" w:sz="0" w:space="0" w:color="auto"/>
      </w:divBdr>
    </w:div>
    <w:div w:id="678046335">
      <w:bodyDiv w:val="1"/>
      <w:marLeft w:val="0"/>
      <w:marRight w:val="0"/>
      <w:marTop w:val="0"/>
      <w:marBottom w:val="0"/>
      <w:divBdr>
        <w:top w:val="none" w:sz="0" w:space="0" w:color="auto"/>
        <w:left w:val="none" w:sz="0" w:space="0" w:color="auto"/>
        <w:bottom w:val="none" w:sz="0" w:space="0" w:color="auto"/>
        <w:right w:val="none" w:sz="0" w:space="0" w:color="auto"/>
      </w:divBdr>
    </w:div>
    <w:div w:id="681395502">
      <w:bodyDiv w:val="1"/>
      <w:marLeft w:val="0"/>
      <w:marRight w:val="0"/>
      <w:marTop w:val="0"/>
      <w:marBottom w:val="0"/>
      <w:divBdr>
        <w:top w:val="none" w:sz="0" w:space="0" w:color="auto"/>
        <w:left w:val="none" w:sz="0" w:space="0" w:color="auto"/>
        <w:bottom w:val="none" w:sz="0" w:space="0" w:color="auto"/>
        <w:right w:val="none" w:sz="0" w:space="0" w:color="auto"/>
      </w:divBdr>
    </w:div>
    <w:div w:id="687410657">
      <w:bodyDiv w:val="1"/>
      <w:marLeft w:val="0"/>
      <w:marRight w:val="0"/>
      <w:marTop w:val="0"/>
      <w:marBottom w:val="0"/>
      <w:divBdr>
        <w:top w:val="none" w:sz="0" w:space="0" w:color="auto"/>
        <w:left w:val="none" w:sz="0" w:space="0" w:color="auto"/>
        <w:bottom w:val="none" w:sz="0" w:space="0" w:color="auto"/>
        <w:right w:val="none" w:sz="0" w:space="0" w:color="auto"/>
      </w:divBdr>
    </w:div>
    <w:div w:id="725420360">
      <w:bodyDiv w:val="1"/>
      <w:marLeft w:val="0"/>
      <w:marRight w:val="0"/>
      <w:marTop w:val="0"/>
      <w:marBottom w:val="0"/>
      <w:divBdr>
        <w:top w:val="none" w:sz="0" w:space="0" w:color="auto"/>
        <w:left w:val="none" w:sz="0" w:space="0" w:color="auto"/>
        <w:bottom w:val="none" w:sz="0" w:space="0" w:color="auto"/>
        <w:right w:val="none" w:sz="0" w:space="0" w:color="auto"/>
      </w:divBdr>
    </w:div>
    <w:div w:id="737754205">
      <w:bodyDiv w:val="1"/>
      <w:marLeft w:val="0"/>
      <w:marRight w:val="0"/>
      <w:marTop w:val="0"/>
      <w:marBottom w:val="0"/>
      <w:divBdr>
        <w:top w:val="none" w:sz="0" w:space="0" w:color="auto"/>
        <w:left w:val="none" w:sz="0" w:space="0" w:color="auto"/>
        <w:bottom w:val="none" w:sz="0" w:space="0" w:color="auto"/>
        <w:right w:val="none" w:sz="0" w:space="0" w:color="auto"/>
      </w:divBdr>
    </w:div>
    <w:div w:id="766003373">
      <w:bodyDiv w:val="1"/>
      <w:marLeft w:val="0"/>
      <w:marRight w:val="0"/>
      <w:marTop w:val="0"/>
      <w:marBottom w:val="0"/>
      <w:divBdr>
        <w:top w:val="none" w:sz="0" w:space="0" w:color="auto"/>
        <w:left w:val="none" w:sz="0" w:space="0" w:color="auto"/>
        <w:bottom w:val="none" w:sz="0" w:space="0" w:color="auto"/>
        <w:right w:val="none" w:sz="0" w:space="0" w:color="auto"/>
      </w:divBdr>
    </w:div>
    <w:div w:id="797376637">
      <w:bodyDiv w:val="1"/>
      <w:marLeft w:val="0"/>
      <w:marRight w:val="0"/>
      <w:marTop w:val="0"/>
      <w:marBottom w:val="0"/>
      <w:divBdr>
        <w:top w:val="none" w:sz="0" w:space="0" w:color="auto"/>
        <w:left w:val="none" w:sz="0" w:space="0" w:color="auto"/>
        <w:bottom w:val="none" w:sz="0" w:space="0" w:color="auto"/>
        <w:right w:val="none" w:sz="0" w:space="0" w:color="auto"/>
      </w:divBdr>
    </w:div>
    <w:div w:id="846022085">
      <w:bodyDiv w:val="1"/>
      <w:marLeft w:val="0"/>
      <w:marRight w:val="0"/>
      <w:marTop w:val="0"/>
      <w:marBottom w:val="0"/>
      <w:divBdr>
        <w:top w:val="none" w:sz="0" w:space="0" w:color="auto"/>
        <w:left w:val="none" w:sz="0" w:space="0" w:color="auto"/>
        <w:bottom w:val="none" w:sz="0" w:space="0" w:color="auto"/>
        <w:right w:val="none" w:sz="0" w:space="0" w:color="auto"/>
      </w:divBdr>
    </w:div>
    <w:div w:id="881014013">
      <w:bodyDiv w:val="1"/>
      <w:marLeft w:val="0"/>
      <w:marRight w:val="0"/>
      <w:marTop w:val="0"/>
      <w:marBottom w:val="0"/>
      <w:divBdr>
        <w:top w:val="none" w:sz="0" w:space="0" w:color="auto"/>
        <w:left w:val="none" w:sz="0" w:space="0" w:color="auto"/>
        <w:bottom w:val="none" w:sz="0" w:space="0" w:color="auto"/>
        <w:right w:val="none" w:sz="0" w:space="0" w:color="auto"/>
      </w:divBdr>
    </w:div>
    <w:div w:id="960258585">
      <w:bodyDiv w:val="1"/>
      <w:marLeft w:val="0"/>
      <w:marRight w:val="0"/>
      <w:marTop w:val="0"/>
      <w:marBottom w:val="0"/>
      <w:divBdr>
        <w:top w:val="none" w:sz="0" w:space="0" w:color="auto"/>
        <w:left w:val="none" w:sz="0" w:space="0" w:color="auto"/>
        <w:bottom w:val="none" w:sz="0" w:space="0" w:color="auto"/>
        <w:right w:val="none" w:sz="0" w:space="0" w:color="auto"/>
      </w:divBdr>
    </w:div>
    <w:div w:id="966744861">
      <w:bodyDiv w:val="1"/>
      <w:marLeft w:val="0"/>
      <w:marRight w:val="0"/>
      <w:marTop w:val="0"/>
      <w:marBottom w:val="0"/>
      <w:divBdr>
        <w:top w:val="none" w:sz="0" w:space="0" w:color="auto"/>
        <w:left w:val="none" w:sz="0" w:space="0" w:color="auto"/>
        <w:bottom w:val="none" w:sz="0" w:space="0" w:color="auto"/>
        <w:right w:val="none" w:sz="0" w:space="0" w:color="auto"/>
      </w:divBdr>
    </w:div>
    <w:div w:id="984510955">
      <w:bodyDiv w:val="1"/>
      <w:marLeft w:val="0"/>
      <w:marRight w:val="0"/>
      <w:marTop w:val="0"/>
      <w:marBottom w:val="0"/>
      <w:divBdr>
        <w:top w:val="none" w:sz="0" w:space="0" w:color="auto"/>
        <w:left w:val="none" w:sz="0" w:space="0" w:color="auto"/>
        <w:bottom w:val="none" w:sz="0" w:space="0" w:color="auto"/>
        <w:right w:val="none" w:sz="0" w:space="0" w:color="auto"/>
      </w:divBdr>
    </w:div>
    <w:div w:id="999043164">
      <w:bodyDiv w:val="1"/>
      <w:marLeft w:val="0"/>
      <w:marRight w:val="0"/>
      <w:marTop w:val="0"/>
      <w:marBottom w:val="0"/>
      <w:divBdr>
        <w:top w:val="none" w:sz="0" w:space="0" w:color="auto"/>
        <w:left w:val="none" w:sz="0" w:space="0" w:color="auto"/>
        <w:bottom w:val="none" w:sz="0" w:space="0" w:color="auto"/>
        <w:right w:val="none" w:sz="0" w:space="0" w:color="auto"/>
      </w:divBdr>
    </w:div>
    <w:div w:id="999652408">
      <w:bodyDiv w:val="1"/>
      <w:marLeft w:val="0"/>
      <w:marRight w:val="0"/>
      <w:marTop w:val="0"/>
      <w:marBottom w:val="0"/>
      <w:divBdr>
        <w:top w:val="none" w:sz="0" w:space="0" w:color="auto"/>
        <w:left w:val="none" w:sz="0" w:space="0" w:color="auto"/>
        <w:bottom w:val="none" w:sz="0" w:space="0" w:color="auto"/>
        <w:right w:val="none" w:sz="0" w:space="0" w:color="auto"/>
      </w:divBdr>
    </w:div>
    <w:div w:id="1001810616">
      <w:bodyDiv w:val="1"/>
      <w:marLeft w:val="0"/>
      <w:marRight w:val="0"/>
      <w:marTop w:val="0"/>
      <w:marBottom w:val="0"/>
      <w:divBdr>
        <w:top w:val="none" w:sz="0" w:space="0" w:color="auto"/>
        <w:left w:val="none" w:sz="0" w:space="0" w:color="auto"/>
        <w:bottom w:val="none" w:sz="0" w:space="0" w:color="auto"/>
        <w:right w:val="none" w:sz="0" w:space="0" w:color="auto"/>
      </w:divBdr>
    </w:div>
    <w:div w:id="1030374358">
      <w:bodyDiv w:val="1"/>
      <w:marLeft w:val="0"/>
      <w:marRight w:val="0"/>
      <w:marTop w:val="0"/>
      <w:marBottom w:val="0"/>
      <w:divBdr>
        <w:top w:val="none" w:sz="0" w:space="0" w:color="auto"/>
        <w:left w:val="none" w:sz="0" w:space="0" w:color="auto"/>
        <w:bottom w:val="none" w:sz="0" w:space="0" w:color="auto"/>
        <w:right w:val="none" w:sz="0" w:space="0" w:color="auto"/>
      </w:divBdr>
    </w:div>
    <w:div w:id="1065374842">
      <w:bodyDiv w:val="1"/>
      <w:marLeft w:val="0"/>
      <w:marRight w:val="0"/>
      <w:marTop w:val="0"/>
      <w:marBottom w:val="0"/>
      <w:divBdr>
        <w:top w:val="none" w:sz="0" w:space="0" w:color="auto"/>
        <w:left w:val="none" w:sz="0" w:space="0" w:color="auto"/>
        <w:bottom w:val="none" w:sz="0" w:space="0" w:color="auto"/>
        <w:right w:val="none" w:sz="0" w:space="0" w:color="auto"/>
      </w:divBdr>
    </w:div>
    <w:div w:id="1076131753">
      <w:bodyDiv w:val="1"/>
      <w:marLeft w:val="0"/>
      <w:marRight w:val="0"/>
      <w:marTop w:val="0"/>
      <w:marBottom w:val="0"/>
      <w:divBdr>
        <w:top w:val="none" w:sz="0" w:space="0" w:color="auto"/>
        <w:left w:val="none" w:sz="0" w:space="0" w:color="auto"/>
        <w:bottom w:val="none" w:sz="0" w:space="0" w:color="auto"/>
        <w:right w:val="none" w:sz="0" w:space="0" w:color="auto"/>
      </w:divBdr>
    </w:div>
    <w:div w:id="1077288068">
      <w:bodyDiv w:val="1"/>
      <w:marLeft w:val="0"/>
      <w:marRight w:val="0"/>
      <w:marTop w:val="0"/>
      <w:marBottom w:val="0"/>
      <w:divBdr>
        <w:top w:val="none" w:sz="0" w:space="0" w:color="auto"/>
        <w:left w:val="none" w:sz="0" w:space="0" w:color="auto"/>
        <w:bottom w:val="none" w:sz="0" w:space="0" w:color="auto"/>
        <w:right w:val="none" w:sz="0" w:space="0" w:color="auto"/>
      </w:divBdr>
    </w:div>
    <w:div w:id="1077821649">
      <w:bodyDiv w:val="1"/>
      <w:marLeft w:val="0"/>
      <w:marRight w:val="0"/>
      <w:marTop w:val="0"/>
      <w:marBottom w:val="0"/>
      <w:divBdr>
        <w:top w:val="none" w:sz="0" w:space="0" w:color="auto"/>
        <w:left w:val="none" w:sz="0" w:space="0" w:color="auto"/>
        <w:bottom w:val="none" w:sz="0" w:space="0" w:color="auto"/>
        <w:right w:val="none" w:sz="0" w:space="0" w:color="auto"/>
      </w:divBdr>
    </w:div>
    <w:div w:id="1119952567">
      <w:bodyDiv w:val="1"/>
      <w:marLeft w:val="0"/>
      <w:marRight w:val="0"/>
      <w:marTop w:val="0"/>
      <w:marBottom w:val="0"/>
      <w:divBdr>
        <w:top w:val="none" w:sz="0" w:space="0" w:color="auto"/>
        <w:left w:val="none" w:sz="0" w:space="0" w:color="auto"/>
        <w:bottom w:val="none" w:sz="0" w:space="0" w:color="auto"/>
        <w:right w:val="none" w:sz="0" w:space="0" w:color="auto"/>
      </w:divBdr>
    </w:div>
    <w:div w:id="1141649503">
      <w:bodyDiv w:val="1"/>
      <w:marLeft w:val="0"/>
      <w:marRight w:val="0"/>
      <w:marTop w:val="0"/>
      <w:marBottom w:val="0"/>
      <w:divBdr>
        <w:top w:val="none" w:sz="0" w:space="0" w:color="auto"/>
        <w:left w:val="none" w:sz="0" w:space="0" w:color="auto"/>
        <w:bottom w:val="none" w:sz="0" w:space="0" w:color="auto"/>
        <w:right w:val="none" w:sz="0" w:space="0" w:color="auto"/>
      </w:divBdr>
    </w:div>
    <w:div w:id="1143039702">
      <w:bodyDiv w:val="1"/>
      <w:marLeft w:val="0"/>
      <w:marRight w:val="0"/>
      <w:marTop w:val="0"/>
      <w:marBottom w:val="0"/>
      <w:divBdr>
        <w:top w:val="none" w:sz="0" w:space="0" w:color="auto"/>
        <w:left w:val="none" w:sz="0" w:space="0" w:color="auto"/>
        <w:bottom w:val="none" w:sz="0" w:space="0" w:color="auto"/>
        <w:right w:val="none" w:sz="0" w:space="0" w:color="auto"/>
      </w:divBdr>
    </w:div>
    <w:div w:id="1207065755">
      <w:bodyDiv w:val="1"/>
      <w:marLeft w:val="0"/>
      <w:marRight w:val="0"/>
      <w:marTop w:val="0"/>
      <w:marBottom w:val="0"/>
      <w:divBdr>
        <w:top w:val="none" w:sz="0" w:space="0" w:color="auto"/>
        <w:left w:val="none" w:sz="0" w:space="0" w:color="auto"/>
        <w:bottom w:val="none" w:sz="0" w:space="0" w:color="auto"/>
        <w:right w:val="none" w:sz="0" w:space="0" w:color="auto"/>
      </w:divBdr>
    </w:div>
    <w:div w:id="1220750150">
      <w:bodyDiv w:val="1"/>
      <w:marLeft w:val="0"/>
      <w:marRight w:val="0"/>
      <w:marTop w:val="0"/>
      <w:marBottom w:val="0"/>
      <w:divBdr>
        <w:top w:val="none" w:sz="0" w:space="0" w:color="auto"/>
        <w:left w:val="none" w:sz="0" w:space="0" w:color="auto"/>
        <w:bottom w:val="none" w:sz="0" w:space="0" w:color="auto"/>
        <w:right w:val="none" w:sz="0" w:space="0" w:color="auto"/>
      </w:divBdr>
    </w:div>
    <w:div w:id="1237084028">
      <w:bodyDiv w:val="1"/>
      <w:marLeft w:val="0"/>
      <w:marRight w:val="0"/>
      <w:marTop w:val="0"/>
      <w:marBottom w:val="0"/>
      <w:divBdr>
        <w:top w:val="none" w:sz="0" w:space="0" w:color="auto"/>
        <w:left w:val="none" w:sz="0" w:space="0" w:color="auto"/>
        <w:bottom w:val="none" w:sz="0" w:space="0" w:color="auto"/>
        <w:right w:val="none" w:sz="0" w:space="0" w:color="auto"/>
      </w:divBdr>
    </w:div>
    <w:div w:id="1291395146">
      <w:bodyDiv w:val="1"/>
      <w:marLeft w:val="0"/>
      <w:marRight w:val="0"/>
      <w:marTop w:val="0"/>
      <w:marBottom w:val="0"/>
      <w:divBdr>
        <w:top w:val="none" w:sz="0" w:space="0" w:color="auto"/>
        <w:left w:val="none" w:sz="0" w:space="0" w:color="auto"/>
        <w:bottom w:val="none" w:sz="0" w:space="0" w:color="auto"/>
        <w:right w:val="none" w:sz="0" w:space="0" w:color="auto"/>
      </w:divBdr>
    </w:div>
    <w:div w:id="1291479489">
      <w:bodyDiv w:val="1"/>
      <w:marLeft w:val="0"/>
      <w:marRight w:val="0"/>
      <w:marTop w:val="0"/>
      <w:marBottom w:val="0"/>
      <w:divBdr>
        <w:top w:val="none" w:sz="0" w:space="0" w:color="auto"/>
        <w:left w:val="none" w:sz="0" w:space="0" w:color="auto"/>
        <w:bottom w:val="none" w:sz="0" w:space="0" w:color="auto"/>
        <w:right w:val="none" w:sz="0" w:space="0" w:color="auto"/>
      </w:divBdr>
    </w:div>
    <w:div w:id="1309895721">
      <w:bodyDiv w:val="1"/>
      <w:marLeft w:val="0"/>
      <w:marRight w:val="0"/>
      <w:marTop w:val="0"/>
      <w:marBottom w:val="0"/>
      <w:divBdr>
        <w:top w:val="none" w:sz="0" w:space="0" w:color="auto"/>
        <w:left w:val="none" w:sz="0" w:space="0" w:color="auto"/>
        <w:bottom w:val="none" w:sz="0" w:space="0" w:color="auto"/>
        <w:right w:val="none" w:sz="0" w:space="0" w:color="auto"/>
      </w:divBdr>
    </w:div>
    <w:div w:id="1331715500">
      <w:bodyDiv w:val="1"/>
      <w:marLeft w:val="0"/>
      <w:marRight w:val="0"/>
      <w:marTop w:val="0"/>
      <w:marBottom w:val="0"/>
      <w:divBdr>
        <w:top w:val="none" w:sz="0" w:space="0" w:color="auto"/>
        <w:left w:val="none" w:sz="0" w:space="0" w:color="auto"/>
        <w:bottom w:val="none" w:sz="0" w:space="0" w:color="auto"/>
        <w:right w:val="none" w:sz="0" w:space="0" w:color="auto"/>
      </w:divBdr>
    </w:div>
    <w:div w:id="1348289297">
      <w:bodyDiv w:val="1"/>
      <w:marLeft w:val="0"/>
      <w:marRight w:val="0"/>
      <w:marTop w:val="0"/>
      <w:marBottom w:val="0"/>
      <w:divBdr>
        <w:top w:val="none" w:sz="0" w:space="0" w:color="auto"/>
        <w:left w:val="none" w:sz="0" w:space="0" w:color="auto"/>
        <w:bottom w:val="none" w:sz="0" w:space="0" w:color="auto"/>
        <w:right w:val="none" w:sz="0" w:space="0" w:color="auto"/>
      </w:divBdr>
    </w:div>
    <w:div w:id="1351637169">
      <w:bodyDiv w:val="1"/>
      <w:marLeft w:val="0"/>
      <w:marRight w:val="0"/>
      <w:marTop w:val="0"/>
      <w:marBottom w:val="0"/>
      <w:divBdr>
        <w:top w:val="none" w:sz="0" w:space="0" w:color="auto"/>
        <w:left w:val="none" w:sz="0" w:space="0" w:color="auto"/>
        <w:bottom w:val="none" w:sz="0" w:space="0" w:color="auto"/>
        <w:right w:val="none" w:sz="0" w:space="0" w:color="auto"/>
      </w:divBdr>
    </w:div>
    <w:div w:id="1356299227">
      <w:bodyDiv w:val="1"/>
      <w:marLeft w:val="0"/>
      <w:marRight w:val="0"/>
      <w:marTop w:val="0"/>
      <w:marBottom w:val="0"/>
      <w:divBdr>
        <w:top w:val="none" w:sz="0" w:space="0" w:color="auto"/>
        <w:left w:val="none" w:sz="0" w:space="0" w:color="auto"/>
        <w:bottom w:val="none" w:sz="0" w:space="0" w:color="auto"/>
        <w:right w:val="none" w:sz="0" w:space="0" w:color="auto"/>
      </w:divBdr>
    </w:div>
    <w:div w:id="1382049176">
      <w:bodyDiv w:val="1"/>
      <w:marLeft w:val="0"/>
      <w:marRight w:val="0"/>
      <w:marTop w:val="0"/>
      <w:marBottom w:val="0"/>
      <w:divBdr>
        <w:top w:val="none" w:sz="0" w:space="0" w:color="auto"/>
        <w:left w:val="none" w:sz="0" w:space="0" w:color="auto"/>
        <w:bottom w:val="none" w:sz="0" w:space="0" w:color="auto"/>
        <w:right w:val="none" w:sz="0" w:space="0" w:color="auto"/>
      </w:divBdr>
    </w:div>
    <w:div w:id="1401170773">
      <w:bodyDiv w:val="1"/>
      <w:marLeft w:val="0"/>
      <w:marRight w:val="0"/>
      <w:marTop w:val="0"/>
      <w:marBottom w:val="0"/>
      <w:divBdr>
        <w:top w:val="none" w:sz="0" w:space="0" w:color="auto"/>
        <w:left w:val="none" w:sz="0" w:space="0" w:color="auto"/>
        <w:bottom w:val="none" w:sz="0" w:space="0" w:color="auto"/>
        <w:right w:val="none" w:sz="0" w:space="0" w:color="auto"/>
      </w:divBdr>
    </w:div>
    <w:div w:id="1414859026">
      <w:bodyDiv w:val="1"/>
      <w:marLeft w:val="0"/>
      <w:marRight w:val="0"/>
      <w:marTop w:val="0"/>
      <w:marBottom w:val="0"/>
      <w:divBdr>
        <w:top w:val="none" w:sz="0" w:space="0" w:color="auto"/>
        <w:left w:val="none" w:sz="0" w:space="0" w:color="auto"/>
        <w:bottom w:val="none" w:sz="0" w:space="0" w:color="auto"/>
        <w:right w:val="none" w:sz="0" w:space="0" w:color="auto"/>
      </w:divBdr>
    </w:div>
    <w:div w:id="1492991486">
      <w:bodyDiv w:val="1"/>
      <w:marLeft w:val="0"/>
      <w:marRight w:val="0"/>
      <w:marTop w:val="0"/>
      <w:marBottom w:val="0"/>
      <w:divBdr>
        <w:top w:val="none" w:sz="0" w:space="0" w:color="auto"/>
        <w:left w:val="none" w:sz="0" w:space="0" w:color="auto"/>
        <w:bottom w:val="none" w:sz="0" w:space="0" w:color="auto"/>
        <w:right w:val="none" w:sz="0" w:space="0" w:color="auto"/>
      </w:divBdr>
    </w:div>
    <w:div w:id="1534078300">
      <w:bodyDiv w:val="1"/>
      <w:marLeft w:val="0"/>
      <w:marRight w:val="0"/>
      <w:marTop w:val="0"/>
      <w:marBottom w:val="0"/>
      <w:divBdr>
        <w:top w:val="none" w:sz="0" w:space="0" w:color="auto"/>
        <w:left w:val="none" w:sz="0" w:space="0" w:color="auto"/>
        <w:bottom w:val="none" w:sz="0" w:space="0" w:color="auto"/>
        <w:right w:val="none" w:sz="0" w:space="0" w:color="auto"/>
      </w:divBdr>
    </w:div>
    <w:div w:id="1580746190">
      <w:bodyDiv w:val="1"/>
      <w:marLeft w:val="0"/>
      <w:marRight w:val="0"/>
      <w:marTop w:val="0"/>
      <w:marBottom w:val="0"/>
      <w:divBdr>
        <w:top w:val="none" w:sz="0" w:space="0" w:color="auto"/>
        <w:left w:val="none" w:sz="0" w:space="0" w:color="auto"/>
        <w:bottom w:val="none" w:sz="0" w:space="0" w:color="auto"/>
        <w:right w:val="none" w:sz="0" w:space="0" w:color="auto"/>
      </w:divBdr>
    </w:div>
    <w:div w:id="1597907477">
      <w:bodyDiv w:val="1"/>
      <w:marLeft w:val="0"/>
      <w:marRight w:val="0"/>
      <w:marTop w:val="0"/>
      <w:marBottom w:val="0"/>
      <w:divBdr>
        <w:top w:val="none" w:sz="0" w:space="0" w:color="auto"/>
        <w:left w:val="none" w:sz="0" w:space="0" w:color="auto"/>
        <w:bottom w:val="none" w:sz="0" w:space="0" w:color="auto"/>
        <w:right w:val="none" w:sz="0" w:space="0" w:color="auto"/>
      </w:divBdr>
    </w:div>
    <w:div w:id="1606503395">
      <w:bodyDiv w:val="1"/>
      <w:marLeft w:val="0"/>
      <w:marRight w:val="0"/>
      <w:marTop w:val="0"/>
      <w:marBottom w:val="0"/>
      <w:divBdr>
        <w:top w:val="none" w:sz="0" w:space="0" w:color="auto"/>
        <w:left w:val="none" w:sz="0" w:space="0" w:color="auto"/>
        <w:bottom w:val="none" w:sz="0" w:space="0" w:color="auto"/>
        <w:right w:val="none" w:sz="0" w:space="0" w:color="auto"/>
      </w:divBdr>
    </w:div>
    <w:div w:id="1663386266">
      <w:bodyDiv w:val="1"/>
      <w:marLeft w:val="0"/>
      <w:marRight w:val="0"/>
      <w:marTop w:val="0"/>
      <w:marBottom w:val="0"/>
      <w:divBdr>
        <w:top w:val="none" w:sz="0" w:space="0" w:color="auto"/>
        <w:left w:val="none" w:sz="0" w:space="0" w:color="auto"/>
        <w:bottom w:val="none" w:sz="0" w:space="0" w:color="auto"/>
        <w:right w:val="none" w:sz="0" w:space="0" w:color="auto"/>
      </w:divBdr>
    </w:div>
    <w:div w:id="1676806845">
      <w:bodyDiv w:val="1"/>
      <w:marLeft w:val="0"/>
      <w:marRight w:val="0"/>
      <w:marTop w:val="0"/>
      <w:marBottom w:val="0"/>
      <w:divBdr>
        <w:top w:val="none" w:sz="0" w:space="0" w:color="auto"/>
        <w:left w:val="none" w:sz="0" w:space="0" w:color="auto"/>
        <w:bottom w:val="none" w:sz="0" w:space="0" w:color="auto"/>
        <w:right w:val="none" w:sz="0" w:space="0" w:color="auto"/>
      </w:divBdr>
    </w:div>
    <w:div w:id="1693144767">
      <w:bodyDiv w:val="1"/>
      <w:marLeft w:val="0"/>
      <w:marRight w:val="0"/>
      <w:marTop w:val="0"/>
      <w:marBottom w:val="0"/>
      <w:divBdr>
        <w:top w:val="none" w:sz="0" w:space="0" w:color="auto"/>
        <w:left w:val="none" w:sz="0" w:space="0" w:color="auto"/>
        <w:bottom w:val="none" w:sz="0" w:space="0" w:color="auto"/>
        <w:right w:val="none" w:sz="0" w:space="0" w:color="auto"/>
      </w:divBdr>
    </w:div>
    <w:div w:id="1775441027">
      <w:bodyDiv w:val="1"/>
      <w:marLeft w:val="0"/>
      <w:marRight w:val="0"/>
      <w:marTop w:val="0"/>
      <w:marBottom w:val="0"/>
      <w:divBdr>
        <w:top w:val="none" w:sz="0" w:space="0" w:color="auto"/>
        <w:left w:val="none" w:sz="0" w:space="0" w:color="auto"/>
        <w:bottom w:val="none" w:sz="0" w:space="0" w:color="auto"/>
        <w:right w:val="none" w:sz="0" w:space="0" w:color="auto"/>
      </w:divBdr>
    </w:div>
    <w:div w:id="1814057303">
      <w:bodyDiv w:val="1"/>
      <w:marLeft w:val="0"/>
      <w:marRight w:val="0"/>
      <w:marTop w:val="0"/>
      <w:marBottom w:val="0"/>
      <w:divBdr>
        <w:top w:val="none" w:sz="0" w:space="0" w:color="auto"/>
        <w:left w:val="none" w:sz="0" w:space="0" w:color="auto"/>
        <w:bottom w:val="none" w:sz="0" w:space="0" w:color="auto"/>
        <w:right w:val="none" w:sz="0" w:space="0" w:color="auto"/>
      </w:divBdr>
    </w:div>
    <w:div w:id="1826508142">
      <w:bodyDiv w:val="1"/>
      <w:marLeft w:val="0"/>
      <w:marRight w:val="0"/>
      <w:marTop w:val="0"/>
      <w:marBottom w:val="0"/>
      <w:divBdr>
        <w:top w:val="none" w:sz="0" w:space="0" w:color="auto"/>
        <w:left w:val="none" w:sz="0" w:space="0" w:color="auto"/>
        <w:bottom w:val="none" w:sz="0" w:space="0" w:color="auto"/>
        <w:right w:val="none" w:sz="0" w:space="0" w:color="auto"/>
      </w:divBdr>
    </w:div>
    <w:div w:id="1834636935">
      <w:bodyDiv w:val="1"/>
      <w:marLeft w:val="0"/>
      <w:marRight w:val="0"/>
      <w:marTop w:val="0"/>
      <w:marBottom w:val="0"/>
      <w:divBdr>
        <w:top w:val="none" w:sz="0" w:space="0" w:color="auto"/>
        <w:left w:val="none" w:sz="0" w:space="0" w:color="auto"/>
        <w:bottom w:val="none" w:sz="0" w:space="0" w:color="auto"/>
        <w:right w:val="none" w:sz="0" w:space="0" w:color="auto"/>
      </w:divBdr>
    </w:div>
    <w:div w:id="1854221465">
      <w:bodyDiv w:val="1"/>
      <w:marLeft w:val="0"/>
      <w:marRight w:val="0"/>
      <w:marTop w:val="0"/>
      <w:marBottom w:val="0"/>
      <w:divBdr>
        <w:top w:val="none" w:sz="0" w:space="0" w:color="auto"/>
        <w:left w:val="none" w:sz="0" w:space="0" w:color="auto"/>
        <w:bottom w:val="none" w:sz="0" w:space="0" w:color="auto"/>
        <w:right w:val="none" w:sz="0" w:space="0" w:color="auto"/>
      </w:divBdr>
    </w:div>
    <w:div w:id="1869834874">
      <w:bodyDiv w:val="1"/>
      <w:marLeft w:val="0"/>
      <w:marRight w:val="0"/>
      <w:marTop w:val="0"/>
      <w:marBottom w:val="0"/>
      <w:divBdr>
        <w:top w:val="none" w:sz="0" w:space="0" w:color="auto"/>
        <w:left w:val="none" w:sz="0" w:space="0" w:color="auto"/>
        <w:bottom w:val="none" w:sz="0" w:space="0" w:color="auto"/>
        <w:right w:val="none" w:sz="0" w:space="0" w:color="auto"/>
      </w:divBdr>
    </w:div>
    <w:div w:id="1896114058">
      <w:bodyDiv w:val="1"/>
      <w:marLeft w:val="0"/>
      <w:marRight w:val="0"/>
      <w:marTop w:val="0"/>
      <w:marBottom w:val="0"/>
      <w:divBdr>
        <w:top w:val="none" w:sz="0" w:space="0" w:color="auto"/>
        <w:left w:val="none" w:sz="0" w:space="0" w:color="auto"/>
        <w:bottom w:val="none" w:sz="0" w:space="0" w:color="auto"/>
        <w:right w:val="none" w:sz="0" w:space="0" w:color="auto"/>
      </w:divBdr>
    </w:div>
    <w:div w:id="1900242825">
      <w:bodyDiv w:val="1"/>
      <w:marLeft w:val="0"/>
      <w:marRight w:val="0"/>
      <w:marTop w:val="0"/>
      <w:marBottom w:val="0"/>
      <w:divBdr>
        <w:top w:val="none" w:sz="0" w:space="0" w:color="auto"/>
        <w:left w:val="none" w:sz="0" w:space="0" w:color="auto"/>
        <w:bottom w:val="none" w:sz="0" w:space="0" w:color="auto"/>
        <w:right w:val="none" w:sz="0" w:space="0" w:color="auto"/>
      </w:divBdr>
    </w:div>
    <w:div w:id="1933509756">
      <w:bodyDiv w:val="1"/>
      <w:marLeft w:val="0"/>
      <w:marRight w:val="0"/>
      <w:marTop w:val="0"/>
      <w:marBottom w:val="0"/>
      <w:divBdr>
        <w:top w:val="none" w:sz="0" w:space="0" w:color="auto"/>
        <w:left w:val="none" w:sz="0" w:space="0" w:color="auto"/>
        <w:bottom w:val="none" w:sz="0" w:space="0" w:color="auto"/>
        <w:right w:val="none" w:sz="0" w:space="0" w:color="auto"/>
      </w:divBdr>
    </w:div>
    <w:div w:id="1942909198">
      <w:bodyDiv w:val="1"/>
      <w:marLeft w:val="0"/>
      <w:marRight w:val="0"/>
      <w:marTop w:val="0"/>
      <w:marBottom w:val="0"/>
      <w:divBdr>
        <w:top w:val="none" w:sz="0" w:space="0" w:color="auto"/>
        <w:left w:val="none" w:sz="0" w:space="0" w:color="auto"/>
        <w:bottom w:val="none" w:sz="0" w:space="0" w:color="auto"/>
        <w:right w:val="none" w:sz="0" w:space="0" w:color="auto"/>
      </w:divBdr>
    </w:div>
    <w:div w:id="1949115124">
      <w:bodyDiv w:val="1"/>
      <w:marLeft w:val="0"/>
      <w:marRight w:val="0"/>
      <w:marTop w:val="0"/>
      <w:marBottom w:val="0"/>
      <w:divBdr>
        <w:top w:val="none" w:sz="0" w:space="0" w:color="auto"/>
        <w:left w:val="none" w:sz="0" w:space="0" w:color="auto"/>
        <w:bottom w:val="none" w:sz="0" w:space="0" w:color="auto"/>
        <w:right w:val="none" w:sz="0" w:space="0" w:color="auto"/>
      </w:divBdr>
    </w:div>
    <w:div w:id="1957716562">
      <w:bodyDiv w:val="1"/>
      <w:marLeft w:val="0"/>
      <w:marRight w:val="0"/>
      <w:marTop w:val="0"/>
      <w:marBottom w:val="0"/>
      <w:divBdr>
        <w:top w:val="none" w:sz="0" w:space="0" w:color="auto"/>
        <w:left w:val="none" w:sz="0" w:space="0" w:color="auto"/>
        <w:bottom w:val="none" w:sz="0" w:space="0" w:color="auto"/>
        <w:right w:val="none" w:sz="0" w:space="0" w:color="auto"/>
      </w:divBdr>
    </w:div>
    <w:div w:id="1971401857">
      <w:bodyDiv w:val="1"/>
      <w:marLeft w:val="0"/>
      <w:marRight w:val="0"/>
      <w:marTop w:val="0"/>
      <w:marBottom w:val="0"/>
      <w:divBdr>
        <w:top w:val="none" w:sz="0" w:space="0" w:color="auto"/>
        <w:left w:val="none" w:sz="0" w:space="0" w:color="auto"/>
        <w:bottom w:val="none" w:sz="0" w:space="0" w:color="auto"/>
        <w:right w:val="none" w:sz="0" w:space="0" w:color="auto"/>
      </w:divBdr>
    </w:div>
    <w:div w:id="1977224891">
      <w:bodyDiv w:val="1"/>
      <w:marLeft w:val="0"/>
      <w:marRight w:val="0"/>
      <w:marTop w:val="0"/>
      <w:marBottom w:val="0"/>
      <w:divBdr>
        <w:top w:val="none" w:sz="0" w:space="0" w:color="auto"/>
        <w:left w:val="none" w:sz="0" w:space="0" w:color="auto"/>
        <w:bottom w:val="none" w:sz="0" w:space="0" w:color="auto"/>
        <w:right w:val="none" w:sz="0" w:space="0" w:color="auto"/>
      </w:divBdr>
    </w:div>
    <w:div w:id="2006787859">
      <w:bodyDiv w:val="1"/>
      <w:marLeft w:val="0"/>
      <w:marRight w:val="0"/>
      <w:marTop w:val="0"/>
      <w:marBottom w:val="0"/>
      <w:divBdr>
        <w:top w:val="none" w:sz="0" w:space="0" w:color="auto"/>
        <w:left w:val="none" w:sz="0" w:space="0" w:color="auto"/>
        <w:bottom w:val="none" w:sz="0" w:space="0" w:color="auto"/>
        <w:right w:val="none" w:sz="0" w:space="0" w:color="auto"/>
      </w:divBdr>
    </w:div>
    <w:div w:id="2011370065">
      <w:bodyDiv w:val="1"/>
      <w:marLeft w:val="0"/>
      <w:marRight w:val="0"/>
      <w:marTop w:val="0"/>
      <w:marBottom w:val="0"/>
      <w:divBdr>
        <w:top w:val="none" w:sz="0" w:space="0" w:color="auto"/>
        <w:left w:val="none" w:sz="0" w:space="0" w:color="auto"/>
        <w:bottom w:val="none" w:sz="0" w:space="0" w:color="auto"/>
        <w:right w:val="none" w:sz="0" w:space="0" w:color="auto"/>
      </w:divBdr>
    </w:div>
    <w:div w:id="2029019123">
      <w:bodyDiv w:val="1"/>
      <w:marLeft w:val="0"/>
      <w:marRight w:val="0"/>
      <w:marTop w:val="0"/>
      <w:marBottom w:val="0"/>
      <w:divBdr>
        <w:top w:val="none" w:sz="0" w:space="0" w:color="auto"/>
        <w:left w:val="none" w:sz="0" w:space="0" w:color="auto"/>
        <w:bottom w:val="none" w:sz="0" w:space="0" w:color="auto"/>
        <w:right w:val="none" w:sz="0" w:space="0" w:color="auto"/>
      </w:divBdr>
    </w:div>
    <w:div w:id="2029138156">
      <w:bodyDiv w:val="1"/>
      <w:marLeft w:val="0"/>
      <w:marRight w:val="0"/>
      <w:marTop w:val="0"/>
      <w:marBottom w:val="0"/>
      <w:divBdr>
        <w:top w:val="none" w:sz="0" w:space="0" w:color="auto"/>
        <w:left w:val="none" w:sz="0" w:space="0" w:color="auto"/>
        <w:bottom w:val="none" w:sz="0" w:space="0" w:color="auto"/>
        <w:right w:val="none" w:sz="0" w:space="0" w:color="auto"/>
      </w:divBdr>
    </w:div>
    <w:div w:id="2058241320">
      <w:bodyDiv w:val="1"/>
      <w:marLeft w:val="0"/>
      <w:marRight w:val="0"/>
      <w:marTop w:val="0"/>
      <w:marBottom w:val="0"/>
      <w:divBdr>
        <w:top w:val="none" w:sz="0" w:space="0" w:color="auto"/>
        <w:left w:val="none" w:sz="0" w:space="0" w:color="auto"/>
        <w:bottom w:val="none" w:sz="0" w:space="0" w:color="auto"/>
        <w:right w:val="none" w:sz="0" w:space="0" w:color="auto"/>
      </w:divBdr>
    </w:div>
    <w:div w:id="2069723598">
      <w:bodyDiv w:val="1"/>
      <w:marLeft w:val="0"/>
      <w:marRight w:val="0"/>
      <w:marTop w:val="0"/>
      <w:marBottom w:val="0"/>
      <w:divBdr>
        <w:top w:val="none" w:sz="0" w:space="0" w:color="auto"/>
        <w:left w:val="none" w:sz="0" w:space="0" w:color="auto"/>
        <w:bottom w:val="none" w:sz="0" w:space="0" w:color="auto"/>
        <w:right w:val="none" w:sz="0" w:space="0" w:color="auto"/>
      </w:divBdr>
    </w:div>
    <w:div w:id="2074111503">
      <w:bodyDiv w:val="1"/>
      <w:marLeft w:val="0"/>
      <w:marRight w:val="0"/>
      <w:marTop w:val="0"/>
      <w:marBottom w:val="0"/>
      <w:divBdr>
        <w:top w:val="none" w:sz="0" w:space="0" w:color="auto"/>
        <w:left w:val="none" w:sz="0" w:space="0" w:color="auto"/>
        <w:bottom w:val="none" w:sz="0" w:space="0" w:color="auto"/>
        <w:right w:val="none" w:sz="0" w:space="0" w:color="auto"/>
      </w:divBdr>
    </w:div>
    <w:div w:id="2082025805">
      <w:bodyDiv w:val="1"/>
      <w:marLeft w:val="0"/>
      <w:marRight w:val="0"/>
      <w:marTop w:val="0"/>
      <w:marBottom w:val="0"/>
      <w:divBdr>
        <w:top w:val="none" w:sz="0" w:space="0" w:color="auto"/>
        <w:left w:val="none" w:sz="0" w:space="0" w:color="auto"/>
        <w:bottom w:val="none" w:sz="0" w:space="0" w:color="auto"/>
        <w:right w:val="none" w:sz="0" w:space="0" w:color="auto"/>
      </w:divBdr>
    </w:div>
    <w:div w:id="2107967616">
      <w:bodyDiv w:val="1"/>
      <w:marLeft w:val="0"/>
      <w:marRight w:val="0"/>
      <w:marTop w:val="0"/>
      <w:marBottom w:val="0"/>
      <w:divBdr>
        <w:top w:val="none" w:sz="0" w:space="0" w:color="auto"/>
        <w:left w:val="none" w:sz="0" w:space="0" w:color="auto"/>
        <w:bottom w:val="none" w:sz="0" w:space="0" w:color="auto"/>
        <w:right w:val="none" w:sz="0" w:space="0" w:color="auto"/>
      </w:divBdr>
    </w:div>
    <w:div w:id="2112042310">
      <w:bodyDiv w:val="1"/>
      <w:marLeft w:val="0"/>
      <w:marRight w:val="0"/>
      <w:marTop w:val="0"/>
      <w:marBottom w:val="0"/>
      <w:divBdr>
        <w:top w:val="none" w:sz="0" w:space="0" w:color="auto"/>
        <w:left w:val="none" w:sz="0" w:space="0" w:color="auto"/>
        <w:bottom w:val="none" w:sz="0" w:space="0" w:color="auto"/>
        <w:right w:val="none" w:sz="0" w:space="0" w:color="auto"/>
      </w:divBdr>
    </w:div>
    <w:div w:id="2123261189">
      <w:bodyDiv w:val="1"/>
      <w:marLeft w:val="0"/>
      <w:marRight w:val="0"/>
      <w:marTop w:val="0"/>
      <w:marBottom w:val="0"/>
      <w:divBdr>
        <w:top w:val="none" w:sz="0" w:space="0" w:color="auto"/>
        <w:left w:val="none" w:sz="0" w:space="0" w:color="auto"/>
        <w:bottom w:val="none" w:sz="0" w:space="0" w:color="auto"/>
        <w:right w:val="none" w:sz="0" w:space="0" w:color="auto"/>
      </w:divBdr>
    </w:div>
    <w:div w:id="2135365761">
      <w:bodyDiv w:val="1"/>
      <w:marLeft w:val="0"/>
      <w:marRight w:val="0"/>
      <w:marTop w:val="0"/>
      <w:marBottom w:val="0"/>
      <w:divBdr>
        <w:top w:val="none" w:sz="0" w:space="0" w:color="auto"/>
        <w:left w:val="none" w:sz="0" w:space="0" w:color="auto"/>
        <w:bottom w:val="none" w:sz="0" w:space="0" w:color="auto"/>
        <w:right w:val="none" w:sz="0" w:space="0" w:color="auto"/>
      </w:divBdr>
    </w:div>
    <w:div w:id="2136872697">
      <w:bodyDiv w:val="1"/>
      <w:marLeft w:val="0"/>
      <w:marRight w:val="0"/>
      <w:marTop w:val="0"/>
      <w:marBottom w:val="0"/>
      <w:divBdr>
        <w:top w:val="none" w:sz="0" w:space="0" w:color="auto"/>
        <w:left w:val="none" w:sz="0" w:space="0" w:color="auto"/>
        <w:bottom w:val="none" w:sz="0" w:space="0" w:color="auto"/>
        <w:right w:val="none" w:sz="0" w:space="0" w:color="auto"/>
      </w:divBdr>
    </w:div>
    <w:div w:id="2144501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D134AED-21CD-4E81-A373-4B4B46FCCF21}">
  <we:reference id="wa104382081" version="1.55.1.0" store="de-DE" storeType="OMEX"/>
  <we:alternateReferences>
    <we:reference id="wa104382081" version="1.55.1.0" store="wa104382081" storeType="OMEX"/>
  </we:alternateReferences>
  <we:properties>
    <we:property name="MENDELEY_CITATIONS_STYLE" value="{&quot;id&quot;:&quot;https://www.zotero.org/styles/the-veterinary-journal&quot;,&quot;title&quot;:&quot;The Veterinary Journal&quot;,&quot;format&quot;:&quot;author-date&quot;,&quot;defaultLocale&quot;:&quot;en-US&quot;,&quot;isLocaleCodeValid&quot;:true}"/>
    <we:property name="MENDELEY_CITATIONS_LOCALE_CODE" value="&quot;en-US&quot;"/>
    <we:property name="MENDELEY_CITATIONS" value="[{&quot;citationID&quot;:&quot;MENDELEY_CITATION_12416d9e-c68a-4f02-ab11-e87153dbf9e6&quot;,&quot;properties&quot;:{&quot;noteIndex&quot;:0},&quot;isEdited&quot;:false,&quot;manualOverride&quot;:{&quot;isManuallyOverridden&quot;:false,&quot;citeprocText&quot;:&quot;(Marom et al., 2017)&quot;,&quot;manualOverrideText&quot;:&quot;&quot;},&quot;citationTag&quot;:&quot;MENDELEY_CITATION_v3_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&quot;,&quot;citationItems&quot;:[{&quot;id&quot;:&quot;cf87c2ae-6846-3b6c-b853-b4c204ed857d&quot;,&quot;itemData&quot;:{&quot;type&quot;:&quot;article-journal&quot;,&quot;id&quot;:&quot;cf87c2ae-6846-3b6c-b853-b4c204ed857d&quot;,&quot;title&quot;:&quot;Heterozygous variants in &lt;i&gt;ACTL6A&lt;/i&gt; , encoding a component of the BAF complex, are associated with intellectual disability&quot;,&quot;author&quot;:[{&quot;family&quot;:&quot;Marom&quot;,&quot;given&quot;:&quot;Ronit&quot;,&quot;parse-names&quot;:false,&quot;dropping-particle&quot;:&quot;&quot;,&quot;non-dropping-particle&quot;:&quot;&quot;},{&quot;family&quot;:&quot;Jain&quot;,&quot;given&quot;:&quot;Mahim&quot;,&quot;parse-names&quot;:false,&quot;dropping-particle&quot;:&quot;&quot;,&quot;non-dropping-particle&quot;:&quot;&quot;},{&quot;family&quot;:&quot;Burrage&quot;,&quot;given&quot;:&quot;Lindsay C.&quot;,&quot;parse-names&quot;:false,&quot;dropping-particle&quot;:&quot;&quot;,&quot;non-dropping-particle&quot;:&quot;&quot;},{&quot;family&quot;:&quot;Song&quot;,&quot;given&quot;:&quot;I-Wen&quot;,&quot;parse-names&quot;:false,&quot;dropping-particle&quot;:&quot;&quot;,&quot;non-dropping-particle&quot;:&quot;&quot;},{&quot;family&quot;:&quot;Graham&quot;,&quot;given&quot;:&quot;Brett H.&quot;,&quot;parse-names&quot;:false,&quot;dropping-particle&quot;:&quot;&quot;,&quot;non-dropping-particle&quot;:&quot;&quot;},{&quot;family&quot;:&quot;Brown&quot;,&quot;given&quot;:&quot;Chester W.&quot;,&quot;parse-names&quot;:false,&quot;dropping-particle&quot;:&quot;&quot;,&quot;non-dropping-particle&quot;:&quot;&quot;},{&quot;family&quot;:&quot;Stevens&quot;,&quot;given&quot;:&quot;Servi J.C.&quot;,&quot;parse-names&quot;:false,&quot;dropping-particle&quot;:&quot;&quot;,&quot;non-dropping-particle&quot;:&quot;&quot;},{&quot;family&quot;:&quot;Stegmann&quot;,&quot;given&quot;:&quot;Alexander P.A.&quot;,&quot;parse-names&quot;:false,&quot;dropping-particle&quot;:&quot;&quot;,&quot;non-dropping-particle&quot;:&quot;&quot;},{&quot;family&quot;:&quot;Gunter&quot;,&quot;given&quot;:&quot;Andrew T.&quot;,&quot;parse-names&quot;:false,&quot;dropping-particle&quot;:&quot;&quot;,&quot;non-dropping-particle&quot;:&quot;&quot;},{&quot;family&quot;:&quot;Kaplan&quot;,&quot;given&quot;:&quot;Julie D.&quot;,&quot;parse-names&quot;:false,&quot;dropping-particle&quot;:&quot;&quot;,&quot;non-dropping-particle&quot;:&quot;&quot;},{&quot;family&quot;:&quot;Gavrilova&quot;,&quot;given&quot;:&quot;Ralitza H.&quot;,&quot;parse-names&quot;:false,&quot;dropping-particle&quot;:&quot;&quot;,&quot;non-dropping-particle&quot;:&quot;&quot;},{&quot;family&quot;:&quot;Shinawi&quot;,&quot;given&quot;:&quot;Marwan&quot;,&quot;parse-names&quot;:false,&quot;dropping-particle&quot;:&quot;&quot;,&quot;non-dropping-particle&quot;:&quot;&quot;},{&quot;family&quot;:&quot;Rosenfeld&quot;,&quot;given&quot;:&quot;Jill A.&quot;,&quot;parse-names&quot;:false,&quot;dropping-particle&quot;:&quot;&quot;,&quot;non-dropping-particle&quot;:&quot;&quot;},{&quot;family&quot;:&quot;Bae&quot;,&quot;given&quot;:&quot;Yangjin&quot;,&quot;parse-names&quot;:false,&quot;dropping-particle&quot;:&quot;&quot;,&quot;non-dropping-particle&quot;:&quot;&quot;},{&quot;family&quot;:&quot;Tran&quot;,&quot;given&quot;:&quot;Alyssa A.&quot;,&quot;parse-names&quot;:false,&quot;dropping-particle&quot;:&quot;&quot;,&quot;non-dropping-particle&quot;:&quot;&quot;},{&quot;family&quot;:&quot;Chen&quot;,&quot;given&quot;:&quot;Yuqing&quot;,&quot;parse-names&quot;:false,&quot;dropping-particle&quot;:&quot;&quot;,&quot;non-dropping-particle&quot;:&quot;&quot;},{&quot;family&quot;:&quot;Lu&quot;,&quot;given&quot;:&quot;James T.&quot;,&quot;parse-names&quot;:false,&quot;dropping-particle&quot;:&quot;&quot;,&quot;non-dropping-particle&quot;:&quot;&quot;},{&quot;family&quot;:&quot;Gibbs&quot;,&quot;given&quot;:&quot;Richard A.&quot;,&quot;parse-names&quot;:false,&quot;dropping-particle&quot;:&quot;&quot;,&quot;non-dropping-particle&quot;:&quot;&quot;},{&quot;family&quot;:&quot;Eng&quot;,&quot;given&quot;:&quot;Christine&quot;,&quot;parse-names&quot;:false,&quot;dropping-particle&quot;:&quot;&quot;,&quot;non-dropping-particle&quot;:&quot;&quot;},{&quot;family&quot;:&quot;Yang&quot;,&quot;given&quot;:&quot;Yaping&quot;,&quot;parse-names&quot;:false,&quot;dropping-particle&quot;:&quot;&quot;,&quot;non-dropping-particle&quot;:&quot;&quot;},{&quot;family&quot;:&quot;Rousseau&quot;,&quot;given&quot;:&quot;Justine&quot;,&quot;parse-names&quot;:false,&quot;dropping-particle&quot;:&quot;&quot;,&quot;non-dropping-particle&quot;:&quot;&quot;},{&quot;family&quot;:&quot;Vries&quot;,&quot;given&quot;:&quot;Bert B.A.&quot;,&quot;parse-names&quot;:false,&quot;dropping-particle&quot;:&quot;&quot;,&quot;non-dropping-particle&quot;:&quot;de&quot;},{&quot;family&quot;:&quot;Campeau&quot;,&quot;given&quot;:&quot;Philippe M.&quot;,&quot;parse-names&quot;:false,&quot;dropping-particle&quot;:&quot;&quot;,&quot;non-dropping-particle&quot;:&quot;&quot;},{&quot;family&quot;:&quot;Lee&quot;,&quot;given&quot;:&quot;Brendan&quot;,&quot;parse-names&quot;:false,&quot;dropping-particle&quot;:&quot;&quot;,&quot;non-dropping-particle&quot;:&quot;&quot;}],&quot;container-title&quot;:&quot;Human Mutation&quot;,&quot;container-title-short&quot;:&quot;Hum Mutat&quot;,&quot;DOI&quot;:&quot;10.1002/humu.23282&quot;,&quot;ISSN&quot;:&quot;10597794&quot;,&quot;issued&quot;:{&quot;date-parts&quot;:[[2017,10]]},&quot;page&quot;:&quot;1365-1371&quot;,&quot;issue&quot;:&quot;10&quot;,&quot;volume&quot;:&quot;38&quot;},&quot;isTemporary&quot;:false}]},{&quot;citationID&quot;:&quot;MENDELEY_CITATION_e105252d-59c0-4b31-a110-69fbde1dfb86&quot;,&quot;properties&quot;:{&quot;noteIndex&quot;:0},&quot;isEdited&quot;:false,&quot;manualOverride&quot;:{&quot;isManuallyOverridden&quot;:false,&quot;citeprocText&quot;:&quot;(Rappaport et al., 2017)&quot;,&quot;manualOverrideText&quot;:&quot;&quot;},&quot;citationTag&quot;:&quot;MENDELEY_CITATION_v3_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&quot;,&quot;citationItems&quot;:[{&quot;id&quot;:&quot;d01549ef-e539-33f3-ad2b-855ab2c27676&quot;,&quot;itemData&quot;:{&quot;type&quot;:&quot;article-journal&quot;,&quot;id&quot;:&quot;d01549ef-e539-33f3-ad2b-855ab2c27676&quot;,&quot;title&quot;:&quot;Rational confederation of genes and diseases: NGS interpretation via GeneCards, MalaCards and VarElect&quot;,&quot;author&quot;:[{&quot;family&quot;:&quot;Rappaport&quot;,&quot;given&quot;:&quot;Noa&quot;,&quot;parse-names&quot;:false,&quot;dropping-particle&quot;:&quot;&quot;,&quot;non-dropping-particle&quot;:&quot;&quot;},{&quot;family&quot;:&quot;Fishilevich&quot;,&quot;given&quot;:&quot;Simon&quot;,&quot;parse-names&quot;:false,&quot;dropping-particle&quot;:&quot;&quot;,&quot;non-dropping-particle&quot;:&quot;&quot;},{&quot;family&quot;:&quot;Nudel&quot;,&quot;given&quot;:&quot;Ron&quot;,&quot;parse-names&quot;:false,&quot;dropping-particle&quot;:&quot;&quot;,&quot;non-dropping-particle&quot;:&quot;&quot;},{&quot;family&quot;:&quot;Twik&quot;,&quot;given&quot;:&quot;Michal&quot;,&quot;parse-names&quot;:false,&quot;dropping-particle&quot;:&quot;&quot;,&quot;non-dropping-particle&quot;:&quot;&quot;},{&quot;family&quot;:&quot;Belinky&quot;,&quot;given&quot;:&quot;Frida&quot;,&quot;parse-names&quot;:false,&quot;dropping-particle&quot;:&quot;&quot;,&quot;non-dropping-particle&quot;:&quot;&quot;},{&quot;family&quot;:&quot;Plaschkes&quot;,&quot;given&quot;:&quot;Inbar&quot;,&quot;parse-names&quot;:false,&quot;dropping-particle&quot;:&quot;&quot;,&quot;non-dropping-particle&quot;:&quot;&quot;},{&quot;family&quot;:&quot;Stein&quot;,&quot;given&quot;:&quot;Tsippi Iny&quot;,&quot;parse-names&quot;:false,&quot;dropping-particle&quot;:&quot;&quot;,&quot;non-dropping-particle&quot;:&quot;&quot;},{&quot;family&quot;:&quot;Cohen&quot;,&quot;given&quot;:&quot;Dana&quot;,&quot;parse-names&quot;:false,&quot;dropping-particle&quot;:&quot;&quot;,&quot;non-dropping-particle&quot;:&quot;&quot;},{&quot;family&quot;:&quot;Oz-Levi&quot;,&quot;given&quot;:&quot;Danit&quot;,&quot;parse-names&quot;:false,&quot;dropping-particle&quot;:&quot;&quot;,&quot;non-dropping-particle&quot;:&quot;&quot;},{&quot;family&quot;:&quot;Safran&quot;,&quot;given&quot;:&quot;Marilyn&quot;,&quot;parse-names&quot;:false,&quot;dropping-particle&quot;:&quot;&quot;,&quot;non-dropping-particle&quot;:&quot;&quot;},{&quot;family&quot;:&quot;Lancet&quot;,&quot;given&quot;:&quot;Doron&quot;,&quot;parse-names&quot;:false,&quot;dropping-particle&quot;:&quot;&quot;,&quot;non-dropping-particle&quot;:&quot;&quot;}],&quot;container-title&quot;:&quot;BioMedical Engineering OnLine&quot;,&quot;container-title-short&quot;:&quot;Biomed Eng Online&quot;,&quot;DOI&quot;:&quot;10.1186/s12938-017-0359-2&quot;,&quot;ISSN&quot;:&quot;1475-925X&quot;,&quot;issued&quot;:{&quot;date-parts&quot;:[[2017,8,18]]},&quot;page&quot;:&quot;72&quot;,&quot;issue&quot;:&quot;S1&quot;,&quot;volume&quot;:&quot;16&quot;},&quot;isTemporary&quot;:false}]},{&quot;citationID&quot;:&quot;MENDELEY_CITATION_52113d9f-14d1-44b9-bd5a-d8b52bae95b9&quot;,&quot;properties&quot;:{&quot;noteIndex&quot;:0},&quot;isEdited&quot;:false,&quot;manualOverride&quot;:{&quot;isManuallyOverridden&quot;:false,&quot;citeprocText&quot;:&quot;(Doty et al., 2002; He et al., 2010; Lin et al., 2010)&quot;,&quot;manualOverrideText&quot;:&quot;&quot;},&quot;citationTag&quot;:&quot;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&quot;,&quot;citationItems&quot;:[{&quot;id&quot;:&quot;f73fa381-3519-3d2a-82b5-cf7ed26477cc&quot;,&quot;itemData&quot;:{&quot;type&quot;:&quot;article-journal&quot;,&quot;id&quot;:&quot;f73fa381-3519-3d2a-82b5-cf7ed26477cc&quot;,&quot;title&quot;:&quot;HIV-1 Tat and host AFF4 recruit two transcription elongation factors into a bifunctional complex for coordinated activation of HIV-1 transcription.&quot;,&quot;author&quot;:[{&quot;family&quot;:&quot;He&quot;,&quot;given&quot;:&quot;Nanhai&quot;,&quot;parse-names&quot;:false,&quot;dropping-particle&quot;:&quot;&quot;,&quot;non-dropping-particle&quot;:&quot;&quot;},{&quot;family&quot;:&quot;Liu&quot;,&quot;given&quot;:&quot;Min&quot;,&quot;parse-names&quot;:false,&quot;dropping-particle&quot;:&quot;&quot;,&quot;non-dropping-particle&quot;:&quot;&quot;},{&quot;family&quot;:&quot;Hsu&quot;,&quot;given&quot;:&quot;Joanne&quot;,&quot;parse-names&quot;:false,&quot;dropping-particle&quot;:&quot;&quot;,&quot;non-dropping-particle&quot;:&quot;&quot;},{&quot;family&quot;:&quot;Xue&quot;,&quot;given&quot;:&quot;Yuhua&quot;,&quot;parse-names&quot;:false,&quot;dropping-particle&quot;:&quot;&quot;,&quot;non-dropping-particle&quot;:&quot;&quot;},{&quot;family&quot;:&quot;Chou&quot;,&quot;given&quot;:&quot;Seemay&quot;,&quot;parse-names&quot;:false,&quot;dropping-particle&quot;:&quot;&quot;,&quot;non-dropping-particle&quot;:&quot;&quot;},{&quot;family&quot;:&quot;Burlingame&quot;,&quot;given&quot;:&quot;Alma&quot;,&quot;parse-names&quot;:false,&quot;dropping-particle&quot;:&quot;&quot;,&quot;non-dropping-particle&quot;:&quot;&quot;},{&quot;family&quot;:&quot;Krogan&quot;,&quot;given&quot;:&quot;Nevan J&quot;,&quot;parse-names&quot;:false,&quot;dropping-particle&quot;:&quot;&quot;,&quot;non-dropping-particle&quot;:&quot;&quot;},{&quot;family&quot;:&quot;Alber&quot;,&quot;given&quot;:&quot;Tom&quot;,&quot;parse-names&quot;:false,&quot;dropping-particle&quot;:&quot;&quot;,&quot;non-dropping-particle&quot;:&quot;&quot;},{&quot;family&quot;:&quot;Zhou&quot;,&quot;given&quot;:&quot;Qiang&quot;,&quot;parse-names&quot;:false,&quot;dropping-particle&quot;:&quot;&quot;,&quot;non-dropping-particle&quot;:&quot;&quot;}],&quot;container-title&quot;:&quot;Molecular cell&quot;,&quot;container-title-short&quot;:&quot;Mol Cell&quot;,&quot;DOI&quot;:&quot;10.1016/j.molcel.2010.04.013&quot;,&quot;ISSN&quot;:&quot;1097-4164&quot;,&quot;PMID&quot;:&quot;20471948&quot;,&quot;issued&quot;:{&quot;date-parts&quot;:[[2010,5,14]]},&quot;page&quot;:&quot;428-38&quot;,&quot;abstract&quot;:&quot;Recruitment of the P-TEFb kinase by HIV-1 Tat to the viral promoter triggers the phosphorylation and escape of RNA polymerase II from promoter-proximal pausing. It is unclear, however, if Tat recruits additional host factors that further stimulate HIV-1 transcription. Using a sequential affinity-purification scheme, we have identified human transcription factors/coactivators AFF4, ENL, AF9, and elongation factor ELL2 as components of the Tat-P-TEFb complex. Through the bridging functions of Tat and AFF4, P-TEFb and ELL2 combine to form a bifunctional elongation complex that greatly activates HIV-1 transcription. Without Tat, AFF4 can mediate the ELL2-P-TEFb interaction, albeit inefficiently. Tat overcomes this limitation by bringing more ELL2 to P-TEFb and stabilizing ELL2 in a process that requires active P-TEFb. The ability of Tat to enable two different classes of elongation factors to cooperate and coordinate their actions on the same polymerase enzyme explains why Tat is such a powerful activator of HIV-1 transcription.&quot;,&quot;issue&quot;:&quot;3&quot;,&quot;volume&quot;:&quot;38&quot;},&quot;isTemporary&quot;:false},{&quot;id&quot;:&quot;5947435c-ff51-3840-98af-672005c9354c&quot;,&quot;itemData&quot;:{&quot;type&quot;:&quot;article-journal&quot;,&quot;id&quot;:&quot;5947435c-ff51-3840-98af-672005c9354c&quot;,&quot;title&quot;:&quot;AFF4, a component of the ELL/P-TEFb elongation complex and a shared subunit of MLL chimeras, can link transcription elongation to leukemia.&quot;,&quot;author&quot;:[{&quot;family&quot;:&quot;Lin&quot;,&quot;given&quot;:&quot;Chengqi&quot;,&quot;parse-names&quot;:false,&quot;dropping-particle&quot;:&quot;&quot;,&quot;non-dropping-particle&quot;:&quot;&quot;},{&quot;family&quot;:&quot;Smith&quot;,&quot;given&quot;:&quot;Edwin R&quot;,&quot;parse-names&quot;:false,&quot;dropping-particle&quot;:&quot;&quot;,&quot;non-dropping-particle&quot;:&quot;&quot;},{&quot;family&quot;:&quot;Takahashi&quot;,&quot;given&quot;:&quot;Hidehisa&quot;,&quot;parse-names&quot;:false,&quot;dropping-particle&quot;:&quot;&quot;,&quot;non-dropping-particle&quot;:&quot;&quot;},{&quot;family&quot;:&quot;Lai&quot;,&quot;given&quot;:&quot;Ka Chun&quot;,&quot;parse-names&quot;:false,&quot;dropping-particle&quot;:&quot;&quot;,&quot;non-dropping-particle&quot;:&quot;&quot;},{&quot;family&quot;:&quot;Martin-Brown&quot;,&quot;given&quot;:&quot;Skylar&quot;,&quot;parse-names&quot;:false,&quot;dropping-particle&quot;:&quot;&quot;,&quot;non-dropping-particle&quot;:&quot;&quot;},{&quot;family&quot;:&quot;Florens&quot;,&quot;given&quot;:&quot;Laurence&quot;,&quot;parse-names&quot;:false,&quot;dropping-particle&quot;:&quot;&quot;,&quot;non-dropping-particle&quot;:&quot;&quot;},{&quot;family&quot;:&quot;Washburn&quot;,&quot;given&quot;:&quot;Michael P&quot;,&quot;parse-names&quot;:false,&quot;dropping-particle&quot;:&quot;&quot;,&quot;non-dropping-particle&quot;:&quot;&quot;},{&quot;family&quot;:&quot;Conaway&quot;,&quot;given&quot;:&quot;Joan W&quot;,&quot;parse-names&quot;:false,&quot;dropping-particle&quot;:&quot;&quot;,&quot;non-dropping-particle&quot;:&quot;&quot;},{&quot;family&quot;:&quot;Conaway&quot;,&quot;given&quot;:&quot;Ronald C&quot;,&quot;parse-names&quot;:false,&quot;dropping-particle&quot;:&quot;&quot;,&quot;non-dropping-particle&quot;:&quot;&quot;},{&quot;family&quot;:&quot;Shilatifard&quot;,&quot;given&quot;:&quot;Ali&quot;,&quot;parse-names&quot;:false,&quot;dropping-particle&quot;:&quot;&quot;,&quot;non-dropping-particle&quot;:&quot;&quot;}],&quot;container-title&quot;:&quot;Molecular cell&quot;,&quot;container-title-short&quot;:&quot;Mol Cell&quot;,&quot;DOI&quot;:&quot;10.1016/j.molcel.2010.01.026&quot;,&quot;ISSN&quot;:&quot;1097-4164&quot;,&quot;PMID&quot;:&quot;20159561&quot;,&quot;issued&quot;:{&quot;date-parts&quot;:[[2010,2,12]]},&quot;page&quot;:&quot;429-37&quot;,&quot;abstract&quot;:&quot;Chromosomal translocations involving the MLL gene are associated with infant acute lymphoblastic and mixed lineage leukemia. There are a large number of translocation partners of MLL that share very little sequence or seemingly functional similarities; however, their translocations into MLL result in the pathogenesis of leukemia. To define the molecular reason why these translocations result in the pathogenesis of leukemia, we purified several of the commonly occurring MLL chimeras. We have identified super elongation complex (SEC) associated with all chimeras purified. SEC includes ELL, P-TEFb, AFF4, and several other factors. AFF4 is required for SEC stability and proper transcription by poised RNA polymerase II in metazoans. Knockdown of AFF4 in leukemic cells shows reduction in MLL chimera target gene expression, suggesting that AFF4/SEC could be a key regulator in the pathogenesis of leukemia through many of the MLL partners.&quot;,&quot;issue&quot;:&quot;3&quot;,&quot;volume&quot;:&quot;37&quot;},&quot;isTemporary&quot;:false},{&quot;id&quot;:&quot;0ecceec6-fd7b-33a3-b095-3259473d4255&quot;,&quot;itemData&quot;:{&quot;type&quot;:&quot;article-journal&quot;,&quot;id&quot;:&quot;0ecceec6-fd7b-33a3-b095-3259473d4255&quot;,&quot;title&quot;:&quot;The leukemia-associated gene Mllt1/ENL: characterization of a murine homolog and demonstration of an essential role in embryonic development.&quot;,&quot;author&quot;:[{&quot;family&quot;:&quot;Doty&quot;,&quot;given&quot;:&quot;Raymond T&quot;,&quot;parse-names&quot;:false,&quot;dropping-particle&quot;:&quot;&quot;,&quot;non-dropping-particle&quot;:&quot;&quot;},{&quot;family&quot;:&quot;Vanasse&quot;,&quot;given&quot;:&quot;Gary J&quot;,&quot;parse-names&quot;:false,&quot;dropping-particle&quot;:&quot;&quot;,&quot;non-dropping-particle&quot;:&quot;&quot;},{&quot;family&quot;:&quot;Disteche&quot;,&quot;given&quot;:&quot;Christine M&quot;,&quot;parse-names&quot;:false,&quot;dropping-particle&quot;:&quot;&quot;,&quot;non-dropping-particle&quot;:&quot;&quot;},{&quot;family&quot;:&quot;Willerford&quot;,&quot;given&quot;:&quot;Dennis M&quot;,&quot;parse-names&quot;:false,&quot;dropping-particle&quot;:&quot;&quot;,&quot;non-dropping-particle&quot;:&quot;&quot;}],&quot;container-title&quot;:&quot;Blood cells, molecules &amp; diseases&quot;,&quot;container-title-short&quot;:&quot;Blood Cells Mol Dis&quot;,&quot;DOI&quot;:&quot;10.1006/bcmd.2002.0525&quot;,&quot;ISSN&quot;:&quot;1079-9796&quot;,&quot;PMID&quot;:&quot;12367585&quot;,&quot;issued&quot;:{&quot;date-parts&quot;:[[2002]]},&quot;page&quot;:&quot;407-17&quot;,&quot;abstract&quot;:&quot;MLLT1 (ENL/LTG19) is one of a number of fusion gene partners with the MLL oncogene involved in 11q23 translocations in human leukemia and encodes a transcriptional regulator of unknown function. Leukemias bearing MLL translocations may be myeloid or lymphoid or bear mixed lineage properties; however, those bearing MLL/MLLT1 translocations are predominantly lymphoid, suggesting that MLLT1 may influence the leukemic phenotype. The murine homolog Mllt1 exhibits 86% amino acid sequence identity with the human gene and is broadly expressed in murine tissues and cell lines, with the exception of liver and myeloid cell lines. We have mapped Mllt1 to mouse chromosome 17 band E2 using FISH analysis. The genomic structure and 5' regulatory sequence of Mllt1 are highly conserved between mouse and human. There is also conservation of the genomic structure, but not the promoter, between MLLT1 and MLLT3/AF9, a homologous gene that is also an MLL translocation partner in human leukemias with a predominant myeloid phenotype. Targeted disruption of Mllt1 in mice leads to embryonic lethality prior to 8.5 dpc. These studies indicate that MLLT1 is involved in essential developmental processes and suggest that expression patterns of MLL fusion partners may influence the lineage of MLL-associated leukemias.&quot;,&quot;issue&quot;:&quot;3&quot;,&quot;volume&quot;:&quot;28&quot;},&quot;isTemporary&quot;:false}]},{&quot;citationID&quot;:&quot;MENDELEY_CITATION_cd4dddcd-f28e-4641-967e-cd8bd656ea84&quot;,&quot;properties&quot;:{&quot;noteIndex&quot;:0},&quot;isEdited&quot;:false,&quot;manualOverride&quot;:{&quot;isManuallyOverridden&quot;:false,&quot;citeprocText&quot;:&quot;(Tripathy et al., 2018)&quot;,&quot;manualOverrideText&quot;:&quot;&quot;},&quot;citationTag&quot;:&quot;MENDELEY_CITATION_v3_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&quot;,&quot;citationItems&quot;:[{&quot;id&quot;:&quot;5be01196-23b7-3244-bf5e-a634d548fe74&quot;,&quot;itemData&quot;:{&quot;type&quot;:&quot;article-journal&quot;,&quot;id&quot;:&quot;5be01196-23b7-3244-bf5e-a634d548fe74&quot;,&quot;title&quot;:&quot;Mutations in MAST1 Cause Mega-Corpus-Callosum Syndrome with Cerebellar Hypoplasia and Cortical Malformations&quot;,&quot;author&quot;:[{&quot;family&quot;:&quot;Tripathy&quot;,&quot;given&quot;:&quot;Ratna&quot;,&quot;parse-names&quot;:false,&quot;dropping-particle&quot;:&quot;&quot;,&quot;non-dropping-particle&quot;:&quot;&quot;},{&quot;family&quot;:&quot;Leca&quot;,&quot;given&quot;:&quot;Ines&quot;,&quot;parse-names&quot;:false,&quot;dropping-particle&quot;:&quot;&quot;,&quot;non-dropping-particle&quot;:&quot;&quot;},{&quot;family&quot;:&quot;Dijk&quot;,&quot;given&quot;:&quot;Tessa&quot;,&quot;parse-names&quot;:false,&quot;dropping-particle&quot;:&quot;&quot;,&quot;non-dropping-particle&quot;:&quot;van&quot;},{&quot;family&quot;:&quot;Weiss&quot;,&quot;given&quot;:&quot;Janneke&quot;,&quot;parse-names&quot;:false,&quot;dropping-particle&quot;:&quot;&quot;,&quot;non-dropping-particle&quot;:&quot;&quot;},{&quot;family&quot;:&quot;Bon&quot;,&quot;given&quot;:&quot;Bregje W.&quot;,&quot;parse-names&quot;:false,&quot;dropping-particle&quot;:&quot;&quot;,&quot;non-dropping-particle&quot;:&quot;van&quot;},{&quot;family&quot;:&quot;Sergaki&quot;,&quot;given&quot;:&quot;Maria Christina&quot;,&quot;parse-names&quot;:false,&quot;dropping-particle&quot;:&quot;&quot;,&quot;non-dropping-particle&quot;:&quot;&quot;},{&quot;family&quot;:&quot;Gstrein&quot;,&quot;given&quot;:&quot;Thomas&quot;,&quot;parse-names&quot;:false,&quot;dropping-particle&quot;:&quot;&quot;,&quot;non-dropping-particle&quot;:&quot;&quot;},{&quot;family&quot;:&quot;Breuss&quot;,&quot;given&quot;:&quot;Martin&quot;,&quot;parse-names&quot;:false,&quot;dropping-particle&quot;:&quot;&quot;,&quot;non-dropping-particle&quot;:&quot;&quot;},{&quot;family&quot;:&quot;Tian&quot;,&quot;given&quot;:&quot;Guoling&quot;,&quot;parse-names&quot;:false,&quot;dropping-particle&quot;:&quot;&quot;,&quot;non-dropping-particle&quot;:&quot;&quot;},{&quot;family&quot;:&quot;Bahi-Buisson&quot;,&quot;given&quot;:&quot;Nadia&quot;,&quot;parse-names&quot;:false,&quot;dropping-particle&quot;:&quot;&quot;,&quot;non-dropping-particle&quot;:&quot;&quot;},{&quot;family&quot;:&quot;Paciorkowski&quot;,&quot;given&quot;:&quot;Alexander R.&quot;,&quot;parse-names&quot;:false,&quot;dropping-particle&quot;:&quot;&quot;,&quot;non-dropping-particle&quot;:&quot;&quot;},{&quot;family&quot;:&quot;Pagnamenta&quot;,&quot;given&quot;:&quot;Alistair T.&quot;,&quot;parse-names&quot;:false,&quot;dropping-particle&quot;:&quot;&quot;,&quot;non-dropping-particle&quot;:&quot;&quot;},{&quot;family&quot;:&quot;Wenninger-Weinzierl&quot;,&quot;given&quot;:&quot;Andrea&quot;,&quot;parse-names&quot;:false,&quot;dropping-particle&quot;:&quot;&quot;,&quot;non-dropping-particle&quot;:&quot;&quot;},{&quot;family&quot;:&quot;Martinez-Reza&quot;,&quot;given&quot;:&quot;Maria Fernanda&quot;,&quot;parse-names&quot;:false,&quot;dropping-particle&quot;:&quot;&quot;,&quot;non-dropping-particle&quot;:&quot;&quot;},{&quot;family&quot;:&quot;Landler&quot;,&quot;given&quot;:&quot;Lukas&quot;,&quot;parse-names&quot;:false,&quot;dropping-particle&quot;:&quot;&quot;,&quot;non-dropping-particle&quot;:&quot;&quot;},{&quot;family&quot;:&quot;Lise&quot;,&quot;given&quot;:&quot;Stefano&quot;,&quot;parse-names&quot;:false,&quot;dropping-particle&quot;:&quot;&quot;,&quot;non-dropping-particle&quot;:&quot;&quot;},{&quot;family&quot;:&quot;Taylor&quot;,&quot;given&quot;:&quot;Jenny C.&quot;,&quot;parse-names&quot;:false,&quot;dropping-particle&quot;:&quot;&quot;,&quot;non-dropping-particle&quot;:&quot;&quot;},{&quot;family&quot;:&quot;Terrone&quot;,&quot;given&quot;:&quot;Gaetano&quot;,&quot;parse-names&quot;:false,&quot;dropping-particle&quot;:&quot;&quot;,&quot;non-dropping-particle&quot;:&quot;&quot;},{&quot;family&quot;:&quot;Vitiello&quot;,&quot;given&quot;:&quot;Giuseppina&quot;,&quot;parse-names&quot;:false,&quot;dropping-particle&quot;:&quot;&quot;,&quot;non-dropping-particle&quot;:&quot;&quot;},{&quot;family&quot;:&quot;Giudice&quot;,&quot;given&quot;:&quot;Ennio&quot;,&quot;parse-names&quot;:false,&quot;dropping-particle&quot;:&quot;&quot;,&quot;non-dropping-particle&quot;:&quot;Del&quot;},{&quot;family&quot;:&quot;Brunetti-Pierri&quot;,&quot;given&quot;:&quot;Nicola&quot;,&quot;parse-names&quot;:false,&quot;dropping-particle&quot;:&quot;&quot;,&quot;non-dropping-particle&quot;:&quot;&quot;},{&quot;family&quot;:&quot;D’Amico&quot;,&quot;given&quot;:&quot;Alessandra&quot;,&quot;parse-names&quot;:false,&quot;dropping-particle&quot;:&quot;&quot;,&quot;non-dropping-particle&quot;:&quot;&quot;},{&quot;family&quot;:&quot;Reymond&quot;,&quot;given&quot;:&quot;Alexandre&quot;,&quot;parse-names&quot;:false,&quot;dropping-particle&quot;:&quot;&quot;,&quot;non-dropping-particle&quot;:&quot;&quot;},{&quot;family&quot;:&quot;Voisin&quot;,&quot;given&quot;:&quot;Norine&quot;,&quot;parse-names&quot;:false,&quot;dropping-particle&quot;:&quot;&quot;,&quot;non-dropping-particle&quot;:&quot;&quot;},{&quot;family&quot;:&quot;Bernstein&quot;,&quot;given&quot;:&quot;Jonathan A.&quot;,&quot;parse-names&quot;:false,&quot;dropping-particle&quot;:&quot;&quot;,&quot;non-dropping-particle&quot;:&quot;&quot;},{&quot;family&quot;:&quot;Farrelly&quot;,&quot;given&quot;:&quot;Ellyn&quot;,&quot;parse-names&quot;:false,&quot;dropping-particle&quot;:&quot;&quot;,&quot;non-dropping-particle&quot;:&quot;&quot;},{&quot;family&quot;:&quot;Kini&quot;,&quot;given&quot;:&quot;Usha&quot;,&quot;parse-names&quot;:false,&quot;dropping-particle&quot;:&quot;&quot;,&quot;non-dropping-particle&quot;:&quot;&quot;},{&quot;family&quot;:&quot;Leonard&quot;,&quot;given&quot;:&quot;Thomas A.&quot;,&quot;parse-names&quot;:false,&quot;dropping-particle&quot;:&quot;&quot;,&quot;non-dropping-particle&quot;:&quot;&quot;},{&quot;family&quot;:&quot;Valence&quot;,&quot;given&quot;:&quot;Stéphanie&quot;,&quot;parse-names&quot;:false,&quot;dropping-particle&quot;:&quot;&quot;,&quot;non-dropping-particle&quot;:&quot;&quot;},{&quot;family&quot;:&quot;Burglen&quot;,&quot;given&quot;:&quot;Lydie&quot;,&quot;parse-names&quot;:false,&quot;dropping-particle&quot;:&quot;&quot;,&quot;non-dropping-particle&quot;:&quot;&quot;},{&quot;family&quot;:&quot;Armstrong&quot;,&quot;given&quot;:&quot;Linlea&quot;,&quot;parse-names&quot;:false,&quot;dropping-particle&quot;:&quot;&quot;,&quot;non-dropping-particle&quot;:&quot;&quot;},{&quot;family&quot;:&quot;Hiatt&quot;,&quot;given&quot;:&quot;Susan M.&quot;,&quot;parse-names&quot;:false,&quot;dropping-particle&quot;:&quot;&quot;,&quot;non-dropping-particle&quot;:&quot;&quot;},{&quot;family&quot;:&quot;Cooper&quot;,&quot;given&quot;:&quot;Gregory M.&quot;,&quot;parse-names&quot;:false,&quot;dropping-particle&quot;:&quot;&quot;,&quot;non-dropping-particle&quot;:&quot;&quot;},{&quot;family&quot;:&quot;Aldinger&quot;,&quot;given&quot;:&quot;Kimberly A.&quot;,&quot;parse-names&quot;:false,&quot;dropping-particle&quot;:&quot;&quot;,&quot;non-dropping-particle&quot;:&quot;&quot;},{&quot;family&quot;:&quot;Dobyns&quot;,&quot;given&quot;:&quot;William B.&quot;,&quot;parse-names&quot;:false,&quot;dropping-particle&quot;:&quot;&quot;,&quot;non-dropping-particle&quot;:&quot;&quot;},{&quot;family&quot;:&quot;Mirzaa&quot;,&quot;given&quot;:&quot;Ghayda&quot;,&quot;parse-names&quot;:false,&quot;dropping-particle&quot;:&quot;&quot;,&quot;non-dropping-particle&quot;:&quot;&quot;},{&quot;family&quot;:&quot;Pierson&quot;,&quot;given&quot;:&quot;Tyler Mark&quot;,&quot;parse-names&quot;:false,&quot;dropping-particle&quot;:&quot;&quot;,&quot;non-dropping-particle&quot;:&quot;&quot;},{&quot;family&quot;:&quot;Baas&quot;,&quot;given&quot;:&quot;Frank&quot;,&quot;parse-names&quot;:false,&quot;dropping-particle&quot;:&quot;&quot;,&quot;non-dropping-particle&quot;:&quot;&quot;},{&quot;family&quot;:&quot;Chelly&quot;,&quot;given&quot;:&quot;Jamel&quot;,&quot;parse-names&quot;:false,&quot;dropping-particle&quot;:&quot;&quot;,&quot;non-dropping-particle&quot;:&quot;&quot;},{&quot;family&quot;:&quot;Cowan&quot;,&quot;given&quot;:&quot;Nicholas J.&quot;,&quot;parse-names&quot;:false,&quot;dropping-particle&quot;:&quot;&quot;,&quot;non-dropping-particle&quot;:&quot;&quot;},{&quot;family&quot;:&quot;Keays&quot;,&quot;given&quot;:&quot;David Anthony&quot;,&quot;parse-names&quot;:false,&quot;dropping-particle&quot;:&quot;&quot;,&quot;non-dropping-particle&quot;:&quot;&quot;}],&quot;container-title&quot;:&quot;Neuron&quot;,&quot;container-title-short&quot;:&quot;Neuron&quot;,&quot;DOI&quot;:&quot;10.1016/j.neuron.2018.10.044&quot;,&quot;ISSN&quot;:&quot;08966273&quot;,&quot;issued&quot;:{&quot;date-parts&quot;:[[2018,12]]},&quot;page&quot;:&quot;1354-1368.e5&quot;,&quot;issue&quot;:&quot;6&quot;,&quot;volume&quot;:&quot;100&quot;},&quot;isTemporary&quot;:false}]},{&quot;citationID&quot;:&quot;MENDELEY_CITATION_81b26d71-3427-4027-83a8-fe9bbe05cd2e&quot;,&quot;properties&quot;:{&quot;noteIndex&quot;:0},&quot;isEdited&quot;:false,&quot;manualOverride&quot;:{&quot;isManuallyOverridden&quot;:false,&quot;citeprocText&quot;:&quot;(Cheng et al., 1995; Mu et al., 1996)&quot;,&quot;manualOverrideText&quot;:&quot;&quot;},&quot;citationTag&quot;:&quot;MENDELEY_CITATION_v3_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&quot;,&quot;citationItems&quot;:[{&quot;id&quot;:&quot;ce6f3d7a-666e-30cb-94b7-3182bad0988e&quot;,&quot;itemData&quot;:{&quot;type&quot;:&quot;article-journal&quot;,&quot;id&quot;:&quot;ce6f3d7a-666e-30cb-94b7-3182bad0988e&quot;,&quot;title&quot;:&quot;Initiation of Glycogen Synthesis in Yeast&quot;,&quot;author&quot;:[{&quot;family&quot;:&quot;Mu&quot;,&quot;given&quot;:&quot;James&quot;,&quot;parse-names&quot;:false,&quot;dropping-particle&quot;:&quot;&quot;,&quot;non-dropping-particle&quot;:&quot;&quot;},{&quot;family&quot;:&quot;Cheng&quot;,&quot;given&quot;:&quot;Christine&quot;,&quot;parse-names&quot;:false,&quot;dropping-particle&quot;:&quot;&quot;,&quot;non-dropping-particle&quot;:&quot;&quot;},{&quot;family&quot;:&quot;Roach&quot;,&quot;given&quot;:&quot;Peter J.&quot;,&quot;parse-names&quot;:false,&quot;dropping-particle&quot;:&quot;&quot;,&quot;non-dropping-particle&quot;:&quot;&quot;}],&quot;container-title&quot;:&quot;Journal of Biological Chemistry&quot;,&quot;DOI&quot;:&quot;10.1074/jbc.271.43.26554&quot;,&quot;ISSN&quot;:&quot;00219258&quot;,&quot;issued&quot;:{&quot;date-parts&quot;:[[1996,10]]},&quot;page&quot;:&quot;26554-26560&quot;,&quot;issue&quot;:&quot;43&quot;,&quot;volume&quot;:&quot;271&quot;,&quot;container-title-short&quot;:&quot;&quot;},&quot;isTemporary&quot;:false},{&quot;id&quot;:&quot;c842bab6-e58f-3a5a-b6fe-46c0638e821a&quot;,&quot;itemData&quot;:{&quot;type&quot;:&quot;article-journal&quot;,&quot;id&quot;:&quot;c842bab6-e58f-3a5a-b6fe-46c0638e821a&quot;,&quot;title&quot;:&quot;Requirement of the Self-Glucosylating Initiator Proteins Glg1p and Glg2p for Glycogen Accumulation in &lt;i&gt;Saccharomyces cerevisiae&lt;/i&gt;&quot;,&quot;author&quot;:[{&quot;family&quot;:&quot;Cheng&quot;,&quot;given&quot;:&quot;Christine&quot;,&quot;parse-names&quot;:false,&quot;dropping-particle&quot;:&quot;&quot;,&quot;non-dropping-particle&quot;:&quot;&quot;},{&quot;family&quot;:&quot;Mu&quot;,&quot;given&quot;:&quot;James&quot;,&quot;parse-names&quot;:false,&quot;dropping-particle&quot;:&quot;&quot;,&quot;non-dropping-particle&quot;:&quot;&quot;},{&quot;family&quot;:&quot;Farkas&quot;,&quot;given&quot;:&quot;Ilona&quot;,&quot;parse-names&quot;:false,&quot;dropping-particle&quot;:&quot;&quot;,&quot;non-dropping-particle&quot;:&quot;&quot;},{&quot;family&quot;:&quot;Huang&quot;,&quot;given&quot;:&quot;Dongqing&quot;,&quot;parse-names&quot;:false,&quot;dropping-particle&quot;:&quot;&quot;,&quot;non-dropping-particle&quot;:&quot;&quot;},{&quot;family&quot;:&quot;Goebl&quot;,&quot;given&quot;:&quot;Mark G.&quot;,&quot;parse-names&quot;:false,&quot;dropping-particle&quot;:&quot;&quot;,&quot;non-dropping-particle&quot;:&quot;&quot;},{&quot;family&quot;:&quot;Roach&quot;,&quot;given&quot;:&quot;Peter J.&quot;,&quot;parse-names&quot;:false,&quot;dropping-particle&quot;:&quot;&quot;,&quot;non-dropping-particle&quot;:&quot;&quot;}],&quot;container-title&quot;:&quot;Molecular and Cellular Biology&quot;,&quot;container-title-short&quot;:&quot;Mol Cell Biol&quot;,&quot;DOI&quot;:&quot;10.1128/MCB.15.12.6632&quot;,&quot;ISSN&quot;:&quot;1098-5549&quot;,&quot;issued&quot;:{&quot;date-parts&quot;:[[1995,12,1]]},&quot;page&quot;:&quot;6632-6640&quot;,&quot;issue&quot;:&quot;12&quot;,&quot;volume&quot;:&quot;15&quot;},&quot;isTemporary&quot;:false}]},{&quot;citationID&quot;:&quot;MENDELEY_CITATION_85bf36e6-c6b6-44a2-bc5c-69b467a5aaef&quot;,&quot;properties&quot;:{&quot;noteIndex&quot;:0},&quot;isEdited&quot;:false,&quot;manualOverride&quot;:{&quot;isManuallyOverridden&quot;:false,&quot;citeprocText&quot;:&quot;(Sivaram et al., 2009)&quot;,&quot;manualOverrideText&quot;:&quot;&quot;},&quot;citationTag&quot;:&quot;MENDELEY_CITATION_v3_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&quot;,&quot;citationItems&quot;:[{&quot;id&quot;:&quot;9c978527-ea9b-3676-b5b5-39ea554c2c7e&quot;,&quot;itemData&quot;:{&quot;type&quot;:&quot;article-journal&quot;,&quot;id&quot;:&quot;9c978527-ea9b-3676-b5b5-39ea554c2c7e&quot;,&quot;title&quot;:&quot;Dynein light intermediate chain 1 is required for progress through the spindle assembly checkpoint&quot;,&quot;author&quot;:[{&quot;family&quot;:&quot;Sivaram&quot;,&quot;given&quot;:&quot;Mylavarapu V S&quot;,&quot;parse-names&quot;:false,&quot;dropping-particle&quot;:&quot;&quot;,&quot;non-dropping-particle&quot;:&quot;&quot;},{&quot;family&quot;:&quot;Wadzinski&quot;,&quot;given&quot;:&quot;Thomas L&quot;,&quot;parse-names&quot;:false,&quot;dropping-particle&quot;:&quot;&quot;,&quot;non-dropping-particle&quot;:&quot;&quot;},{&quot;family&quot;:&quot;Redick&quot;,&quot;given&quot;:&quot;Sambra D&quot;,&quot;parse-names&quot;:false,&quot;dropping-particle&quot;:&quot;&quot;,&quot;non-dropping-particle&quot;:&quot;&quot;},{&quot;family&quot;:&quot;Manna&quot;,&quot;given&quot;:&quot;Tapas&quot;,&quot;parse-names&quot;:false,&quot;dropping-particle&quot;:&quot;&quot;,&quot;non-dropping-particle&quot;:&quot;&quot;},{&quot;family&quot;:&quot;Doxsey&quot;,&quot;given&quot;:&quot;Stephen J&quot;,&quot;parse-names&quot;:false,&quot;dropping-particle&quot;:&quot;&quot;,&quot;non-dropping-particle&quot;:&quot;&quot;}],&quot;container-title&quot;:&quot;The EMBO Journal&quot;,&quot;container-title-short&quot;:&quot;EMBO J&quot;,&quot;DOI&quot;:&quot;10.1038/emboj.2009.38&quot;,&quot;ISSN&quot;:&quot;0261-4189&quot;,&quot;issued&quot;:{&quot;date-parts&quot;:[[2009,4,8]]},&quot;page&quot;:&quot;902-914&quot;,&quot;issue&quot;:&quot;7&quot;,&quot;volume&quot;:&quot;28&quot;},&quot;isTemporary&quot;:false}]},{&quot;citationID&quot;:&quot;MENDELEY_CITATION_27f90cf7-bdf3-46f0-b53a-efe54c15b4d9&quot;,&quot;properties&quot;:{&quot;noteIndex&quot;:0},&quot;isEdited&quot;:false,&quot;manualOverride&quot;:{&quot;isManuallyOverridden&quot;:false,&quot;citeprocText&quot;:&quot;(Nijman et al., 2005)&quot;,&quot;manualOverrideText&quot;:&quot;&quot;},&quot;citationTag&quot;:&quot;MENDELEY_CITATION_v3_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&quot;,&quot;citationItems&quot;:[{&quot;id&quot;:&quot;0d06060b-bec0-33e7-b4ec-703be7aa170b&quot;,&quot;itemData&quot;:{&quot;type&quot;:&quot;article-journal&quot;,&quot;id&quot;:&quot;0d06060b-bec0-33e7-b4ec-703be7aa170b&quot;,&quot;title&quot;:&quot;The Deubiquitinating Enzyme USP1 Regulates the Fanconi Anemia Pathway&quot;,&quot;author&quot;:[{&quot;family&quot;:&quot;Nijman&quot;,&quot;given&quot;:&quot;Sebastian M.B.&quot;,&quot;parse-names&quot;:false,&quot;dropping-particle&quot;:&quot;&quot;,&quot;non-dropping-particle&quot;:&quot;&quot;},{&quot;family&quot;:&quot;Huang&quot;,&quot;given&quot;:&quot;Tony T.&quot;,&quot;parse-names&quot;:false,&quot;dropping-particle&quot;:&quot;&quot;,&quot;non-dropping-particle&quot;:&quot;&quot;},{&quot;family&quot;:&quot;Dirac&quot;,&quot;given&quot;:&quot;Annette M.G.&quot;,&quot;parse-names&quot;:false,&quot;dropping-particle&quot;:&quot;&quot;,&quot;non-dropping-particle&quot;:&quot;&quot;},{&quot;family&quot;:&quot;Brummelkamp&quot;,&quot;given&quot;:&quot;Thijn R.&quot;,&quot;parse-names&quot;:false,&quot;dropping-particle&quot;:&quot;&quot;,&quot;non-dropping-particle&quot;:&quot;&quot;},{&quot;family&quot;:&quot;Kerkhoven&quot;,&quot;given&quot;:&quot;Ron M.&quot;,&quot;parse-names&quot;:false,&quot;dropping-particle&quot;:&quot;&quot;,&quot;non-dropping-particle&quot;:&quot;&quot;},{&quot;family&quot;:&quot;D'Andrea&quot;,&quot;given&quot;:&quot;Alan D.&quot;,&quot;parse-names&quot;:false,&quot;dropping-particle&quot;:&quot;&quot;,&quot;non-dropping-particle&quot;:&quot;&quot;},{&quot;family&quot;:&quot;Bernards&quot;,&quot;given&quot;:&quot;René&quot;,&quot;parse-names&quot;:false,&quot;dropping-particle&quot;:&quot;&quot;,&quot;non-dropping-particle&quot;:&quot;&quot;}],&quot;container-title&quot;:&quot;Molecular Cell&quot;,&quot;container-title-short&quot;:&quot;Mol Cell&quot;,&quot;DOI&quot;:&quot;10.1016/j.molcel.2005.01.008&quot;,&quot;ISSN&quot;:&quot;10972765&quot;,&quot;issued&quot;:{&quot;date-parts&quot;:[[2005,2]]},&quot;page&quot;:&quot;331-339&quot;,&quot;issue&quot;:&quot;3&quot;,&quot;volume&quot;:&quot;17&quot;},&quot;isTemporary&quot;: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85B46-3A78-44D6-B4EE-E685F4866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75</Words>
  <Characters>473</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VETSUISSE</Company>
  <LinksUpToDate>false</LinksUpToDate>
  <CharactersWithSpaces>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Pontes Jacinto, Joana Goncalves (VETSUISSE)</dc:creator>
  <cp:keywords/>
  <dc:description/>
  <cp:lastModifiedBy>Jacinto, Joana (VETSUISSE)</cp:lastModifiedBy>
  <cp:revision>14</cp:revision>
  <dcterms:created xsi:type="dcterms:W3CDTF">2024-01-12T16:21:00Z</dcterms:created>
  <dcterms:modified xsi:type="dcterms:W3CDTF">2024-04-16T12:58:00Z</dcterms:modified>
</cp:coreProperties>
</file>