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C851F" w14:textId="77777777" w:rsidR="00907ED7" w:rsidRPr="008059A0" w:rsidRDefault="00907ED7" w:rsidP="00907ED7">
      <w:pPr>
        <w:rPr>
          <w:sz w:val="24"/>
          <w:szCs w:val="24"/>
          <w:lang w:val="en-GB"/>
        </w:rPr>
      </w:pPr>
      <w:r w:rsidRPr="00CB4C2B">
        <w:rPr>
          <w:b/>
          <w:bCs/>
          <w:sz w:val="24"/>
          <w:szCs w:val="24"/>
          <w:lang w:val="en-GB"/>
        </w:rPr>
        <w:t>Supplemental Figure 1</w:t>
      </w:r>
      <w:r w:rsidRPr="00CB4C2B">
        <w:rPr>
          <w:sz w:val="24"/>
          <w:szCs w:val="24"/>
          <w:lang w:val="en-GB"/>
        </w:rPr>
        <w:t xml:space="preserve">. </w:t>
      </w:r>
      <w:r w:rsidRPr="008059A0">
        <w:rPr>
          <w:sz w:val="24"/>
          <w:szCs w:val="24"/>
          <w:lang w:val="en-GB"/>
        </w:rPr>
        <w:t xml:space="preserve">Bologna metropolitan city area (red </w:t>
      </w:r>
      <w:r>
        <w:rPr>
          <w:sz w:val="24"/>
          <w:szCs w:val="24"/>
          <w:lang w:val="en-GB"/>
        </w:rPr>
        <w:t>coloured</w:t>
      </w:r>
      <w:r w:rsidRPr="008059A0">
        <w:rPr>
          <w:sz w:val="24"/>
          <w:szCs w:val="24"/>
          <w:lang w:val="en-GB"/>
        </w:rPr>
        <w:t>) an</w:t>
      </w:r>
      <w:r>
        <w:rPr>
          <w:sz w:val="24"/>
          <w:szCs w:val="24"/>
          <w:lang w:val="en-GB"/>
        </w:rPr>
        <w:t>d Italian administrative Regions.</w:t>
      </w:r>
    </w:p>
    <w:p w14:paraId="08FBBEA5" w14:textId="77777777" w:rsidR="00907ED7" w:rsidRPr="008059A0" w:rsidRDefault="00907ED7" w:rsidP="00907ED7">
      <w:pPr>
        <w:rPr>
          <w:sz w:val="24"/>
          <w:szCs w:val="24"/>
          <w:lang w:val="en-GB"/>
        </w:rPr>
      </w:pPr>
    </w:p>
    <w:p w14:paraId="04A7663D" w14:textId="1A577F6B" w:rsidR="006E6D12" w:rsidRPr="00907ED7" w:rsidRDefault="00907ED7">
      <w:pPr>
        <w:rPr>
          <w:lang w:val="en-GB"/>
        </w:rPr>
      </w:pPr>
      <w:r>
        <w:rPr>
          <w:noProof/>
        </w:rPr>
        <w:drawing>
          <wp:inline distT="0" distB="0" distL="0" distR="0" wp14:anchorId="29BFDEE6" wp14:editId="40D6EBC8">
            <wp:extent cx="4762500" cy="5981700"/>
            <wp:effectExtent l="0" t="0" r="0" b="0"/>
            <wp:docPr id="172538963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598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E6D12" w:rsidRPr="00907E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ED7"/>
    <w:rsid w:val="00174A91"/>
    <w:rsid w:val="00396369"/>
    <w:rsid w:val="003B773A"/>
    <w:rsid w:val="006E6D12"/>
    <w:rsid w:val="00907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039F5"/>
  <w15:chartTrackingRefBased/>
  <w15:docId w15:val="{CA6FA4B5-1191-4821-AD1B-9B529AC98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07ED7"/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07E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07E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07ED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07E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07ED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07E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07E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07E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07E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07ED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07E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07ED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07ED7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07ED7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07ED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07ED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07ED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07ED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07E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907E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07E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07E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07ED7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07ED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07ED7"/>
    <w:pPr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907ED7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07ED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07ED7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07ED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Loris Pironi</dc:creator>
  <cp:keywords/>
  <dc:description/>
  <cp:lastModifiedBy>Loris Pironi</cp:lastModifiedBy>
  <cp:revision>1</cp:revision>
  <dcterms:created xsi:type="dcterms:W3CDTF">2025-08-07T14:57:00Z</dcterms:created>
  <dcterms:modified xsi:type="dcterms:W3CDTF">2025-08-07T14:59:00Z</dcterms:modified>
</cp:coreProperties>
</file>