
<file path=[Content_Types].xml><?xml version="1.0" encoding="utf-8"?>
<Types xmlns="http://schemas.openxmlformats.org/package/2006/content-types">
  <Default Extension="bin" ContentType="application/vnd.openxmlformats-officedocument.oleObject"/>
  <Default Extension="emf" ContentType="image/x-emf"/>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80D21F" w14:textId="5F460B5C" w:rsidR="0076724F" w:rsidRPr="0076724F" w:rsidRDefault="0076724F" w:rsidP="0076724F">
      <w:pPr>
        <w:jc w:val="center"/>
        <w:rPr>
          <w:rFonts w:ascii="Times New Roman" w:hAnsi="Times New Roman" w:cs="Times New Roman"/>
          <w:b/>
          <w:bCs/>
          <w:sz w:val="32"/>
          <w:szCs w:val="32"/>
        </w:rPr>
      </w:pPr>
      <w:r w:rsidRPr="0076724F">
        <w:rPr>
          <w:rFonts w:ascii="Times New Roman" w:hAnsi="Times New Roman" w:cs="Times New Roman"/>
          <w:b/>
          <w:bCs/>
          <w:sz w:val="32"/>
          <w:szCs w:val="32"/>
        </w:rPr>
        <w:t>Supporting Information</w:t>
      </w:r>
    </w:p>
    <w:p w14:paraId="4E495DA9" w14:textId="77777777" w:rsidR="00142E5E" w:rsidRDefault="00142E5E" w:rsidP="0076724F">
      <w:pPr>
        <w:spacing w:line="480" w:lineRule="auto"/>
        <w:jc w:val="center"/>
        <w:rPr>
          <w:rFonts w:ascii="Times New Roman" w:hAnsi="Times New Roman" w:cs="Times New Roman"/>
          <w:b/>
          <w:bCs/>
          <w:sz w:val="24"/>
          <w:szCs w:val="24"/>
        </w:rPr>
      </w:pPr>
      <w:r w:rsidRPr="00142E5E">
        <w:rPr>
          <w:rFonts w:ascii="Times New Roman" w:hAnsi="Times New Roman" w:cs="Times New Roman"/>
          <w:b/>
          <w:bCs/>
          <w:sz w:val="24"/>
          <w:szCs w:val="24"/>
        </w:rPr>
        <w:t>Continuous fluorescence-based quantitative antioxidant assay using vegetable oil as an oxidizable substrate</w:t>
      </w:r>
    </w:p>
    <w:p w14:paraId="6117957A" w14:textId="200DD8F8" w:rsidR="0076724F" w:rsidRPr="00142E5E" w:rsidRDefault="0076724F" w:rsidP="0076724F">
      <w:pPr>
        <w:spacing w:line="480" w:lineRule="auto"/>
        <w:jc w:val="center"/>
        <w:rPr>
          <w:rFonts w:ascii="Times New Roman" w:hAnsi="Times New Roman" w:cs="Times New Roman"/>
          <w:sz w:val="24"/>
          <w:szCs w:val="24"/>
          <w:lang w:val="it-IT"/>
        </w:rPr>
      </w:pPr>
      <w:r w:rsidRPr="00142E5E">
        <w:rPr>
          <w:rFonts w:ascii="Times New Roman" w:hAnsi="Times New Roman" w:cs="Times New Roman"/>
          <w:sz w:val="24"/>
          <w:szCs w:val="24"/>
          <w:lang w:val="it-IT"/>
        </w:rPr>
        <w:t>Rajat Suhag</w:t>
      </w:r>
      <w:r w:rsidRPr="00142E5E">
        <w:rPr>
          <w:rFonts w:ascii="Times New Roman" w:hAnsi="Times New Roman" w:cs="Times New Roman"/>
          <w:sz w:val="24"/>
          <w:szCs w:val="24"/>
          <w:vertAlign w:val="superscript"/>
          <w:lang w:val="it-IT"/>
        </w:rPr>
        <w:t>a</w:t>
      </w:r>
      <w:r w:rsidRPr="00142E5E">
        <w:rPr>
          <w:rFonts w:ascii="Times New Roman" w:hAnsi="Times New Roman" w:cs="Times New Roman"/>
          <w:sz w:val="24"/>
          <w:szCs w:val="24"/>
          <w:lang w:val="it-IT"/>
        </w:rPr>
        <w:t>, Zongxin Jin</w:t>
      </w:r>
      <w:r w:rsidRPr="00142E5E">
        <w:rPr>
          <w:rFonts w:ascii="Times New Roman" w:hAnsi="Times New Roman" w:cs="Times New Roman"/>
          <w:sz w:val="24"/>
          <w:szCs w:val="24"/>
          <w:vertAlign w:val="superscript"/>
          <w:lang w:val="it-IT"/>
        </w:rPr>
        <w:t>b</w:t>
      </w:r>
      <w:r w:rsidRPr="00142E5E">
        <w:rPr>
          <w:rFonts w:ascii="Times New Roman" w:hAnsi="Times New Roman" w:cs="Times New Roman"/>
          <w:sz w:val="24"/>
          <w:szCs w:val="24"/>
          <w:lang w:val="it-IT"/>
        </w:rPr>
        <w:t>, Giovanna Ferrentino</w:t>
      </w:r>
      <w:r w:rsidRPr="00142E5E">
        <w:rPr>
          <w:rFonts w:ascii="Times New Roman" w:hAnsi="Times New Roman" w:cs="Times New Roman"/>
          <w:sz w:val="24"/>
          <w:szCs w:val="24"/>
          <w:vertAlign w:val="superscript"/>
          <w:lang w:val="it-IT"/>
        </w:rPr>
        <w:t>a</w:t>
      </w:r>
      <w:r w:rsidRPr="00142E5E">
        <w:rPr>
          <w:rFonts w:ascii="Times New Roman" w:hAnsi="Times New Roman" w:cs="Times New Roman"/>
          <w:sz w:val="24"/>
          <w:szCs w:val="24"/>
          <w:lang w:val="it-IT"/>
        </w:rPr>
        <w:t>, Riccardo Amorati</w:t>
      </w:r>
      <w:r w:rsidRPr="00142E5E">
        <w:rPr>
          <w:rFonts w:ascii="Times New Roman" w:hAnsi="Times New Roman" w:cs="Times New Roman"/>
          <w:sz w:val="24"/>
          <w:szCs w:val="24"/>
          <w:vertAlign w:val="superscript"/>
          <w:lang w:val="it-IT"/>
        </w:rPr>
        <w:t>b</w:t>
      </w:r>
      <w:r w:rsidRPr="00142E5E">
        <w:rPr>
          <w:rFonts w:ascii="Times New Roman" w:hAnsi="Times New Roman" w:cs="Times New Roman"/>
          <w:sz w:val="24"/>
          <w:szCs w:val="24"/>
          <w:lang w:val="it-IT"/>
        </w:rPr>
        <w:t>*, Matteo Scampicchio</w:t>
      </w:r>
      <w:r w:rsidRPr="00142E5E">
        <w:rPr>
          <w:rFonts w:ascii="Times New Roman" w:hAnsi="Times New Roman" w:cs="Times New Roman"/>
          <w:sz w:val="24"/>
          <w:szCs w:val="24"/>
          <w:vertAlign w:val="superscript"/>
          <w:lang w:val="it-IT"/>
        </w:rPr>
        <w:t>a</w:t>
      </w:r>
      <w:r w:rsidRPr="00142E5E">
        <w:rPr>
          <w:rFonts w:ascii="Times New Roman" w:hAnsi="Times New Roman" w:cs="Times New Roman"/>
          <w:sz w:val="24"/>
          <w:szCs w:val="24"/>
          <w:lang w:val="it-IT"/>
        </w:rPr>
        <w:t xml:space="preserve"> </w:t>
      </w:r>
    </w:p>
    <w:p w14:paraId="60CE446E" w14:textId="77777777" w:rsidR="0076724F" w:rsidRPr="00B33E76" w:rsidRDefault="0076724F" w:rsidP="0076724F">
      <w:pPr>
        <w:spacing w:line="360" w:lineRule="auto"/>
        <w:jc w:val="center"/>
        <w:rPr>
          <w:rFonts w:ascii="Times New Roman" w:hAnsi="Times New Roman" w:cs="Times New Roman"/>
          <w:sz w:val="24"/>
          <w:szCs w:val="24"/>
        </w:rPr>
      </w:pPr>
      <w:r w:rsidRPr="139697DD">
        <w:rPr>
          <w:rFonts w:ascii="Times New Roman" w:hAnsi="Times New Roman" w:cs="Times New Roman"/>
          <w:sz w:val="24"/>
          <w:szCs w:val="24"/>
          <w:vertAlign w:val="superscript"/>
        </w:rPr>
        <w:t>a</w:t>
      </w:r>
      <w:r w:rsidRPr="139697DD">
        <w:rPr>
          <w:rFonts w:ascii="Times New Roman" w:hAnsi="Times New Roman" w:cs="Times New Roman"/>
          <w:sz w:val="24"/>
          <w:szCs w:val="24"/>
        </w:rPr>
        <w:t>Faculty of Agricultural, Environmental and Food Sciences, Free University of Bolzano, Piazza Università, 1, Bolzano 39100, Italy</w:t>
      </w:r>
    </w:p>
    <w:p w14:paraId="64242B5E" w14:textId="77777777" w:rsidR="0076724F" w:rsidRDefault="0076724F" w:rsidP="0076724F">
      <w:pPr>
        <w:spacing w:line="360" w:lineRule="auto"/>
        <w:jc w:val="center"/>
        <w:rPr>
          <w:rFonts w:ascii="Times New Roman" w:hAnsi="Times New Roman" w:cs="Times New Roman"/>
          <w:sz w:val="24"/>
          <w:szCs w:val="24"/>
        </w:rPr>
      </w:pPr>
      <w:r w:rsidRPr="00C94D73">
        <w:rPr>
          <w:rFonts w:ascii="Times New Roman" w:hAnsi="Times New Roman" w:cs="Times New Roman"/>
          <w:sz w:val="24"/>
          <w:szCs w:val="24"/>
          <w:vertAlign w:val="superscript"/>
        </w:rPr>
        <w:t>b</w:t>
      </w:r>
      <w:r w:rsidRPr="00CF487F">
        <w:rPr>
          <w:rFonts w:ascii="Times New Roman" w:hAnsi="Times New Roman" w:cs="Times New Roman"/>
          <w:sz w:val="24"/>
          <w:szCs w:val="24"/>
        </w:rPr>
        <w:t>Department of Chemistry “G. Ciamician”, University of Bologna, Via P. Gobetti 85, 40129 Bologna, Italy</w:t>
      </w:r>
    </w:p>
    <w:p w14:paraId="5AA09535" w14:textId="77777777" w:rsidR="0076724F" w:rsidRDefault="0076724F" w:rsidP="0076724F">
      <w:pPr>
        <w:spacing w:line="360" w:lineRule="auto"/>
        <w:jc w:val="center"/>
        <w:rPr>
          <w:rFonts w:ascii="Times New Roman" w:hAnsi="Times New Roman" w:cs="Times New Roman"/>
          <w:sz w:val="24"/>
          <w:szCs w:val="24"/>
        </w:rPr>
      </w:pPr>
      <w:r w:rsidRPr="00402643">
        <w:rPr>
          <w:rFonts w:ascii="Times New Roman" w:hAnsi="Times New Roman" w:cs="Times New Roman"/>
          <w:b/>
          <w:bCs/>
          <w:sz w:val="24"/>
          <w:szCs w:val="24"/>
        </w:rPr>
        <w:t>*Corresponding author:</w:t>
      </w:r>
      <w:r>
        <w:rPr>
          <w:rFonts w:ascii="Times New Roman" w:hAnsi="Times New Roman" w:cs="Times New Roman"/>
          <w:sz w:val="24"/>
          <w:szCs w:val="24"/>
        </w:rPr>
        <w:t xml:space="preserve"> </w:t>
      </w:r>
      <w:r w:rsidRPr="006918B1">
        <w:rPr>
          <w:rFonts w:ascii="Times New Roman" w:hAnsi="Times New Roman" w:cs="Times New Roman"/>
          <w:sz w:val="24"/>
          <w:szCs w:val="24"/>
        </w:rPr>
        <w:t>riccardo.amorati@unibo.it</w:t>
      </w:r>
    </w:p>
    <w:p w14:paraId="1724143B" w14:textId="77777777" w:rsidR="0076724F" w:rsidRDefault="0076724F" w:rsidP="009B7655"/>
    <w:p w14:paraId="00BC8441" w14:textId="512B48FA" w:rsidR="00C10C95" w:rsidRPr="009B7655" w:rsidRDefault="00C10C95" w:rsidP="009B7655">
      <w:pPr>
        <w:pStyle w:val="Titolo1"/>
        <w:rPr>
          <w:rFonts w:ascii="Times New Roman" w:hAnsi="Times New Roman" w:cs="Times New Roman"/>
          <w:b/>
          <w:bCs/>
          <w:color w:val="auto"/>
          <w:sz w:val="24"/>
          <w:szCs w:val="24"/>
        </w:rPr>
      </w:pPr>
      <w:r w:rsidRPr="009B7655">
        <w:rPr>
          <w:rFonts w:ascii="Times New Roman" w:hAnsi="Times New Roman" w:cs="Times New Roman"/>
          <w:b/>
          <w:bCs/>
          <w:color w:val="auto"/>
          <w:sz w:val="24"/>
          <w:szCs w:val="24"/>
        </w:rPr>
        <w:t>Synthesis of STY-BODIPY</w:t>
      </w:r>
    </w:p>
    <w:p w14:paraId="7469C266" w14:textId="6A0FF1CA" w:rsidR="006B2C93" w:rsidRPr="009B7655" w:rsidRDefault="006B2C93" w:rsidP="009B7655">
      <w:pPr>
        <w:pStyle w:val="Titolo2"/>
        <w:rPr>
          <w:rFonts w:ascii="Times New Roman" w:hAnsi="Times New Roman" w:cs="Times New Roman"/>
          <w:b/>
          <w:bCs/>
          <w:color w:val="auto"/>
          <w:sz w:val="24"/>
          <w:szCs w:val="24"/>
        </w:rPr>
      </w:pPr>
      <w:r w:rsidRPr="009B7655">
        <w:rPr>
          <w:rFonts w:ascii="Times New Roman" w:hAnsi="Times New Roman" w:cs="Times New Roman"/>
          <w:b/>
          <w:bCs/>
          <w:color w:val="auto"/>
          <w:sz w:val="24"/>
          <w:szCs w:val="24"/>
        </w:rPr>
        <w:t>Synthesis of compound</w:t>
      </w:r>
    </w:p>
    <w:p w14:paraId="56E417C6" w14:textId="73E09BD0" w:rsidR="001058B5" w:rsidRPr="009B7655" w:rsidRDefault="00C10C95" w:rsidP="009B7655">
      <w:pPr>
        <w:spacing w:line="360" w:lineRule="auto"/>
        <w:jc w:val="both"/>
        <w:rPr>
          <w:rFonts w:ascii="Times New Roman" w:hAnsi="Times New Roman" w:cs="Times New Roman"/>
          <w:bCs/>
          <w:sz w:val="24"/>
          <w:szCs w:val="24"/>
        </w:rPr>
      </w:pPr>
      <w:r w:rsidRPr="009B7655">
        <w:rPr>
          <w:rFonts w:ascii="Times New Roman" w:hAnsi="Times New Roman" w:cs="Times New Roman"/>
          <w:bCs/>
          <w:sz w:val="24"/>
          <w:szCs w:val="24"/>
        </w:rPr>
        <w:t>Both compounds were synthesized by literature procedures</w:t>
      </w:r>
      <w:r w:rsidR="00DB74A0" w:rsidRPr="009B7655">
        <w:rPr>
          <w:rFonts w:ascii="Times New Roman" w:hAnsi="Times New Roman" w:cs="Times New Roman"/>
          <w:bCs/>
          <w:sz w:val="24"/>
          <w:szCs w:val="24"/>
        </w:rPr>
        <w:t xml:space="preserve"> </w:t>
      </w:r>
      <w:r w:rsidR="00683CF9">
        <w:rPr>
          <w:rFonts w:ascii="Times New Roman" w:hAnsi="Times New Roman" w:cs="Times New Roman"/>
          <w:bCs/>
          <w:sz w:val="24"/>
          <w:szCs w:val="24"/>
        </w:rPr>
        <w:fldChar w:fldCharType="begin" w:fldLock="1"/>
      </w:r>
      <w:r w:rsidR="00683CF9">
        <w:rPr>
          <w:rFonts w:ascii="Times New Roman" w:hAnsi="Times New Roman" w:cs="Times New Roman"/>
          <w:bCs/>
          <w:sz w:val="24"/>
          <w:szCs w:val="24"/>
        </w:rPr>
        <w:instrText>ADDIN CSL_CITATION {"citationItems":[{"id":"ITEM-1","itemData":{"DOI":"10.1002/anie.200905039","ISSN":"14337851","PMID":"20029861","abstract":"(Figure Presented) Shedding light on catalysis: For the first time, transport phenomena and their influence on catalysis are directly observed for individual catalytic particles by single-turnover mapping using highresolution fluorescence microscopy. The Thiele modulus could be measured with just one experiment, proving the existence of diffusional limitations for the Ti-MCM-41 catalyzed epoxidation of a fluorescent reporter molecule (see picture; TBH P = tert-butylhydroperoxide). © 2010 Wiley-VCH Verlag GmbH &amp; Co. KGaA.","author":[{"dropping-particle":"","family":"Cremer","given":"Gert","non-dropping-particle":"De","parse-names":false,"suffix":""},{"dropping-particle":"","family":"Roeffaers","given":"Maarten B.J.","non-dropping-particle":"","parse-names":false,"suffix":""},{"dropping-particle":"","family":"Bartholomeeusen","given":"Evelyne","non-dropping-particle":"","parse-names":false,"suffix":""},{"dropping-particle":"","family":"Lin","given":"Kaifeng","non-dropping-particle":"","parse-names":false,"suffix":""},{"dropping-particle":"","family":"Dedecker","given":"Peter","non-dropping-particle":"","parse-names":false,"suffix":""},{"dropping-particle":"","family":"Pescarmona","given":"Paolo P.","non-dropping-particle":"","parse-names":false,"suffix":""},{"dropping-particle":"","family":"Jacobs","given":"Pierre A.","non-dropping-particle":"","parse-names":false,"suffix":""},{"dropping-particle":"","family":"Vos","given":"Dirk E.","non-dropping-particle":"De","parse-names":false,"suffix":""},{"dropping-particle":"","family":"Hofkens","given":"Johan","non-dropping-particle":"","parse-names":false,"suffix":""},{"dropping-particle":"","family":"Sels","given":"Bert F.","non-dropping-particle":"","parse-names":false,"suffix":""}],"container-title":"Angewandte Chemie - International Edition","id":"ITEM-1","issued":{"date-parts":[["2010"]]},"title":"High-resolution single-turnover mapping reveals intraparticle diffusion limitation in Ti-MCM-41-Catalyzed epoxidation","type":"article-journal"},"uris":["http://www.mendeley.com/documents/?uuid=a599a9b7-6d0e-443b-9055-ea041c6ad746"]}],"mendeley":{"formattedCitation":"(De Cremer et al., 2010)","plainTextFormattedCitation":"(De Cremer et al., 2010)","previouslyFormattedCitation":"(De Cremer et al., 2010)"},"properties":{"noteIndex":0},"schema":"https://github.com/citation-style-language/schema/raw/master/csl-citation.json"}</w:instrText>
      </w:r>
      <w:r w:rsidR="00683CF9">
        <w:rPr>
          <w:rFonts w:ascii="Times New Roman" w:hAnsi="Times New Roman" w:cs="Times New Roman"/>
          <w:bCs/>
          <w:sz w:val="24"/>
          <w:szCs w:val="24"/>
        </w:rPr>
        <w:fldChar w:fldCharType="separate"/>
      </w:r>
      <w:r w:rsidR="00683CF9" w:rsidRPr="00683CF9">
        <w:rPr>
          <w:rFonts w:ascii="Times New Roman" w:hAnsi="Times New Roman" w:cs="Times New Roman"/>
          <w:bCs/>
          <w:noProof/>
          <w:sz w:val="24"/>
          <w:szCs w:val="24"/>
        </w:rPr>
        <w:t>(De Cremer et al., 2010)</w:t>
      </w:r>
      <w:r w:rsidR="00683CF9">
        <w:rPr>
          <w:rFonts w:ascii="Times New Roman" w:hAnsi="Times New Roman" w:cs="Times New Roman"/>
          <w:bCs/>
          <w:sz w:val="24"/>
          <w:szCs w:val="24"/>
        </w:rPr>
        <w:fldChar w:fldCharType="end"/>
      </w:r>
      <w:r w:rsidRPr="009B7655">
        <w:rPr>
          <w:rFonts w:ascii="Times New Roman" w:hAnsi="Times New Roman" w:cs="Times New Roman"/>
          <w:bCs/>
          <w:sz w:val="24"/>
          <w:szCs w:val="24"/>
        </w:rPr>
        <w:t>.</w:t>
      </w:r>
      <w:r w:rsidR="003759F8" w:rsidRPr="009B7655">
        <w:rPr>
          <w:rFonts w:ascii="Times New Roman" w:hAnsi="Times New Roman" w:cs="Times New Roman"/>
          <w:bCs/>
          <w:sz w:val="24"/>
          <w:szCs w:val="24"/>
        </w:rPr>
        <w:t xml:space="preserve"> </w:t>
      </w:r>
      <w:r w:rsidRPr="009B7655">
        <w:rPr>
          <w:rFonts w:ascii="Times New Roman" w:hAnsi="Times New Roman" w:cs="Times New Roman"/>
          <w:bCs/>
          <w:sz w:val="24"/>
          <w:szCs w:val="24"/>
        </w:rPr>
        <w:t>Briefly, a solid mixture of pyrrole-2-carboxaldehyde (1.0 g, 10.5 mmol), zinc dust (0.69 g, 10.5 mmol), and benzyl</w:t>
      </w:r>
      <w:r w:rsidR="003759F8" w:rsidRPr="009B7655">
        <w:rPr>
          <w:rFonts w:ascii="Times New Roman" w:hAnsi="Times New Roman" w:cs="Times New Roman"/>
          <w:bCs/>
          <w:sz w:val="24"/>
          <w:szCs w:val="24"/>
        </w:rPr>
        <w:t xml:space="preserve"> </w:t>
      </w:r>
      <w:r w:rsidRPr="009B7655">
        <w:rPr>
          <w:rFonts w:ascii="Times New Roman" w:hAnsi="Times New Roman" w:cs="Times New Roman"/>
          <w:bCs/>
          <w:sz w:val="24"/>
          <w:szCs w:val="24"/>
        </w:rPr>
        <w:t>triphenylphosphonium bromide (4.3 or 4.5 g, 10.5 mmol) was heated to 100 °C under an inert atmosphere and stirred overnight. The mixture was allowed to cool before it was diluted with CHCl</w:t>
      </w:r>
      <w:r w:rsidRPr="009B7655">
        <w:rPr>
          <w:rFonts w:ascii="Times New Roman" w:hAnsi="Times New Roman" w:cs="Times New Roman"/>
          <w:bCs/>
          <w:sz w:val="24"/>
          <w:szCs w:val="24"/>
          <w:vertAlign w:val="subscript"/>
        </w:rPr>
        <w:t>3</w:t>
      </w:r>
      <w:r w:rsidRPr="009B7655">
        <w:rPr>
          <w:rFonts w:ascii="Times New Roman" w:hAnsi="Times New Roman" w:cs="Times New Roman"/>
          <w:bCs/>
          <w:sz w:val="24"/>
          <w:szCs w:val="24"/>
        </w:rPr>
        <w:t> (25 mL) and filtered. The filtrate was washed once with water and once with brine before drying with MgSO</w:t>
      </w:r>
      <w:r w:rsidRPr="00683CF9">
        <w:rPr>
          <w:rFonts w:ascii="Times New Roman" w:hAnsi="Times New Roman" w:cs="Times New Roman"/>
          <w:bCs/>
          <w:sz w:val="24"/>
          <w:szCs w:val="24"/>
          <w:vertAlign w:val="subscript"/>
        </w:rPr>
        <w:t>4</w:t>
      </w:r>
      <w:r w:rsidRPr="009B7655">
        <w:rPr>
          <w:rFonts w:ascii="Times New Roman" w:hAnsi="Times New Roman" w:cs="Times New Roman"/>
          <w:bCs/>
          <w:sz w:val="24"/>
          <w:szCs w:val="24"/>
        </w:rPr>
        <w:t>. Following filtration and concentration under reduced pressure, the product was purified by column chromatography on silica gel using a gradient of 20–30% CHCl</w:t>
      </w:r>
      <w:r w:rsidRPr="009B7655">
        <w:rPr>
          <w:rFonts w:ascii="Times New Roman" w:hAnsi="Times New Roman" w:cs="Times New Roman"/>
          <w:bCs/>
          <w:sz w:val="24"/>
          <w:szCs w:val="24"/>
          <w:vertAlign w:val="subscript"/>
        </w:rPr>
        <w:t>3</w:t>
      </w:r>
      <w:r w:rsidRPr="009B7655">
        <w:rPr>
          <w:rFonts w:ascii="Times New Roman" w:hAnsi="Times New Roman" w:cs="Times New Roman"/>
          <w:bCs/>
          <w:sz w:val="24"/>
          <w:szCs w:val="24"/>
        </w:rPr>
        <w:t> in hexanes.</w:t>
      </w:r>
    </w:p>
    <w:p w14:paraId="47B27D2F" w14:textId="78DB7864" w:rsidR="005A7032" w:rsidRPr="001017F9" w:rsidRDefault="005A7032" w:rsidP="009B7655">
      <w:pPr>
        <w:pStyle w:val="Titolo2"/>
        <w:rPr>
          <w:rFonts w:ascii="Times New Roman" w:hAnsi="Times New Roman" w:cs="Times New Roman"/>
          <w:b/>
          <w:bCs/>
          <w:color w:val="auto"/>
          <w:sz w:val="24"/>
          <w:szCs w:val="24"/>
        </w:rPr>
      </w:pPr>
      <w:r w:rsidRPr="001017F9">
        <w:rPr>
          <w:rFonts w:ascii="Times New Roman" w:hAnsi="Times New Roman" w:cs="Times New Roman"/>
          <w:b/>
          <w:bCs/>
          <w:color w:val="auto"/>
          <w:sz w:val="24"/>
          <w:szCs w:val="24"/>
        </w:rPr>
        <w:t xml:space="preserve">Synthesis of </w:t>
      </w:r>
      <w:r w:rsidR="006831E6" w:rsidRPr="001017F9">
        <w:rPr>
          <w:rFonts w:ascii="Times New Roman" w:hAnsi="Times New Roman" w:cs="Times New Roman"/>
          <w:b/>
          <w:bCs/>
          <w:color w:val="auto"/>
          <w:sz w:val="24"/>
          <w:szCs w:val="24"/>
        </w:rPr>
        <w:t>STY-BODIPY</w:t>
      </w:r>
    </w:p>
    <w:p w14:paraId="493F87B3" w14:textId="36E454C7" w:rsidR="005D6616" w:rsidRPr="009B7655" w:rsidRDefault="00C10C95" w:rsidP="009B7655">
      <w:pPr>
        <w:spacing w:line="360" w:lineRule="auto"/>
        <w:jc w:val="both"/>
        <w:rPr>
          <w:rFonts w:ascii="Times New Roman" w:hAnsi="Times New Roman" w:cs="Times New Roman"/>
          <w:bCs/>
          <w:sz w:val="24"/>
          <w:szCs w:val="24"/>
        </w:rPr>
      </w:pPr>
      <w:r w:rsidRPr="009B7655">
        <w:rPr>
          <w:rFonts w:ascii="Times New Roman" w:hAnsi="Times New Roman" w:cs="Times New Roman"/>
          <w:bCs/>
          <w:sz w:val="24"/>
          <w:szCs w:val="24"/>
        </w:rPr>
        <w:t>The product styryl-substituted pyrrole (0.53 or 0.46 g, 2.7 mmol) was then combined with 3,5-dimethylpyrrole-2-carboxaldehyde (0.34 g, 2.7 mmol) in dry CH</w:t>
      </w:r>
      <w:r w:rsidRPr="009B7655">
        <w:rPr>
          <w:rFonts w:ascii="Times New Roman" w:hAnsi="Times New Roman" w:cs="Times New Roman"/>
          <w:bCs/>
          <w:sz w:val="24"/>
          <w:szCs w:val="24"/>
          <w:vertAlign w:val="subscript"/>
        </w:rPr>
        <w:t>2</w:t>
      </w:r>
      <w:r w:rsidRPr="009B7655">
        <w:rPr>
          <w:rFonts w:ascii="Times New Roman" w:hAnsi="Times New Roman" w:cs="Times New Roman"/>
          <w:bCs/>
          <w:sz w:val="24"/>
          <w:szCs w:val="24"/>
        </w:rPr>
        <w:t>Cl</w:t>
      </w:r>
      <w:r w:rsidRPr="009B7655">
        <w:rPr>
          <w:rFonts w:ascii="Times New Roman" w:hAnsi="Times New Roman" w:cs="Times New Roman"/>
          <w:bCs/>
          <w:sz w:val="24"/>
          <w:szCs w:val="24"/>
          <w:vertAlign w:val="subscript"/>
        </w:rPr>
        <w:t>2</w:t>
      </w:r>
      <w:r w:rsidRPr="009B7655">
        <w:rPr>
          <w:rFonts w:ascii="Times New Roman" w:hAnsi="Times New Roman" w:cs="Times New Roman"/>
          <w:bCs/>
          <w:sz w:val="24"/>
          <w:szCs w:val="24"/>
        </w:rPr>
        <w:t> (135 mL) under an inert atmosphere. POCl</w:t>
      </w:r>
      <w:r w:rsidRPr="009B7655">
        <w:rPr>
          <w:rFonts w:ascii="Times New Roman" w:hAnsi="Times New Roman" w:cs="Times New Roman"/>
          <w:bCs/>
          <w:sz w:val="24"/>
          <w:szCs w:val="24"/>
          <w:vertAlign w:val="subscript"/>
        </w:rPr>
        <w:t>3</w:t>
      </w:r>
      <w:r w:rsidRPr="009B7655">
        <w:rPr>
          <w:rFonts w:ascii="Times New Roman" w:hAnsi="Times New Roman" w:cs="Times New Roman"/>
          <w:bCs/>
          <w:sz w:val="24"/>
          <w:szCs w:val="24"/>
        </w:rPr>
        <w:t> (0.27 mL, 2.9 mmol) was then added dropwise over several minutes, and the reaction was stirred overnight in the dark at room temperature. Diisopropylethylamine (2.0 mL, 11.5 mmol) was then added slowly, and the reaction was stirred for another 10 min, followed by dropwise addition of BF</w:t>
      </w:r>
      <w:r w:rsidRPr="009B7655">
        <w:rPr>
          <w:rFonts w:ascii="Times New Roman" w:hAnsi="Times New Roman" w:cs="Times New Roman"/>
          <w:bCs/>
          <w:sz w:val="24"/>
          <w:szCs w:val="24"/>
          <w:vertAlign w:val="subscript"/>
        </w:rPr>
        <w:t>3</w:t>
      </w:r>
      <w:r w:rsidRPr="009B7655">
        <w:rPr>
          <w:rFonts w:ascii="Times New Roman" w:hAnsi="Times New Roman" w:cs="Times New Roman"/>
          <w:bCs/>
          <w:sz w:val="24"/>
          <w:szCs w:val="24"/>
        </w:rPr>
        <w:t>–OEt</w:t>
      </w:r>
      <w:r w:rsidRPr="009B7655">
        <w:rPr>
          <w:rFonts w:ascii="Times New Roman" w:hAnsi="Times New Roman" w:cs="Times New Roman"/>
          <w:bCs/>
          <w:sz w:val="24"/>
          <w:szCs w:val="24"/>
          <w:vertAlign w:val="subscript"/>
        </w:rPr>
        <w:t>2</w:t>
      </w:r>
      <w:r w:rsidRPr="009B7655">
        <w:rPr>
          <w:rFonts w:ascii="Times New Roman" w:hAnsi="Times New Roman" w:cs="Times New Roman"/>
          <w:bCs/>
          <w:sz w:val="24"/>
          <w:szCs w:val="24"/>
        </w:rPr>
        <w:t> (1.4 mL, 11.2 mmol). The reaction was stirred at room temperature until complete (</w:t>
      </w:r>
      <w:r w:rsidRPr="009B7655">
        <w:rPr>
          <w:rFonts w:ascii="Cambria Math" w:hAnsi="Cambria Math" w:cs="Cambria Math"/>
          <w:bCs/>
          <w:sz w:val="24"/>
          <w:szCs w:val="24"/>
        </w:rPr>
        <w:t>∼</w:t>
      </w:r>
      <w:r w:rsidRPr="009B7655">
        <w:rPr>
          <w:rFonts w:ascii="Times New Roman" w:hAnsi="Times New Roman" w:cs="Times New Roman"/>
          <w:bCs/>
          <w:sz w:val="24"/>
          <w:szCs w:val="24"/>
        </w:rPr>
        <w:t xml:space="preserve">1 h, as judged by TLC), poured into a separatory funnel, and washed twice with </w:t>
      </w:r>
      <w:r w:rsidRPr="009B7655">
        <w:rPr>
          <w:rFonts w:ascii="Times New Roman" w:hAnsi="Times New Roman" w:cs="Times New Roman"/>
          <w:bCs/>
          <w:sz w:val="24"/>
          <w:szCs w:val="24"/>
        </w:rPr>
        <w:lastRenderedPageBreak/>
        <w:t>water and then a small amount of brine. The organic phase was dried with MgSO</w:t>
      </w:r>
      <w:r w:rsidRPr="009B7655">
        <w:rPr>
          <w:rFonts w:ascii="Times New Roman" w:hAnsi="Times New Roman" w:cs="Times New Roman"/>
          <w:bCs/>
          <w:sz w:val="24"/>
          <w:szCs w:val="24"/>
          <w:vertAlign w:val="subscript"/>
        </w:rPr>
        <w:t>4</w:t>
      </w:r>
      <w:r w:rsidRPr="009B7655">
        <w:rPr>
          <w:rFonts w:ascii="Times New Roman" w:hAnsi="Times New Roman" w:cs="Times New Roman"/>
          <w:bCs/>
          <w:sz w:val="24"/>
          <w:szCs w:val="24"/>
        </w:rPr>
        <w:t> and filtered and the solvent evaporated. Column chromatography (100% CH</w:t>
      </w:r>
      <w:r w:rsidRPr="001017F9">
        <w:rPr>
          <w:rFonts w:ascii="Times New Roman" w:hAnsi="Times New Roman" w:cs="Times New Roman"/>
          <w:bCs/>
          <w:sz w:val="24"/>
          <w:szCs w:val="24"/>
          <w:vertAlign w:val="subscript"/>
        </w:rPr>
        <w:t>2</w:t>
      </w:r>
      <w:r w:rsidRPr="009B7655">
        <w:rPr>
          <w:rFonts w:ascii="Times New Roman" w:hAnsi="Times New Roman" w:cs="Times New Roman"/>
          <w:bCs/>
          <w:sz w:val="24"/>
          <w:szCs w:val="24"/>
        </w:rPr>
        <w:t>Cl</w:t>
      </w:r>
      <w:r w:rsidRPr="001017F9">
        <w:rPr>
          <w:rFonts w:ascii="Times New Roman" w:hAnsi="Times New Roman" w:cs="Times New Roman"/>
          <w:bCs/>
          <w:sz w:val="24"/>
          <w:szCs w:val="24"/>
          <w:vertAlign w:val="subscript"/>
        </w:rPr>
        <w:t>2</w:t>
      </w:r>
      <w:r w:rsidRPr="009B7655">
        <w:rPr>
          <w:rFonts w:ascii="Times New Roman" w:hAnsi="Times New Roman" w:cs="Times New Roman"/>
          <w:bCs/>
          <w:sz w:val="24"/>
          <w:szCs w:val="24"/>
        </w:rPr>
        <w:t>) removed the major impurities. A second column (60% CH</w:t>
      </w:r>
      <w:r w:rsidRPr="001017F9">
        <w:rPr>
          <w:rFonts w:ascii="Times New Roman" w:hAnsi="Times New Roman" w:cs="Times New Roman"/>
          <w:bCs/>
          <w:sz w:val="24"/>
          <w:szCs w:val="24"/>
          <w:vertAlign w:val="subscript"/>
        </w:rPr>
        <w:t>2</w:t>
      </w:r>
      <w:r w:rsidRPr="009B7655">
        <w:rPr>
          <w:rFonts w:ascii="Times New Roman" w:hAnsi="Times New Roman" w:cs="Times New Roman"/>
          <w:bCs/>
          <w:sz w:val="24"/>
          <w:szCs w:val="24"/>
        </w:rPr>
        <w:t>Cl</w:t>
      </w:r>
      <w:r w:rsidRPr="001017F9">
        <w:rPr>
          <w:rFonts w:ascii="Times New Roman" w:hAnsi="Times New Roman" w:cs="Times New Roman"/>
          <w:bCs/>
          <w:sz w:val="24"/>
          <w:szCs w:val="24"/>
          <w:vertAlign w:val="subscript"/>
        </w:rPr>
        <w:t>2</w:t>
      </w:r>
      <w:r w:rsidRPr="009B7655">
        <w:rPr>
          <w:rFonts w:ascii="Times New Roman" w:hAnsi="Times New Roman" w:cs="Times New Roman"/>
          <w:bCs/>
          <w:sz w:val="24"/>
          <w:szCs w:val="24"/>
        </w:rPr>
        <w:t> in hexanes) afforded pure product.</w:t>
      </w:r>
      <w:r w:rsidR="00373360" w:rsidRPr="009B7655">
        <w:rPr>
          <w:rFonts w:ascii="Times New Roman" w:hAnsi="Times New Roman" w:cs="Times New Roman"/>
          <w:bCs/>
          <w:sz w:val="24"/>
          <w:szCs w:val="24"/>
        </w:rPr>
        <w:t xml:space="preserve"> </w:t>
      </w:r>
      <w:r w:rsidR="009B03BC" w:rsidRPr="009B7655">
        <w:rPr>
          <w:rFonts w:ascii="Times New Roman" w:hAnsi="Times New Roman" w:cs="Times New Roman"/>
          <w:sz w:val="24"/>
          <w:szCs w:val="24"/>
          <w:vertAlign w:val="superscript"/>
        </w:rPr>
        <w:t>1</w:t>
      </w:r>
      <w:r w:rsidR="009B03BC" w:rsidRPr="009B7655">
        <w:rPr>
          <w:rFonts w:ascii="Times New Roman" w:hAnsi="Times New Roman" w:cs="Times New Roman"/>
          <w:sz w:val="24"/>
          <w:szCs w:val="24"/>
        </w:rPr>
        <w:t>H NMR (600 MHz, DMSO-</w:t>
      </w:r>
      <w:r w:rsidR="009B03BC" w:rsidRPr="009B7655">
        <w:rPr>
          <w:rFonts w:ascii="Times New Roman" w:hAnsi="Times New Roman" w:cs="Times New Roman"/>
          <w:i/>
          <w:iCs/>
          <w:sz w:val="24"/>
          <w:szCs w:val="24"/>
        </w:rPr>
        <w:t>d</w:t>
      </w:r>
      <w:r w:rsidR="009B03BC" w:rsidRPr="009B7655">
        <w:rPr>
          <w:rFonts w:ascii="Times New Roman" w:hAnsi="Times New Roman" w:cs="Times New Roman"/>
          <w:sz w:val="24"/>
          <w:szCs w:val="24"/>
          <w:vertAlign w:val="subscript"/>
        </w:rPr>
        <w:t>6</w:t>
      </w:r>
      <w:r w:rsidR="009B03BC" w:rsidRPr="009B7655">
        <w:rPr>
          <w:rFonts w:ascii="Times New Roman" w:hAnsi="Times New Roman" w:cs="Times New Roman"/>
          <w:sz w:val="24"/>
          <w:szCs w:val="24"/>
        </w:rPr>
        <w:t>) δ</w:t>
      </w:r>
      <w:r w:rsidR="0038781C" w:rsidRPr="009B7655">
        <w:rPr>
          <w:rFonts w:ascii="Times New Roman" w:hAnsi="Times New Roman" w:cs="Times New Roman"/>
          <w:sz w:val="24"/>
          <w:szCs w:val="24"/>
        </w:rPr>
        <w:t xml:space="preserve"> = </w:t>
      </w:r>
      <w:r w:rsidR="009B03BC" w:rsidRPr="009B7655">
        <w:rPr>
          <w:rFonts w:ascii="Times New Roman" w:hAnsi="Times New Roman" w:cs="Times New Roman"/>
          <w:sz w:val="24"/>
          <w:szCs w:val="24"/>
        </w:rPr>
        <w:t xml:space="preserve">7.69 (s, 1H), 7.62 – 7.56 (m, 3H), 7.45 (d, </w:t>
      </w:r>
      <w:r w:rsidR="009B03BC" w:rsidRPr="009B7655">
        <w:rPr>
          <w:rFonts w:ascii="Times New Roman" w:hAnsi="Times New Roman" w:cs="Times New Roman"/>
          <w:i/>
          <w:iCs/>
          <w:sz w:val="24"/>
          <w:szCs w:val="24"/>
        </w:rPr>
        <w:t>J</w:t>
      </w:r>
      <w:r w:rsidR="009B03BC" w:rsidRPr="009B7655">
        <w:rPr>
          <w:rFonts w:ascii="Times New Roman" w:hAnsi="Times New Roman" w:cs="Times New Roman"/>
          <w:sz w:val="24"/>
          <w:szCs w:val="24"/>
        </w:rPr>
        <w:t xml:space="preserve"> = 17.5 Hz, 3H), 7.40 – 7.34 (m, 1H), 7.21 (d, </w:t>
      </w:r>
      <w:r w:rsidR="009B03BC" w:rsidRPr="009B7655">
        <w:rPr>
          <w:rFonts w:ascii="Times New Roman" w:hAnsi="Times New Roman" w:cs="Times New Roman"/>
          <w:i/>
          <w:iCs/>
          <w:sz w:val="24"/>
          <w:szCs w:val="24"/>
        </w:rPr>
        <w:t>J</w:t>
      </w:r>
      <w:r w:rsidR="009B03BC" w:rsidRPr="009B7655">
        <w:rPr>
          <w:rFonts w:ascii="Times New Roman" w:hAnsi="Times New Roman" w:cs="Times New Roman"/>
          <w:sz w:val="24"/>
          <w:szCs w:val="24"/>
        </w:rPr>
        <w:t xml:space="preserve"> = 4.3 Hz, 1H), 7.15 (d, </w:t>
      </w:r>
      <w:r w:rsidR="009B03BC" w:rsidRPr="009B7655">
        <w:rPr>
          <w:rFonts w:ascii="Times New Roman" w:hAnsi="Times New Roman" w:cs="Times New Roman"/>
          <w:i/>
          <w:iCs/>
          <w:sz w:val="24"/>
          <w:szCs w:val="24"/>
        </w:rPr>
        <w:t>J</w:t>
      </w:r>
      <w:r w:rsidR="009B03BC" w:rsidRPr="009B7655">
        <w:rPr>
          <w:rFonts w:ascii="Times New Roman" w:hAnsi="Times New Roman" w:cs="Times New Roman"/>
          <w:sz w:val="24"/>
          <w:szCs w:val="24"/>
        </w:rPr>
        <w:t xml:space="preserve"> = 4.3 Hz, 1H), 6.34 (s, 1H), 2.52 (d, </w:t>
      </w:r>
      <w:r w:rsidR="009B03BC" w:rsidRPr="009B7655">
        <w:rPr>
          <w:rFonts w:ascii="Times New Roman" w:hAnsi="Times New Roman" w:cs="Times New Roman"/>
          <w:i/>
          <w:iCs/>
          <w:sz w:val="24"/>
          <w:szCs w:val="24"/>
        </w:rPr>
        <w:t>J</w:t>
      </w:r>
      <w:r w:rsidR="009B03BC" w:rsidRPr="009B7655">
        <w:rPr>
          <w:rFonts w:ascii="Times New Roman" w:hAnsi="Times New Roman" w:cs="Times New Roman"/>
          <w:sz w:val="24"/>
          <w:szCs w:val="24"/>
        </w:rPr>
        <w:t xml:space="preserve"> = 1.8 Hz, 3H), 2.28 (s, 3H)</w:t>
      </w:r>
      <w:r w:rsidR="00293C78" w:rsidRPr="009B7655">
        <w:rPr>
          <w:rFonts w:ascii="Times New Roman" w:hAnsi="Times New Roman" w:cs="Times New Roman"/>
          <w:sz w:val="24"/>
          <w:szCs w:val="24"/>
          <w:lang w:val="en-CA"/>
        </w:rPr>
        <w:t xml:space="preserve">. </w:t>
      </w:r>
      <w:r w:rsidR="00293C78" w:rsidRPr="009B7655">
        <w:rPr>
          <w:rFonts w:ascii="Times New Roman" w:hAnsi="Times New Roman" w:cs="Times New Roman"/>
          <w:sz w:val="24"/>
          <w:szCs w:val="24"/>
          <w:vertAlign w:val="superscript"/>
          <w:lang w:val="en-CA"/>
        </w:rPr>
        <w:t>13</w:t>
      </w:r>
      <w:r w:rsidR="00293C78" w:rsidRPr="009B7655">
        <w:rPr>
          <w:rFonts w:ascii="Times New Roman" w:hAnsi="Times New Roman" w:cs="Times New Roman"/>
          <w:sz w:val="24"/>
          <w:szCs w:val="24"/>
          <w:lang w:val="en-CA"/>
        </w:rPr>
        <w:t>C NMR (1</w:t>
      </w:r>
      <w:r w:rsidR="00A86C1B" w:rsidRPr="009B7655">
        <w:rPr>
          <w:rFonts w:ascii="Times New Roman" w:hAnsi="Times New Roman" w:cs="Times New Roman"/>
          <w:sz w:val="24"/>
          <w:szCs w:val="24"/>
          <w:lang w:val="en-CA"/>
        </w:rPr>
        <w:t>5</w:t>
      </w:r>
      <w:r w:rsidR="00293C78" w:rsidRPr="009B7655">
        <w:rPr>
          <w:rFonts w:ascii="Times New Roman" w:hAnsi="Times New Roman" w:cs="Times New Roman"/>
          <w:sz w:val="24"/>
          <w:szCs w:val="24"/>
          <w:lang w:val="en-CA"/>
        </w:rPr>
        <w:t xml:space="preserve">1 MHz, DMSO-d6) δ = </w:t>
      </w:r>
      <w:r w:rsidR="00B44577" w:rsidRPr="009B7655">
        <w:rPr>
          <w:rFonts w:ascii="Times New Roman" w:hAnsi="Times New Roman" w:cs="Times New Roman"/>
          <w:sz w:val="24"/>
          <w:szCs w:val="24"/>
          <w:lang w:val="en-CA"/>
        </w:rPr>
        <w:t xml:space="preserve">159.3, </w:t>
      </w:r>
      <w:r w:rsidR="00727515" w:rsidRPr="009B7655">
        <w:rPr>
          <w:rFonts w:ascii="Times New Roman" w:hAnsi="Times New Roman" w:cs="Times New Roman"/>
          <w:sz w:val="24"/>
          <w:szCs w:val="24"/>
          <w:lang w:val="en-CA"/>
        </w:rPr>
        <w:t xml:space="preserve">152.7, 144.1, 136.6, 136.2, 135.3, 135.1, </w:t>
      </w:r>
      <w:r w:rsidR="00D01B0F" w:rsidRPr="009B7655">
        <w:rPr>
          <w:rFonts w:ascii="Times New Roman" w:hAnsi="Times New Roman" w:cs="Times New Roman"/>
          <w:sz w:val="24"/>
          <w:szCs w:val="24"/>
          <w:lang w:val="en-CA"/>
        </w:rPr>
        <w:t xml:space="preserve">129.6, </w:t>
      </w:r>
      <w:r w:rsidR="00BF2600" w:rsidRPr="009B7655">
        <w:rPr>
          <w:rFonts w:ascii="Times New Roman" w:hAnsi="Times New Roman" w:cs="Times New Roman"/>
          <w:sz w:val="24"/>
          <w:szCs w:val="24"/>
          <w:lang w:val="en-CA"/>
        </w:rPr>
        <w:t xml:space="preserve">129.5, </w:t>
      </w:r>
      <w:r w:rsidR="004E30B1" w:rsidRPr="009B7655">
        <w:rPr>
          <w:rFonts w:ascii="Times New Roman" w:hAnsi="Times New Roman" w:cs="Times New Roman"/>
          <w:sz w:val="24"/>
          <w:szCs w:val="24"/>
          <w:lang w:val="en-CA"/>
        </w:rPr>
        <w:t xml:space="preserve">127.4, 124.3, 120.8, 118.8, 116.2, 15.1, </w:t>
      </w:r>
      <w:r w:rsidR="000F60FF" w:rsidRPr="009B7655">
        <w:rPr>
          <w:rFonts w:ascii="Times New Roman" w:hAnsi="Times New Roman" w:cs="Times New Roman"/>
          <w:sz w:val="24"/>
          <w:szCs w:val="24"/>
          <w:lang w:val="en-CA"/>
        </w:rPr>
        <w:t>11.5.</w:t>
      </w:r>
    </w:p>
    <w:p w14:paraId="158B9B14" w14:textId="70952736" w:rsidR="00C10C95" w:rsidRPr="009B7655" w:rsidRDefault="00C10C95" w:rsidP="009B7655">
      <w:pPr>
        <w:spacing w:line="360" w:lineRule="auto"/>
        <w:jc w:val="both"/>
        <w:rPr>
          <w:rFonts w:ascii="Times New Roman" w:hAnsi="Times New Roman" w:cs="Times New Roman"/>
          <w:bCs/>
          <w:sz w:val="24"/>
          <w:szCs w:val="24"/>
        </w:rPr>
      </w:pPr>
      <w:r w:rsidRPr="009B7655">
        <w:rPr>
          <w:rFonts w:ascii="Times New Roman" w:hAnsi="Times New Roman" w:cs="Times New Roman"/>
          <w:bCs/>
          <w:sz w:val="24"/>
          <w:szCs w:val="24"/>
        </w:rPr>
        <w:t>Due to the oxidizability of STY-BODIPY, 2.0 mM stock solutions of each compound were prepared in DMSO (depending on whether they are for use in organic or aqueous solutions) and stored under nitrogen, frozen at −20°C. When stored in this manner, there was minimal background oxidation of the either compound over several months.</w:t>
      </w:r>
    </w:p>
    <w:p w14:paraId="7F8EE61D" w14:textId="336B25E3" w:rsidR="007870E1" w:rsidRPr="009B7655" w:rsidRDefault="00A86C1B" w:rsidP="009B7655">
      <w:pPr>
        <w:spacing w:line="360" w:lineRule="auto"/>
        <w:jc w:val="both"/>
        <w:rPr>
          <w:rFonts w:ascii="Times New Roman" w:hAnsi="Times New Roman" w:cs="Times New Roman"/>
          <w:sz w:val="24"/>
          <w:szCs w:val="24"/>
        </w:rPr>
      </w:pPr>
      <w:r w:rsidRPr="009B7655">
        <w:rPr>
          <w:rFonts w:ascii="Times New Roman" w:hAnsi="Times New Roman" w:cs="Times New Roman"/>
          <w:sz w:val="24"/>
          <w:szCs w:val="24"/>
        </w:rPr>
        <w:object w:dxaOrig="8108" w:dyaOrig="3869" w14:anchorId="36F2396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5.6pt;height:193.2pt" o:ole="">
            <v:imagedata r:id="rId8" o:title=""/>
          </v:shape>
          <o:OLEObject Type="Embed" ProgID="ChemDraw_x64.Document.6.0" ShapeID="_x0000_i1025" DrawAspect="Content" ObjectID="_1830919182" r:id="rId9"/>
        </w:object>
      </w:r>
    </w:p>
    <w:p w14:paraId="7BD07FE7" w14:textId="163BF294" w:rsidR="005347F5" w:rsidRPr="009B7655" w:rsidRDefault="00E0496C" w:rsidP="009B7655">
      <w:pPr>
        <w:spacing w:line="360" w:lineRule="auto"/>
        <w:jc w:val="both"/>
        <w:rPr>
          <w:rFonts w:ascii="Times New Roman" w:hAnsi="Times New Roman" w:cs="Times New Roman"/>
          <w:sz w:val="24"/>
          <w:szCs w:val="24"/>
        </w:rPr>
      </w:pPr>
      <w:r w:rsidRPr="009B7655">
        <w:rPr>
          <w:rFonts w:ascii="Times New Roman" w:hAnsi="Times New Roman" w:cs="Times New Roman"/>
          <w:noProof/>
          <w:sz w:val="24"/>
          <w:szCs w:val="24"/>
        </w:rPr>
        <w:lastRenderedPageBreak/>
        <w:drawing>
          <wp:inline distT="0" distB="0" distL="0" distR="0" wp14:anchorId="301B5C15" wp14:editId="2B091373">
            <wp:extent cx="5937250" cy="4184650"/>
            <wp:effectExtent l="0" t="0" r="6350" b="635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37250" cy="4184650"/>
                    </a:xfrm>
                    <a:prstGeom prst="rect">
                      <a:avLst/>
                    </a:prstGeom>
                    <a:noFill/>
                    <a:ln>
                      <a:noFill/>
                    </a:ln>
                  </pic:spPr>
                </pic:pic>
              </a:graphicData>
            </a:graphic>
          </wp:inline>
        </w:drawing>
      </w:r>
    </w:p>
    <w:p w14:paraId="10D014B5" w14:textId="2F409570" w:rsidR="008E55FF" w:rsidRPr="009B7655" w:rsidRDefault="008E55FF" w:rsidP="009B7655">
      <w:pPr>
        <w:spacing w:line="360" w:lineRule="auto"/>
        <w:jc w:val="both"/>
        <w:rPr>
          <w:rFonts w:ascii="Times New Roman" w:hAnsi="Times New Roman" w:cs="Times New Roman"/>
          <w:sz w:val="24"/>
          <w:szCs w:val="24"/>
        </w:rPr>
      </w:pPr>
      <w:r w:rsidRPr="001017F9">
        <w:rPr>
          <w:rFonts w:ascii="Times New Roman" w:hAnsi="Times New Roman" w:cs="Times New Roman"/>
          <w:b/>
          <w:bCs/>
          <w:sz w:val="24"/>
          <w:szCs w:val="24"/>
        </w:rPr>
        <w:t xml:space="preserve">Figure </w:t>
      </w:r>
      <w:r w:rsidR="00EE7773" w:rsidRPr="001017F9">
        <w:rPr>
          <w:rFonts w:ascii="Times New Roman" w:hAnsi="Times New Roman" w:cs="Times New Roman"/>
          <w:b/>
          <w:bCs/>
          <w:sz w:val="24"/>
          <w:szCs w:val="24"/>
        </w:rPr>
        <w:t>S</w:t>
      </w:r>
      <w:r w:rsidRPr="001017F9">
        <w:rPr>
          <w:rFonts w:ascii="Times New Roman" w:hAnsi="Times New Roman" w:cs="Times New Roman"/>
          <w:b/>
          <w:bCs/>
          <w:sz w:val="24"/>
          <w:szCs w:val="24"/>
        </w:rPr>
        <w:t>1</w:t>
      </w:r>
      <w:r w:rsidR="001017F9">
        <w:rPr>
          <w:rFonts w:ascii="Times New Roman" w:hAnsi="Times New Roman" w:cs="Times New Roman"/>
          <w:b/>
          <w:bCs/>
          <w:sz w:val="24"/>
          <w:szCs w:val="24"/>
        </w:rPr>
        <w:t>:</w:t>
      </w:r>
      <w:r w:rsidR="00EE7773" w:rsidRPr="001017F9">
        <w:rPr>
          <w:rFonts w:ascii="Times New Roman" w:hAnsi="Times New Roman" w:cs="Times New Roman"/>
          <w:sz w:val="24"/>
          <w:szCs w:val="24"/>
          <w:vertAlign w:val="superscript"/>
        </w:rPr>
        <w:t xml:space="preserve"> </w:t>
      </w:r>
      <w:r w:rsidR="00EE7773" w:rsidRPr="009B7655">
        <w:rPr>
          <w:rFonts w:ascii="Times New Roman" w:hAnsi="Times New Roman" w:cs="Times New Roman"/>
          <w:sz w:val="24"/>
          <w:szCs w:val="24"/>
          <w:vertAlign w:val="superscript"/>
        </w:rPr>
        <w:t xml:space="preserve">1 </w:t>
      </w:r>
      <w:r w:rsidR="00EE7773" w:rsidRPr="009B7655">
        <w:rPr>
          <w:rFonts w:ascii="Times New Roman" w:hAnsi="Times New Roman" w:cs="Times New Roman"/>
          <w:sz w:val="24"/>
          <w:szCs w:val="24"/>
        </w:rPr>
        <w:t>H NMR (</w:t>
      </w:r>
      <w:r w:rsidR="008019F8" w:rsidRPr="009B7655">
        <w:rPr>
          <w:rFonts w:ascii="Times New Roman" w:hAnsi="Times New Roman" w:cs="Times New Roman"/>
          <w:sz w:val="24"/>
          <w:szCs w:val="24"/>
        </w:rPr>
        <w:t>6</w:t>
      </w:r>
      <w:r w:rsidR="00EE7773" w:rsidRPr="009B7655">
        <w:rPr>
          <w:rFonts w:ascii="Times New Roman" w:hAnsi="Times New Roman" w:cs="Times New Roman"/>
          <w:sz w:val="24"/>
          <w:szCs w:val="24"/>
        </w:rPr>
        <w:t xml:space="preserve">00MHz) of STY-BODIPY in </w:t>
      </w:r>
      <w:r w:rsidR="007B60B5" w:rsidRPr="009B7655">
        <w:rPr>
          <w:rFonts w:ascii="Times New Roman" w:hAnsi="Times New Roman" w:cs="Times New Roman"/>
          <w:sz w:val="24"/>
          <w:szCs w:val="24"/>
        </w:rPr>
        <w:t>DMSO</w:t>
      </w:r>
      <w:r w:rsidR="00EE7773" w:rsidRPr="009B7655">
        <w:rPr>
          <w:rFonts w:ascii="Times New Roman" w:hAnsi="Times New Roman" w:cs="Times New Roman"/>
          <w:sz w:val="24"/>
          <w:szCs w:val="24"/>
        </w:rPr>
        <w:t>-d6</w:t>
      </w:r>
      <w:r w:rsidR="001017F9">
        <w:rPr>
          <w:rFonts w:ascii="Times New Roman" w:hAnsi="Times New Roman" w:cs="Times New Roman"/>
          <w:sz w:val="24"/>
          <w:szCs w:val="24"/>
        </w:rPr>
        <w:t>.</w:t>
      </w:r>
    </w:p>
    <w:p w14:paraId="66A4B6B7" w14:textId="5E071C16" w:rsidR="00823380" w:rsidRPr="009B7655" w:rsidRDefault="00954CEC" w:rsidP="009B7655">
      <w:pPr>
        <w:spacing w:line="360" w:lineRule="auto"/>
        <w:jc w:val="both"/>
        <w:rPr>
          <w:rFonts w:ascii="Times New Roman" w:hAnsi="Times New Roman" w:cs="Times New Roman"/>
          <w:sz w:val="24"/>
          <w:szCs w:val="24"/>
        </w:rPr>
      </w:pPr>
      <w:r w:rsidRPr="009B7655">
        <w:rPr>
          <w:rFonts w:ascii="Times New Roman" w:hAnsi="Times New Roman" w:cs="Times New Roman"/>
          <w:noProof/>
          <w:sz w:val="24"/>
          <w:szCs w:val="24"/>
        </w:rPr>
        <w:lastRenderedPageBreak/>
        <w:drawing>
          <wp:inline distT="0" distB="0" distL="0" distR="0" wp14:anchorId="59FF25C0" wp14:editId="09E2D4B7">
            <wp:extent cx="5937250" cy="4502150"/>
            <wp:effectExtent l="0" t="0" r="635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37250" cy="4502150"/>
                    </a:xfrm>
                    <a:prstGeom prst="rect">
                      <a:avLst/>
                    </a:prstGeom>
                    <a:noFill/>
                    <a:ln>
                      <a:noFill/>
                    </a:ln>
                  </pic:spPr>
                </pic:pic>
              </a:graphicData>
            </a:graphic>
          </wp:inline>
        </w:drawing>
      </w:r>
    </w:p>
    <w:p w14:paraId="16BD280E" w14:textId="5BB1B2D1" w:rsidR="00EE7773" w:rsidRPr="009B7655" w:rsidRDefault="00EE7773" w:rsidP="009B7655">
      <w:pPr>
        <w:spacing w:line="360" w:lineRule="auto"/>
        <w:jc w:val="both"/>
        <w:rPr>
          <w:rFonts w:ascii="Times New Roman" w:hAnsi="Times New Roman" w:cs="Times New Roman"/>
          <w:sz w:val="24"/>
          <w:szCs w:val="24"/>
        </w:rPr>
      </w:pPr>
      <w:r w:rsidRPr="001017F9">
        <w:rPr>
          <w:rFonts w:ascii="Times New Roman" w:hAnsi="Times New Roman" w:cs="Times New Roman"/>
          <w:b/>
          <w:bCs/>
          <w:sz w:val="24"/>
          <w:szCs w:val="24"/>
        </w:rPr>
        <w:t>Figure S2</w:t>
      </w:r>
      <w:r w:rsidR="001017F9" w:rsidRPr="001017F9">
        <w:rPr>
          <w:rFonts w:ascii="Times New Roman" w:hAnsi="Times New Roman" w:cs="Times New Roman"/>
          <w:b/>
          <w:bCs/>
          <w:sz w:val="24"/>
          <w:szCs w:val="24"/>
        </w:rPr>
        <w:t>:</w:t>
      </w:r>
      <w:r w:rsidRPr="009B7655">
        <w:rPr>
          <w:rFonts w:ascii="Times New Roman" w:hAnsi="Times New Roman" w:cs="Times New Roman"/>
          <w:sz w:val="24"/>
          <w:szCs w:val="24"/>
        </w:rPr>
        <w:t xml:space="preserve"> </w:t>
      </w:r>
      <w:r w:rsidR="00330265" w:rsidRPr="009B7655">
        <w:rPr>
          <w:rFonts w:ascii="Times New Roman" w:hAnsi="Times New Roman" w:cs="Times New Roman"/>
          <w:sz w:val="24"/>
          <w:szCs w:val="24"/>
          <w:vertAlign w:val="superscript"/>
        </w:rPr>
        <w:t>13</w:t>
      </w:r>
      <w:r w:rsidR="00330265" w:rsidRPr="009B7655">
        <w:rPr>
          <w:rFonts w:ascii="Times New Roman" w:hAnsi="Times New Roman" w:cs="Times New Roman"/>
          <w:sz w:val="24"/>
          <w:szCs w:val="24"/>
        </w:rPr>
        <w:t>C</w:t>
      </w:r>
      <w:r w:rsidRPr="009B7655">
        <w:rPr>
          <w:rFonts w:ascii="Times New Roman" w:hAnsi="Times New Roman" w:cs="Times New Roman"/>
          <w:sz w:val="24"/>
          <w:szCs w:val="24"/>
        </w:rPr>
        <w:t xml:space="preserve"> NMR (</w:t>
      </w:r>
      <w:r w:rsidR="006C031A" w:rsidRPr="009B7655">
        <w:rPr>
          <w:rFonts w:ascii="Times New Roman" w:hAnsi="Times New Roman" w:cs="Times New Roman"/>
          <w:sz w:val="24"/>
          <w:szCs w:val="24"/>
        </w:rPr>
        <w:t>151</w:t>
      </w:r>
      <w:r w:rsidRPr="009B7655">
        <w:rPr>
          <w:rFonts w:ascii="Times New Roman" w:hAnsi="Times New Roman" w:cs="Times New Roman"/>
          <w:sz w:val="24"/>
          <w:szCs w:val="24"/>
        </w:rPr>
        <w:t xml:space="preserve">MHz) of STY-BODIPY in </w:t>
      </w:r>
      <w:r w:rsidR="008453AE" w:rsidRPr="009B7655">
        <w:rPr>
          <w:rFonts w:ascii="Times New Roman" w:hAnsi="Times New Roman" w:cs="Times New Roman"/>
          <w:sz w:val="24"/>
          <w:szCs w:val="24"/>
        </w:rPr>
        <w:t>DMSO</w:t>
      </w:r>
      <w:r w:rsidRPr="009B7655">
        <w:rPr>
          <w:rFonts w:ascii="Times New Roman" w:hAnsi="Times New Roman" w:cs="Times New Roman"/>
          <w:sz w:val="24"/>
          <w:szCs w:val="24"/>
        </w:rPr>
        <w:t>-d6</w:t>
      </w:r>
    </w:p>
    <w:p w14:paraId="3BF03FDD" w14:textId="77777777" w:rsidR="005347F5" w:rsidRDefault="005347F5" w:rsidP="00683CF9">
      <w:pPr>
        <w:spacing w:line="360" w:lineRule="auto"/>
        <w:jc w:val="both"/>
        <w:rPr>
          <w:rFonts w:ascii="Times New Roman" w:hAnsi="Times New Roman" w:cs="Times New Roman"/>
          <w:sz w:val="24"/>
          <w:szCs w:val="24"/>
        </w:rPr>
      </w:pPr>
    </w:p>
    <w:p w14:paraId="48129D5C" w14:textId="38ED6282" w:rsidR="00683CF9" w:rsidRPr="00683CF9" w:rsidRDefault="00683CF9" w:rsidP="00683CF9">
      <w:pPr>
        <w:widowControl w:val="0"/>
        <w:autoSpaceDE w:val="0"/>
        <w:autoSpaceDN w:val="0"/>
        <w:adjustRightInd w:val="0"/>
        <w:spacing w:line="360" w:lineRule="auto"/>
        <w:ind w:left="480" w:hanging="480"/>
        <w:rPr>
          <w:rFonts w:ascii="Times New Roman" w:hAnsi="Times New Roman" w:cs="Times New Roman"/>
          <w:noProof/>
          <w:sz w:val="24"/>
        </w:rPr>
      </w:pPr>
      <w:r>
        <w:rPr>
          <w:rFonts w:ascii="Times New Roman" w:hAnsi="Times New Roman" w:cs="Times New Roman"/>
          <w:sz w:val="24"/>
          <w:szCs w:val="24"/>
        </w:rPr>
        <w:fldChar w:fldCharType="begin" w:fldLock="1"/>
      </w:r>
      <w:r>
        <w:rPr>
          <w:rFonts w:ascii="Times New Roman" w:hAnsi="Times New Roman" w:cs="Times New Roman"/>
          <w:sz w:val="24"/>
          <w:szCs w:val="24"/>
        </w:rPr>
        <w:instrText xml:space="preserve">ADDIN Mendeley Bibliography CSL_BIBLIOGRAPHY </w:instrText>
      </w:r>
      <w:r>
        <w:rPr>
          <w:rFonts w:ascii="Times New Roman" w:hAnsi="Times New Roman" w:cs="Times New Roman"/>
          <w:sz w:val="24"/>
          <w:szCs w:val="24"/>
        </w:rPr>
        <w:fldChar w:fldCharType="separate"/>
      </w:r>
      <w:r w:rsidRPr="00683CF9">
        <w:rPr>
          <w:rFonts w:ascii="Times New Roman" w:hAnsi="Times New Roman" w:cs="Times New Roman"/>
          <w:noProof/>
          <w:sz w:val="24"/>
        </w:rPr>
        <w:t xml:space="preserve">De Cremer, G., Roeffaers, M. B. J., Bartholomeeusen, E., Lin, K., Dedecker, P., Pescarmona, P. P., Jacobs, P. A., De Vos, D. E., Hofkens, J., &amp; Sels, B. F. (2010). High-resolution single-turnover mapping reveals intraparticle diffusion limitation in Ti-MCM-41-Catalyzed epoxidation. </w:t>
      </w:r>
      <w:r w:rsidRPr="00683CF9">
        <w:rPr>
          <w:rFonts w:ascii="Times New Roman" w:hAnsi="Times New Roman" w:cs="Times New Roman"/>
          <w:i/>
          <w:iCs/>
          <w:noProof/>
          <w:sz w:val="24"/>
        </w:rPr>
        <w:t>Angewandte Chemie - International Edition</w:t>
      </w:r>
      <w:r w:rsidRPr="00683CF9">
        <w:rPr>
          <w:rFonts w:ascii="Times New Roman" w:hAnsi="Times New Roman" w:cs="Times New Roman"/>
          <w:noProof/>
          <w:sz w:val="24"/>
        </w:rPr>
        <w:t>. https://doi.org/10.1002/anie.200905039</w:t>
      </w:r>
    </w:p>
    <w:p w14:paraId="000E02CD" w14:textId="0ABF2AD6" w:rsidR="00683CF9" w:rsidRDefault="00683CF9" w:rsidP="00683CF9">
      <w:pPr>
        <w:spacing w:line="360" w:lineRule="auto"/>
        <w:jc w:val="both"/>
        <w:rPr>
          <w:rFonts w:ascii="Times New Roman" w:hAnsi="Times New Roman" w:cs="Times New Roman"/>
          <w:sz w:val="24"/>
          <w:szCs w:val="24"/>
        </w:rPr>
      </w:pPr>
      <w:r>
        <w:rPr>
          <w:rFonts w:ascii="Times New Roman" w:hAnsi="Times New Roman" w:cs="Times New Roman"/>
          <w:sz w:val="24"/>
          <w:szCs w:val="24"/>
        </w:rPr>
        <w:fldChar w:fldCharType="end"/>
      </w:r>
    </w:p>
    <w:p w14:paraId="3AFCD5F2" w14:textId="77777777" w:rsidR="00683CF9" w:rsidRDefault="00683CF9" w:rsidP="00683CF9">
      <w:pPr>
        <w:spacing w:line="360" w:lineRule="auto"/>
        <w:jc w:val="both"/>
        <w:rPr>
          <w:rFonts w:ascii="Times New Roman" w:hAnsi="Times New Roman" w:cs="Times New Roman"/>
          <w:sz w:val="24"/>
          <w:szCs w:val="24"/>
        </w:rPr>
      </w:pPr>
    </w:p>
    <w:p w14:paraId="2A86AA20" w14:textId="77777777" w:rsidR="00683CF9" w:rsidRDefault="00683CF9" w:rsidP="00683CF9">
      <w:pPr>
        <w:spacing w:line="360" w:lineRule="auto"/>
        <w:jc w:val="both"/>
        <w:rPr>
          <w:rFonts w:ascii="Times New Roman" w:hAnsi="Times New Roman" w:cs="Times New Roman"/>
          <w:sz w:val="24"/>
          <w:szCs w:val="24"/>
        </w:rPr>
      </w:pPr>
    </w:p>
    <w:p w14:paraId="2FF6236F" w14:textId="77777777" w:rsidR="00683CF9" w:rsidRDefault="00683CF9" w:rsidP="00683CF9">
      <w:pPr>
        <w:spacing w:line="360" w:lineRule="auto"/>
        <w:jc w:val="both"/>
        <w:rPr>
          <w:rFonts w:ascii="Times New Roman" w:hAnsi="Times New Roman" w:cs="Times New Roman"/>
          <w:sz w:val="24"/>
          <w:szCs w:val="24"/>
        </w:rPr>
      </w:pPr>
    </w:p>
    <w:p w14:paraId="2B2CA68E" w14:textId="77777777" w:rsidR="005F2836" w:rsidRDefault="005F2836" w:rsidP="005F2836">
      <w:r>
        <w:rPr>
          <w:noProof/>
        </w:rPr>
        <w:lastRenderedPageBreak/>
        <w:drawing>
          <wp:inline distT="0" distB="0" distL="0" distR="0" wp14:anchorId="3A22E704" wp14:editId="42FE3ABD">
            <wp:extent cx="5731510" cy="2726055"/>
            <wp:effectExtent l="0" t="0" r="2540" b="0"/>
            <wp:docPr id="107855657" name="Picture 1" descr="A graph of different colo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855657" name="Picture 1" descr="A graph of different colors&#10;&#10;Description automatically generated"/>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31510" cy="2726055"/>
                    </a:xfrm>
                    <a:prstGeom prst="rect">
                      <a:avLst/>
                    </a:prstGeom>
                    <a:noFill/>
                    <a:ln>
                      <a:noFill/>
                    </a:ln>
                  </pic:spPr>
                </pic:pic>
              </a:graphicData>
            </a:graphic>
          </wp:inline>
        </w:drawing>
      </w:r>
    </w:p>
    <w:p w14:paraId="6AFE557F" w14:textId="5EBB0AAF" w:rsidR="005F2836" w:rsidRPr="005F2836" w:rsidRDefault="005F2836" w:rsidP="005F2836">
      <w:pPr>
        <w:spacing w:line="360" w:lineRule="auto"/>
        <w:jc w:val="both"/>
        <w:rPr>
          <w:rFonts w:ascii="Times New Roman" w:hAnsi="Times New Roman" w:cs="Times New Roman"/>
          <w:sz w:val="24"/>
          <w:szCs w:val="24"/>
        </w:rPr>
      </w:pPr>
      <w:r w:rsidRPr="00257BA5">
        <w:rPr>
          <w:rFonts w:ascii="Times New Roman" w:hAnsi="Times New Roman" w:cs="Times New Roman"/>
          <w:b/>
          <w:bCs/>
          <w:sz w:val="24"/>
          <w:szCs w:val="24"/>
        </w:rPr>
        <w:t>Figure S</w:t>
      </w:r>
      <w:r w:rsidR="00257BA5" w:rsidRPr="00257BA5">
        <w:rPr>
          <w:rFonts w:ascii="Times New Roman" w:hAnsi="Times New Roman" w:cs="Times New Roman"/>
          <w:b/>
          <w:bCs/>
          <w:sz w:val="24"/>
          <w:szCs w:val="24"/>
        </w:rPr>
        <w:t>3</w:t>
      </w:r>
      <w:r w:rsidRPr="00257BA5">
        <w:rPr>
          <w:rFonts w:ascii="Times New Roman" w:hAnsi="Times New Roman" w:cs="Times New Roman"/>
          <w:b/>
          <w:bCs/>
          <w:sz w:val="24"/>
          <w:szCs w:val="24"/>
        </w:rPr>
        <w:t>:</w:t>
      </w:r>
      <w:r w:rsidRPr="005F2836">
        <w:rPr>
          <w:rFonts w:ascii="Times New Roman" w:hAnsi="Times New Roman" w:cs="Times New Roman"/>
          <w:sz w:val="24"/>
          <w:szCs w:val="24"/>
        </w:rPr>
        <w:t xml:space="preserve"> Isothermal calorimetric traces showing synergistic interactions of (A) PMC + </w:t>
      </w:r>
      <w:r w:rsidRPr="005F2836">
        <w:rPr>
          <w:rFonts w:ascii="Symbol" w:hAnsi="Symbol" w:cs="Times New Roman"/>
          <w:sz w:val="24"/>
          <w:szCs w:val="24"/>
        </w:rPr>
        <w:t>g</w:t>
      </w:r>
      <w:r w:rsidRPr="005F2836">
        <w:rPr>
          <w:rFonts w:ascii="Times New Roman" w:hAnsi="Times New Roman" w:cs="Times New Roman"/>
          <w:sz w:val="24"/>
          <w:szCs w:val="24"/>
        </w:rPr>
        <w:t xml:space="preserve">-terpinene and (B) PMC + caffeic acid. (1) no antioxidants, (2) PMC (3 </w:t>
      </w:r>
      <w:r w:rsidRPr="00257BA5">
        <w:rPr>
          <w:rFonts w:ascii="Symbol" w:hAnsi="Symbol" w:cs="Times New Roman"/>
          <w:sz w:val="24"/>
          <w:szCs w:val="24"/>
        </w:rPr>
        <w:t>m</w:t>
      </w:r>
      <w:r w:rsidRPr="005F2836">
        <w:rPr>
          <w:rFonts w:ascii="Times New Roman" w:hAnsi="Times New Roman" w:cs="Times New Roman"/>
          <w:sz w:val="24"/>
          <w:szCs w:val="24"/>
        </w:rPr>
        <w:t xml:space="preserve">M), (3) PMC (3 </w:t>
      </w:r>
      <w:r w:rsidR="00257BA5" w:rsidRPr="00257BA5">
        <w:rPr>
          <w:rFonts w:ascii="Symbol" w:hAnsi="Symbol" w:cs="Times New Roman"/>
          <w:sz w:val="24"/>
          <w:szCs w:val="24"/>
        </w:rPr>
        <w:t>m</w:t>
      </w:r>
      <w:r w:rsidRPr="005F2836">
        <w:rPr>
          <w:rFonts w:ascii="Times New Roman" w:hAnsi="Times New Roman" w:cs="Times New Roman"/>
          <w:sz w:val="24"/>
          <w:szCs w:val="24"/>
        </w:rPr>
        <w:t>M)</w:t>
      </w:r>
      <w:r w:rsidR="00EF1258">
        <w:rPr>
          <w:rFonts w:ascii="Times New Roman" w:hAnsi="Times New Roman" w:cs="Times New Roman"/>
          <w:sz w:val="24"/>
          <w:szCs w:val="24"/>
        </w:rPr>
        <w:t xml:space="preserve"> </w:t>
      </w:r>
      <w:r w:rsidRPr="005F2836">
        <w:rPr>
          <w:rFonts w:ascii="Times New Roman" w:hAnsi="Times New Roman" w:cs="Times New Roman"/>
          <w:sz w:val="24"/>
          <w:szCs w:val="24"/>
        </w:rPr>
        <w:t xml:space="preserve">+ </w:t>
      </w:r>
      <w:r w:rsidR="00EF1258" w:rsidRPr="005F2836">
        <w:rPr>
          <w:rFonts w:ascii="Symbol" w:hAnsi="Symbol" w:cs="Times New Roman"/>
          <w:sz w:val="24"/>
          <w:szCs w:val="24"/>
        </w:rPr>
        <w:t>g</w:t>
      </w:r>
      <w:r w:rsidRPr="005F2836">
        <w:rPr>
          <w:rFonts w:ascii="Times New Roman" w:hAnsi="Times New Roman" w:cs="Times New Roman"/>
          <w:sz w:val="24"/>
          <w:szCs w:val="24"/>
        </w:rPr>
        <w:t xml:space="preserve">-terpinene (6.3 mM), (4) PMC (3 </w:t>
      </w:r>
      <w:r w:rsidR="00257BA5" w:rsidRPr="00257BA5">
        <w:rPr>
          <w:rFonts w:ascii="Symbol" w:hAnsi="Symbol" w:cs="Times New Roman"/>
          <w:sz w:val="24"/>
          <w:szCs w:val="24"/>
        </w:rPr>
        <w:t>m</w:t>
      </w:r>
      <w:r w:rsidRPr="005F2836">
        <w:rPr>
          <w:rFonts w:ascii="Times New Roman" w:hAnsi="Times New Roman" w:cs="Times New Roman"/>
          <w:sz w:val="24"/>
          <w:szCs w:val="24"/>
        </w:rPr>
        <w:t>M)</w:t>
      </w:r>
      <w:r w:rsidR="00EF1258">
        <w:rPr>
          <w:rFonts w:ascii="Times New Roman" w:hAnsi="Times New Roman" w:cs="Times New Roman"/>
          <w:sz w:val="24"/>
          <w:szCs w:val="24"/>
        </w:rPr>
        <w:t xml:space="preserve"> </w:t>
      </w:r>
      <w:r w:rsidRPr="005F2836">
        <w:rPr>
          <w:rFonts w:ascii="Times New Roman" w:hAnsi="Times New Roman" w:cs="Times New Roman"/>
          <w:sz w:val="24"/>
          <w:szCs w:val="24"/>
        </w:rPr>
        <w:t xml:space="preserve">+ </w:t>
      </w:r>
      <w:r w:rsidR="00EF1258" w:rsidRPr="005F2836">
        <w:rPr>
          <w:rFonts w:ascii="Symbol" w:hAnsi="Symbol" w:cs="Times New Roman"/>
          <w:sz w:val="24"/>
          <w:szCs w:val="24"/>
        </w:rPr>
        <w:t>g</w:t>
      </w:r>
      <w:r w:rsidRPr="005F2836">
        <w:rPr>
          <w:rFonts w:ascii="Times New Roman" w:hAnsi="Times New Roman" w:cs="Times New Roman"/>
          <w:sz w:val="24"/>
          <w:szCs w:val="24"/>
        </w:rPr>
        <w:t xml:space="preserve">-terpinene (15.4 mM), (5) PMC (3 </w:t>
      </w:r>
      <w:r w:rsidR="00257BA5" w:rsidRPr="00257BA5">
        <w:rPr>
          <w:rFonts w:ascii="Symbol" w:hAnsi="Symbol" w:cs="Times New Roman"/>
          <w:sz w:val="24"/>
          <w:szCs w:val="24"/>
        </w:rPr>
        <w:t>m</w:t>
      </w:r>
      <w:r w:rsidRPr="005F2836">
        <w:rPr>
          <w:rFonts w:ascii="Times New Roman" w:hAnsi="Times New Roman" w:cs="Times New Roman"/>
          <w:sz w:val="24"/>
          <w:szCs w:val="24"/>
        </w:rPr>
        <w:t>M)</w:t>
      </w:r>
      <w:r w:rsidR="00EF1258">
        <w:rPr>
          <w:rFonts w:ascii="Times New Roman" w:hAnsi="Times New Roman" w:cs="Times New Roman"/>
          <w:sz w:val="24"/>
          <w:szCs w:val="24"/>
        </w:rPr>
        <w:t xml:space="preserve"> </w:t>
      </w:r>
      <w:r w:rsidRPr="005F2836">
        <w:rPr>
          <w:rFonts w:ascii="Times New Roman" w:hAnsi="Times New Roman" w:cs="Times New Roman"/>
          <w:sz w:val="24"/>
          <w:szCs w:val="24"/>
        </w:rPr>
        <w:t xml:space="preserve">+ </w:t>
      </w:r>
      <w:r w:rsidR="00257BA5" w:rsidRPr="005F2836">
        <w:rPr>
          <w:rFonts w:ascii="Symbol" w:hAnsi="Symbol" w:cs="Times New Roman"/>
          <w:sz w:val="24"/>
          <w:szCs w:val="24"/>
        </w:rPr>
        <w:t>g</w:t>
      </w:r>
      <w:r w:rsidRPr="005F2836">
        <w:rPr>
          <w:rFonts w:ascii="Times New Roman" w:hAnsi="Times New Roman" w:cs="Times New Roman"/>
          <w:sz w:val="24"/>
          <w:szCs w:val="24"/>
        </w:rPr>
        <w:t xml:space="preserve">-terpinene (29.4 mM), (6) PMC (3 </w:t>
      </w:r>
      <w:r w:rsidR="00257BA5" w:rsidRPr="00257BA5">
        <w:rPr>
          <w:rFonts w:ascii="Symbol" w:hAnsi="Symbol" w:cs="Times New Roman"/>
          <w:sz w:val="24"/>
          <w:szCs w:val="24"/>
        </w:rPr>
        <w:t>m</w:t>
      </w:r>
      <w:r w:rsidRPr="005F2836">
        <w:rPr>
          <w:rFonts w:ascii="Times New Roman" w:hAnsi="Times New Roman" w:cs="Times New Roman"/>
          <w:sz w:val="24"/>
          <w:szCs w:val="24"/>
        </w:rPr>
        <w:t>M)</w:t>
      </w:r>
      <w:r w:rsidR="00EF1258">
        <w:rPr>
          <w:rFonts w:ascii="Times New Roman" w:hAnsi="Times New Roman" w:cs="Times New Roman"/>
          <w:sz w:val="24"/>
          <w:szCs w:val="24"/>
        </w:rPr>
        <w:t xml:space="preserve"> </w:t>
      </w:r>
      <w:r w:rsidRPr="005F2836">
        <w:rPr>
          <w:rFonts w:ascii="Times New Roman" w:hAnsi="Times New Roman" w:cs="Times New Roman"/>
          <w:sz w:val="24"/>
          <w:szCs w:val="24"/>
        </w:rPr>
        <w:t xml:space="preserve">+ caffeic acid (10 </w:t>
      </w:r>
      <w:r w:rsidR="00257BA5" w:rsidRPr="00257BA5">
        <w:rPr>
          <w:rFonts w:ascii="Symbol" w:hAnsi="Symbol" w:cs="Times New Roman"/>
          <w:sz w:val="24"/>
          <w:szCs w:val="24"/>
        </w:rPr>
        <w:t>m</w:t>
      </w:r>
      <w:r w:rsidRPr="005F2836">
        <w:rPr>
          <w:rFonts w:ascii="Times New Roman" w:hAnsi="Times New Roman" w:cs="Times New Roman"/>
          <w:sz w:val="24"/>
          <w:szCs w:val="24"/>
        </w:rPr>
        <w:t xml:space="preserve">M), (7) PMC (3 </w:t>
      </w:r>
      <w:r w:rsidR="00257BA5" w:rsidRPr="00257BA5">
        <w:rPr>
          <w:rFonts w:ascii="Symbol" w:hAnsi="Symbol" w:cs="Times New Roman"/>
          <w:sz w:val="24"/>
          <w:szCs w:val="24"/>
        </w:rPr>
        <w:t>m</w:t>
      </w:r>
      <w:r w:rsidRPr="005F2836">
        <w:rPr>
          <w:rFonts w:ascii="Times New Roman" w:hAnsi="Times New Roman" w:cs="Times New Roman"/>
          <w:sz w:val="24"/>
          <w:szCs w:val="24"/>
        </w:rPr>
        <w:t>M)</w:t>
      </w:r>
      <w:r w:rsidR="00EF1258">
        <w:rPr>
          <w:rFonts w:ascii="Times New Roman" w:hAnsi="Times New Roman" w:cs="Times New Roman"/>
          <w:sz w:val="24"/>
          <w:szCs w:val="24"/>
        </w:rPr>
        <w:t xml:space="preserve"> </w:t>
      </w:r>
      <w:r w:rsidRPr="005F2836">
        <w:rPr>
          <w:rFonts w:ascii="Times New Roman" w:hAnsi="Times New Roman" w:cs="Times New Roman"/>
          <w:sz w:val="24"/>
          <w:szCs w:val="24"/>
        </w:rPr>
        <w:t xml:space="preserve">+ caffeic acid (20 </w:t>
      </w:r>
      <w:r w:rsidR="00257BA5" w:rsidRPr="00257BA5">
        <w:rPr>
          <w:rFonts w:ascii="Symbol" w:hAnsi="Symbol" w:cs="Times New Roman"/>
          <w:sz w:val="24"/>
          <w:szCs w:val="24"/>
        </w:rPr>
        <w:t>m</w:t>
      </w:r>
      <w:r w:rsidRPr="005F2836">
        <w:rPr>
          <w:rFonts w:ascii="Times New Roman" w:hAnsi="Times New Roman" w:cs="Times New Roman"/>
          <w:sz w:val="24"/>
          <w:szCs w:val="24"/>
        </w:rPr>
        <w:t xml:space="preserve">M), and (8) PMC (3 </w:t>
      </w:r>
      <w:r w:rsidR="00257BA5" w:rsidRPr="00257BA5">
        <w:rPr>
          <w:rFonts w:ascii="Symbol" w:hAnsi="Symbol" w:cs="Times New Roman"/>
          <w:sz w:val="24"/>
          <w:szCs w:val="24"/>
        </w:rPr>
        <w:t>m</w:t>
      </w:r>
      <w:r w:rsidRPr="005F2836">
        <w:rPr>
          <w:rFonts w:ascii="Times New Roman" w:hAnsi="Times New Roman" w:cs="Times New Roman"/>
          <w:sz w:val="24"/>
          <w:szCs w:val="24"/>
        </w:rPr>
        <w:t xml:space="preserve">M)+ caffeic acid (30 </w:t>
      </w:r>
      <w:r w:rsidR="00257BA5" w:rsidRPr="00257BA5">
        <w:rPr>
          <w:rFonts w:ascii="Symbol" w:hAnsi="Symbol" w:cs="Times New Roman"/>
          <w:sz w:val="24"/>
          <w:szCs w:val="24"/>
        </w:rPr>
        <w:t>m</w:t>
      </w:r>
      <w:r w:rsidRPr="005F2836">
        <w:rPr>
          <w:rFonts w:ascii="Times New Roman" w:hAnsi="Times New Roman" w:cs="Times New Roman"/>
          <w:sz w:val="24"/>
          <w:szCs w:val="24"/>
        </w:rPr>
        <w:t>M),</w:t>
      </w:r>
    </w:p>
    <w:p w14:paraId="530A3B44" w14:textId="77777777" w:rsidR="00683CF9" w:rsidRPr="009B7655" w:rsidRDefault="00683CF9" w:rsidP="00683CF9">
      <w:pPr>
        <w:spacing w:line="360" w:lineRule="auto"/>
        <w:jc w:val="both"/>
        <w:rPr>
          <w:rFonts w:ascii="Times New Roman" w:hAnsi="Times New Roman" w:cs="Times New Roman"/>
          <w:sz w:val="24"/>
          <w:szCs w:val="24"/>
        </w:rPr>
      </w:pPr>
    </w:p>
    <w:sectPr w:rsidR="00683CF9" w:rsidRPr="009B765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Roboto">
    <w:charset w:val="00"/>
    <w:family w:val="auto"/>
    <w:pitch w:val="variable"/>
    <w:sig w:usb0="E0000AFF" w:usb1="5000217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 w:name="DengXian Light">
    <w:charset w:val="86"/>
    <w:family w:val="auto"/>
    <w:pitch w:val="variable"/>
    <w:sig w:usb0="A00002BF" w:usb1="38CF7CFA" w:usb2="00000016" w:usb3="00000000" w:csb0="0004000F" w:csb1="00000000"/>
  </w:font>
  <w:font w:name="Cambria Math">
    <w:panose1 w:val="02040503050406030204"/>
    <w:charset w:val="00"/>
    <w:family w:val="roman"/>
    <w:pitch w:val="variable"/>
    <w:sig w:usb0="E00006FF" w:usb1="420024FF" w:usb2="02000000" w:usb3="00000000" w:csb0="0000019F" w:csb1="00000000"/>
  </w:font>
  <w:font w:name="Symbol">
    <w:panose1 w:val="05050102010706020507"/>
    <w:charset w:val="02"/>
    <w:family w:val="roman"/>
    <w:pitch w:val="variable"/>
    <w:sig w:usb0="00000000" w:usb1="10000000" w:usb2="00000000" w:usb3="00000000" w:csb0="8000000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B0ED1"/>
    <w:multiLevelType w:val="multilevel"/>
    <w:tmpl w:val="04090025"/>
    <w:lvl w:ilvl="0">
      <w:start w:val="1"/>
      <w:numFmt w:val="decimal"/>
      <w:pStyle w:val="Titolo1"/>
      <w:lvlText w:val="%1"/>
      <w:lvlJc w:val="left"/>
      <w:pPr>
        <w:ind w:left="432" w:hanging="432"/>
      </w:pPr>
    </w:lvl>
    <w:lvl w:ilvl="1">
      <w:start w:val="1"/>
      <w:numFmt w:val="decimal"/>
      <w:pStyle w:val="Titolo2"/>
      <w:lvlText w:val="%1.%2"/>
      <w:lvlJc w:val="left"/>
      <w:pPr>
        <w:ind w:left="576" w:hanging="576"/>
      </w:pPr>
    </w:lvl>
    <w:lvl w:ilvl="2">
      <w:start w:val="1"/>
      <w:numFmt w:val="decimal"/>
      <w:pStyle w:val="Titolo3"/>
      <w:lvlText w:val="%1.%2.%3"/>
      <w:lvlJc w:val="left"/>
      <w:pPr>
        <w:ind w:left="720" w:hanging="720"/>
      </w:pPr>
    </w:lvl>
    <w:lvl w:ilvl="3">
      <w:start w:val="1"/>
      <w:numFmt w:val="decimal"/>
      <w:pStyle w:val="Titolo4"/>
      <w:lvlText w:val="%1.%2.%3.%4"/>
      <w:lvlJc w:val="left"/>
      <w:pPr>
        <w:ind w:left="864" w:hanging="864"/>
      </w:pPr>
    </w:lvl>
    <w:lvl w:ilvl="4">
      <w:start w:val="1"/>
      <w:numFmt w:val="decimal"/>
      <w:pStyle w:val="Titolo5"/>
      <w:lvlText w:val="%1.%2.%3.%4.%5"/>
      <w:lvlJc w:val="left"/>
      <w:pPr>
        <w:ind w:left="1008" w:hanging="1008"/>
      </w:pPr>
    </w:lvl>
    <w:lvl w:ilvl="5">
      <w:start w:val="1"/>
      <w:numFmt w:val="decimal"/>
      <w:pStyle w:val="Titolo6"/>
      <w:lvlText w:val="%1.%2.%3.%4.%5.%6"/>
      <w:lvlJc w:val="left"/>
      <w:pPr>
        <w:ind w:left="1152" w:hanging="1152"/>
      </w:pPr>
    </w:lvl>
    <w:lvl w:ilvl="6">
      <w:start w:val="1"/>
      <w:numFmt w:val="decimal"/>
      <w:pStyle w:val="Titolo7"/>
      <w:lvlText w:val="%1.%2.%3.%4.%5.%6.%7"/>
      <w:lvlJc w:val="left"/>
      <w:pPr>
        <w:ind w:left="1296" w:hanging="1296"/>
      </w:pPr>
    </w:lvl>
    <w:lvl w:ilvl="7">
      <w:start w:val="1"/>
      <w:numFmt w:val="decimal"/>
      <w:pStyle w:val="Titolo8"/>
      <w:lvlText w:val="%1.%2.%3.%4.%5.%6.%7.%8"/>
      <w:lvlJc w:val="left"/>
      <w:pPr>
        <w:ind w:left="1440" w:hanging="1440"/>
      </w:pPr>
    </w:lvl>
    <w:lvl w:ilvl="8">
      <w:start w:val="1"/>
      <w:numFmt w:val="decimal"/>
      <w:pStyle w:val="Titolo9"/>
      <w:lvlText w:val="%1.%2.%3.%4.%5.%6.%7.%8.%9"/>
      <w:lvlJc w:val="left"/>
      <w:pPr>
        <w:ind w:left="1584" w:hanging="1584"/>
      </w:pPr>
    </w:lvl>
  </w:abstractNum>
  <w:abstractNum w:abstractNumId="1" w15:restartNumberingAfterBreak="0">
    <w:nsid w:val="709D0880"/>
    <w:multiLevelType w:val="hybridMultilevel"/>
    <w:tmpl w:val="C38078FC"/>
    <w:lvl w:ilvl="0" w:tplc="01A216A2">
      <w:start w:val="1"/>
      <w:numFmt w:val="decimal"/>
      <w:lvlText w:val="(%1)"/>
      <w:lvlJc w:val="left"/>
      <w:pPr>
        <w:ind w:left="720" w:hanging="360"/>
      </w:pPr>
      <w:rPr>
        <w:rFonts w:ascii="Roboto" w:hAnsi="Roboto" w:hint="default"/>
        <w:color w:val="151515"/>
        <w:sz w:val="2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025016642">
    <w:abstractNumId w:val="1"/>
  </w:num>
  <w:num w:numId="2" w16cid:durableId="1350646891">
    <w:abstractNumId w:val="0"/>
  </w:num>
  <w:num w:numId="3" w16cid:durableId="37627363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283"/>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s7Q0tDAxMzY0MLEwMjBS0lEKTi0uzszPAykwqgUAUiqWkCwAAAA="/>
  </w:docVars>
  <w:rsids>
    <w:rsidRoot w:val="00C10C95"/>
    <w:rsid w:val="000C6982"/>
    <w:rsid w:val="000D5D4C"/>
    <w:rsid w:val="000F60FF"/>
    <w:rsid w:val="001017F9"/>
    <w:rsid w:val="001058B5"/>
    <w:rsid w:val="00142E5E"/>
    <w:rsid w:val="00147D8A"/>
    <w:rsid w:val="001C3AEC"/>
    <w:rsid w:val="002578F1"/>
    <w:rsid w:val="00257BA5"/>
    <w:rsid w:val="00293C78"/>
    <w:rsid w:val="00330265"/>
    <w:rsid w:val="00373360"/>
    <w:rsid w:val="003759F8"/>
    <w:rsid w:val="0038781C"/>
    <w:rsid w:val="003A3A85"/>
    <w:rsid w:val="0045043B"/>
    <w:rsid w:val="00494558"/>
    <w:rsid w:val="004E30B1"/>
    <w:rsid w:val="005347F5"/>
    <w:rsid w:val="005A7032"/>
    <w:rsid w:val="005D6616"/>
    <w:rsid w:val="005F2836"/>
    <w:rsid w:val="006831E6"/>
    <w:rsid w:val="00683CF9"/>
    <w:rsid w:val="006B2C93"/>
    <w:rsid w:val="006C031A"/>
    <w:rsid w:val="007134A3"/>
    <w:rsid w:val="00727515"/>
    <w:rsid w:val="00763415"/>
    <w:rsid w:val="0076724F"/>
    <w:rsid w:val="007870E1"/>
    <w:rsid w:val="007A5E70"/>
    <w:rsid w:val="007B60B5"/>
    <w:rsid w:val="008019F8"/>
    <w:rsid w:val="00823380"/>
    <w:rsid w:val="008453AE"/>
    <w:rsid w:val="008E55FF"/>
    <w:rsid w:val="00954CEC"/>
    <w:rsid w:val="00964285"/>
    <w:rsid w:val="0096525A"/>
    <w:rsid w:val="009B03BC"/>
    <w:rsid w:val="009B1BEB"/>
    <w:rsid w:val="009B7655"/>
    <w:rsid w:val="009D6987"/>
    <w:rsid w:val="00A85C83"/>
    <w:rsid w:val="00A86C1B"/>
    <w:rsid w:val="00AC44B7"/>
    <w:rsid w:val="00AE1ACC"/>
    <w:rsid w:val="00B44577"/>
    <w:rsid w:val="00BA13A5"/>
    <w:rsid w:val="00BB75F2"/>
    <w:rsid w:val="00BD032B"/>
    <w:rsid w:val="00BF2600"/>
    <w:rsid w:val="00C10C95"/>
    <w:rsid w:val="00CD2ECC"/>
    <w:rsid w:val="00D01B0F"/>
    <w:rsid w:val="00DB74A0"/>
    <w:rsid w:val="00DF6619"/>
    <w:rsid w:val="00E0496C"/>
    <w:rsid w:val="00E26BFE"/>
    <w:rsid w:val="00ED4C7A"/>
    <w:rsid w:val="00EE7773"/>
    <w:rsid w:val="00EF125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95944A"/>
  <w15:chartTrackingRefBased/>
  <w15:docId w15:val="{D7268DE1-21F6-4106-85DF-C772678E9D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9B7655"/>
    <w:pPr>
      <w:keepNext/>
      <w:keepLines/>
      <w:numPr>
        <w:numId w:val="2"/>
      </w:numPr>
      <w:spacing w:before="240" w:after="0"/>
      <w:outlineLvl w:val="0"/>
    </w:pPr>
    <w:rPr>
      <w:rFonts w:asciiTheme="majorHAnsi" w:eastAsiaTheme="majorEastAsia" w:hAnsiTheme="majorHAnsi" w:cstheme="majorBidi"/>
      <w:color w:val="2F5496" w:themeColor="accent1" w:themeShade="BF"/>
      <w:sz w:val="32"/>
      <w:szCs w:val="32"/>
    </w:rPr>
  </w:style>
  <w:style w:type="paragraph" w:styleId="Titolo2">
    <w:name w:val="heading 2"/>
    <w:basedOn w:val="Normale"/>
    <w:next w:val="Normale"/>
    <w:link w:val="Titolo2Carattere"/>
    <w:uiPriority w:val="9"/>
    <w:unhideWhenUsed/>
    <w:qFormat/>
    <w:rsid w:val="009B7655"/>
    <w:pPr>
      <w:keepNext/>
      <w:keepLines/>
      <w:numPr>
        <w:ilvl w:val="1"/>
        <w:numId w:val="2"/>
      </w:numPr>
      <w:spacing w:before="40" w:after="0"/>
      <w:outlineLvl w:val="1"/>
    </w:pPr>
    <w:rPr>
      <w:rFonts w:asciiTheme="majorHAnsi" w:eastAsiaTheme="majorEastAsia" w:hAnsiTheme="majorHAnsi" w:cstheme="majorBidi"/>
      <w:color w:val="2F5496" w:themeColor="accent1" w:themeShade="BF"/>
      <w:sz w:val="26"/>
      <w:szCs w:val="26"/>
    </w:rPr>
  </w:style>
  <w:style w:type="paragraph" w:styleId="Titolo3">
    <w:name w:val="heading 3"/>
    <w:basedOn w:val="Normale"/>
    <w:link w:val="Titolo3Carattere"/>
    <w:uiPriority w:val="9"/>
    <w:qFormat/>
    <w:rsid w:val="00C10C95"/>
    <w:pPr>
      <w:numPr>
        <w:ilvl w:val="2"/>
        <w:numId w:val="2"/>
      </w:num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Titolo4">
    <w:name w:val="heading 4"/>
    <w:basedOn w:val="Normale"/>
    <w:next w:val="Normale"/>
    <w:link w:val="Titolo4Carattere"/>
    <w:uiPriority w:val="9"/>
    <w:semiHidden/>
    <w:unhideWhenUsed/>
    <w:qFormat/>
    <w:rsid w:val="009B7655"/>
    <w:pPr>
      <w:keepNext/>
      <w:keepLines/>
      <w:numPr>
        <w:ilvl w:val="3"/>
        <w:numId w:val="2"/>
      </w:numPr>
      <w:spacing w:before="40" w:after="0"/>
      <w:outlineLvl w:val="3"/>
    </w:pPr>
    <w:rPr>
      <w:rFonts w:asciiTheme="majorHAnsi" w:eastAsiaTheme="majorEastAsia" w:hAnsiTheme="majorHAnsi" w:cstheme="majorBidi"/>
      <w:i/>
      <w:iCs/>
      <w:color w:val="2F5496" w:themeColor="accent1" w:themeShade="BF"/>
    </w:rPr>
  </w:style>
  <w:style w:type="paragraph" w:styleId="Titolo5">
    <w:name w:val="heading 5"/>
    <w:basedOn w:val="Normale"/>
    <w:next w:val="Normale"/>
    <w:link w:val="Titolo5Carattere"/>
    <w:uiPriority w:val="9"/>
    <w:semiHidden/>
    <w:unhideWhenUsed/>
    <w:qFormat/>
    <w:rsid w:val="009B7655"/>
    <w:pPr>
      <w:keepNext/>
      <w:keepLines/>
      <w:numPr>
        <w:ilvl w:val="4"/>
        <w:numId w:val="2"/>
      </w:numPr>
      <w:spacing w:before="40" w:after="0"/>
      <w:outlineLvl w:val="4"/>
    </w:pPr>
    <w:rPr>
      <w:rFonts w:asciiTheme="majorHAnsi" w:eastAsiaTheme="majorEastAsia" w:hAnsiTheme="majorHAnsi" w:cstheme="majorBidi"/>
      <w:color w:val="2F5496" w:themeColor="accent1" w:themeShade="BF"/>
    </w:rPr>
  </w:style>
  <w:style w:type="paragraph" w:styleId="Titolo6">
    <w:name w:val="heading 6"/>
    <w:basedOn w:val="Normale"/>
    <w:next w:val="Normale"/>
    <w:link w:val="Titolo6Carattere"/>
    <w:uiPriority w:val="9"/>
    <w:semiHidden/>
    <w:unhideWhenUsed/>
    <w:qFormat/>
    <w:rsid w:val="009B7655"/>
    <w:pPr>
      <w:keepNext/>
      <w:keepLines/>
      <w:numPr>
        <w:ilvl w:val="5"/>
        <w:numId w:val="2"/>
      </w:numPr>
      <w:spacing w:before="40" w:after="0"/>
      <w:outlineLvl w:val="5"/>
    </w:pPr>
    <w:rPr>
      <w:rFonts w:asciiTheme="majorHAnsi" w:eastAsiaTheme="majorEastAsia" w:hAnsiTheme="majorHAnsi" w:cstheme="majorBidi"/>
      <w:color w:val="1F3763" w:themeColor="accent1" w:themeShade="7F"/>
    </w:rPr>
  </w:style>
  <w:style w:type="paragraph" w:styleId="Titolo7">
    <w:name w:val="heading 7"/>
    <w:basedOn w:val="Normale"/>
    <w:next w:val="Normale"/>
    <w:link w:val="Titolo7Carattere"/>
    <w:uiPriority w:val="9"/>
    <w:semiHidden/>
    <w:unhideWhenUsed/>
    <w:qFormat/>
    <w:rsid w:val="009B7655"/>
    <w:pPr>
      <w:keepNext/>
      <w:keepLines/>
      <w:numPr>
        <w:ilvl w:val="6"/>
        <w:numId w:val="2"/>
      </w:numPr>
      <w:spacing w:before="40" w:after="0"/>
      <w:outlineLvl w:val="6"/>
    </w:pPr>
    <w:rPr>
      <w:rFonts w:asciiTheme="majorHAnsi" w:eastAsiaTheme="majorEastAsia" w:hAnsiTheme="majorHAnsi" w:cstheme="majorBidi"/>
      <w:i/>
      <w:iCs/>
      <w:color w:val="1F3763" w:themeColor="accent1" w:themeShade="7F"/>
    </w:rPr>
  </w:style>
  <w:style w:type="paragraph" w:styleId="Titolo8">
    <w:name w:val="heading 8"/>
    <w:basedOn w:val="Normale"/>
    <w:next w:val="Normale"/>
    <w:link w:val="Titolo8Carattere"/>
    <w:uiPriority w:val="9"/>
    <w:semiHidden/>
    <w:unhideWhenUsed/>
    <w:qFormat/>
    <w:rsid w:val="009B7655"/>
    <w:pPr>
      <w:keepNext/>
      <w:keepLines/>
      <w:numPr>
        <w:ilvl w:val="7"/>
        <w:numId w:val="2"/>
      </w:numPr>
      <w:spacing w:before="40" w:after="0"/>
      <w:outlineLvl w:val="7"/>
    </w:pPr>
    <w:rPr>
      <w:rFonts w:asciiTheme="majorHAnsi" w:eastAsiaTheme="majorEastAsia" w:hAnsiTheme="majorHAnsi" w:cstheme="majorBidi"/>
      <w:color w:val="272727" w:themeColor="text1" w:themeTint="D8"/>
      <w:sz w:val="21"/>
      <w:szCs w:val="21"/>
    </w:rPr>
  </w:style>
  <w:style w:type="paragraph" w:styleId="Titolo9">
    <w:name w:val="heading 9"/>
    <w:basedOn w:val="Normale"/>
    <w:next w:val="Normale"/>
    <w:link w:val="Titolo9Carattere"/>
    <w:uiPriority w:val="9"/>
    <w:semiHidden/>
    <w:unhideWhenUsed/>
    <w:qFormat/>
    <w:rsid w:val="009B7655"/>
    <w:pPr>
      <w:keepNext/>
      <w:keepLines/>
      <w:numPr>
        <w:ilvl w:val="8"/>
        <w:numId w:val="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3Carattere">
    <w:name w:val="Titolo 3 Carattere"/>
    <w:basedOn w:val="Carpredefinitoparagrafo"/>
    <w:link w:val="Titolo3"/>
    <w:uiPriority w:val="9"/>
    <w:rsid w:val="00C10C95"/>
    <w:rPr>
      <w:rFonts w:ascii="Times New Roman" w:eastAsia="Times New Roman" w:hAnsi="Times New Roman" w:cs="Times New Roman"/>
      <w:b/>
      <w:bCs/>
      <w:sz w:val="27"/>
      <w:szCs w:val="27"/>
    </w:rPr>
  </w:style>
  <w:style w:type="character" w:styleId="Collegamentoipertestuale">
    <w:name w:val="Hyperlink"/>
    <w:basedOn w:val="Carpredefinitoparagrafo"/>
    <w:uiPriority w:val="99"/>
    <w:semiHidden/>
    <w:unhideWhenUsed/>
    <w:rsid w:val="00C10C95"/>
    <w:rPr>
      <w:color w:val="0000FF"/>
      <w:u w:val="single"/>
    </w:rPr>
  </w:style>
  <w:style w:type="character" w:customStyle="1" w:styleId="nlmcontrib-group">
    <w:name w:val="nlm_contrib-group"/>
    <w:basedOn w:val="Carpredefinitoparagrafo"/>
    <w:rsid w:val="00CD2ECC"/>
  </w:style>
  <w:style w:type="character" w:customStyle="1" w:styleId="nlmx">
    <w:name w:val="nlm_x"/>
    <w:basedOn w:val="Carpredefinitoparagrafo"/>
    <w:rsid w:val="00CD2ECC"/>
  </w:style>
  <w:style w:type="character" w:customStyle="1" w:styleId="citationsource-journal">
    <w:name w:val="citation_source-journal"/>
    <w:basedOn w:val="Carpredefinitoparagrafo"/>
    <w:rsid w:val="00CD2ECC"/>
  </w:style>
  <w:style w:type="character" w:customStyle="1" w:styleId="nlmyear">
    <w:name w:val="nlm_year"/>
    <w:basedOn w:val="Carpredefinitoparagrafo"/>
    <w:rsid w:val="00CD2ECC"/>
  </w:style>
  <w:style w:type="character" w:customStyle="1" w:styleId="nlmvolume">
    <w:name w:val="nlm_volume"/>
    <w:basedOn w:val="Carpredefinitoparagrafo"/>
    <w:rsid w:val="00CD2ECC"/>
  </w:style>
  <w:style w:type="character" w:customStyle="1" w:styleId="nlmfpage">
    <w:name w:val="nlm_fpage"/>
    <w:basedOn w:val="Carpredefinitoparagrafo"/>
    <w:rsid w:val="00CD2ECC"/>
  </w:style>
  <w:style w:type="character" w:customStyle="1" w:styleId="nlmlpage">
    <w:name w:val="nlm_lpage"/>
    <w:basedOn w:val="Carpredefinitoparagrafo"/>
    <w:rsid w:val="00CD2ECC"/>
  </w:style>
  <w:style w:type="character" w:customStyle="1" w:styleId="refdoi">
    <w:name w:val="refdoi"/>
    <w:basedOn w:val="Carpredefinitoparagrafo"/>
    <w:rsid w:val="00CD2ECC"/>
  </w:style>
  <w:style w:type="paragraph" w:styleId="Paragrafoelenco">
    <w:name w:val="List Paragraph"/>
    <w:basedOn w:val="Normale"/>
    <w:uiPriority w:val="34"/>
    <w:qFormat/>
    <w:rsid w:val="000D5D4C"/>
    <w:pPr>
      <w:ind w:left="720"/>
      <w:contextualSpacing/>
    </w:pPr>
  </w:style>
  <w:style w:type="character" w:customStyle="1" w:styleId="Titolo1Carattere">
    <w:name w:val="Titolo 1 Carattere"/>
    <w:basedOn w:val="Carpredefinitoparagrafo"/>
    <w:link w:val="Titolo1"/>
    <w:uiPriority w:val="9"/>
    <w:rsid w:val="009B7655"/>
    <w:rPr>
      <w:rFonts w:asciiTheme="majorHAnsi" w:eastAsiaTheme="majorEastAsia" w:hAnsiTheme="majorHAnsi" w:cstheme="majorBidi"/>
      <w:color w:val="2F5496" w:themeColor="accent1" w:themeShade="BF"/>
      <w:sz w:val="32"/>
      <w:szCs w:val="32"/>
    </w:rPr>
  </w:style>
  <w:style w:type="character" w:customStyle="1" w:styleId="Titolo2Carattere">
    <w:name w:val="Titolo 2 Carattere"/>
    <w:basedOn w:val="Carpredefinitoparagrafo"/>
    <w:link w:val="Titolo2"/>
    <w:uiPriority w:val="9"/>
    <w:rsid w:val="009B7655"/>
    <w:rPr>
      <w:rFonts w:asciiTheme="majorHAnsi" w:eastAsiaTheme="majorEastAsia" w:hAnsiTheme="majorHAnsi" w:cstheme="majorBidi"/>
      <w:color w:val="2F5496" w:themeColor="accent1" w:themeShade="BF"/>
      <w:sz w:val="26"/>
      <w:szCs w:val="26"/>
    </w:rPr>
  </w:style>
  <w:style w:type="character" w:customStyle="1" w:styleId="Titolo4Carattere">
    <w:name w:val="Titolo 4 Carattere"/>
    <w:basedOn w:val="Carpredefinitoparagrafo"/>
    <w:link w:val="Titolo4"/>
    <w:uiPriority w:val="9"/>
    <w:semiHidden/>
    <w:rsid w:val="009B7655"/>
    <w:rPr>
      <w:rFonts w:asciiTheme="majorHAnsi" w:eastAsiaTheme="majorEastAsia" w:hAnsiTheme="majorHAnsi" w:cstheme="majorBidi"/>
      <w:i/>
      <w:iCs/>
      <w:color w:val="2F5496" w:themeColor="accent1" w:themeShade="BF"/>
    </w:rPr>
  </w:style>
  <w:style w:type="character" w:customStyle="1" w:styleId="Titolo5Carattere">
    <w:name w:val="Titolo 5 Carattere"/>
    <w:basedOn w:val="Carpredefinitoparagrafo"/>
    <w:link w:val="Titolo5"/>
    <w:uiPriority w:val="9"/>
    <w:semiHidden/>
    <w:rsid w:val="009B7655"/>
    <w:rPr>
      <w:rFonts w:asciiTheme="majorHAnsi" w:eastAsiaTheme="majorEastAsia" w:hAnsiTheme="majorHAnsi" w:cstheme="majorBidi"/>
      <w:color w:val="2F5496" w:themeColor="accent1" w:themeShade="BF"/>
    </w:rPr>
  </w:style>
  <w:style w:type="character" w:customStyle="1" w:styleId="Titolo6Carattere">
    <w:name w:val="Titolo 6 Carattere"/>
    <w:basedOn w:val="Carpredefinitoparagrafo"/>
    <w:link w:val="Titolo6"/>
    <w:uiPriority w:val="9"/>
    <w:semiHidden/>
    <w:rsid w:val="009B7655"/>
    <w:rPr>
      <w:rFonts w:asciiTheme="majorHAnsi" w:eastAsiaTheme="majorEastAsia" w:hAnsiTheme="majorHAnsi" w:cstheme="majorBidi"/>
      <w:color w:val="1F3763" w:themeColor="accent1" w:themeShade="7F"/>
    </w:rPr>
  </w:style>
  <w:style w:type="character" w:customStyle="1" w:styleId="Titolo7Carattere">
    <w:name w:val="Titolo 7 Carattere"/>
    <w:basedOn w:val="Carpredefinitoparagrafo"/>
    <w:link w:val="Titolo7"/>
    <w:uiPriority w:val="9"/>
    <w:semiHidden/>
    <w:rsid w:val="009B7655"/>
    <w:rPr>
      <w:rFonts w:asciiTheme="majorHAnsi" w:eastAsiaTheme="majorEastAsia" w:hAnsiTheme="majorHAnsi" w:cstheme="majorBidi"/>
      <w:i/>
      <w:iCs/>
      <w:color w:val="1F3763" w:themeColor="accent1" w:themeShade="7F"/>
    </w:rPr>
  </w:style>
  <w:style w:type="character" w:customStyle="1" w:styleId="Titolo8Carattere">
    <w:name w:val="Titolo 8 Carattere"/>
    <w:basedOn w:val="Carpredefinitoparagrafo"/>
    <w:link w:val="Titolo8"/>
    <w:uiPriority w:val="9"/>
    <w:semiHidden/>
    <w:rsid w:val="009B7655"/>
    <w:rPr>
      <w:rFonts w:asciiTheme="majorHAnsi" w:eastAsiaTheme="majorEastAsia" w:hAnsiTheme="majorHAnsi" w:cstheme="majorBidi"/>
      <w:color w:val="272727" w:themeColor="text1" w:themeTint="D8"/>
      <w:sz w:val="21"/>
      <w:szCs w:val="21"/>
    </w:rPr>
  </w:style>
  <w:style w:type="character" w:customStyle="1" w:styleId="Titolo9Carattere">
    <w:name w:val="Titolo 9 Carattere"/>
    <w:basedOn w:val="Carpredefinitoparagrafo"/>
    <w:link w:val="Titolo9"/>
    <w:uiPriority w:val="9"/>
    <w:semiHidden/>
    <w:rsid w:val="009B7655"/>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00886222">
      <w:bodyDiv w:val="1"/>
      <w:marLeft w:val="0"/>
      <w:marRight w:val="0"/>
      <w:marTop w:val="0"/>
      <w:marBottom w:val="0"/>
      <w:divBdr>
        <w:top w:val="none" w:sz="0" w:space="0" w:color="auto"/>
        <w:left w:val="none" w:sz="0" w:space="0" w:color="auto"/>
        <w:bottom w:val="none" w:sz="0" w:space="0" w:color="auto"/>
        <w:right w:val="none" w:sz="0" w:space="0" w:color="auto"/>
      </w:divBdr>
      <w:divsChild>
        <w:div w:id="1986660821">
          <w:marLeft w:val="0"/>
          <w:marRight w:val="0"/>
          <w:marTop w:val="240"/>
          <w:marBottom w:val="240"/>
          <w:divBdr>
            <w:top w:val="none" w:sz="0" w:space="0" w:color="auto"/>
            <w:left w:val="none" w:sz="0" w:space="0" w:color="auto"/>
            <w:bottom w:val="none" w:sz="0" w:space="0" w:color="auto"/>
            <w:right w:val="none" w:sz="0" w:space="0" w:color="auto"/>
          </w:divBdr>
        </w:div>
        <w:div w:id="800726941">
          <w:marLeft w:val="0"/>
          <w:marRight w:val="0"/>
          <w:marTop w:val="240"/>
          <w:marBottom w:val="240"/>
          <w:divBdr>
            <w:top w:val="none" w:sz="0" w:space="0" w:color="auto"/>
            <w:left w:val="none" w:sz="0" w:space="0" w:color="auto"/>
            <w:bottom w:val="none" w:sz="0" w:space="0" w:color="auto"/>
            <w:right w:val="none" w:sz="0" w:space="0" w:color="auto"/>
          </w:divBdr>
        </w:div>
        <w:div w:id="1575042421">
          <w:marLeft w:val="0"/>
          <w:marRight w:val="0"/>
          <w:marTop w:val="240"/>
          <w:marBottom w:val="240"/>
          <w:divBdr>
            <w:top w:val="none" w:sz="0" w:space="0" w:color="auto"/>
            <w:left w:val="none" w:sz="0" w:space="0" w:color="auto"/>
            <w:bottom w:val="none" w:sz="0" w:space="0" w:color="auto"/>
            <w:right w:val="none" w:sz="0" w:space="0" w:color="auto"/>
          </w:divBdr>
        </w:div>
      </w:divsChild>
    </w:div>
    <w:div w:id="2010712842">
      <w:bodyDiv w:val="1"/>
      <w:marLeft w:val="0"/>
      <w:marRight w:val="0"/>
      <w:marTop w:val="0"/>
      <w:marBottom w:val="0"/>
      <w:divBdr>
        <w:top w:val="none" w:sz="0" w:space="0" w:color="auto"/>
        <w:left w:val="none" w:sz="0" w:space="0" w:color="auto"/>
        <w:bottom w:val="none" w:sz="0" w:space="0" w:color="auto"/>
        <w:right w:val="none" w:sz="0" w:space="0" w:color="auto"/>
      </w:divBdr>
      <w:divsChild>
        <w:div w:id="2141878842">
          <w:marLeft w:val="0"/>
          <w:marRight w:val="0"/>
          <w:marTop w:val="240"/>
          <w:marBottom w:val="240"/>
          <w:divBdr>
            <w:top w:val="none" w:sz="0" w:space="0" w:color="auto"/>
            <w:left w:val="none" w:sz="0" w:space="0" w:color="auto"/>
            <w:bottom w:val="none" w:sz="0" w:space="0" w:color="auto"/>
            <w:right w:val="none" w:sz="0" w:space="0" w:color="auto"/>
          </w:divBdr>
        </w:div>
        <w:div w:id="555942420">
          <w:marLeft w:val="0"/>
          <w:marRight w:val="0"/>
          <w:marTop w:val="240"/>
          <w:marBottom w:val="240"/>
          <w:divBdr>
            <w:top w:val="none" w:sz="0" w:space="0" w:color="auto"/>
            <w:left w:val="none" w:sz="0" w:space="0" w:color="auto"/>
            <w:bottom w:val="none" w:sz="0" w:space="0" w:color="auto"/>
            <w:right w:val="none" w:sz="0" w:space="0" w:color="auto"/>
          </w:divBdr>
        </w:div>
        <w:div w:id="1058095899">
          <w:marLeft w:val="0"/>
          <w:marRight w:val="0"/>
          <w:marTop w:val="240"/>
          <w:marBottom w:val="24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4.tiff"/><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3.png"/><Relationship Id="rId5" Type="http://schemas.openxmlformats.org/officeDocument/2006/relationships/styles" Target="styles.xml"/><Relationship Id="rId10" Type="http://schemas.openxmlformats.org/officeDocument/2006/relationships/image" Target="media/image2.png"/><Relationship Id="rId4" Type="http://schemas.openxmlformats.org/officeDocument/2006/relationships/numbering" Target="numbering.xml"/><Relationship Id="rId9" Type="http://schemas.openxmlformats.org/officeDocument/2006/relationships/oleObject" Target="embeddings/oleObject1.bin"/><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F3155CA8A4DC342BB2CAAFD81B4C9BE" ma:contentTypeVersion="15" ma:contentTypeDescription="Create a new document." ma:contentTypeScope="" ma:versionID="484bc4334485a4f13229d39d750a131b">
  <xsd:schema xmlns:xsd="http://www.w3.org/2001/XMLSchema" xmlns:xs="http://www.w3.org/2001/XMLSchema" xmlns:p="http://schemas.microsoft.com/office/2006/metadata/properties" xmlns:ns2="32248c50-8f69-40e9-b4d6-179ba9a6fc0f" xmlns:ns3="2f6ba90b-3847-412f-972e-d994004b1f03" targetNamespace="http://schemas.microsoft.com/office/2006/metadata/properties" ma:root="true" ma:fieldsID="936463b99ce9ea6e373cb47bc15e7e86" ns2:_="" ns3:_="">
    <xsd:import namespace="32248c50-8f69-40e9-b4d6-179ba9a6fc0f"/>
    <xsd:import namespace="2f6ba90b-3847-412f-972e-d994004b1f0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lcf76f155ced4ddcb4097134ff3c332f" minOccurs="0"/>
                <xsd:element ref="ns2:MediaServiceDateTaken" minOccurs="0"/>
                <xsd:element ref="ns2:MediaServiceOCR" minOccurs="0"/>
                <xsd:element ref="ns2:MediaServiceGenerationTime" minOccurs="0"/>
                <xsd:element ref="ns2:MediaServiceEventHashCode" minOccurs="0"/>
                <xsd:element ref="ns2:MediaLengthInSeconds"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2248c50-8f69-40e9-b4d6-179ba9a6fc0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dedd1c77-ecac-4adc-8928-a4b79cad4f03"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ternalName="MediaServiceDateTake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f6ba90b-3847-412f-972e-d994004b1f03"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5CFCD8-406F-4ED0-8162-F72580B3AF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2248c50-8f69-40e9-b4d6-179ba9a6fc0f"/>
    <ds:schemaRef ds:uri="2f6ba90b-3847-412f-972e-d994004b1f0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3D013EB-3A7A-44A5-8BC6-852D330080BB}">
  <ds:schemaRefs>
    <ds:schemaRef ds:uri="http://schemas.microsoft.com/sharepoint/v3/contenttype/forms"/>
  </ds:schemaRefs>
</ds:datastoreItem>
</file>

<file path=customXml/itemProps3.xml><?xml version="1.0" encoding="utf-8"?>
<ds:datastoreItem xmlns:ds="http://schemas.openxmlformats.org/officeDocument/2006/customXml" ds:itemID="{95EE1DD8-23D0-4311-983A-7619C755E0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949</Words>
  <Characters>5412</Characters>
  <Application>Microsoft Office Word</Application>
  <DocSecurity>0</DocSecurity>
  <Lines>45</Lines>
  <Paragraphs>12</Paragraphs>
  <ScaleCrop>false</ScaleCrop>
  <Company/>
  <LinksUpToDate>false</LinksUpToDate>
  <CharactersWithSpaces>6349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Zongxin Jin</dc:creator>
  <cp:keywords/>
  <dc:description/>
  <cp:lastModifiedBy>Gustavo Filippucci</cp:lastModifiedBy>
  <cp:revision>2</cp:revision>
  <dcterms:created xsi:type="dcterms:W3CDTF">2026-01-26T06:53:00Z</dcterms:created>
  <dcterms:modified xsi:type="dcterms:W3CDTF">2026-01-26T06:53:00Z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http://www.zotero.org/styles/agricultural-research</vt:lpwstr>
  </property>
  <property fmtid="{D5CDD505-2E9C-101B-9397-08002B2CF9AE}" pid="3" name="Mendeley Recent Style Name 0_1">
    <vt:lpwstr>Agricultural Research</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7th edition</vt:lpwstr>
  </property>
  <property fmtid="{D5CDD505-2E9C-101B-9397-08002B2CF9AE}" pid="6" name="Mendeley Recent Style Id 2_1">
    <vt:lpwstr>http://www.zotero.org/styles/applied-sciences</vt:lpwstr>
  </property>
  <property fmtid="{D5CDD505-2E9C-101B-9397-08002B2CF9AE}" pid="7" name="Mendeley Recent Style Name 2_1">
    <vt:lpwstr>Applied Sciences</vt:lpwstr>
  </property>
  <property fmtid="{D5CDD505-2E9C-101B-9397-08002B2CF9AE}" pid="8" name="Mendeley Recent Style Id 3_1">
    <vt:lpwstr>http://www.zotero.org/styles/chicago-fullnote-bibliography-16th-edition</vt:lpwstr>
  </property>
  <property fmtid="{D5CDD505-2E9C-101B-9397-08002B2CF9AE}" pid="9" name="Mendeley Recent Style Name 3_1">
    <vt:lpwstr>Chicago Manual of Style 16th edition (full note)</vt:lpwstr>
  </property>
  <property fmtid="{D5CDD505-2E9C-101B-9397-08002B2CF9AE}" pid="10" name="Mendeley Recent Style Id 4_1">
    <vt:lpwstr>http://www.zotero.org/styles/food-chemistry</vt:lpwstr>
  </property>
  <property fmtid="{D5CDD505-2E9C-101B-9397-08002B2CF9AE}" pid="11" name="Mendeley Recent Style Name 4_1">
    <vt:lpwstr>Food Chemistry</vt:lpwstr>
  </property>
  <property fmtid="{D5CDD505-2E9C-101B-9397-08002B2CF9AE}" pid="12" name="Mendeley Recent Style Id 5_1">
    <vt:lpwstr>http://www.zotero.org/styles/food-and-bioprocess-technology</vt:lpwstr>
  </property>
  <property fmtid="{D5CDD505-2E9C-101B-9397-08002B2CF9AE}" pid="13" name="Mendeley Recent Style Name 5_1">
    <vt:lpwstr>Food and Bioprocess Technology</vt:lpwstr>
  </property>
  <property fmtid="{D5CDD505-2E9C-101B-9397-08002B2CF9AE}" pid="14" name="Mendeley Recent Style Id 6_1">
    <vt:lpwstr>http://www.zotero.org/styles/foods</vt:lpwstr>
  </property>
  <property fmtid="{D5CDD505-2E9C-101B-9397-08002B2CF9AE}" pid="15" name="Mendeley Recent Style Name 6_1">
    <vt:lpwstr>Foods</vt:lpwstr>
  </property>
  <property fmtid="{D5CDD505-2E9C-101B-9397-08002B2CF9AE}" pid="16" name="Mendeley Recent Style Id 7_1">
    <vt:lpwstr>http://www.zotero.org/styles/harvard1</vt:lpwstr>
  </property>
  <property fmtid="{D5CDD505-2E9C-101B-9397-08002B2CF9AE}" pid="17" name="Mendeley Recent Style Name 7_1">
    <vt:lpwstr>Harvard reference format 1 (deprecated)</vt:lpwstr>
  </property>
  <property fmtid="{D5CDD505-2E9C-101B-9397-08002B2CF9AE}" pid="18" name="Mendeley Recent Style Id 8_1">
    <vt:lpwstr>http://www.zotero.org/styles/journal-of-food-science-and-technology</vt:lpwstr>
  </property>
  <property fmtid="{D5CDD505-2E9C-101B-9397-08002B2CF9AE}" pid="19" name="Mendeley Recent Style Name 8_1">
    <vt:lpwstr>Journal of Food Science and Technology</vt:lpwstr>
  </property>
  <property fmtid="{D5CDD505-2E9C-101B-9397-08002B2CF9AE}" pid="20" name="Mendeley Recent Style Id 9_1">
    <vt:lpwstr>http://www.zotero.org/styles/trends-in-food-science-and-technology</vt:lpwstr>
  </property>
  <property fmtid="{D5CDD505-2E9C-101B-9397-08002B2CF9AE}" pid="21" name="Mendeley Recent Style Name 9_1">
    <vt:lpwstr>Trends in Food Science &amp; Technology</vt:lpwstr>
  </property>
  <property fmtid="{D5CDD505-2E9C-101B-9397-08002B2CF9AE}" pid="22" name="Mendeley Document_1">
    <vt:lpwstr>True</vt:lpwstr>
  </property>
  <property fmtid="{D5CDD505-2E9C-101B-9397-08002B2CF9AE}" pid="23" name="Mendeley Unique User Id_1">
    <vt:lpwstr>eb14df10-92f3-33a8-977e-a3ac1c81d026</vt:lpwstr>
  </property>
  <property fmtid="{D5CDD505-2E9C-101B-9397-08002B2CF9AE}" pid="24" name="Mendeley Citation Style_1">
    <vt:lpwstr>http://www.zotero.org/styles/food-chemistry</vt:lpwstr>
  </property>
</Properties>
</file>