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27E29" w:rsidRPr="007F7781" w:rsidRDefault="00C27E29" w:rsidP="00C27E29">
      <w:pPr>
        <w:pStyle w:val="Titolo1"/>
        <w:rPr>
          <w:lang w:val="en-US"/>
        </w:rPr>
      </w:pPr>
      <w:bookmarkStart w:id="0" w:name="_Toc530358899"/>
      <w:bookmarkStart w:id="1" w:name="_Toc530360618"/>
      <w:bookmarkStart w:id="2" w:name="_Toc530373414"/>
      <w:bookmarkStart w:id="3" w:name="_Toc530358909"/>
      <w:bookmarkStart w:id="4" w:name="_GoBack"/>
      <w:bookmarkEnd w:id="4"/>
      <w:r w:rsidRPr="007F7781">
        <w:rPr>
          <w:lang w:val="en-US"/>
        </w:rPr>
        <w:t>Supplementary I: the analytical framework for secular ethics</w:t>
      </w:r>
      <w:bookmarkEnd w:id="0"/>
      <w:bookmarkEnd w:id="1"/>
      <w:bookmarkEnd w:id="2"/>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 xml:space="preserve">Zagonari </w:t>
      </w:r>
      <w:r w:rsidR="00DB22AD" w:rsidRPr="00BC48DD">
        <w:rPr>
          <w:rFonts w:ascii="Times New Roman" w:eastAsiaTheme="minorEastAsia" w:hAnsi="Times New Roman" w:cs="Times New Roman"/>
          <w:sz w:val="24"/>
          <w:szCs w:val="24"/>
          <w:lang w:val="en-US"/>
        </w:rPr>
        <w:t>[6]</w:t>
      </w:r>
      <w:r w:rsidRPr="007F7781">
        <w:rPr>
          <w:rFonts w:ascii="Times New Roman" w:eastAsiaTheme="minorEastAsia" w:hAnsi="Times New Roman" w:cs="Times New Roman"/>
          <w:sz w:val="24"/>
          <w:szCs w:val="24"/>
          <w:lang w:val="en-US"/>
        </w:rPr>
        <w:t xml:space="preserve"> justifies the mathematical description of environmental ethical principles</w:t>
      </w:r>
      <w:r w:rsidRPr="007F7781">
        <w:rPr>
          <w:rFonts w:ascii="Times New Roman" w:hAnsi="Times New Roman" w:cs="Times New Roman"/>
          <w:sz w:val="24"/>
          <w:szCs w:val="24"/>
          <w:lang w:val="en-GB"/>
        </w:rPr>
        <w:t xml:space="preserve">. </w:t>
      </w:r>
      <w:r w:rsidRPr="007F7781">
        <w:rPr>
          <w:rFonts w:ascii="Times New Roman" w:eastAsiaTheme="minorEastAsia" w:hAnsi="Times New Roman" w:cs="Times New Roman"/>
          <w:sz w:val="24"/>
          <w:szCs w:val="24"/>
          <w:lang w:val="en-US"/>
        </w:rPr>
        <w:t>Here, I will refer to the following equilibria. For simplicity, I have used the subscript N (for northern hemisphere) to label parameters for OECD countries and the subscript S (for southern hemisphere) for non-OECD countries. The subscripts C and F refer to current and future generations, respectively.</w:t>
      </w:r>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For weak sustainability, if ε = 0 and ζ = 1 (pink points in the Figures):</w:t>
      </w:r>
    </w:p>
    <w:p w:rsidR="00C27E29" w:rsidRPr="007F7781" w:rsidRDefault="00C27E29" w:rsidP="00C27E29">
      <w:pPr>
        <w:spacing w:after="0" w:line="240" w:lineRule="auto"/>
        <w:jc w:val="center"/>
        <w:rPr>
          <w:rFonts w:ascii="Times New Roman" w:hAnsi="Times New Roman" w:cs="Times New Roman"/>
          <w:sz w:val="24"/>
          <w:szCs w:val="24"/>
          <w:lang w:val="en-US"/>
        </w:rPr>
      </w:pPr>
      <m:oMathPara>
        <m:oMath>
          <m:r>
            <w:rPr>
              <w:rFonts w:ascii="Cambria Math" w:hAnsi="Cambria Math" w:cs="Times New Roman"/>
              <w:sz w:val="24"/>
              <w:szCs w:val="24"/>
              <w:lang w:val="en-US"/>
            </w:rPr>
            <m:t xml:space="preserve">Max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C</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N</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S</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 xml:space="preserve"> s.t.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C</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F</m:t>
              </m:r>
            </m:sub>
          </m:sSub>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Where</w:t>
      </w:r>
    </w:p>
    <w:p w:rsidR="00C27E29" w:rsidRPr="007F7781" w:rsidRDefault="00B17564" w:rsidP="00C27E29">
      <w:pPr>
        <w:spacing w:after="0" w:line="240" w:lineRule="auto"/>
        <w:jc w:val="both"/>
        <w:rPr>
          <w:rFonts w:ascii="Times New Roman" w:eastAsiaTheme="minorEastAsia"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p>
            <m:sSupPr>
              <m:ctrlPr>
                <w:rPr>
                  <w:rFonts w:ascii="Cambria Math" w:hAnsi="Cambria Math" w:cs="Times New Roman"/>
                  <w:i/>
                  <w:sz w:val="24"/>
                  <w:szCs w:val="24"/>
                  <w:lang w:val="en-US"/>
                </w:rPr>
              </m:ctrlPr>
            </m:sSup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X</m:t>
                  </m:r>
                </m:e>
                <m:sub>
                  <m:r>
                    <m:rPr>
                      <m:sty m:val="p"/>
                    </m:rPr>
                    <w:rPr>
                      <w:rFonts w:ascii="Cambria Math" w:hAnsi="Cambria Math" w:cs="Times New Roman"/>
                      <w:sz w:val="24"/>
                      <w:szCs w:val="24"/>
                      <w:lang w:val="en-US"/>
                    </w:rPr>
                    <m:t>N</m:t>
                  </m:r>
                </m:sub>
              </m:sSub>
            </m:e>
            <m:sup>
              <m:r>
                <m:rPr>
                  <m:sty m:val="p"/>
                </m:rPr>
                <w:rPr>
                  <w:rFonts w:ascii="Cambria Math" w:hAnsi="Cambria Math" w:cs="Times New Roman"/>
                  <w:sz w:val="24"/>
                  <w:szCs w:val="24"/>
                  <w:lang w:val="en-US"/>
                </w:rPr>
                <m:t>αN</m:t>
              </m:r>
            </m:sup>
          </m:sSup>
          <m:sSup>
            <m:sSupPr>
              <m:ctrlPr>
                <w:rPr>
                  <w:rFonts w:ascii="Cambria Math" w:hAnsi="Cambria Math" w:cs="Times New Roman"/>
                  <w:i/>
                  <w:sz w:val="24"/>
                  <w:szCs w:val="24"/>
                  <w:lang w:val="en-US"/>
                </w:rPr>
              </m:ctrlPr>
            </m:sSup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N</m:t>
                  </m:r>
                </m:sub>
              </m:sSub>
            </m:e>
            <m:sup>
              <m:r>
                <w:rPr>
                  <w:rFonts w:ascii="Cambria Math" w:hAnsi="Cambria Math" w:cs="Times New Roman"/>
                  <w:sz w:val="24"/>
                  <w:szCs w:val="24"/>
                  <w:lang w:val="en-US"/>
                </w:rPr>
                <m:t>-</m:t>
              </m:r>
              <m:r>
                <m:rPr>
                  <m:sty m:val="p"/>
                </m:rPr>
                <w:rPr>
                  <w:rFonts w:ascii="Cambria Math" w:hAnsi="Cambria Math" w:cs="Times New Roman"/>
                  <w:sz w:val="24"/>
                  <w:szCs w:val="24"/>
                  <w:lang w:val="en-US"/>
                </w:rPr>
                <m:t>βN</m:t>
              </m:r>
            </m:sup>
          </m:sSup>
          <m:sSup>
            <m:sSupPr>
              <m:ctrlPr>
                <w:rPr>
                  <w:rFonts w:ascii="Cambria Math" w:hAnsi="Cambria Math" w:cs="Times New Roman"/>
                  <w:i/>
                  <w:sz w:val="24"/>
                  <w:szCs w:val="24"/>
                  <w:lang w:val="en-US"/>
                </w:rPr>
              </m:ctrlPr>
            </m:sSup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F</m:t>
                  </m:r>
                </m:sub>
              </m:sSub>
            </m:e>
            <m:sup>
              <m:r>
                <m:rPr>
                  <m:sty m:val="p"/>
                </m:rPr>
                <w:rPr>
                  <w:rFonts w:ascii="Cambria Math" w:hAnsi="Cambria Math" w:cs="Times New Roman"/>
                  <w:sz w:val="24"/>
                  <w:szCs w:val="24"/>
                  <w:lang w:val="en-US"/>
                </w:rPr>
                <m:t>γN</m:t>
              </m:r>
            </m:sup>
          </m:sSup>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δ</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r>
            <m:rPr>
              <m:sty m:val="p"/>
            </m:rPr>
            <w:rPr>
              <w:rFonts w:ascii="Cambria Math" w:hAnsi="Cambria Math" w:cs="Times New Roman"/>
              <w:sz w:val="24"/>
              <w:szCs w:val="24"/>
              <w:lang w:val="en-US"/>
            </w:rPr>
            <m:t>η</m:t>
          </m:r>
          <m:r>
            <w:rPr>
              <w:rFonts w:ascii="Cambria Math" w:hAnsi="Cambria Math" w:cs="Times New Roman"/>
              <w:sz w:val="24"/>
              <w:szCs w:val="24"/>
              <w:lang w:val="en-US"/>
            </w:rPr>
            <m:t>)</m:t>
          </m:r>
        </m:oMath>
      </m:oMathPara>
    </w:p>
    <w:p w:rsidR="00C27E29" w:rsidRPr="007F7781" w:rsidRDefault="00B17564" w:rsidP="00C27E29">
      <w:pPr>
        <w:spacing w:after="0" w:line="240" w:lineRule="auto"/>
        <w:jc w:val="both"/>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sSup>
            <m:sSupPr>
              <m:ctrlPr>
                <w:rPr>
                  <w:rFonts w:ascii="Cambria Math" w:hAnsi="Cambria Math" w:cs="Times New Roman"/>
                  <w:i/>
                  <w:sz w:val="24"/>
                  <w:szCs w:val="24"/>
                  <w:lang w:val="en-US"/>
                </w:rPr>
              </m:ctrlPr>
            </m:sSup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X</m:t>
                  </m:r>
                </m:e>
                <m:sub>
                  <m:r>
                    <m:rPr>
                      <m:sty m:val="p"/>
                    </m:rPr>
                    <w:rPr>
                      <w:rFonts w:ascii="Cambria Math" w:hAnsi="Cambria Math" w:cs="Times New Roman"/>
                      <w:sz w:val="24"/>
                      <w:szCs w:val="24"/>
                      <w:lang w:val="en-US"/>
                    </w:rPr>
                    <m:t>S</m:t>
                  </m:r>
                </m:sub>
              </m:sSub>
            </m:e>
            <m:sup>
              <m:r>
                <m:rPr>
                  <m:sty m:val="p"/>
                </m:rPr>
                <w:rPr>
                  <w:rFonts w:ascii="Cambria Math" w:hAnsi="Cambria Math" w:cs="Times New Roman"/>
                  <w:sz w:val="24"/>
                  <w:szCs w:val="24"/>
                  <w:lang w:val="en-US"/>
                </w:rPr>
                <m:t>αS</m:t>
              </m:r>
            </m:sup>
          </m:sSup>
          <m:sSup>
            <m:sSupPr>
              <m:ctrlPr>
                <w:rPr>
                  <w:rFonts w:ascii="Cambria Math" w:hAnsi="Cambria Math" w:cs="Times New Roman"/>
                  <w:i/>
                  <w:sz w:val="24"/>
                  <w:szCs w:val="24"/>
                  <w:lang w:val="en-US"/>
                </w:rPr>
              </m:ctrlPr>
            </m:sSup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S</m:t>
                  </m:r>
                </m:sub>
              </m:sSub>
            </m:e>
            <m:sup>
              <m:r>
                <w:rPr>
                  <w:rFonts w:ascii="Cambria Math" w:hAnsi="Cambria Math" w:cs="Times New Roman"/>
                  <w:sz w:val="24"/>
                  <w:szCs w:val="24"/>
                  <w:lang w:val="en-US"/>
                </w:rPr>
                <m:t>-</m:t>
              </m:r>
              <m:r>
                <m:rPr>
                  <m:sty m:val="p"/>
                </m:rPr>
                <w:rPr>
                  <w:rFonts w:ascii="Cambria Math" w:hAnsi="Cambria Math" w:cs="Times New Roman"/>
                  <w:sz w:val="24"/>
                  <w:szCs w:val="24"/>
                  <w:lang w:val="en-US"/>
                </w:rPr>
                <m:t>βS</m:t>
              </m:r>
            </m:sup>
          </m:sSup>
          <m:sSup>
            <m:sSupPr>
              <m:ctrlPr>
                <w:rPr>
                  <w:rFonts w:ascii="Cambria Math" w:hAnsi="Cambria Math" w:cs="Times New Roman"/>
                  <w:i/>
                  <w:sz w:val="24"/>
                  <w:szCs w:val="24"/>
                  <w:lang w:val="en-US"/>
                </w:rPr>
              </m:ctrlPr>
            </m:sSup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F</m:t>
                  </m:r>
                </m:sub>
              </m:sSub>
            </m:e>
            <m:sup>
              <m:r>
                <m:rPr>
                  <m:sty m:val="p"/>
                </m:rPr>
                <w:rPr>
                  <w:rFonts w:ascii="Cambria Math" w:hAnsi="Cambria Math" w:cs="Times New Roman"/>
                  <w:sz w:val="24"/>
                  <w:szCs w:val="24"/>
                  <w:lang w:val="en-US"/>
                </w:rPr>
                <m:t>γS</m:t>
              </m:r>
            </m:sup>
          </m:sSup>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δ</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r>
            <m:rPr>
              <m:sty m:val="p"/>
            </m:rPr>
            <w:rPr>
              <w:rFonts w:ascii="Cambria Math" w:hAnsi="Cambria Math" w:cs="Times New Roman"/>
              <w:sz w:val="24"/>
              <w:szCs w:val="24"/>
              <w:lang w:val="en-US"/>
            </w:rPr>
            <m:t>η</m:t>
          </m:r>
          <m:r>
            <w:rPr>
              <w:rFonts w:ascii="Cambria Math" w:hAnsi="Cambria Math" w:cs="Times New Roman"/>
              <w:sz w:val="24"/>
              <w:szCs w:val="24"/>
              <w:lang w:val="en-US"/>
            </w:rPr>
            <m:t>)</m:t>
          </m:r>
        </m:oMath>
      </m:oMathPara>
    </w:p>
    <w:p w:rsidR="00C27E29" w:rsidRPr="007F7781" w:rsidRDefault="00B17564" w:rsidP="00C27E29">
      <w:pPr>
        <w:spacing w:after="0" w:line="240" w:lineRule="auto"/>
        <w:jc w:val="both"/>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F</m:t>
              </m:r>
            </m:sub>
          </m:sSub>
          <m:r>
            <w:rPr>
              <w:rFonts w:ascii="Cambria Math" w:hAnsi="Cambria Math" w:cs="Times New Roman"/>
              <w:sz w:val="24"/>
              <w:szCs w:val="24"/>
              <w:lang w:val="en-US"/>
            </w:rPr>
            <m:t>=</m:t>
          </m:r>
          <m:sSup>
            <m:sSupPr>
              <m:ctrlPr>
                <w:rPr>
                  <w:rFonts w:ascii="Cambria Math" w:hAnsi="Cambria Math" w:cs="Times New Roman"/>
                  <w:i/>
                  <w:sz w:val="24"/>
                  <w:szCs w:val="24"/>
                  <w:lang w:val="en-US"/>
                </w:rPr>
              </m:ctrlPr>
            </m:sSup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X</m:t>
                  </m:r>
                </m:e>
                <m:sub>
                  <m:r>
                    <m:rPr>
                      <m:sty m:val="p"/>
                    </m:rPr>
                    <w:rPr>
                      <w:rFonts w:ascii="Cambria Math" w:hAnsi="Cambria Math" w:cs="Times New Roman"/>
                      <w:sz w:val="24"/>
                      <w:szCs w:val="24"/>
                      <w:lang w:val="en-US"/>
                    </w:rPr>
                    <m:t>F</m:t>
                  </m:r>
                </m:sub>
              </m:sSub>
            </m:e>
            <m:sup>
              <m:r>
                <m:rPr>
                  <m:sty m:val="p"/>
                </m:rPr>
                <w:rPr>
                  <w:rFonts w:ascii="Cambria Math" w:hAnsi="Cambria Math" w:cs="Times New Roman"/>
                  <w:sz w:val="24"/>
                  <w:szCs w:val="24"/>
                  <w:lang w:val="en-US"/>
                </w:rPr>
                <m:t>αF</m:t>
              </m:r>
            </m:sup>
          </m:sSup>
        </m:oMath>
      </m:oMathPara>
    </w:p>
    <w:p w:rsidR="00C27E29" w:rsidRPr="007F7781" w:rsidRDefault="00B17564" w:rsidP="00C27E29">
      <w:pPr>
        <w:spacing w:after="0" w:line="240" w:lineRule="auto"/>
        <w:jc w:val="both"/>
        <w:rPr>
          <w:rFonts w:ascii="Times New Roman" w:eastAsiaTheme="minorEastAsia"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X</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m:rPr>
                  <m:sty m:val="p"/>
                </m:rPr>
                <w:rPr>
                  <w:rFonts w:ascii="Cambria Math" w:hAnsi="Cambria Math" w:cs="Times New Roman"/>
                  <w:sz w:val="24"/>
                  <w:szCs w:val="24"/>
                  <w:lang w:val="en-US"/>
                </w:rPr>
                <m:t>θ</m:t>
              </m:r>
            </m:e>
            <m:sub>
              <m:r>
                <m:rPr>
                  <m:sty m:val="p"/>
                </m:rPr>
                <w:rPr>
                  <w:rFonts w:ascii="Cambria Math" w:hAnsi="Cambria Math" w:cs="Times New Roman"/>
                  <w:sz w:val="24"/>
                  <w:szCs w:val="24"/>
                  <w:lang w:val="en-US"/>
                </w:rPr>
                <m:t>N</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N</m:t>
              </m:r>
            </m:sub>
          </m:sSub>
        </m:oMath>
      </m:oMathPara>
    </w:p>
    <w:p w:rsidR="00C27E29" w:rsidRPr="007F7781" w:rsidRDefault="00B17564" w:rsidP="00C27E29">
      <w:pPr>
        <w:spacing w:after="0" w:line="240" w:lineRule="auto"/>
        <w:jc w:val="both"/>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X</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m:rPr>
                  <m:sty m:val="p"/>
                </m:rPr>
                <w:rPr>
                  <w:rFonts w:ascii="Cambria Math" w:hAnsi="Cambria Math" w:cs="Times New Roman"/>
                  <w:sz w:val="24"/>
                  <w:szCs w:val="24"/>
                  <w:lang w:val="en-US"/>
                </w:rPr>
                <m:t>θ</m:t>
              </m:r>
            </m:e>
            <m:sub>
              <m:r>
                <m:rPr>
                  <m:sty m:val="p"/>
                </m:rPr>
                <w:rPr>
                  <w:rFonts w:ascii="Cambria Math" w:hAnsi="Cambria Math" w:cs="Times New Roman"/>
                  <w:sz w:val="24"/>
                  <w:szCs w:val="24"/>
                  <w:lang w:val="en-US"/>
                </w:rPr>
                <m:t>S</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S</m:t>
              </m:r>
            </m:sub>
          </m:sSub>
        </m:oMath>
      </m:oMathPara>
    </w:p>
    <w:p w:rsidR="00C27E29" w:rsidRPr="007F7781" w:rsidRDefault="00B17564" w:rsidP="00C27E29">
      <w:pPr>
        <w:spacing w:after="0" w:line="240" w:lineRule="auto"/>
        <w:jc w:val="both"/>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X</m:t>
              </m:r>
            </m:e>
            <m:sub>
              <m:r>
                <m:rPr>
                  <m:sty m:val="p"/>
                </m:rPr>
                <w:rPr>
                  <w:rFonts w:ascii="Cambria Math" w:hAnsi="Cambria Math" w:cs="Times New Roman"/>
                  <w:sz w:val="24"/>
                  <w:szCs w:val="24"/>
                  <w:lang w:val="en-US"/>
                </w:rPr>
                <m:t>F</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m:rPr>
                  <m:sty m:val="p"/>
                </m:rPr>
                <w:rPr>
                  <w:rFonts w:ascii="Cambria Math" w:hAnsi="Cambria Math" w:cs="Times New Roman"/>
                  <w:sz w:val="24"/>
                  <w:szCs w:val="24"/>
                  <w:lang w:val="en-US"/>
                </w:rPr>
                <m:t>θ</m:t>
              </m:r>
            </m:e>
            <m:sub>
              <m:r>
                <m:rPr>
                  <m:sty m:val="p"/>
                </m:rPr>
                <w:rPr>
                  <w:rFonts w:ascii="Cambria Math" w:hAnsi="Cambria Math" w:cs="Times New Roman"/>
                  <w:sz w:val="24"/>
                  <w:szCs w:val="24"/>
                  <w:lang w:val="en-US"/>
                </w:rPr>
                <m:t>F</m:t>
              </m:r>
            </m:sub>
          </m:sSub>
          <m:r>
            <m:rPr>
              <m:sty m:val="p"/>
            </m:rPr>
            <w:rPr>
              <w:rFonts w:ascii="Cambria Math" w:hAnsi="Cambria Math" w:cs="Times New Roman"/>
              <w:sz w:val="24"/>
              <w:szCs w:val="24"/>
              <w:lang w:val="en-US"/>
            </w:rPr>
            <m:t xml:space="preserve"> η</m:t>
          </m:r>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 xml:space="preserve">Note that welfare levels (here, expressed as the utility) are weighted according to the relative population sizes (i.e., </w:t>
      </w:r>
      <w:proofErr w:type="spellStart"/>
      <w:r w:rsidRPr="007F7781">
        <w:rPr>
          <w:rFonts w:ascii="Times New Roman" w:eastAsiaTheme="minorEastAsia" w:hAnsi="Times New Roman" w:cs="Times New Roman"/>
          <w:i/>
          <w:sz w:val="24"/>
          <w:szCs w:val="24"/>
          <w:lang w:val="en-US"/>
        </w:rPr>
        <w:t>p</w:t>
      </w:r>
      <w:r w:rsidRPr="007F7781">
        <w:rPr>
          <w:rFonts w:ascii="Times New Roman" w:eastAsiaTheme="minorEastAsia" w:hAnsi="Times New Roman" w:cs="Times New Roman"/>
          <w:sz w:val="24"/>
          <w:szCs w:val="24"/>
          <w:vertAlign w:val="subscript"/>
          <w:lang w:val="en-US"/>
        </w:rPr>
        <w:t>N</w:t>
      </w:r>
      <w:proofErr w:type="spellEnd"/>
      <w:r w:rsidRPr="007F7781">
        <w:rPr>
          <w:rFonts w:ascii="Times New Roman" w:eastAsiaTheme="minorEastAsia" w:hAnsi="Times New Roman" w:cs="Times New Roman"/>
          <w:sz w:val="24"/>
          <w:szCs w:val="24"/>
          <w:lang w:val="en-US"/>
        </w:rPr>
        <w:t xml:space="preserve"> and </w:t>
      </w:r>
      <w:proofErr w:type="spellStart"/>
      <w:r w:rsidRPr="007F7781">
        <w:rPr>
          <w:rFonts w:ascii="Times New Roman" w:eastAsiaTheme="minorEastAsia" w:hAnsi="Times New Roman" w:cs="Times New Roman"/>
          <w:i/>
          <w:sz w:val="24"/>
          <w:szCs w:val="24"/>
          <w:lang w:val="en-US"/>
        </w:rPr>
        <w:t>p</w:t>
      </w:r>
      <w:r w:rsidRPr="007F7781">
        <w:rPr>
          <w:rFonts w:ascii="Times New Roman" w:eastAsiaTheme="minorEastAsia" w:hAnsi="Times New Roman" w:cs="Times New Roman"/>
          <w:sz w:val="24"/>
          <w:szCs w:val="24"/>
          <w:vertAlign w:val="subscript"/>
          <w:lang w:val="en-US"/>
        </w:rPr>
        <w:t>S</w:t>
      </w:r>
      <w:proofErr w:type="spellEnd"/>
      <w:r w:rsidRPr="007F7781">
        <w:rPr>
          <w:rFonts w:ascii="Times New Roman" w:eastAsiaTheme="minorEastAsia" w:hAnsi="Times New Roman" w:cs="Times New Roman"/>
          <w:sz w:val="24"/>
          <w:szCs w:val="24"/>
          <w:lang w:val="en-US"/>
        </w:rPr>
        <w:t xml:space="preserve"> in the OECD and non-OECD countries, respectively). Moreover, α, β, and γ are expressed as real numbers in [0, 1], since these parameters represent the proportion of income spent on the related items (i.e., consumption, nature conservation, and green R&amp;D, respectively). Finally, δ represents the opportunity cost in welfare terms per unit of unmet rights of future generations; because this parameter is multiplied by the difference between the current status and the sustainability status, it is then added to a welfare measure.</w:t>
      </w:r>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If ε = ζ = 1 (the horizontal pink line and vertical grey line, respectively, in the Figures):</w:t>
      </w:r>
    </w:p>
    <w:p w:rsidR="00C27E29" w:rsidRPr="007F7781" w:rsidRDefault="00B17564" w:rsidP="00C27E29">
      <w:pPr>
        <w:spacing w:after="0" w:line="240" w:lineRule="auto"/>
        <w:jc w:val="both"/>
        <w:rPr>
          <w:rFonts w:ascii="Times New Roman" w:eastAsiaTheme="minorEastAsia"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F</m:t>
              </m:r>
            </m:sub>
          </m:sSub>
          <m:r>
            <w:rPr>
              <w:rFonts w:ascii="Cambria Math" w:hAnsi="Cambria Math" w:cs="Times New Roman"/>
              <w:sz w:val="24"/>
              <w:szCs w:val="24"/>
              <w:lang w:val="en-US"/>
            </w:rPr>
            <m:t xml:space="preserve"> </m:t>
          </m:r>
          <m:r>
            <m:rPr>
              <m:sty m:val="p"/>
            </m:rPr>
            <w:rPr>
              <w:rFonts w:ascii="Cambria Math" w:hAnsi="Cambria Math" w:cs="Times New Roman"/>
              <w:sz w:val="24"/>
              <w:szCs w:val="24"/>
              <w:lang w:val="en-US"/>
            </w:rPr>
            <m:t>and</m:t>
          </m:r>
          <m:r>
            <w:rPr>
              <w:rFonts w:ascii="Cambria Math" w:hAnsi="Cambria Math" w:cs="Times New Roman"/>
              <w:sz w:val="24"/>
              <w:szCs w:val="24"/>
              <w:lang w:val="en-US"/>
            </w:rPr>
            <m:t xml:space="preserve">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F</m:t>
              </m:r>
            </m:sub>
          </m:sSub>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If ε = 0 and ζ = 1 (the decreasing blue curve in the Figures):</w:t>
      </w:r>
    </w:p>
    <w:p w:rsidR="00C27E29" w:rsidRPr="007F7781" w:rsidRDefault="00B17564" w:rsidP="00C27E29">
      <w:pPr>
        <w:spacing w:after="0" w:line="240" w:lineRule="auto"/>
        <w:jc w:val="center"/>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N</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S</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F</m:t>
              </m:r>
            </m:sub>
          </m:sSub>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For strong sustainability, if ε = 0 and ζ = 1 (purple points in the Figures):</w:t>
      </w:r>
    </w:p>
    <w:p w:rsidR="00C27E29" w:rsidRPr="007F7781" w:rsidRDefault="00C27E29" w:rsidP="00C27E29">
      <w:pPr>
        <w:spacing w:after="0" w:line="240" w:lineRule="auto"/>
        <w:jc w:val="center"/>
        <w:rPr>
          <w:rFonts w:ascii="Times New Roman" w:hAnsi="Times New Roman" w:cs="Times New Roman"/>
          <w:sz w:val="24"/>
          <w:szCs w:val="24"/>
          <w:lang w:val="en-US"/>
        </w:rPr>
      </w:pPr>
      <m:oMathPara>
        <m:oMath>
          <m:r>
            <w:rPr>
              <w:rFonts w:ascii="Cambria Math" w:hAnsi="Cambria Math" w:cs="Times New Roman"/>
              <w:sz w:val="24"/>
              <w:szCs w:val="24"/>
              <w:lang w:val="en-US"/>
            </w:rPr>
            <m:t xml:space="preserve">Max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 xml:space="preserve"> s.t.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N</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S</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F</m:t>
              </m:r>
            </m:sub>
          </m:sSub>
          <m:r>
            <w:rPr>
              <w:rFonts w:ascii="Cambria Math" w:hAnsi="Cambria Math" w:cs="Times New Roman"/>
              <w:sz w:val="24"/>
              <w:szCs w:val="24"/>
              <w:lang w:val="en-US"/>
            </w:rPr>
            <m:t>=η</m:t>
          </m:r>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Note that the use of resources is not weighted.</w:t>
      </w:r>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If ε = ζ = 1 (grey points in the Figures):</w:t>
      </w:r>
    </w:p>
    <w:p w:rsidR="00C27E29" w:rsidRPr="007F7781" w:rsidRDefault="00B17564" w:rsidP="00C27E29">
      <w:pPr>
        <w:spacing w:after="0" w:line="240" w:lineRule="auto"/>
        <w:jc w:val="center"/>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m:rPr>
                  <m:sty m:val="p"/>
                </m:rPr>
                <w:rPr>
                  <w:rFonts w:ascii="Cambria Math" w:hAnsi="Cambria Math" w:cs="Times New Roman"/>
                  <w:sz w:val="24"/>
                  <w:szCs w:val="24"/>
                  <w:lang w:val="en-US"/>
                </w:rPr>
                <m:t>η</m:t>
              </m:r>
              <m:r>
                <w:rPr>
                  <w:rFonts w:ascii="Cambria Math" w:hAnsi="Cambria Math" w:cs="Times New Roman"/>
                  <w:sz w:val="24"/>
                  <w:szCs w:val="24"/>
                  <w:lang w:val="en-US"/>
                </w:rPr>
                <m:t xml:space="preserve"> </m:t>
              </m:r>
              <m:r>
                <m:rPr>
                  <m:sty m:val="p"/>
                </m:rPr>
                <w:rPr>
                  <w:rFonts w:ascii="Cambria Math" w:hAnsi="Cambria Math" w:cs="Times New Roman"/>
                  <w:sz w:val="24"/>
                  <w:szCs w:val="24"/>
                  <w:lang w:val="en-US"/>
                </w:rPr>
                <m:t>and</m:t>
              </m:r>
              <m:r>
                <w:rPr>
                  <w:rFonts w:ascii="Cambria Math" w:hAnsi="Cambria Math" w:cs="Times New Roman"/>
                  <w:sz w:val="24"/>
                  <w:szCs w:val="24"/>
                  <w:lang w:val="en-US"/>
                </w:rPr>
                <m:t xml:space="preserve"> E</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r>
            <m:rPr>
              <m:sty m:val="p"/>
            </m:rPr>
            <w:rPr>
              <w:rFonts w:ascii="Cambria Math" w:hAnsi="Cambria Math" w:cs="Times New Roman"/>
              <w:sz w:val="24"/>
              <w:szCs w:val="24"/>
              <w:lang w:val="en-US"/>
            </w:rPr>
            <m:t>η</m:t>
          </m:r>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If ε = 0 and ζ = 1 (decreasing green straight line in the Figures):</w:t>
      </w:r>
    </w:p>
    <w:p w:rsidR="00C27E29" w:rsidRPr="007F7781" w:rsidRDefault="00B17564" w:rsidP="00C27E29">
      <w:pPr>
        <w:spacing w:after="0" w:line="240" w:lineRule="auto"/>
        <w:jc w:val="center"/>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N</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S</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F</m:t>
              </m:r>
            </m:sub>
          </m:sSub>
          <m:r>
            <w:rPr>
              <w:rFonts w:ascii="Cambria Math" w:hAnsi="Cambria Math" w:cs="Times New Roman"/>
              <w:sz w:val="24"/>
              <w:szCs w:val="24"/>
              <w:lang w:val="en-US"/>
            </w:rPr>
            <m:t>=</m:t>
          </m:r>
          <m:r>
            <m:rPr>
              <m:sty m:val="p"/>
            </m:rPr>
            <w:rPr>
              <w:rFonts w:ascii="Cambria Math" w:hAnsi="Cambria Math" w:cs="Times New Roman"/>
              <w:sz w:val="24"/>
              <w:szCs w:val="24"/>
              <w:lang w:val="en-US"/>
            </w:rPr>
            <m:t>η</m:t>
          </m:r>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The Nash bargaining solution in terms of the current status is based on:</w:t>
      </w:r>
    </w:p>
    <w:p w:rsidR="00C27E29" w:rsidRPr="007F7781" w:rsidRDefault="00C27E29" w:rsidP="00C27E29">
      <w:pPr>
        <w:spacing w:after="0" w:line="240" w:lineRule="auto"/>
        <w:jc w:val="center"/>
        <w:rPr>
          <w:rFonts w:ascii="Times New Roman" w:hAnsi="Times New Roman" w:cs="Times New Roman"/>
          <w:sz w:val="24"/>
          <w:szCs w:val="24"/>
          <w:lang w:val="en-US"/>
        </w:rPr>
      </w:pPr>
      <m:oMathPara>
        <m:oMath>
          <m:r>
            <w:rPr>
              <w:rFonts w:ascii="Cambria Math" w:hAnsi="Cambria Math" w:cs="Times New Roman"/>
              <w:sz w:val="24"/>
              <w:szCs w:val="24"/>
              <w:lang w:val="en-US"/>
            </w:rPr>
            <m:t xml:space="preserve">Max </m:t>
          </m:r>
          <m:d>
            <m:dPr>
              <m:begChr m:val="["/>
              <m:endChr m:val="]"/>
              <m:ctrlPr>
                <w:rPr>
                  <w:rFonts w:ascii="Cambria Math" w:hAnsi="Cambria Math" w:cs="Times New Roman"/>
                  <w:i/>
                  <w:sz w:val="24"/>
                  <w:szCs w:val="24"/>
                  <w:lang w:val="en-US"/>
                </w:rPr>
              </m:ctrlPr>
            </m:d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(5.74)</m:t>
              </m:r>
            </m:e>
          </m:d>
          <m:r>
            <w:rPr>
              <w:rFonts w:ascii="Cambria Math" w:hAnsi="Cambria Math" w:cs="Times New Roman"/>
              <w:sz w:val="24"/>
              <w:szCs w:val="24"/>
              <w:lang w:val="en-US"/>
            </w:rPr>
            <m:t xml:space="preserve"> </m:t>
          </m:r>
          <m:d>
            <m:dPr>
              <m:begChr m:val="["/>
              <m:endChr m:val="]"/>
              <m:ctrlPr>
                <w:rPr>
                  <w:rFonts w:ascii="Cambria Math" w:hAnsi="Cambria Math" w:cs="Times New Roman"/>
                  <w:i/>
                  <w:sz w:val="24"/>
                  <w:szCs w:val="24"/>
                  <w:lang w:val="en-US"/>
                </w:rPr>
              </m:ctrlPr>
            </m:d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(2.14)</m:t>
              </m:r>
            </m:e>
          </m:d>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The Nash bargaining solution in terms of the strong sustainability status with maximum aversion to intra-generational inequality is based on:</w:t>
      </w:r>
    </w:p>
    <w:p w:rsidR="00C27E29" w:rsidRPr="007F7781" w:rsidRDefault="00C27E29" w:rsidP="00C27E29">
      <w:pPr>
        <w:spacing w:after="0" w:line="240" w:lineRule="auto"/>
        <w:jc w:val="center"/>
        <w:rPr>
          <w:rFonts w:ascii="Times New Roman" w:hAnsi="Times New Roman" w:cs="Times New Roman"/>
          <w:sz w:val="24"/>
          <w:szCs w:val="24"/>
          <w:lang w:val="en-US"/>
        </w:rPr>
      </w:pPr>
      <m:oMathPara>
        <m:oMath>
          <m:r>
            <w:rPr>
              <w:rFonts w:ascii="Cambria Math" w:hAnsi="Cambria Math" w:cs="Times New Roman"/>
              <w:sz w:val="24"/>
              <w:szCs w:val="24"/>
              <w:lang w:val="en-US"/>
            </w:rPr>
            <m:t xml:space="preserve">Max </m:t>
          </m:r>
          <m:d>
            <m:dPr>
              <m:begChr m:val="["/>
              <m:endChr m:val="]"/>
              <m:ctrlPr>
                <w:rPr>
                  <w:rFonts w:ascii="Cambria Math" w:hAnsi="Cambria Math" w:cs="Times New Roman"/>
                  <w:i/>
                  <w:sz w:val="24"/>
                  <w:szCs w:val="24"/>
                  <w:lang w:val="en-US"/>
                </w:rPr>
              </m:ctrlPr>
            </m:d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r>
                <m:rPr>
                  <m:sty m:val="p"/>
                </m:rPr>
                <w:rPr>
                  <w:rFonts w:ascii="Cambria Math" w:hAnsi="Cambria Math" w:cs="Times New Roman"/>
                  <w:sz w:val="24"/>
                  <w:szCs w:val="24"/>
                  <w:lang w:val="en-US"/>
                </w:rPr>
                <m:t>η</m:t>
              </m:r>
              <m:r>
                <w:rPr>
                  <w:rFonts w:ascii="Cambria Math" w:hAnsi="Cambria Math" w:cs="Times New Roman"/>
                  <w:sz w:val="24"/>
                  <w:szCs w:val="24"/>
                  <w:lang w:val="en-US"/>
                </w:rPr>
                <m:t>)</m:t>
              </m:r>
            </m:e>
          </m:d>
          <m:r>
            <w:rPr>
              <w:rFonts w:ascii="Cambria Math" w:hAnsi="Cambria Math" w:cs="Times New Roman"/>
              <w:sz w:val="24"/>
              <w:szCs w:val="24"/>
              <w:lang w:val="en-US"/>
            </w:rPr>
            <m:t xml:space="preserve"> </m:t>
          </m:r>
          <m:d>
            <m:dPr>
              <m:begChr m:val="["/>
              <m:endChr m:val="]"/>
              <m:ctrlPr>
                <w:rPr>
                  <w:rFonts w:ascii="Cambria Math" w:hAnsi="Cambria Math" w:cs="Times New Roman"/>
                  <w:i/>
                  <w:sz w:val="24"/>
                  <w:szCs w:val="24"/>
                  <w:lang w:val="en-US"/>
                </w:rPr>
              </m:ctrlPr>
            </m:d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r>
                <m:rPr>
                  <m:sty m:val="p"/>
                </m:rPr>
                <w:rPr>
                  <w:rFonts w:ascii="Cambria Math" w:hAnsi="Cambria Math" w:cs="Times New Roman"/>
                  <w:sz w:val="24"/>
                  <w:szCs w:val="24"/>
                  <w:lang w:val="en-US"/>
                </w:rPr>
                <m:t>η</m:t>
              </m:r>
              <m:r>
                <w:rPr>
                  <w:rFonts w:ascii="Cambria Math" w:hAnsi="Cambria Math" w:cs="Times New Roman"/>
                  <w:sz w:val="24"/>
                  <w:szCs w:val="24"/>
                  <w:lang w:val="en-US"/>
                </w:rPr>
                <m:t>)</m:t>
              </m:r>
            </m:e>
          </m:d>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 xml:space="preserve">The </w:t>
      </w:r>
      <w:proofErr w:type="spellStart"/>
      <w:r w:rsidRPr="007F7781">
        <w:rPr>
          <w:rFonts w:ascii="Times New Roman" w:eastAsiaTheme="minorEastAsia" w:hAnsi="Times New Roman" w:cs="Times New Roman"/>
          <w:sz w:val="24"/>
          <w:szCs w:val="24"/>
          <w:lang w:val="en-US"/>
        </w:rPr>
        <w:t>Kalai-Smorodinsky</w:t>
      </w:r>
      <w:proofErr w:type="spellEnd"/>
      <w:r w:rsidRPr="007F7781">
        <w:rPr>
          <w:rFonts w:ascii="Times New Roman" w:eastAsiaTheme="minorEastAsia" w:hAnsi="Times New Roman" w:cs="Times New Roman"/>
          <w:sz w:val="24"/>
          <w:szCs w:val="24"/>
          <w:lang w:val="en-US"/>
        </w:rPr>
        <w:t xml:space="preserve"> solution is based on:</w:t>
      </w:r>
    </w:p>
    <w:p w:rsidR="00C27E29" w:rsidRPr="007F7781" w:rsidRDefault="00B17564" w:rsidP="00C27E29">
      <w:pPr>
        <w:spacing w:after="0" w:line="240" w:lineRule="auto"/>
        <w:jc w:val="both"/>
        <w:rPr>
          <w:rFonts w:ascii="Times New Roman" w:eastAsiaTheme="minorEastAsia" w:hAnsi="Times New Roman" w:cs="Times New Roman"/>
          <w:sz w:val="24"/>
          <w:szCs w:val="24"/>
          <w:lang w:val="en-US"/>
        </w:rPr>
      </w:pPr>
      <m:oMathPara>
        <m:oMath>
          <m:f>
            <m:fPr>
              <m:type m:val="lin"/>
              <m:ctrlPr>
                <w:rPr>
                  <w:rFonts w:ascii="Cambria Math" w:eastAsiaTheme="minorEastAsia" w:hAnsi="Cambria Math" w:cs="Times New Roman"/>
                  <w:sz w:val="24"/>
                  <w:szCs w:val="24"/>
                  <w:lang w:val="en-US"/>
                </w:rPr>
              </m:ctrlPr>
            </m:fPr>
            <m:num>
              <m:r>
                <w:rPr>
                  <w:rFonts w:ascii="Cambria Math" w:eastAsiaTheme="minorEastAsia" w:hAnsi="Cambria Math" w:cs="Times New Roman"/>
                  <w:sz w:val="24"/>
                  <w:szCs w:val="24"/>
                  <w:lang w:val="en-US"/>
                </w:rPr>
                <m:t>(5.74-</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N</m:t>
                  </m:r>
                </m:sub>
              </m:sSub>
              <m:r>
                <w:rPr>
                  <w:rFonts w:ascii="Cambria Math" w:eastAsiaTheme="minorEastAsia" w:hAnsi="Cambria Math" w:cs="Times New Roman"/>
                  <w:sz w:val="24"/>
                  <w:szCs w:val="24"/>
                  <w:lang w:val="en-US"/>
                </w:rPr>
                <m:t>)</m:t>
              </m:r>
            </m:num>
            <m:den>
              <m:r>
                <w:rPr>
                  <w:rFonts w:ascii="Cambria Math" w:eastAsiaTheme="minorEastAsia" w:hAnsi="Cambria Math" w:cs="Times New Roman"/>
                  <w:sz w:val="24"/>
                  <w:szCs w:val="24"/>
                  <w:lang w:val="en-US"/>
                </w:rPr>
                <m:t>(5.74-</m:t>
              </m:r>
              <m:r>
                <m:rPr>
                  <m:sty m:val="p"/>
                </m:rPr>
                <w:rPr>
                  <w:rFonts w:ascii="Cambria Math" w:hAnsi="Cambria Math" w:cs="Times New Roman"/>
                  <w:sz w:val="24"/>
                  <w:szCs w:val="24"/>
                  <w:lang w:val="en-US"/>
                </w:rPr>
                <m:t>η</m:t>
              </m:r>
              <m:r>
                <w:rPr>
                  <w:rFonts w:ascii="Cambria Math" w:eastAsiaTheme="minorEastAsia" w:hAnsi="Cambria Math" w:cs="Times New Roman"/>
                  <w:sz w:val="24"/>
                  <w:szCs w:val="24"/>
                  <w:lang w:val="en-US"/>
                </w:rPr>
                <m:t>)</m:t>
              </m:r>
            </m:den>
          </m:f>
          <m:r>
            <w:rPr>
              <w:rFonts w:ascii="Cambria Math" w:eastAsiaTheme="minorEastAsia" w:hAnsi="Cambria Math" w:cs="Times New Roman"/>
              <w:sz w:val="24"/>
              <w:szCs w:val="24"/>
              <w:lang w:val="en-US"/>
            </w:rPr>
            <m:t>=</m:t>
          </m:r>
          <m:f>
            <m:fPr>
              <m:type m:val="lin"/>
              <m:ctrlPr>
                <w:rPr>
                  <w:rFonts w:ascii="Cambria Math" w:eastAsiaTheme="minorEastAsia" w:hAnsi="Cambria Math" w:cs="Times New Roman"/>
                  <w:sz w:val="24"/>
                  <w:szCs w:val="24"/>
                  <w:lang w:val="en-US"/>
                </w:rPr>
              </m:ctrlPr>
            </m:fPr>
            <m:num>
              <m:r>
                <w:rPr>
                  <w:rFonts w:ascii="Cambria Math" w:eastAsiaTheme="minorEastAsia" w:hAnsi="Cambria Math" w:cs="Times New Roman"/>
                  <w:sz w:val="24"/>
                  <w:szCs w:val="24"/>
                  <w:lang w:val="en-US"/>
                </w:rPr>
                <m:t>(2.14-</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S</m:t>
                  </m:r>
                </m:sub>
              </m:sSub>
              <m:r>
                <w:rPr>
                  <w:rFonts w:ascii="Cambria Math" w:eastAsiaTheme="minorEastAsia" w:hAnsi="Cambria Math" w:cs="Times New Roman"/>
                  <w:sz w:val="24"/>
                  <w:szCs w:val="24"/>
                  <w:lang w:val="en-US"/>
                </w:rPr>
                <m:t>)</m:t>
              </m:r>
            </m:num>
            <m:den>
              <m:r>
                <w:rPr>
                  <w:rFonts w:ascii="Cambria Math" w:eastAsiaTheme="minorEastAsia" w:hAnsi="Cambria Math" w:cs="Times New Roman"/>
                  <w:sz w:val="24"/>
                  <w:szCs w:val="24"/>
                  <w:lang w:val="en-US"/>
                </w:rPr>
                <m:t>(2.14-</m:t>
              </m:r>
              <m:r>
                <m:rPr>
                  <m:sty m:val="p"/>
                </m:rPr>
                <w:rPr>
                  <w:rFonts w:ascii="Cambria Math" w:hAnsi="Cambria Math" w:cs="Times New Roman"/>
                  <w:sz w:val="24"/>
                  <w:szCs w:val="24"/>
                  <w:lang w:val="en-US"/>
                </w:rPr>
                <m:t>η</m:t>
              </m:r>
              <m:r>
                <w:rPr>
                  <w:rFonts w:ascii="Cambria Math" w:eastAsiaTheme="minorEastAsia" w:hAnsi="Cambria Math" w:cs="Times New Roman"/>
                  <w:sz w:val="24"/>
                  <w:szCs w:val="24"/>
                  <w:lang w:val="en-US"/>
                </w:rPr>
                <m:t>)</m:t>
              </m:r>
            </m:den>
          </m:f>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Note that I distinguished responsibilities (here, represented by percentages as parameters of a Cobb-Douglas utility function) from rights (here, represented by a linear penalty function) to solve for the maximum estimated rights in terms of opportunity costs that depend on the variables and parameters.</w:t>
      </w:r>
    </w:p>
    <w:p w:rsidR="00C27E29" w:rsidRPr="007F7781" w:rsidRDefault="00C27E29" w:rsidP="00C27E29">
      <w:pPr>
        <w:pStyle w:val="Titolo1"/>
        <w:rPr>
          <w:lang w:val="en-US"/>
        </w:rPr>
      </w:pPr>
      <w:bookmarkStart w:id="5" w:name="_Toc530358900"/>
      <w:bookmarkStart w:id="6" w:name="_Toc530360619"/>
      <w:bookmarkStart w:id="7" w:name="_Toc530373415"/>
      <w:r w:rsidRPr="007F7781">
        <w:rPr>
          <w:lang w:val="en-US"/>
        </w:rPr>
        <w:t>Supplementary II: the analytical framework for religious ethics</w:t>
      </w:r>
      <w:bookmarkEnd w:id="5"/>
      <w:bookmarkEnd w:id="6"/>
      <w:bookmarkEnd w:id="7"/>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 xml:space="preserve">Zagonari </w:t>
      </w:r>
      <w:r w:rsidR="00DB22AD" w:rsidRPr="00BC48DD">
        <w:rPr>
          <w:rFonts w:ascii="Times New Roman" w:eastAsiaTheme="minorEastAsia" w:hAnsi="Times New Roman" w:cs="Times New Roman"/>
          <w:sz w:val="24"/>
          <w:szCs w:val="24"/>
          <w:lang w:val="en-US"/>
        </w:rPr>
        <w:t>[7]</w:t>
      </w:r>
      <w:r w:rsidRPr="007F7781">
        <w:rPr>
          <w:rFonts w:ascii="Times New Roman" w:eastAsiaTheme="minorEastAsia" w:hAnsi="Times New Roman" w:cs="Times New Roman"/>
          <w:sz w:val="24"/>
          <w:szCs w:val="24"/>
          <w:lang w:val="en-US"/>
        </w:rPr>
        <w:t xml:space="preserve"> justifies the mathematical description of the environmental religious precepts. Here, I will refer to the following equilibria (again, for simplicity, I have used the subscript N (for northern hemisphere) to label parameters for OECD countries and the subscript S (for southern hemisphere) </w:t>
      </w:r>
      <w:r w:rsidRPr="007F7781">
        <w:rPr>
          <w:rFonts w:ascii="Times New Roman" w:eastAsiaTheme="minorEastAsia" w:hAnsi="Times New Roman" w:cs="Times New Roman"/>
          <w:sz w:val="24"/>
          <w:szCs w:val="24"/>
          <w:lang w:val="en-US"/>
        </w:rPr>
        <w:lastRenderedPageBreak/>
        <w:t>for non-OECD countries; the subscripts C and F refer to current and future generations, respectively):</w:t>
      </w:r>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For Judaism:</w:t>
      </w:r>
    </w:p>
    <w:p w:rsidR="00C27E29" w:rsidRPr="007F7781" w:rsidRDefault="00C27E29" w:rsidP="00C27E29">
      <w:pPr>
        <w:spacing w:after="0" w:line="240" w:lineRule="auto"/>
        <w:jc w:val="center"/>
        <w:rPr>
          <w:rFonts w:ascii="Times New Roman" w:hAnsi="Times New Roman" w:cs="Times New Roman"/>
          <w:sz w:val="24"/>
          <w:szCs w:val="24"/>
          <w:lang w:val="en-US"/>
        </w:rPr>
      </w:pPr>
      <m:oMathPara>
        <m:oMath>
          <m:r>
            <w:rPr>
              <w:rFonts w:ascii="Cambria Math" w:hAnsi="Cambria Math" w:cs="Times New Roman"/>
              <w:sz w:val="24"/>
              <w:szCs w:val="24"/>
              <w:lang w:val="en-US"/>
            </w:rPr>
            <m:t xml:space="preserve">Max U s.t.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C</m:t>
              </m:r>
            </m:sub>
          </m:sSub>
          <m:r>
            <w:rPr>
              <w:rFonts w:ascii="Cambria Math" w:hAnsi="Cambria Math" w:cs="Times New Roman"/>
              <w:sz w:val="24"/>
              <w:szCs w:val="24"/>
              <w:lang w:val="en-US"/>
            </w:rPr>
            <m:t>≤</m:t>
          </m:r>
          <m:r>
            <m:rPr>
              <m:sty m:val="p"/>
            </m:rPr>
            <w:rPr>
              <w:rFonts w:ascii="Cambria Math" w:hAnsi="Cambria Math" w:cs="Times New Roman"/>
              <w:sz w:val="24"/>
              <w:szCs w:val="24"/>
              <w:lang w:val="en-US"/>
            </w:rPr>
            <m:t>η</m:t>
          </m:r>
          <m:r>
            <w:rPr>
              <w:rFonts w:ascii="Cambria Math" w:hAnsi="Cambria Math" w:cs="Times New Roman"/>
              <w:sz w:val="24"/>
              <w:szCs w:val="24"/>
              <w:lang w:val="en-US"/>
            </w:rPr>
            <m:t xml:space="preserve"> </m:t>
          </m:r>
          <m:r>
            <m:rPr>
              <m:sty m:val="p"/>
            </m:rPr>
            <w:rPr>
              <w:rFonts w:ascii="Cambria Math" w:hAnsi="Cambria Math" w:cs="Times New Roman"/>
              <w:sz w:val="24"/>
              <w:szCs w:val="24"/>
              <w:lang w:val="en-US"/>
            </w:rPr>
            <m:t>with</m:t>
          </m:r>
          <m:r>
            <w:rPr>
              <w:rFonts w:ascii="Cambria Math" w:hAnsi="Cambria Math" w:cs="Times New Roman"/>
              <w:sz w:val="24"/>
              <w:szCs w:val="24"/>
              <w:lang w:val="en-US"/>
            </w:rPr>
            <m:t xml:space="preserve"> </m:t>
          </m:r>
          <m:r>
            <m:rPr>
              <m:sty m:val="p"/>
            </m:rPr>
            <w:rPr>
              <w:rFonts w:ascii="Cambria Math" w:hAnsi="Cambria Math" w:cs="Times New Roman"/>
              <w:sz w:val="24"/>
              <w:szCs w:val="24"/>
              <w:lang w:val="en-US"/>
            </w:rPr>
            <m:t>ζ</m:t>
          </m:r>
          <m:r>
            <w:rPr>
              <w:rFonts w:ascii="Cambria Math" w:hAnsi="Cambria Math" w:cs="Times New Roman"/>
              <w:sz w:val="24"/>
              <w:szCs w:val="24"/>
              <w:lang w:val="en-US"/>
            </w:rPr>
            <m:t xml:space="preserve">=1 </m:t>
          </m:r>
          <m:r>
            <m:rPr>
              <m:sty m:val="p"/>
            </m:rPr>
            <w:rPr>
              <w:rFonts w:ascii="Cambria Math" w:hAnsi="Cambria Math" w:cs="Times New Roman"/>
              <w:sz w:val="24"/>
              <w:szCs w:val="24"/>
              <w:lang w:val="en-US"/>
            </w:rPr>
            <m:t>and</m:t>
          </m:r>
          <m:r>
            <w:rPr>
              <w:rFonts w:ascii="Cambria Math" w:hAnsi="Cambria Math" w:cs="Times New Roman"/>
              <w:sz w:val="24"/>
              <w:szCs w:val="24"/>
              <w:lang w:val="en-US"/>
            </w:rPr>
            <m:t xml:space="preserve"> </m:t>
          </m:r>
          <m:r>
            <m:rPr>
              <m:sty m:val="p"/>
            </m:rPr>
            <w:rPr>
              <w:rFonts w:ascii="Cambria Math" w:hAnsi="Cambria Math" w:cs="Times New Roman"/>
              <w:sz w:val="24"/>
              <w:szCs w:val="24"/>
              <w:lang w:val="en-US"/>
            </w:rPr>
            <m:t>ε</m:t>
          </m:r>
          <m:r>
            <w:rPr>
              <w:rFonts w:ascii="Cambria Math" w:hAnsi="Cambria Math" w:cs="Times New Roman"/>
              <w:sz w:val="24"/>
              <w:szCs w:val="24"/>
              <w:lang w:val="en-US"/>
            </w:rPr>
            <m:t>=0</m:t>
          </m:r>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where:</w:t>
      </w:r>
    </w:p>
    <w:p w:rsidR="00C27E29" w:rsidRPr="007F7781" w:rsidRDefault="00C27E29" w:rsidP="00C27E29">
      <w:pPr>
        <w:spacing w:after="0" w:line="240" w:lineRule="auto"/>
        <w:jc w:val="both"/>
        <w:rPr>
          <w:rFonts w:ascii="Times New Roman" w:hAnsi="Times New Roman" w:cs="Times New Roman"/>
          <w:sz w:val="24"/>
          <w:szCs w:val="24"/>
          <w:lang w:val="en-US"/>
        </w:rPr>
      </w:pPr>
      <m:oMathPara>
        <m:oMath>
          <m:r>
            <w:rPr>
              <w:rFonts w:ascii="Cambria Math" w:hAnsi="Cambria Math" w:cs="Times New Roman"/>
              <w:sz w:val="24"/>
              <w:szCs w:val="24"/>
              <w:lang w:val="en-US"/>
            </w:rPr>
            <m:t>U=</m:t>
          </m:r>
          <m:sSup>
            <m:sSupPr>
              <m:ctrlPr>
                <w:rPr>
                  <w:rFonts w:ascii="Cambria Math" w:hAnsi="Cambria Math" w:cs="Times New Roman"/>
                  <w:i/>
                  <w:sz w:val="24"/>
                  <w:szCs w:val="24"/>
                  <w:lang w:val="en-US"/>
                </w:rPr>
              </m:ctrlPr>
            </m:sSupPr>
            <m:e>
              <m:d>
                <m:dPr>
                  <m:begChr m:val="{"/>
                  <m:endChr m:val="}"/>
                  <m:ctrlPr>
                    <w:rPr>
                      <w:rFonts w:ascii="Cambria Math" w:hAnsi="Cambria Math" w:cs="Times New Roman"/>
                      <w:i/>
                      <w:sz w:val="24"/>
                      <w:szCs w:val="24"/>
                      <w:lang w:val="en-US"/>
                    </w:rPr>
                  </m:ctrlPr>
                </m:dPr>
                <m:e>
                  <m:sSup>
                    <m:sSupPr>
                      <m:ctrlPr>
                        <w:rPr>
                          <w:rFonts w:ascii="Cambria Math" w:hAnsi="Cambria Math" w:cs="Times New Roman"/>
                          <w:i/>
                          <w:sz w:val="24"/>
                          <w:szCs w:val="24"/>
                          <w:lang w:val="en-US"/>
                        </w:rPr>
                      </m:ctrlPr>
                    </m:sSupPr>
                    <m:e>
                      <m:d>
                        <m:dPr>
                          <m:begChr m:val="["/>
                          <m:endChr m:val="]"/>
                          <m:ctrlPr>
                            <w:rPr>
                              <w:rFonts w:ascii="Cambria Math" w:hAnsi="Cambria Math" w:cs="Times New Roman"/>
                              <w:i/>
                              <w:sz w:val="24"/>
                              <w:szCs w:val="24"/>
                              <w:lang w:val="en-US"/>
                            </w:rPr>
                          </m:ctrlPr>
                        </m:dPr>
                        <m:e>
                          <m:sSup>
                            <m:sSupPr>
                              <m:ctrlPr>
                                <w:rPr>
                                  <w:rFonts w:ascii="Cambria Math" w:hAnsi="Cambria Math" w:cs="Times New Roman"/>
                                  <w:i/>
                                  <w:sz w:val="24"/>
                                  <w:szCs w:val="24"/>
                                  <w:lang w:val="en-US"/>
                                </w:rPr>
                              </m:ctrlPr>
                            </m:sSup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N</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e>
                            <m:sup>
                              <m:r>
                                <w:rPr>
                                  <w:rFonts w:ascii="Cambria Math" w:hAnsi="Cambria Math" w:cs="Times New Roman"/>
                                  <w:sz w:val="24"/>
                                  <w:szCs w:val="24"/>
                                  <w:lang w:val="en-US"/>
                                </w:rPr>
                                <m:t>1-</m:t>
                              </m:r>
                              <m:r>
                                <m:rPr>
                                  <m:sty m:val="p"/>
                                </m:rPr>
                                <w:rPr>
                                  <w:rFonts w:ascii="Cambria Math" w:hAnsi="Cambria Math" w:cs="Times New Roman"/>
                                  <w:sz w:val="24"/>
                                  <w:szCs w:val="24"/>
                                  <w:lang w:val="en-US"/>
                                </w:rPr>
                                <m:t>ε</m:t>
                              </m:r>
                            </m:sup>
                          </m:sSup>
                          <m:r>
                            <w:rPr>
                              <w:rFonts w:ascii="Cambria Math" w:hAnsi="Cambria Math" w:cs="Times New Roman"/>
                              <w:sz w:val="24"/>
                              <w:szCs w:val="24"/>
                              <w:lang w:val="en-US"/>
                            </w:rPr>
                            <m:t>+</m:t>
                          </m:r>
                          <m:sSup>
                            <m:sSupPr>
                              <m:ctrlPr>
                                <w:rPr>
                                  <w:rFonts w:ascii="Cambria Math" w:hAnsi="Cambria Math" w:cs="Times New Roman"/>
                                  <w:i/>
                                  <w:sz w:val="24"/>
                                  <w:szCs w:val="24"/>
                                  <w:lang w:val="en-US"/>
                                </w:rPr>
                              </m:ctrlPr>
                            </m:sSup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S</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e>
                            <m:sup>
                              <m:r>
                                <w:rPr>
                                  <w:rFonts w:ascii="Cambria Math" w:hAnsi="Cambria Math" w:cs="Times New Roman"/>
                                  <w:sz w:val="24"/>
                                  <w:szCs w:val="24"/>
                                  <w:lang w:val="en-US"/>
                                </w:rPr>
                                <m:t>1-</m:t>
                              </m:r>
                              <m:r>
                                <m:rPr>
                                  <m:sty m:val="p"/>
                                </m:rPr>
                                <w:rPr>
                                  <w:rFonts w:ascii="Cambria Math" w:hAnsi="Cambria Math" w:cs="Times New Roman"/>
                                  <w:sz w:val="24"/>
                                  <w:szCs w:val="24"/>
                                  <w:lang w:val="en-US"/>
                                </w:rPr>
                                <m:t>ε</m:t>
                              </m:r>
                            </m:sup>
                          </m:sSup>
                        </m:e>
                      </m:d>
                    </m:e>
                    <m:sup>
                      <m:r>
                        <w:rPr>
                          <w:rFonts w:ascii="Cambria Math" w:hAnsi="Cambria Math" w:cs="Times New Roman"/>
                          <w:sz w:val="24"/>
                          <w:szCs w:val="24"/>
                          <w:lang w:val="en-US"/>
                        </w:rPr>
                        <m:t>(1-</m:t>
                      </m:r>
                      <m:r>
                        <m:rPr>
                          <m:sty m:val="p"/>
                        </m:rPr>
                        <w:rPr>
                          <w:rFonts w:ascii="Cambria Math" w:hAnsi="Cambria Math" w:cs="Times New Roman"/>
                          <w:sz w:val="24"/>
                          <w:szCs w:val="24"/>
                          <w:lang w:val="en-US"/>
                        </w:rPr>
                        <m:t>ζ</m:t>
                      </m:r>
                      <m:r>
                        <w:rPr>
                          <w:rFonts w:ascii="Cambria Math" w:hAnsi="Cambria Math" w:cs="Times New Roman"/>
                          <w:sz w:val="24"/>
                          <w:szCs w:val="24"/>
                          <w:lang w:val="en-US"/>
                        </w:rPr>
                        <m:t>)/(1-</m:t>
                      </m:r>
                      <m:r>
                        <m:rPr>
                          <m:sty m:val="p"/>
                        </m:rPr>
                        <w:rPr>
                          <w:rFonts w:ascii="Cambria Math" w:hAnsi="Cambria Math" w:cs="Times New Roman"/>
                          <w:sz w:val="24"/>
                          <w:szCs w:val="24"/>
                          <w:lang w:val="en-US"/>
                        </w:rPr>
                        <m:t>ε</m:t>
                      </m:r>
                      <m:r>
                        <w:rPr>
                          <w:rFonts w:ascii="Cambria Math" w:hAnsi="Cambria Math" w:cs="Times New Roman"/>
                          <w:sz w:val="24"/>
                          <w:szCs w:val="24"/>
                          <w:lang w:val="en-US"/>
                        </w:rPr>
                        <m:t>)</m:t>
                      </m:r>
                    </m:sup>
                  </m:sSup>
                  <m:r>
                    <w:rPr>
                      <w:rFonts w:ascii="Cambria Math" w:hAnsi="Cambria Math" w:cs="Times New Roman"/>
                      <w:sz w:val="24"/>
                      <w:szCs w:val="24"/>
                      <w:lang w:val="en-US"/>
                    </w:rPr>
                    <m:t>+</m:t>
                  </m:r>
                  <m:sSup>
                    <m:sSupPr>
                      <m:ctrlPr>
                        <w:rPr>
                          <w:rFonts w:ascii="Cambria Math" w:hAnsi="Cambria Math" w:cs="Times New Roman"/>
                          <w:i/>
                          <w:sz w:val="24"/>
                          <w:szCs w:val="24"/>
                          <w:lang w:val="en-US"/>
                        </w:rPr>
                      </m:ctrlPr>
                    </m:sSup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F</m:t>
                          </m:r>
                        </m:sub>
                      </m:sSub>
                    </m:e>
                    <m:sup>
                      <m:r>
                        <w:rPr>
                          <w:rFonts w:ascii="Cambria Math" w:hAnsi="Cambria Math" w:cs="Times New Roman"/>
                          <w:sz w:val="24"/>
                          <w:szCs w:val="24"/>
                          <w:lang w:val="en-US"/>
                        </w:rPr>
                        <m:t>1-</m:t>
                      </m:r>
                      <m:r>
                        <m:rPr>
                          <m:sty m:val="p"/>
                        </m:rPr>
                        <w:rPr>
                          <w:rFonts w:ascii="Cambria Math" w:hAnsi="Cambria Math" w:cs="Times New Roman"/>
                          <w:sz w:val="24"/>
                          <w:szCs w:val="24"/>
                          <w:lang w:val="en-US"/>
                        </w:rPr>
                        <m:t>ζ</m:t>
                      </m:r>
                    </m:sup>
                  </m:sSup>
                </m:e>
              </m:d>
            </m:e>
            <m:sup>
              <m:r>
                <w:rPr>
                  <w:rFonts w:ascii="Cambria Math" w:hAnsi="Cambria Math" w:cs="Times New Roman"/>
                  <w:sz w:val="24"/>
                  <w:szCs w:val="24"/>
                  <w:lang w:val="en-US"/>
                </w:rPr>
                <m:t>1/(1-</m:t>
              </m:r>
              <m:r>
                <m:rPr>
                  <m:sty m:val="p"/>
                </m:rPr>
                <w:rPr>
                  <w:rFonts w:ascii="Cambria Math" w:hAnsi="Cambria Math" w:cs="Times New Roman"/>
                  <w:sz w:val="24"/>
                  <w:szCs w:val="24"/>
                  <w:lang w:val="en-US"/>
                </w:rPr>
                <m:t>ζ</m:t>
              </m:r>
              <m:r>
                <w:rPr>
                  <w:rFonts w:ascii="Cambria Math" w:hAnsi="Cambria Math" w:cs="Times New Roman"/>
                  <w:sz w:val="24"/>
                  <w:szCs w:val="24"/>
                  <w:lang w:val="en-US"/>
                </w:rPr>
                <m:t>)</m:t>
              </m:r>
            </m:sup>
          </m:sSup>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Thus (blue points in the Figures):</w:t>
      </w:r>
    </w:p>
    <w:p w:rsidR="00C27E29" w:rsidRPr="007F7781" w:rsidRDefault="00C27E29" w:rsidP="00C27E29">
      <w:pPr>
        <w:spacing w:after="0" w:line="240" w:lineRule="auto"/>
        <w:jc w:val="center"/>
        <w:rPr>
          <w:rFonts w:ascii="Times New Roman" w:hAnsi="Times New Roman" w:cs="Times New Roman"/>
          <w:sz w:val="24"/>
          <w:szCs w:val="24"/>
          <w:lang w:val="en-US"/>
        </w:rPr>
      </w:pPr>
      <m:oMathPara>
        <m:oMath>
          <m:r>
            <w:rPr>
              <w:rFonts w:ascii="Cambria Math" w:hAnsi="Cambria Math" w:cs="Times New Roman"/>
              <w:sz w:val="24"/>
              <w:szCs w:val="24"/>
              <w:lang w:val="en-US"/>
            </w:rPr>
            <m:t xml:space="preserve">Max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N</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S</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 xml:space="preserve"> s.t.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C</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N</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S</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r>
            <m:rPr>
              <m:sty m:val="p"/>
            </m:rPr>
            <w:rPr>
              <w:rFonts w:ascii="Cambria Math" w:hAnsi="Cambria Math" w:cs="Times New Roman"/>
              <w:sz w:val="24"/>
              <w:szCs w:val="24"/>
              <w:lang w:val="en-US"/>
            </w:rPr>
            <m:t>η</m:t>
          </m:r>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Note that welfare levels are weighted by the relative population.</w:t>
      </w:r>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For Islam:</w:t>
      </w:r>
    </w:p>
    <w:p w:rsidR="00C27E29" w:rsidRPr="007F7781" w:rsidRDefault="00C27E29" w:rsidP="00C27E29">
      <w:pPr>
        <w:spacing w:after="0" w:line="240" w:lineRule="auto"/>
        <w:jc w:val="center"/>
        <w:rPr>
          <w:rFonts w:ascii="Times New Roman" w:eastAsiaTheme="minorEastAsia" w:hAnsi="Times New Roman" w:cs="Times New Roman"/>
          <w:sz w:val="24"/>
          <w:szCs w:val="24"/>
          <w:lang w:val="en-US"/>
        </w:rPr>
      </w:pPr>
      <m:oMathPara>
        <m:oMath>
          <m:r>
            <w:rPr>
              <w:rFonts w:ascii="Cambria Math" w:hAnsi="Cambria Math" w:cs="Times New Roman"/>
              <w:sz w:val="24"/>
              <w:szCs w:val="24"/>
              <w:lang w:val="en-US"/>
            </w:rPr>
            <m:t xml:space="preserve">Min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C</m:t>
              </m:r>
            </m:sub>
          </m:sSub>
          <m:r>
            <w:rPr>
              <w:rFonts w:ascii="Cambria Math" w:hAnsi="Cambria Math" w:cs="Times New Roman"/>
              <w:sz w:val="24"/>
              <w:szCs w:val="24"/>
              <w:lang w:val="en-US"/>
            </w:rPr>
            <m:t xml:space="preserve"> s.t.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N</m:t>
              </m:r>
            </m:sub>
          </m:sSub>
          <m:r>
            <m:rPr>
              <m:sty m:val="p"/>
            </m:rPr>
            <w:rPr>
              <w:rFonts w:ascii="Cambria Math" w:hAnsi="Cambria Math" w:cs="Times New Roman"/>
              <w:sz w:val="24"/>
              <w:szCs w:val="24"/>
              <w:lang w:val="en-US"/>
            </w:rPr>
            <m:t xml:space="preserve"> and</m:t>
          </m:r>
          <m:r>
            <w:rPr>
              <w:rFonts w:ascii="Cambria Math" w:hAnsi="Cambria Math" w:cs="Times New Roman"/>
              <w:sz w:val="24"/>
              <w:szCs w:val="24"/>
              <w:lang w:val="en-US"/>
            </w:rPr>
            <m:t xml:space="preserve">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 xml:space="preserve"> </m:t>
          </m:r>
          <m:r>
            <m:rPr>
              <m:sty m:val="p"/>
            </m:rPr>
            <w:rPr>
              <w:rFonts w:ascii="Cambria Math" w:hAnsi="Cambria Math" w:cs="Times New Roman"/>
              <w:sz w:val="24"/>
              <w:szCs w:val="24"/>
              <w:lang w:val="en-US"/>
            </w:rPr>
            <m:t xml:space="preserve">and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C</m:t>
              </m:r>
            </m:sub>
          </m:sSub>
          <m:r>
            <w:rPr>
              <w:rFonts w:ascii="Cambria Math" w:hAnsi="Cambria Math" w:cs="Times New Roman"/>
              <w:sz w:val="24"/>
              <w:szCs w:val="24"/>
              <w:lang w:val="en-US"/>
            </w:rPr>
            <m:t>≤</m:t>
          </m:r>
          <m:r>
            <m:rPr>
              <m:sty m:val="p"/>
            </m:rPr>
            <w:rPr>
              <w:rFonts w:ascii="Cambria Math" w:hAnsi="Cambria Math" w:cs="Times New Roman"/>
              <w:sz w:val="24"/>
              <w:szCs w:val="24"/>
              <w:lang w:val="en-US"/>
            </w:rPr>
            <m:t>η with</m:t>
          </m:r>
          <m:r>
            <w:rPr>
              <w:rFonts w:ascii="Cambria Math" w:hAnsi="Cambria Math" w:cs="Times New Roman"/>
              <w:sz w:val="24"/>
              <w:szCs w:val="24"/>
              <w:lang w:val="en-US"/>
            </w:rPr>
            <m:t xml:space="preserve"> </m:t>
          </m:r>
          <m:r>
            <m:rPr>
              <m:sty m:val="p"/>
            </m:rPr>
            <w:rPr>
              <w:rFonts w:ascii="Cambria Math" w:hAnsi="Cambria Math" w:cs="Times New Roman"/>
              <w:sz w:val="24"/>
              <w:szCs w:val="24"/>
              <w:lang w:val="en-US"/>
            </w:rPr>
            <m:t>ε</m:t>
          </m:r>
          <m:r>
            <w:rPr>
              <w:rFonts w:ascii="Cambria Math" w:hAnsi="Cambria Math" w:cs="Times New Roman"/>
              <w:sz w:val="24"/>
              <w:szCs w:val="24"/>
              <w:lang w:val="en-US"/>
            </w:rPr>
            <m:t>=0</m:t>
          </m:r>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Where:</w:t>
      </w:r>
    </w:p>
    <w:p w:rsidR="00C27E29" w:rsidRPr="007F7781" w:rsidRDefault="00B17564" w:rsidP="00C27E29">
      <w:pPr>
        <w:spacing w:after="0" w:line="240" w:lineRule="auto"/>
        <w:jc w:val="both"/>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C</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N</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S</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S</m:t>
              </m:r>
            </m:sub>
          </m:sSub>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 xml:space="preserve">With </w:t>
      </w:r>
      <w:proofErr w:type="spellStart"/>
      <w:r w:rsidRPr="007F7781">
        <w:rPr>
          <w:rFonts w:ascii="Times New Roman" w:eastAsiaTheme="minorEastAsia" w:hAnsi="Times New Roman" w:cs="Times New Roman"/>
          <w:i/>
          <w:sz w:val="24"/>
          <w:szCs w:val="24"/>
          <w:lang w:val="en-US"/>
        </w:rPr>
        <w:t>u</w:t>
      </w:r>
      <w:r w:rsidRPr="007F7781">
        <w:rPr>
          <w:rFonts w:ascii="Times New Roman" w:eastAsiaTheme="minorEastAsia" w:hAnsi="Times New Roman" w:cs="Times New Roman"/>
          <w:sz w:val="24"/>
          <w:szCs w:val="24"/>
          <w:vertAlign w:val="subscript"/>
          <w:lang w:val="en-US"/>
        </w:rPr>
        <w:t>N</w:t>
      </w:r>
      <w:proofErr w:type="spellEnd"/>
      <w:r w:rsidRPr="007F7781">
        <w:rPr>
          <w:rFonts w:ascii="Times New Roman" w:eastAsiaTheme="minorEastAsia" w:hAnsi="Times New Roman" w:cs="Times New Roman"/>
          <w:sz w:val="24"/>
          <w:szCs w:val="24"/>
          <w:lang w:val="en-US"/>
        </w:rPr>
        <w:t xml:space="preserve"> and </w:t>
      </w:r>
      <w:proofErr w:type="spellStart"/>
      <w:r w:rsidRPr="007F7781">
        <w:rPr>
          <w:rFonts w:ascii="Times New Roman" w:eastAsiaTheme="minorEastAsia" w:hAnsi="Times New Roman" w:cs="Times New Roman"/>
          <w:i/>
          <w:sz w:val="24"/>
          <w:szCs w:val="24"/>
          <w:lang w:val="en-US"/>
        </w:rPr>
        <w:t>u</w:t>
      </w:r>
      <w:r w:rsidRPr="007F7781">
        <w:rPr>
          <w:rFonts w:ascii="Times New Roman" w:eastAsiaTheme="minorEastAsia" w:hAnsi="Times New Roman" w:cs="Times New Roman"/>
          <w:sz w:val="24"/>
          <w:szCs w:val="24"/>
          <w:vertAlign w:val="subscript"/>
          <w:lang w:val="en-US"/>
        </w:rPr>
        <w:t>S</w:t>
      </w:r>
      <w:proofErr w:type="spellEnd"/>
      <w:r w:rsidRPr="007F7781">
        <w:rPr>
          <w:rFonts w:ascii="Times New Roman" w:eastAsiaTheme="minorEastAsia" w:hAnsi="Times New Roman" w:cs="Times New Roman"/>
          <w:sz w:val="24"/>
          <w:szCs w:val="24"/>
          <w:lang w:val="en-US"/>
        </w:rPr>
        <w:t xml:space="preserve"> the welfare levels currently achieved by OECD and non-OECD countries, respectively. Thus (green points in the Figures):</w:t>
      </w:r>
    </w:p>
    <w:p w:rsidR="00C27E29" w:rsidRPr="007F7781" w:rsidRDefault="00C27E29" w:rsidP="00C27E29">
      <w:pPr>
        <w:spacing w:after="0" w:line="240" w:lineRule="auto"/>
        <w:jc w:val="center"/>
        <w:rPr>
          <w:rFonts w:ascii="Times New Roman" w:eastAsiaTheme="minorEastAsia" w:hAnsi="Times New Roman" w:cs="Times New Roman"/>
          <w:sz w:val="24"/>
          <w:szCs w:val="24"/>
          <w:lang w:val="en-US"/>
        </w:rPr>
      </w:pPr>
      <m:oMathPara>
        <m:oMath>
          <m:r>
            <w:rPr>
              <w:rFonts w:ascii="Cambria Math" w:hAnsi="Cambria Math" w:cs="Times New Roman"/>
              <w:sz w:val="24"/>
              <w:szCs w:val="24"/>
              <w:lang w:val="en-US"/>
            </w:rPr>
            <m:t xml:space="preserve">Min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N</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m:rPr>
                  <m:sty m:val="p"/>
                </m:rPr>
                <w:rPr>
                  <w:rFonts w:ascii="Cambria Math" w:hAnsi="Cambria Math" w:cs="Times New Roman"/>
                  <w:sz w:val="24"/>
                  <w:szCs w:val="24"/>
                  <w:lang w:val="en-US"/>
                </w:rPr>
                <m:t>S</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 xml:space="preserve"> s.t.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 xml:space="preserve"> </m:t>
          </m:r>
          <m:r>
            <m:rPr>
              <m:sty m:val="p"/>
            </m:rPr>
            <w:rPr>
              <w:rFonts w:ascii="Cambria Math" w:hAnsi="Cambria Math" w:cs="Times New Roman"/>
              <w:sz w:val="24"/>
              <w:szCs w:val="24"/>
              <w:lang w:val="en-US"/>
            </w:rPr>
            <m:t xml:space="preserve">and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C</m:t>
              </m:r>
            </m:sub>
          </m:sSub>
          <m:r>
            <w:rPr>
              <w:rFonts w:ascii="Cambria Math" w:hAnsi="Cambria Math" w:cs="Times New Roman"/>
              <w:sz w:val="24"/>
              <w:szCs w:val="24"/>
              <w:lang w:val="en-US"/>
            </w:rPr>
            <m:t>≤</m:t>
          </m:r>
          <m:r>
            <m:rPr>
              <m:sty m:val="p"/>
            </m:rPr>
            <w:rPr>
              <w:rFonts w:ascii="Cambria Math" w:hAnsi="Cambria Math" w:cs="Times New Roman"/>
              <w:sz w:val="24"/>
              <w:szCs w:val="24"/>
              <w:lang w:val="en-US"/>
            </w:rPr>
            <m:t>η</m:t>
          </m:r>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For Buddhism and Hinduism:</w:t>
      </w:r>
    </w:p>
    <w:p w:rsidR="00C27E29" w:rsidRPr="007F7781" w:rsidRDefault="00C27E29" w:rsidP="00C27E29">
      <w:pPr>
        <w:spacing w:after="0" w:line="240" w:lineRule="auto"/>
        <w:jc w:val="center"/>
        <w:rPr>
          <w:rFonts w:ascii="Times New Roman" w:hAnsi="Times New Roman" w:cs="Times New Roman"/>
          <w:sz w:val="24"/>
          <w:szCs w:val="24"/>
          <w:lang w:val="en-US"/>
        </w:rPr>
      </w:pPr>
      <m:oMathPara>
        <m:oMath>
          <m:r>
            <w:rPr>
              <w:rFonts w:ascii="Cambria Math" w:hAnsi="Cambria Math" w:cs="Times New Roman"/>
              <w:sz w:val="24"/>
              <w:szCs w:val="24"/>
              <w:lang w:val="en-US"/>
            </w:rPr>
            <m:t xml:space="preserve">Max W s.t.  </m:t>
          </m:r>
          <m:sSub>
            <m:sSubPr>
              <m:ctrlPr>
                <w:rPr>
                  <w:rFonts w:ascii="Cambria Math" w:hAnsi="Cambria Math" w:cs="Times New Roman"/>
                  <w:i/>
                  <w:sz w:val="24"/>
                  <w:szCs w:val="24"/>
                  <w:lang w:val="en-US"/>
                </w:rPr>
              </m:ctrlPr>
            </m:sSub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r>
                <m:rPr>
                  <m:sty m:val="p"/>
                </m:rPr>
                <w:rPr>
                  <w:rFonts w:ascii="Cambria Math" w:hAnsi="Cambria Math" w:cs="Times New Roman"/>
                  <w:sz w:val="24"/>
                  <w:szCs w:val="24"/>
                  <w:lang w:val="en-US"/>
                </w:rPr>
                <m:t xml:space="preserve">η and </m:t>
              </m:r>
              <m:r>
                <w:rPr>
                  <w:rFonts w:ascii="Cambria Math" w:hAnsi="Cambria Math" w:cs="Times New Roman"/>
                  <w:sz w:val="24"/>
                  <w:szCs w:val="24"/>
                  <w:lang w:val="en-US"/>
                </w:rPr>
                <m:t>E</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r>
            <m:rPr>
              <m:sty m:val="p"/>
            </m:rPr>
            <w:rPr>
              <w:rFonts w:ascii="Cambria Math" w:hAnsi="Cambria Math" w:cs="Times New Roman"/>
              <w:sz w:val="24"/>
              <w:szCs w:val="24"/>
              <w:lang w:val="en-US"/>
            </w:rPr>
            <m:t>η</m:t>
          </m:r>
          <m:r>
            <w:rPr>
              <w:rFonts w:ascii="Cambria Math" w:hAnsi="Cambria Math" w:cs="Times New Roman"/>
              <w:sz w:val="24"/>
              <w:szCs w:val="24"/>
              <w:lang w:val="en-US"/>
            </w:rPr>
            <m:t xml:space="preserve"> </m:t>
          </m:r>
          <m:r>
            <m:rPr>
              <m:sty m:val="p"/>
            </m:rPr>
            <w:rPr>
              <w:rFonts w:ascii="Cambria Math" w:hAnsi="Cambria Math" w:cs="Times New Roman"/>
              <w:sz w:val="24"/>
              <w:szCs w:val="24"/>
              <w:lang w:val="en-US"/>
            </w:rPr>
            <m:t>with</m:t>
          </m:r>
          <m:r>
            <w:rPr>
              <w:rFonts w:ascii="Cambria Math" w:hAnsi="Cambria Math" w:cs="Times New Roman"/>
              <w:sz w:val="24"/>
              <w:szCs w:val="24"/>
              <w:lang w:val="en-US"/>
            </w:rPr>
            <m:t xml:space="preserve"> </m:t>
          </m:r>
          <m:r>
            <m:rPr>
              <m:sty m:val="p"/>
            </m:rPr>
            <w:rPr>
              <w:rFonts w:ascii="Cambria Math" w:hAnsi="Cambria Math" w:cs="Times New Roman"/>
              <w:sz w:val="24"/>
              <w:szCs w:val="24"/>
              <w:lang w:val="en-US"/>
            </w:rPr>
            <m:t>ζ</m:t>
          </m:r>
          <m:r>
            <w:rPr>
              <w:rFonts w:ascii="Cambria Math" w:hAnsi="Cambria Math" w:cs="Times New Roman"/>
              <w:sz w:val="24"/>
              <w:szCs w:val="24"/>
              <w:lang w:val="en-US"/>
            </w:rPr>
            <m:t xml:space="preserve">=1 </m:t>
          </m:r>
          <m:r>
            <m:rPr>
              <m:sty m:val="p"/>
            </m:rPr>
            <w:rPr>
              <w:rFonts w:ascii="Cambria Math" w:hAnsi="Cambria Math" w:cs="Times New Roman"/>
              <w:sz w:val="24"/>
              <w:szCs w:val="24"/>
              <w:lang w:val="en-US"/>
            </w:rPr>
            <m:t>and</m:t>
          </m:r>
          <m:r>
            <w:rPr>
              <w:rFonts w:ascii="Cambria Math" w:hAnsi="Cambria Math" w:cs="Times New Roman"/>
              <w:sz w:val="24"/>
              <w:szCs w:val="24"/>
              <w:lang w:val="en-US"/>
            </w:rPr>
            <m:t xml:space="preserve"> </m:t>
          </m:r>
          <m:r>
            <m:rPr>
              <m:sty m:val="p"/>
            </m:rPr>
            <w:rPr>
              <w:rFonts w:ascii="Cambria Math" w:hAnsi="Cambria Math" w:cs="Times New Roman"/>
              <w:sz w:val="24"/>
              <w:szCs w:val="24"/>
              <w:lang w:val="en-US"/>
            </w:rPr>
            <m:t>ε</m:t>
          </m:r>
          <m:r>
            <w:rPr>
              <w:rFonts w:ascii="Cambria Math" w:hAnsi="Cambria Math" w:cs="Times New Roman"/>
              <w:sz w:val="24"/>
              <w:szCs w:val="24"/>
              <w:lang w:val="en-US"/>
            </w:rPr>
            <m:t>=1</m:t>
          </m:r>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Where:</w:t>
      </w:r>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m:oMathPara>
        <m:oMath>
          <m:r>
            <w:rPr>
              <w:rFonts w:ascii="Cambria Math" w:hAnsi="Cambria Math" w:cs="Times New Roman"/>
              <w:sz w:val="24"/>
              <w:szCs w:val="24"/>
              <w:lang w:val="en-US"/>
            </w:rPr>
            <m:t>W=</m:t>
          </m:r>
          <m:sSup>
            <m:sSupPr>
              <m:ctrlPr>
                <w:rPr>
                  <w:rFonts w:ascii="Cambria Math" w:hAnsi="Cambria Math" w:cs="Times New Roman"/>
                  <w:i/>
                  <w:sz w:val="24"/>
                  <w:szCs w:val="24"/>
                  <w:lang w:val="en-US"/>
                </w:rPr>
              </m:ctrlPr>
            </m:sSupPr>
            <m:e>
              <m:d>
                <m:dPr>
                  <m:begChr m:val="{"/>
                  <m:endChr m:val="}"/>
                  <m:ctrlPr>
                    <w:rPr>
                      <w:rFonts w:ascii="Cambria Math" w:hAnsi="Cambria Math" w:cs="Times New Roman"/>
                      <w:i/>
                      <w:sz w:val="24"/>
                      <w:szCs w:val="24"/>
                      <w:lang w:val="en-US"/>
                    </w:rPr>
                  </m:ctrlPr>
                </m:dPr>
                <m:e>
                  <m:sSup>
                    <m:sSupPr>
                      <m:ctrlPr>
                        <w:rPr>
                          <w:rFonts w:ascii="Cambria Math" w:hAnsi="Cambria Math" w:cs="Times New Roman"/>
                          <w:i/>
                          <w:sz w:val="24"/>
                          <w:szCs w:val="24"/>
                          <w:lang w:val="en-US"/>
                        </w:rPr>
                      </m:ctrlPr>
                    </m:sSupPr>
                    <m:e>
                      <m:d>
                        <m:dPr>
                          <m:begChr m:val="["/>
                          <m:endChr m:val="]"/>
                          <m:ctrlPr>
                            <w:rPr>
                              <w:rFonts w:ascii="Cambria Math" w:hAnsi="Cambria Math" w:cs="Times New Roman"/>
                              <w:i/>
                              <w:sz w:val="24"/>
                              <w:szCs w:val="24"/>
                              <w:lang w:val="en-US"/>
                            </w:rPr>
                          </m:ctrlPr>
                        </m:dPr>
                        <m:e>
                          <m:sSup>
                            <m:sSupPr>
                              <m:ctrlPr>
                                <w:rPr>
                                  <w:rFonts w:ascii="Cambria Math" w:hAnsi="Cambria Math" w:cs="Times New Roman"/>
                                  <w:i/>
                                  <w:sz w:val="24"/>
                                  <w:szCs w:val="24"/>
                                  <w:lang w:val="en-US"/>
                                </w:rPr>
                              </m:ctrlPr>
                            </m:sSup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N</m:t>
                                  </m:r>
                                </m:sub>
                              </m:sSub>
                            </m:e>
                            <m:sup>
                              <m:r>
                                <w:rPr>
                                  <w:rFonts w:ascii="Cambria Math" w:hAnsi="Cambria Math" w:cs="Times New Roman"/>
                                  <w:sz w:val="24"/>
                                  <w:szCs w:val="24"/>
                                  <w:lang w:val="en-US"/>
                                </w:rPr>
                                <m:t>1-</m:t>
                              </m:r>
                              <m:r>
                                <m:rPr>
                                  <m:sty m:val="p"/>
                                </m:rPr>
                                <w:rPr>
                                  <w:rFonts w:ascii="Cambria Math" w:hAnsi="Cambria Math" w:cs="Times New Roman"/>
                                  <w:sz w:val="24"/>
                                  <w:szCs w:val="24"/>
                                  <w:lang w:val="en-US"/>
                                </w:rPr>
                                <m:t>ε</m:t>
                              </m:r>
                            </m:sup>
                          </m:sSup>
                          <m:r>
                            <w:rPr>
                              <w:rFonts w:ascii="Cambria Math" w:hAnsi="Cambria Math" w:cs="Times New Roman"/>
                              <w:sz w:val="24"/>
                              <w:szCs w:val="24"/>
                              <w:lang w:val="en-US"/>
                            </w:rPr>
                            <m:t>+</m:t>
                          </m:r>
                          <m:sSup>
                            <m:sSupPr>
                              <m:ctrlPr>
                                <w:rPr>
                                  <w:rFonts w:ascii="Cambria Math" w:hAnsi="Cambria Math" w:cs="Times New Roman"/>
                                  <w:i/>
                                  <w:sz w:val="24"/>
                                  <w:szCs w:val="24"/>
                                  <w:lang w:val="en-US"/>
                                </w:rPr>
                              </m:ctrlPr>
                            </m:sSup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S</m:t>
                                  </m:r>
                                </m:sub>
                              </m:sSub>
                            </m:e>
                            <m:sup>
                              <m:r>
                                <w:rPr>
                                  <w:rFonts w:ascii="Cambria Math" w:hAnsi="Cambria Math" w:cs="Times New Roman"/>
                                  <w:sz w:val="24"/>
                                  <w:szCs w:val="24"/>
                                  <w:lang w:val="en-US"/>
                                </w:rPr>
                                <m:t>1-</m:t>
                              </m:r>
                              <m:r>
                                <m:rPr>
                                  <m:sty m:val="p"/>
                                </m:rPr>
                                <w:rPr>
                                  <w:rFonts w:ascii="Cambria Math" w:hAnsi="Cambria Math" w:cs="Times New Roman"/>
                                  <w:sz w:val="24"/>
                                  <w:szCs w:val="24"/>
                                  <w:lang w:val="en-US"/>
                                </w:rPr>
                                <m:t>ε</m:t>
                              </m:r>
                            </m:sup>
                          </m:sSup>
                        </m:e>
                      </m:d>
                    </m:e>
                    <m:sup>
                      <m:r>
                        <w:rPr>
                          <w:rFonts w:ascii="Cambria Math" w:hAnsi="Cambria Math" w:cs="Times New Roman"/>
                          <w:sz w:val="24"/>
                          <w:szCs w:val="24"/>
                          <w:lang w:val="en-US"/>
                        </w:rPr>
                        <m:t>(1-</m:t>
                      </m:r>
                      <m:r>
                        <m:rPr>
                          <m:sty m:val="p"/>
                        </m:rPr>
                        <w:rPr>
                          <w:rFonts w:ascii="Cambria Math" w:hAnsi="Cambria Math" w:cs="Times New Roman"/>
                          <w:sz w:val="24"/>
                          <w:szCs w:val="24"/>
                          <w:lang w:val="en-US"/>
                        </w:rPr>
                        <m:t>ζ</m:t>
                      </m:r>
                      <m:r>
                        <w:rPr>
                          <w:rFonts w:ascii="Cambria Math" w:hAnsi="Cambria Math" w:cs="Times New Roman"/>
                          <w:sz w:val="24"/>
                          <w:szCs w:val="24"/>
                          <w:lang w:val="en-US"/>
                        </w:rPr>
                        <m:t>)/(1-</m:t>
                      </m:r>
                      <m:r>
                        <m:rPr>
                          <m:sty m:val="p"/>
                        </m:rPr>
                        <w:rPr>
                          <w:rFonts w:ascii="Cambria Math" w:hAnsi="Cambria Math" w:cs="Times New Roman"/>
                          <w:sz w:val="24"/>
                          <w:szCs w:val="24"/>
                          <w:lang w:val="en-US"/>
                        </w:rPr>
                        <m:t>ε</m:t>
                      </m:r>
                      <m:r>
                        <w:rPr>
                          <w:rFonts w:ascii="Cambria Math" w:hAnsi="Cambria Math" w:cs="Times New Roman"/>
                          <w:sz w:val="24"/>
                          <w:szCs w:val="24"/>
                          <w:lang w:val="en-US"/>
                        </w:rPr>
                        <m:t>)</m:t>
                      </m:r>
                    </m:sup>
                  </m:sSup>
                  <m:r>
                    <w:rPr>
                      <w:rFonts w:ascii="Cambria Math" w:hAnsi="Cambria Math" w:cs="Times New Roman"/>
                      <w:sz w:val="24"/>
                      <w:szCs w:val="24"/>
                      <w:lang w:val="en-US"/>
                    </w:rPr>
                    <m:t>+</m:t>
                  </m:r>
                  <m:sSup>
                    <m:sSupPr>
                      <m:ctrlPr>
                        <w:rPr>
                          <w:rFonts w:ascii="Cambria Math" w:hAnsi="Cambria Math" w:cs="Times New Roman"/>
                          <w:i/>
                          <w:sz w:val="24"/>
                          <w:szCs w:val="24"/>
                          <w:lang w:val="en-US"/>
                        </w:rPr>
                      </m:ctrlPr>
                    </m:sSup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F</m:t>
                          </m:r>
                        </m:sub>
                      </m:sSub>
                    </m:e>
                    <m:sup>
                      <m:r>
                        <w:rPr>
                          <w:rFonts w:ascii="Cambria Math" w:hAnsi="Cambria Math" w:cs="Times New Roman"/>
                          <w:sz w:val="24"/>
                          <w:szCs w:val="24"/>
                          <w:lang w:val="en-US"/>
                        </w:rPr>
                        <m:t>1-</m:t>
                      </m:r>
                      <m:r>
                        <m:rPr>
                          <m:sty m:val="p"/>
                        </m:rPr>
                        <w:rPr>
                          <w:rFonts w:ascii="Cambria Math" w:hAnsi="Cambria Math" w:cs="Times New Roman"/>
                          <w:sz w:val="24"/>
                          <w:szCs w:val="24"/>
                          <w:lang w:val="en-US"/>
                        </w:rPr>
                        <m:t>ζ</m:t>
                      </m:r>
                    </m:sup>
                  </m:sSup>
                </m:e>
              </m:d>
            </m:e>
            <m:sup>
              <m:r>
                <w:rPr>
                  <w:rFonts w:ascii="Cambria Math" w:hAnsi="Cambria Math" w:cs="Times New Roman"/>
                  <w:sz w:val="24"/>
                  <w:szCs w:val="24"/>
                  <w:lang w:val="en-US"/>
                </w:rPr>
                <m:t>1/(1-</m:t>
              </m:r>
              <m:r>
                <m:rPr>
                  <m:sty m:val="p"/>
                </m:rPr>
                <w:rPr>
                  <w:rFonts w:ascii="Cambria Math" w:hAnsi="Cambria Math" w:cs="Times New Roman"/>
                  <w:sz w:val="24"/>
                  <w:szCs w:val="24"/>
                  <w:lang w:val="en-US"/>
                </w:rPr>
                <m:t>ζ</m:t>
              </m:r>
              <m:r>
                <w:rPr>
                  <w:rFonts w:ascii="Cambria Math" w:hAnsi="Cambria Math" w:cs="Times New Roman"/>
                  <w:sz w:val="24"/>
                  <w:szCs w:val="24"/>
                  <w:lang w:val="en-US"/>
                </w:rPr>
                <m:t>)</m:t>
              </m:r>
            </m:sup>
          </m:sSup>
        </m:oMath>
      </m:oMathPara>
    </w:p>
    <w:p w:rsidR="00C27E29" w:rsidRPr="007F7781" w:rsidRDefault="00C27E29" w:rsidP="00C27E29">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Thus (grey points in the Figures):</w:t>
      </w:r>
    </w:p>
    <w:p w:rsidR="00C27E29" w:rsidRPr="005028C7" w:rsidRDefault="00B17564" w:rsidP="00C27E29">
      <w:pPr>
        <w:spacing w:after="0" w:line="240" w:lineRule="auto"/>
        <w:jc w:val="center"/>
        <w:rPr>
          <w:rFonts w:ascii="Times New Roman" w:eastAsiaTheme="minorEastAsia" w:hAnsi="Times New Roman" w:cs="Times New Roman"/>
          <w:sz w:val="24"/>
          <w:szCs w:val="24"/>
          <w:lang w:val="en-US"/>
        </w:rPr>
      </w:pPr>
      <m:oMathPara>
        <m:oMath>
          <m:sSub>
            <m:sSubPr>
              <m:ctrlPr>
                <w:rPr>
                  <w:rFonts w:ascii="Cambria Math" w:hAnsi="Cambria Math" w:cs="Times New Roman"/>
                  <w:i/>
                  <w:sz w:val="24"/>
                  <w:szCs w:val="24"/>
                  <w:lang w:val="en-US"/>
                </w:rPr>
              </m:ctrlPr>
            </m:sSub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m:rPr>
                      <m:sty m:val="p"/>
                    </m:rPr>
                    <w:rPr>
                      <w:rFonts w:ascii="Cambria Math" w:hAnsi="Cambria Math" w:cs="Times New Roman"/>
                      <w:sz w:val="24"/>
                      <w:szCs w:val="24"/>
                      <w:lang w:val="en-US"/>
                    </w:rPr>
                    <m:t>N</m:t>
                  </m:r>
                </m:sub>
              </m:sSub>
              <m:r>
                <w:rPr>
                  <w:rFonts w:ascii="Cambria Math" w:hAnsi="Cambria Math" w:cs="Times New Roman"/>
                  <w:sz w:val="24"/>
                  <w:szCs w:val="24"/>
                  <w:lang w:val="en-US"/>
                </w:rPr>
                <m:t>=</m:t>
              </m:r>
              <m:r>
                <m:rPr>
                  <m:sty m:val="p"/>
                </m:rPr>
                <w:rPr>
                  <w:rFonts w:ascii="Cambria Math" w:hAnsi="Cambria Math" w:cs="Times New Roman"/>
                  <w:sz w:val="24"/>
                  <w:szCs w:val="24"/>
                  <w:lang w:val="en-US"/>
                </w:rPr>
                <m:t xml:space="preserve">η and </m:t>
              </m:r>
              <m:r>
                <w:rPr>
                  <w:rFonts w:ascii="Cambria Math" w:hAnsi="Cambria Math" w:cs="Times New Roman"/>
                  <w:sz w:val="24"/>
                  <w:szCs w:val="24"/>
                  <w:lang w:val="en-US"/>
                </w:rPr>
                <m:t>E</m:t>
              </m:r>
            </m:e>
            <m:sub>
              <m:r>
                <m:rPr>
                  <m:sty m:val="p"/>
                </m:rPr>
                <w:rPr>
                  <w:rFonts w:ascii="Cambria Math" w:hAnsi="Cambria Math" w:cs="Times New Roman"/>
                  <w:sz w:val="24"/>
                  <w:szCs w:val="24"/>
                  <w:lang w:val="en-US"/>
                </w:rPr>
                <m:t>S</m:t>
              </m:r>
            </m:sub>
          </m:sSub>
          <m:r>
            <w:rPr>
              <w:rFonts w:ascii="Cambria Math" w:hAnsi="Cambria Math" w:cs="Times New Roman"/>
              <w:sz w:val="24"/>
              <w:szCs w:val="24"/>
              <w:lang w:val="en-US"/>
            </w:rPr>
            <m:t>=</m:t>
          </m:r>
          <m:r>
            <m:rPr>
              <m:sty m:val="p"/>
            </m:rPr>
            <w:rPr>
              <w:rFonts w:ascii="Cambria Math" w:hAnsi="Cambria Math" w:cs="Times New Roman"/>
              <w:sz w:val="24"/>
              <w:szCs w:val="24"/>
              <w:lang w:val="en-US"/>
            </w:rPr>
            <m:t>η</m:t>
          </m:r>
        </m:oMath>
      </m:oMathPara>
    </w:p>
    <w:p w:rsidR="00F61A12" w:rsidRPr="007F7781" w:rsidRDefault="005028C7" w:rsidP="00F61A12">
      <w:pPr>
        <w:pStyle w:val="Titolo1"/>
        <w:rPr>
          <w:lang w:val="en-US"/>
        </w:rPr>
      </w:pPr>
      <w:r w:rsidRPr="007F7781">
        <w:rPr>
          <w:lang w:val="en-US"/>
        </w:rPr>
        <w:t>Supplementary I</w:t>
      </w:r>
      <w:r>
        <w:rPr>
          <w:lang w:val="en-US"/>
        </w:rPr>
        <w:t>II</w:t>
      </w:r>
      <w:r w:rsidR="00F61A12">
        <w:rPr>
          <w:lang w:val="en-US"/>
        </w:rPr>
        <w:t>: t</w:t>
      </w:r>
      <w:r w:rsidR="00F61A12" w:rsidRPr="007F7781">
        <w:rPr>
          <w:lang w:val="en-US"/>
        </w:rPr>
        <w:t>he dataset</w:t>
      </w:r>
    </w:p>
    <w:p w:rsidR="00F61A12" w:rsidRPr="007F7781" w:rsidRDefault="00F61A12" w:rsidP="00F61A12">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 xml:space="preserve">Some parameters of the ethics models can be directly estimated. In particular, the proportions of the world’s current population in OECD and non-OECD countries based on World Bank world development indicators </w:t>
      </w:r>
      <w:r w:rsidR="008E7DDD" w:rsidRPr="00BC48DD">
        <w:rPr>
          <w:rFonts w:ascii="Times New Roman" w:eastAsiaTheme="minorEastAsia" w:hAnsi="Times New Roman" w:cs="Times New Roman"/>
          <w:sz w:val="24"/>
          <w:szCs w:val="24"/>
          <w:lang w:val="en-US"/>
        </w:rPr>
        <w:t>[73]</w:t>
      </w:r>
      <w:r w:rsidRPr="007F7781">
        <w:rPr>
          <w:rFonts w:ascii="Times New Roman" w:eastAsiaTheme="minorEastAsia" w:hAnsi="Times New Roman" w:cs="Times New Roman"/>
          <w:sz w:val="24"/>
          <w:szCs w:val="24"/>
          <w:lang w:val="en-US"/>
        </w:rPr>
        <w:t xml:space="preserve"> for 2012 are 0.18 and 0.82, respectively. If the per capita use of the global environment is measured by the ecological footprint (i.e., the biologically productive area needed to provide everything an individual uses), the sustainability of a representative individual for the world at the current population level requires the ecological footprint to be at η = 1.70 </w:t>
      </w:r>
      <w:r w:rsidRPr="00BC48DD">
        <w:rPr>
          <w:rFonts w:ascii="Times New Roman" w:eastAsiaTheme="minorEastAsia" w:hAnsi="Times New Roman" w:cs="Times New Roman"/>
          <w:sz w:val="24"/>
          <w:szCs w:val="24"/>
          <w:lang w:val="en-US"/>
        </w:rPr>
        <w:t xml:space="preserve">ha </w:t>
      </w:r>
      <w:r w:rsidR="00226E18" w:rsidRPr="00BC48DD">
        <w:rPr>
          <w:rFonts w:ascii="Times New Roman" w:eastAsiaTheme="minorEastAsia" w:hAnsi="Times New Roman" w:cs="Times New Roman"/>
          <w:sz w:val="24"/>
          <w:szCs w:val="24"/>
          <w:lang w:val="en-US"/>
        </w:rPr>
        <w:t>[1]</w:t>
      </w:r>
      <w:r w:rsidRPr="00BC48DD">
        <w:rPr>
          <w:rFonts w:ascii="Times New Roman" w:eastAsiaTheme="minorEastAsia" w:hAnsi="Times New Roman" w:cs="Times New Roman"/>
          <w:sz w:val="24"/>
          <w:szCs w:val="24"/>
          <w:lang w:val="en-US"/>
        </w:rPr>
        <w:t>,</w:t>
      </w:r>
      <w:r w:rsidRPr="007F7781">
        <w:rPr>
          <w:rFonts w:ascii="Times New Roman" w:eastAsiaTheme="minorEastAsia" w:hAnsi="Times New Roman" w:cs="Times New Roman"/>
          <w:sz w:val="24"/>
          <w:szCs w:val="24"/>
          <w:lang w:val="en-US"/>
        </w:rPr>
        <w:t xml:space="preserve"> whereas the values for actual use of the environment in OECD and non-OECD countries, based on data for 2012, are 5.74 and 2.14 ha, respectively. The actual individual consumption as a percentage of GDP (α) is available for each OECD country (55.3% on average) and each non-OECD country (69.0% on average</w:t>
      </w:r>
      <w:r w:rsidRPr="00BC48DD">
        <w:rPr>
          <w:rFonts w:ascii="Times New Roman" w:eastAsiaTheme="minorEastAsia" w:hAnsi="Times New Roman" w:cs="Times New Roman"/>
          <w:sz w:val="24"/>
          <w:szCs w:val="24"/>
          <w:lang w:val="en-US"/>
        </w:rPr>
        <w:t xml:space="preserve">) </w:t>
      </w:r>
      <w:r w:rsidR="008E7DDD" w:rsidRPr="00BC48DD">
        <w:rPr>
          <w:rFonts w:ascii="Times New Roman" w:eastAsiaTheme="minorEastAsia" w:hAnsi="Times New Roman" w:cs="Times New Roman"/>
          <w:sz w:val="24"/>
          <w:szCs w:val="24"/>
          <w:lang w:val="en-US"/>
        </w:rPr>
        <w:t>[74]</w:t>
      </w:r>
      <w:r w:rsidRPr="00BC48DD">
        <w:rPr>
          <w:rFonts w:ascii="Times New Roman" w:eastAsiaTheme="minorEastAsia" w:hAnsi="Times New Roman" w:cs="Times New Roman"/>
          <w:sz w:val="24"/>
          <w:szCs w:val="24"/>
          <w:lang w:val="en-US"/>
        </w:rPr>
        <w:t>.</w:t>
      </w:r>
      <w:r w:rsidRPr="007F7781">
        <w:rPr>
          <w:rFonts w:ascii="Times New Roman" w:eastAsiaTheme="minorEastAsia" w:hAnsi="Times New Roman" w:cs="Times New Roman"/>
          <w:sz w:val="24"/>
          <w:szCs w:val="24"/>
          <w:lang w:val="en-US"/>
        </w:rPr>
        <w:t xml:space="preserve"> Similarly, the actual revenues to the government from environmental taxes, fees, or charges as a percentage of GDP (δ), which accounts for the rights of future generations, are available for each OECD country (2.4% on average) and each non-OECD country (1.7% on average) </w:t>
      </w:r>
      <w:r w:rsidR="008E7DDD" w:rsidRPr="00BC48DD">
        <w:rPr>
          <w:rFonts w:ascii="Times New Roman" w:eastAsiaTheme="minorEastAsia" w:hAnsi="Times New Roman" w:cs="Times New Roman"/>
          <w:sz w:val="24"/>
          <w:szCs w:val="24"/>
          <w:lang w:val="en-US"/>
        </w:rPr>
        <w:t>[74].</w:t>
      </w:r>
      <w:r w:rsidR="008E7DDD" w:rsidRPr="007F7781">
        <w:rPr>
          <w:rFonts w:ascii="Times New Roman" w:eastAsiaTheme="minorEastAsia" w:hAnsi="Times New Roman" w:cs="Times New Roman"/>
          <w:sz w:val="24"/>
          <w:szCs w:val="24"/>
          <w:lang w:val="en-US"/>
        </w:rPr>
        <w:t xml:space="preserve"> </w:t>
      </w:r>
      <w:r w:rsidRPr="007F7781">
        <w:rPr>
          <w:rFonts w:ascii="Times New Roman" w:eastAsiaTheme="minorEastAsia" w:hAnsi="Times New Roman" w:cs="Times New Roman"/>
          <w:sz w:val="24"/>
          <w:szCs w:val="24"/>
          <w:lang w:val="en-US"/>
        </w:rPr>
        <w:t>The degree of concern about the use of the environment (β) is based on the observed average government expenditure on environmental protection as a percentage of GDP (i.e., 1.8% on average in OECD countries and 2.6% on average in non-OECD countries</w:t>
      </w:r>
      <w:r w:rsidRPr="00BC48DD">
        <w:rPr>
          <w:rFonts w:ascii="Times New Roman" w:eastAsiaTheme="minorEastAsia" w:hAnsi="Times New Roman" w:cs="Times New Roman"/>
          <w:sz w:val="24"/>
          <w:szCs w:val="24"/>
          <w:lang w:val="en-US"/>
        </w:rPr>
        <w:t xml:space="preserve">) </w:t>
      </w:r>
      <w:r w:rsidR="008E7DDD" w:rsidRPr="00BC48DD">
        <w:rPr>
          <w:rFonts w:ascii="Times New Roman" w:eastAsiaTheme="minorEastAsia" w:hAnsi="Times New Roman" w:cs="Times New Roman"/>
          <w:sz w:val="24"/>
          <w:szCs w:val="24"/>
          <w:lang w:val="en-US"/>
        </w:rPr>
        <w:t>[74].</w:t>
      </w:r>
      <w:r w:rsidR="008E7DDD" w:rsidRPr="007F7781">
        <w:rPr>
          <w:rFonts w:ascii="Times New Roman" w:eastAsiaTheme="minorEastAsia" w:hAnsi="Times New Roman" w:cs="Times New Roman"/>
          <w:sz w:val="24"/>
          <w:szCs w:val="24"/>
          <w:lang w:val="en-US"/>
        </w:rPr>
        <w:t xml:space="preserve"> </w:t>
      </w:r>
      <w:r w:rsidRPr="007F7781">
        <w:rPr>
          <w:rFonts w:ascii="Times New Roman" w:eastAsiaTheme="minorEastAsia" w:hAnsi="Times New Roman" w:cs="Times New Roman"/>
          <w:sz w:val="24"/>
          <w:szCs w:val="24"/>
          <w:lang w:val="en-US"/>
        </w:rPr>
        <w:t xml:space="preserve">Similarly, the current generation’s concern for future generations (γ) is based on the observed expenditures on environmental R&amp;D and patents as a percentage of GDP (i.e., 2.0% on average in OECD countries; 0.4% on average in non-OECD countries) </w:t>
      </w:r>
      <w:r w:rsidR="008E7DDD" w:rsidRPr="00BC48DD">
        <w:rPr>
          <w:rFonts w:ascii="Times New Roman" w:eastAsiaTheme="minorEastAsia" w:hAnsi="Times New Roman" w:cs="Times New Roman"/>
          <w:sz w:val="24"/>
          <w:szCs w:val="24"/>
          <w:lang w:val="en-US"/>
        </w:rPr>
        <w:t>[74].</w:t>
      </w:r>
    </w:p>
    <w:p w:rsidR="00F61A12" w:rsidRPr="007F7781" w:rsidRDefault="00F61A12" w:rsidP="00F61A12">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Some parameters of the ethics models require additional assumptions or manipulations. In particular, I normalized the future population to 1. In other words, I compare representative individuals for the current and future world, with the change in the future population depicted by the change in the sustainable per-capita ecological footprint. Future consumption preferences are assumed to be an average of the preferences of the current OECD and non-OECD generations.</w:t>
      </w:r>
    </w:p>
    <w:p w:rsidR="00F61A12" w:rsidRPr="007F7781" w:rsidRDefault="00F61A12" w:rsidP="00F61A12">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 xml:space="preserve">The future generations can rely on the environmental technology currently being applied by the OECD countries. In other words, complete technology transfer between developed and less-developed nations is optimistically assumed to be implemented in the future. Indeed, some </w:t>
      </w:r>
      <w:r w:rsidRPr="007F7781">
        <w:rPr>
          <w:rFonts w:ascii="Times New Roman" w:eastAsiaTheme="minorEastAsia" w:hAnsi="Times New Roman" w:cs="Times New Roman"/>
          <w:sz w:val="24"/>
          <w:szCs w:val="24"/>
          <w:lang w:val="en-US"/>
        </w:rPr>
        <w:lastRenderedPageBreak/>
        <w:t>technological convergence is likely to occur, although it is impossible to quantify the degree of this convergence. Moreover, a future technology that represents an average of the capabilities of current technologies seems to be more plausible in the case of a specified group of countries at similar levels of development. Finally, this assumption does not affect the solutions for the strong sustainability paradigm, but makes the solutions for the weak sustainability paradigm less feasible.</w:t>
      </w:r>
    </w:p>
    <w:p w:rsidR="00F61A12" w:rsidRPr="00D67B6C" w:rsidRDefault="00F61A12" w:rsidP="00F61A12">
      <w:pPr>
        <w:spacing w:after="0" w:line="240" w:lineRule="auto"/>
        <w:jc w:val="both"/>
        <w:rPr>
          <w:rFonts w:ascii="Times New Roman" w:eastAsiaTheme="minorEastAsia" w:hAnsi="Times New Roman" w:cs="Times New Roman"/>
          <w:sz w:val="24"/>
          <w:szCs w:val="24"/>
          <w:lang w:val="en-US"/>
        </w:rPr>
      </w:pPr>
      <w:r w:rsidRPr="007F7781">
        <w:rPr>
          <w:rFonts w:ascii="Times New Roman" w:eastAsiaTheme="minorEastAsia" w:hAnsi="Times New Roman" w:cs="Times New Roman"/>
          <w:sz w:val="24"/>
          <w:szCs w:val="24"/>
          <w:lang w:val="en-US"/>
        </w:rPr>
        <w:t xml:space="preserve">Without significant loss of generality, I will assume that the per capita consumption can be measured by the per capita income (i.e., GDP in USD, based on purchasing power parity [PPP]). Indeed, postponed consumption (as a saving or investment) affects the welfare of future generations, but this welfare increase contributes to the current generation’s utility (i.e., the utilities of both developed and less-developed countries depend on the future utility). Moreover, the consumption of imported goods increases welfare where they are consumed (typically, in OECD countries), but their production might increase the use of the environment and thus reduce welfare where they are produced and then exported (typically, in non-OECD countries). Finally, net exports equal net imports at the world level. Thus, the per capita consumption levels in OECD and non-OECD countries, based on world development indicators for 2012, are US$36 727 GDP PPP and US$8216 GDP PPP, respectively. The parameters of the religion models can be directly estimated. I identified all countries where a given religion </w:t>
      </w:r>
      <w:r w:rsidRPr="00226E18">
        <w:rPr>
          <w:rFonts w:ascii="Times New Roman" w:eastAsiaTheme="minorEastAsia" w:hAnsi="Times New Roman" w:cs="Times New Roman"/>
          <w:sz w:val="24"/>
          <w:szCs w:val="24"/>
          <w:lang w:val="en-US"/>
        </w:rPr>
        <w:t xml:space="preserve">accounted for more than </w:t>
      </w:r>
      <w:r w:rsidR="00C7241A" w:rsidRPr="00226E18">
        <w:rPr>
          <w:rFonts w:ascii="Times New Roman" w:eastAsiaTheme="minorEastAsia" w:hAnsi="Times New Roman" w:cs="Times New Roman"/>
          <w:sz w:val="24"/>
          <w:szCs w:val="24"/>
          <w:lang w:val="en-US"/>
        </w:rPr>
        <w:t>6</w:t>
      </w:r>
      <w:r w:rsidRPr="00226E18">
        <w:rPr>
          <w:rFonts w:ascii="Times New Roman" w:eastAsiaTheme="minorEastAsia" w:hAnsi="Times New Roman" w:cs="Times New Roman"/>
          <w:sz w:val="24"/>
          <w:szCs w:val="24"/>
          <w:lang w:val="en-US"/>
        </w:rPr>
        <w:t>0% of the total population</w:t>
      </w:r>
      <w:r w:rsidR="00C7241A" w:rsidRPr="00226E18">
        <w:rPr>
          <w:rFonts w:ascii="Times New Roman" w:eastAsiaTheme="minorEastAsia" w:hAnsi="Times New Roman" w:cs="Times New Roman"/>
          <w:sz w:val="24"/>
          <w:szCs w:val="24"/>
          <w:lang w:val="en-US"/>
        </w:rPr>
        <w:t xml:space="preserve"> over years </w:t>
      </w:r>
      <w:r w:rsidR="004B4EF8" w:rsidRPr="00226E18">
        <w:rPr>
          <w:rFonts w:ascii="Times New Roman" w:eastAsiaTheme="minorEastAsia" w:hAnsi="Times New Roman" w:cs="Times New Roman"/>
          <w:sz w:val="24"/>
          <w:szCs w:val="24"/>
          <w:lang w:val="en-US"/>
        </w:rPr>
        <w:t xml:space="preserve">(i.e., majority countries) </w:t>
      </w:r>
      <w:r w:rsidR="00C7241A" w:rsidRPr="00226E18">
        <w:rPr>
          <w:rFonts w:ascii="Times New Roman" w:eastAsiaTheme="minorEastAsia" w:hAnsi="Times New Roman" w:cs="Times New Roman"/>
          <w:sz w:val="24"/>
          <w:szCs w:val="24"/>
          <w:lang w:val="en-US"/>
        </w:rPr>
        <w:t xml:space="preserve">based on the World Religion Database </w:t>
      </w:r>
      <w:r w:rsidR="008E7DDD" w:rsidRPr="00BC48DD">
        <w:rPr>
          <w:rFonts w:ascii="Times New Roman" w:eastAsiaTheme="minorEastAsia" w:hAnsi="Times New Roman" w:cs="Times New Roman"/>
          <w:sz w:val="24"/>
          <w:szCs w:val="24"/>
          <w:lang w:val="en-US"/>
        </w:rPr>
        <w:t>[75]</w:t>
      </w:r>
      <w:r w:rsidR="008E7DDD">
        <w:rPr>
          <w:rFonts w:ascii="Times New Roman" w:eastAsiaTheme="minorEastAsia" w:hAnsi="Times New Roman" w:cs="Times New Roman"/>
          <w:sz w:val="24"/>
          <w:szCs w:val="24"/>
          <w:lang w:val="en-US"/>
        </w:rPr>
        <w:t xml:space="preserve"> </w:t>
      </w:r>
      <w:r w:rsidR="004B4EF8" w:rsidRPr="00226E18">
        <w:rPr>
          <w:rFonts w:ascii="Times New Roman" w:eastAsiaTheme="minorEastAsia" w:hAnsi="Times New Roman" w:cs="Times New Roman"/>
          <w:sz w:val="24"/>
          <w:szCs w:val="24"/>
          <w:lang w:val="en-US"/>
        </w:rPr>
        <w:t xml:space="preserve">to have </w:t>
      </w:r>
      <w:r w:rsidR="001822B8" w:rsidRPr="00226E18">
        <w:rPr>
          <w:rFonts w:ascii="Times New Roman" w:eastAsiaTheme="minorEastAsia" w:hAnsi="Times New Roman" w:cs="Times New Roman"/>
          <w:sz w:val="24"/>
          <w:szCs w:val="24"/>
          <w:lang w:val="en-US"/>
        </w:rPr>
        <w:t>sufficiently large number</w:t>
      </w:r>
      <w:r w:rsidR="00942D9C" w:rsidRPr="00226E18">
        <w:rPr>
          <w:rFonts w:ascii="Times New Roman" w:eastAsiaTheme="minorEastAsia" w:hAnsi="Times New Roman" w:cs="Times New Roman"/>
          <w:sz w:val="24"/>
          <w:szCs w:val="24"/>
          <w:lang w:val="en-US"/>
        </w:rPr>
        <w:t>s</w:t>
      </w:r>
      <w:r w:rsidR="001822B8" w:rsidRPr="00226E18">
        <w:rPr>
          <w:rFonts w:ascii="Times New Roman" w:eastAsiaTheme="minorEastAsia" w:hAnsi="Times New Roman" w:cs="Times New Roman"/>
          <w:sz w:val="24"/>
          <w:szCs w:val="24"/>
          <w:lang w:val="en-US"/>
        </w:rPr>
        <w:t xml:space="preserve"> and </w:t>
      </w:r>
      <w:r w:rsidR="004B4EF8" w:rsidRPr="00226E18">
        <w:rPr>
          <w:rFonts w:ascii="Times New Roman" w:eastAsiaTheme="minorEastAsia" w:hAnsi="Times New Roman" w:cs="Times New Roman"/>
          <w:sz w:val="24"/>
          <w:szCs w:val="24"/>
          <w:lang w:val="en-US"/>
        </w:rPr>
        <w:t>similar percentages of minority countries in OECD and non-OECD countries</w:t>
      </w:r>
      <w:r w:rsidR="00C7241A" w:rsidRPr="00226E18">
        <w:rPr>
          <w:rFonts w:ascii="Times New Roman" w:eastAsiaTheme="minorEastAsia" w:hAnsi="Times New Roman" w:cs="Times New Roman"/>
          <w:sz w:val="24"/>
          <w:szCs w:val="24"/>
          <w:lang w:val="en-US"/>
        </w:rPr>
        <w:t xml:space="preserve">. For example, </w:t>
      </w:r>
      <w:r w:rsidR="00942D9C" w:rsidRPr="00226E18">
        <w:rPr>
          <w:rFonts w:ascii="Times New Roman" w:eastAsiaTheme="minorEastAsia" w:hAnsi="Times New Roman" w:cs="Times New Roman"/>
          <w:sz w:val="24"/>
          <w:szCs w:val="24"/>
          <w:lang w:val="en-US"/>
        </w:rPr>
        <w:t>together with</w:t>
      </w:r>
      <w:r w:rsidR="005543EE" w:rsidRPr="00226E18">
        <w:rPr>
          <w:rFonts w:ascii="Times New Roman" w:eastAsiaTheme="minorEastAsia" w:hAnsi="Times New Roman" w:cs="Times New Roman"/>
          <w:sz w:val="24"/>
          <w:szCs w:val="24"/>
          <w:lang w:val="en-US"/>
        </w:rPr>
        <w:t xml:space="preserve"> data availability, </w:t>
      </w:r>
      <w:r w:rsidR="00C7241A" w:rsidRPr="00226E18">
        <w:rPr>
          <w:rFonts w:ascii="Times New Roman" w:eastAsiaTheme="minorEastAsia" w:hAnsi="Times New Roman" w:cs="Times New Roman"/>
          <w:sz w:val="24"/>
          <w:szCs w:val="24"/>
          <w:lang w:val="en-US"/>
        </w:rPr>
        <w:t>t</w:t>
      </w:r>
      <w:r w:rsidRPr="00226E18">
        <w:rPr>
          <w:rFonts w:ascii="Times New Roman" w:eastAsiaTheme="minorEastAsia" w:hAnsi="Times New Roman" w:cs="Times New Roman"/>
          <w:sz w:val="24"/>
          <w:szCs w:val="24"/>
          <w:lang w:val="en-US"/>
        </w:rPr>
        <w:t xml:space="preserve">his approach identified </w:t>
      </w:r>
      <w:r w:rsidR="00C7241A" w:rsidRPr="00226E18">
        <w:rPr>
          <w:rFonts w:ascii="Times New Roman" w:eastAsiaTheme="minorEastAsia" w:hAnsi="Times New Roman" w:cs="Times New Roman"/>
          <w:sz w:val="24"/>
          <w:szCs w:val="24"/>
          <w:lang w:val="en-US"/>
        </w:rPr>
        <w:t>37</w:t>
      </w:r>
      <w:r w:rsidRPr="00226E18">
        <w:rPr>
          <w:rFonts w:ascii="Times New Roman" w:eastAsiaTheme="minorEastAsia" w:hAnsi="Times New Roman" w:cs="Times New Roman"/>
          <w:sz w:val="24"/>
          <w:szCs w:val="24"/>
          <w:lang w:val="en-US"/>
        </w:rPr>
        <w:t xml:space="preserve"> Muslim countries, 2 Hindu countries, 6 Buddhist countries; 1 Jewish country, and </w:t>
      </w:r>
      <w:r w:rsidR="009D6385" w:rsidRPr="00226E18">
        <w:rPr>
          <w:rFonts w:ascii="Times New Roman" w:eastAsiaTheme="minorEastAsia" w:hAnsi="Times New Roman" w:cs="Times New Roman"/>
          <w:sz w:val="24"/>
          <w:szCs w:val="24"/>
          <w:lang w:val="en-US"/>
        </w:rPr>
        <w:t>97</w:t>
      </w:r>
      <w:r w:rsidRPr="00226E18">
        <w:rPr>
          <w:rFonts w:ascii="Times New Roman" w:eastAsiaTheme="minorEastAsia" w:hAnsi="Times New Roman" w:cs="Times New Roman"/>
          <w:sz w:val="24"/>
          <w:szCs w:val="24"/>
          <w:lang w:val="en-US"/>
        </w:rPr>
        <w:t xml:space="preserve"> Christian countries </w:t>
      </w:r>
      <w:r w:rsidR="005543EE" w:rsidRPr="00226E18">
        <w:rPr>
          <w:rFonts w:ascii="Times New Roman" w:eastAsiaTheme="minorEastAsia" w:hAnsi="Times New Roman" w:cs="Times New Roman"/>
          <w:sz w:val="24"/>
          <w:szCs w:val="24"/>
          <w:lang w:val="en-US"/>
        </w:rPr>
        <w:t xml:space="preserve">in 2012 </w:t>
      </w:r>
      <w:r w:rsidRPr="00226E18">
        <w:rPr>
          <w:rFonts w:ascii="Times New Roman" w:eastAsiaTheme="minorEastAsia" w:hAnsi="Times New Roman" w:cs="Times New Roman"/>
          <w:sz w:val="24"/>
          <w:szCs w:val="24"/>
          <w:lang w:val="en-US"/>
        </w:rPr>
        <w:t>(Table S1).</w:t>
      </w:r>
    </w:p>
    <w:p w:rsidR="00397118" w:rsidRDefault="00397118">
      <w:pPr>
        <w:rPr>
          <w:rFonts w:ascii="Times New Roman" w:eastAsia="Times New Roman" w:hAnsi="Times New Roman" w:cs="Times New Roman"/>
          <w:b/>
          <w:bCs/>
          <w:sz w:val="20"/>
          <w:szCs w:val="20"/>
          <w:lang w:val="en-US"/>
        </w:rPr>
      </w:pPr>
      <w:r>
        <w:rPr>
          <w:lang w:val="en-US"/>
        </w:rPr>
        <w:br w:type="page"/>
      </w:r>
    </w:p>
    <w:p w:rsidR="005028C7" w:rsidRPr="007F7781" w:rsidRDefault="005028C7" w:rsidP="005028C7">
      <w:pPr>
        <w:pStyle w:val="Didascalia"/>
        <w:jc w:val="center"/>
        <w:rPr>
          <w:lang w:val="en-US"/>
        </w:rPr>
      </w:pPr>
      <w:r w:rsidRPr="007F7781">
        <w:rPr>
          <w:lang w:val="en-US"/>
        </w:rPr>
        <w:lastRenderedPageBreak/>
        <w:t>Table S1. Countries with and without majority religion</w:t>
      </w:r>
      <w:r w:rsidR="005543EE">
        <w:rPr>
          <w:lang w:val="en-US"/>
        </w:rPr>
        <w:t xml:space="preserve"> in 2012</w:t>
      </w:r>
      <w:r w:rsidRPr="007F7781">
        <w:rPr>
          <w:lang w:val="en-US"/>
        </w:rPr>
        <w:t>.</w:t>
      </w:r>
    </w:p>
    <w:tbl>
      <w:tblPr>
        <w:tblStyle w:val="Grigliatabella"/>
        <w:tblW w:w="0" w:type="auto"/>
        <w:tblLook w:val="04A0" w:firstRow="1" w:lastRow="0" w:firstColumn="1" w:lastColumn="0" w:noHBand="0" w:noVBand="1"/>
      </w:tblPr>
      <w:tblGrid>
        <w:gridCol w:w="1210"/>
        <w:gridCol w:w="3489"/>
        <w:gridCol w:w="4550"/>
        <w:gridCol w:w="605"/>
      </w:tblGrid>
      <w:tr w:rsidR="00397118" w:rsidRPr="006B6BF6" w:rsidTr="00FE28C3">
        <w:tc>
          <w:tcPr>
            <w:tcW w:w="0" w:type="auto"/>
            <w:vAlign w:val="center"/>
          </w:tcPr>
          <w:p w:rsidR="00397118" w:rsidRPr="007F7781" w:rsidRDefault="00397118" w:rsidP="00FE28C3">
            <w:pPr>
              <w:jc w:val="center"/>
              <w:rPr>
                <w:rFonts w:ascii="Times New Roman" w:eastAsiaTheme="minorEastAsia" w:hAnsi="Times New Roman" w:cs="Times New Roman"/>
                <w:sz w:val="20"/>
                <w:szCs w:val="20"/>
                <w:lang w:val="en-US"/>
              </w:rPr>
            </w:pPr>
          </w:p>
        </w:tc>
        <w:tc>
          <w:tcPr>
            <w:tcW w:w="0" w:type="auto"/>
            <w:vAlign w:val="center"/>
          </w:tcPr>
          <w:p w:rsidR="00397118" w:rsidRPr="007F7781" w:rsidRDefault="00397118" w:rsidP="00FE28C3">
            <w:pPr>
              <w:jc w:val="center"/>
              <w:rPr>
                <w:rFonts w:ascii="Times New Roman" w:eastAsiaTheme="minorEastAsia" w:hAnsi="Times New Roman" w:cs="Times New Roman"/>
                <w:sz w:val="20"/>
                <w:szCs w:val="20"/>
                <w:lang w:val="en-US"/>
              </w:rPr>
            </w:pPr>
            <w:r>
              <w:rPr>
                <w:rFonts w:ascii="Times New Roman" w:eastAsiaTheme="minorEastAsia" w:hAnsi="Times New Roman" w:cs="Times New Roman"/>
                <w:sz w:val="20"/>
                <w:szCs w:val="20"/>
                <w:lang w:val="en-US"/>
              </w:rPr>
              <w:t>OECD</w:t>
            </w:r>
          </w:p>
        </w:tc>
        <w:tc>
          <w:tcPr>
            <w:tcW w:w="0" w:type="auto"/>
            <w:vAlign w:val="center"/>
          </w:tcPr>
          <w:p w:rsidR="00397118" w:rsidRPr="007F7781" w:rsidRDefault="00397118" w:rsidP="00FE28C3">
            <w:pPr>
              <w:jc w:val="center"/>
              <w:rPr>
                <w:rFonts w:ascii="Times New Roman" w:eastAsiaTheme="minorEastAsia" w:hAnsi="Times New Roman" w:cs="Times New Roman"/>
                <w:sz w:val="20"/>
                <w:szCs w:val="20"/>
                <w:lang w:val="en-US"/>
              </w:rPr>
            </w:pPr>
            <w:r>
              <w:rPr>
                <w:rFonts w:ascii="Times New Roman" w:eastAsiaTheme="minorEastAsia" w:hAnsi="Times New Roman" w:cs="Times New Roman"/>
                <w:sz w:val="20"/>
                <w:szCs w:val="20"/>
                <w:lang w:val="en-US"/>
              </w:rPr>
              <w:t>NON-OECD</w:t>
            </w:r>
          </w:p>
        </w:tc>
        <w:tc>
          <w:tcPr>
            <w:tcW w:w="0" w:type="auto"/>
            <w:vAlign w:val="center"/>
          </w:tcPr>
          <w:p w:rsidR="00397118" w:rsidRDefault="00397118" w:rsidP="00FE28C3">
            <w:pPr>
              <w:jc w:val="center"/>
              <w:rPr>
                <w:rFonts w:ascii="Times New Roman" w:eastAsiaTheme="minorEastAsia" w:hAnsi="Times New Roman" w:cs="Times New Roman"/>
                <w:sz w:val="20"/>
                <w:szCs w:val="20"/>
                <w:lang w:val="en-US"/>
              </w:rPr>
            </w:pPr>
            <w:r>
              <w:rPr>
                <w:rFonts w:ascii="Times New Roman" w:eastAsiaTheme="minorEastAsia" w:hAnsi="Times New Roman" w:cs="Times New Roman"/>
                <w:sz w:val="20"/>
                <w:szCs w:val="20"/>
                <w:lang w:val="en-US"/>
              </w:rPr>
              <w:t>TOT</w:t>
            </w:r>
          </w:p>
        </w:tc>
      </w:tr>
      <w:tr w:rsidR="00397118" w:rsidRPr="007F7781" w:rsidTr="00FE28C3">
        <w:tc>
          <w:tcPr>
            <w:tcW w:w="0" w:type="auto"/>
            <w:vAlign w:val="center"/>
          </w:tcPr>
          <w:p w:rsidR="00397118" w:rsidRPr="007F7781" w:rsidRDefault="00397118" w:rsidP="00FE28C3">
            <w:pPr>
              <w:jc w:val="center"/>
              <w:rPr>
                <w:rFonts w:ascii="Times New Roman" w:eastAsiaTheme="minorEastAsia" w:hAnsi="Times New Roman" w:cs="Times New Roman"/>
                <w:sz w:val="20"/>
                <w:szCs w:val="20"/>
                <w:lang w:val="en-US"/>
              </w:rPr>
            </w:pPr>
            <w:r w:rsidRPr="007F7781">
              <w:rPr>
                <w:rFonts w:ascii="Times New Roman" w:eastAsiaTheme="minorEastAsia" w:hAnsi="Times New Roman" w:cs="Times New Roman"/>
                <w:sz w:val="20"/>
                <w:szCs w:val="20"/>
                <w:lang w:val="en-US"/>
              </w:rPr>
              <w:t>Buddhist countries</w:t>
            </w:r>
          </w:p>
        </w:tc>
        <w:tc>
          <w:tcPr>
            <w:tcW w:w="0" w:type="auto"/>
            <w:vAlign w:val="center"/>
          </w:tcPr>
          <w:p w:rsidR="00397118" w:rsidRPr="00AB7AC0" w:rsidRDefault="00397118" w:rsidP="00FE28C3">
            <w:pPr>
              <w:jc w:val="center"/>
              <w:rPr>
                <w:rFonts w:ascii="Times New Roman" w:eastAsiaTheme="minorEastAsia" w:hAnsi="Times New Roman" w:cs="Times New Roman"/>
                <w:sz w:val="20"/>
                <w:szCs w:val="20"/>
                <w:lang w:val="en-US"/>
              </w:rPr>
            </w:pPr>
            <w:r w:rsidRPr="00AB7AC0">
              <w:rPr>
                <w:rFonts w:ascii="Times New Roman" w:eastAsiaTheme="minorEastAsia" w:hAnsi="Times New Roman" w:cs="Times New Roman"/>
                <w:sz w:val="20"/>
                <w:szCs w:val="20"/>
                <w:lang w:val="en-US"/>
              </w:rPr>
              <w:t>Japan</w:t>
            </w:r>
            <w:r>
              <w:rPr>
                <w:rFonts w:ascii="Times New Roman" w:eastAsiaTheme="minorEastAsia" w:hAnsi="Times New Roman" w:cs="Times New Roman"/>
                <w:sz w:val="20"/>
                <w:szCs w:val="20"/>
                <w:lang w:val="en-US"/>
              </w:rPr>
              <w:t xml:space="preserve"> (1)</w:t>
            </w:r>
          </w:p>
        </w:tc>
        <w:tc>
          <w:tcPr>
            <w:tcW w:w="0" w:type="auto"/>
            <w:vAlign w:val="center"/>
          </w:tcPr>
          <w:p w:rsidR="00397118" w:rsidRPr="006D7FCA" w:rsidRDefault="00397118" w:rsidP="00FE28C3">
            <w:pPr>
              <w:jc w:val="center"/>
              <w:rPr>
                <w:rFonts w:ascii="Times New Roman" w:eastAsiaTheme="minorEastAsia" w:hAnsi="Times New Roman" w:cs="Times New Roman"/>
                <w:sz w:val="20"/>
                <w:szCs w:val="20"/>
                <w:lang w:val="en-US"/>
              </w:rPr>
            </w:pPr>
            <w:r w:rsidRPr="006D7FCA">
              <w:rPr>
                <w:rFonts w:ascii="Times New Roman" w:eastAsiaTheme="minorEastAsia" w:hAnsi="Times New Roman" w:cs="Times New Roman"/>
                <w:sz w:val="20"/>
                <w:szCs w:val="20"/>
                <w:lang w:val="en-US"/>
              </w:rPr>
              <w:t xml:space="preserve">Bhutan, Cambodia, Myanmar, </w:t>
            </w:r>
            <w:r w:rsidRPr="006D7FCA">
              <w:rPr>
                <w:rFonts w:ascii="Times New Roman" w:eastAsiaTheme="minorEastAsia" w:hAnsi="Times New Roman" w:cs="Times New Roman"/>
                <w:sz w:val="20"/>
                <w:szCs w:val="20"/>
              </w:rPr>
              <w:t>Sri Lanka</w:t>
            </w:r>
            <w:r w:rsidRPr="006D7FCA">
              <w:rPr>
                <w:rFonts w:ascii="Times New Roman" w:eastAsiaTheme="minorEastAsia" w:hAnsi="Times New Roman" w:cs="Times New Roman"/>
                <w:sz w:val="20"/>
                <w:szCs w:val="20"/>
                <w:lang w:val="en-US"/>
              </w:rPr>
              <w:t>, Thailand (5)</w:t>
            </w:r>
          </w:p>
        </w:tc>
        <w:tc>
          <w:tcPr>
            <w:tcW w:w="0" w:type="auto"/>
            <w:vAlign w:val="center"/>
          </w:tcPr>
          <w:p w:rsidR="00397118" w:rsidRPr="007F7781" w:rsidRDefault="00397118" w:rsidP="00FE28C3">
            <w:pPr>
              <w:jc w:val="center"/>
              <w:rPr>
                <w:rFonts w:ascii="Times New Roman" w:eastAsiaTheme="minorEastAsia" w:hAnsi="Times New Roman" w:cs="Times New Roman"/>
                <w:sz w:val="20"/>
                <w:szCs w:val="20"/>
                <w:lang w:val="en-US"/>
              </w:rPr>
            </w:pPr>
            <w:r>
              <w:rPr>
                <w:rFonts w:ascii="Times New Roman" w:eastAsiaTheme="minorEastAsia" w:hAnsi="Times New Roman" w:cs="Times New Roman"/>
                <w:sz w:val="20"/>
                <w:szCs w:val="20"/>
                <w:lang w:val="en-US"/>
              </w:rPr>
              <w:t>6</w:t>
            </w:r>
          </w:p>
        </w:tc>
      </w:tr>
      <w:tr w:rsidR="00397118" w:rsidRPr="00864F27" w:rsidTr="00FE28C3">
        <w:tc>
          <w:tcPr>
            <w:tcW w:w="0" w:type="auto"/>
            <w:vAlign w:val="center"/>
          </w:tcPr>
          <w:p w:rsidR="00397118" w:rsidRPr="007F7781" w:rsidRDefault="00397118" w:rsidP="00FE28C3">
            <w:pPr>
              <w:jc w:val="center"/>
              <w:rPr>
                <w:rFonts w:ascii="Times New Roman" w:eastAsiaTheme="minorEastAsia" w:hAnsi="Times New Roman" w:cs="Times New Roman"/>
                <w:sz w:val="20"/>
                <w:szCs w:val="20"/>
                <w:lang w:val="en-US"/>
              </w:rPr>
            </w:pPr>
            <w:r w:rsidRPr="007F7781">
              <w:rPr>
                <w:rFonts w:ascii="Times New Roman" w:eastAsiaTheme="minorEastAsia" w:hAnsi="Times New Roman" w:cs="Times New Roman"/>
                <w:sz w:val="20"/>
                <w:szCs w:val="20"/>
                <w:lang w:val="en-US"/>
              </w:rPr>
              <w:t>Christian countries</w:t>
            </w:r>
          </w:p>
        </w:tc>
        <w:tc>
          <w:tcPr>
            <w:tcW w:w="0" w:type="auto"/>
            <w:vAlign w:val="center"/>
          </w:tcPr>
          <w:p w:rsidR="00397118" w:rsidRPr="00397118" w:rsidRDefault="00397118" w:rsidP="00FE28C3">
            <w:pPr>
              <w:jc w:val="center"/>
              <w:rPr>
                <w:rFonts w:ascii="Times New Roman" w:eastAsiaTheme="minorEastAsia" w:hAnsi="Times New Roman" w:cs="Times New Roman"/>
                <w:sz w:val="20"/>
                <w:szCs w:val="20"/>
                <w:lang w:val="en-GB"/>
              </w:rPr>
            </w:pPr>
            <w:r w:rsidRPr="00397118">
              <w:rPr>
                <w:rFonts w:ascii="Times New Roman" w:eastAsiaTheme="minorEastAsia" w:hAnsi="Times New Roman" w:cs="Times New Roman"/>
                <w:sz w:val="20"/>
                <w:szCs w:val="20"/>
                <w:lang w:val="en-GB"/>
              </w:rPr>
              <w:t xml:space="preserve">Australia, Austria, Belgium, Canada, Chile, Denmark, Finland, France, Germany, Greece, Hungary, </w:t>
            </w:r>
            <w:r w:rsidRPr="00AB7AC0">
              <w:rPr>
                <w:rFonts w:ascii="Times New Roman" w:eastAsiaTheme="minorEastAsia" w:hAnsi="Times New Roman" w:cs="Times New Roman"/>
                <w:sz w:val="20"/>
                <w:szCs w:val="20"/>
                <w:lang w:val="en-US"/>
              </w:rPr>
              <w:t xml:space="preserve">Iceland, </w:t>
            </w:r>
            <w:r w:rsidRPr="00397118">
              <w:rPr>
                <w:rFonts w:ascii="Times New Roman" w:eastAsiaTheme="minorEastAsia" w:hAnsi="Times New Roman" w:cs="Times New Roman"/>
                <w:sz w:val="20"/>
                <w:szCs w:val="20"/>
                <w:lang w:val="en-GB"/>
              </w:rPr>
              <w:t xml:space="preserve">Ireland, Italy, </w:t>
            </w:r>
            <w:r w:rsidRPr="00397118">
              <w:rPr>
                <w:rFonts w:ascii="Times New Roman" w:eastAsia="Times New Roman" w:hAnsi="Times New Roman" w:cs="Times New Roman"/>
                <w:color w:val="201F1E"/>
                <w:sz w:val="20"/>
                <w:szCs w:val="20"/>
                <w:lang w:val="en-GB" w:eastAsia="it-IT"/>
              </w:rPr>
              <w:t xml:space="preserve">Latvia, </w:t>
            </w:r>
            <w:r w:rsidRPr="00397118">
              <w:rPr>
                <w:rFonts w:ascii="Times New Roman" w:eastAsiaTheme="minorEastAsia" w:hAnsi="Times New Roman" w:cs="Times New Roman"/>
                <w:sz w:val="20"/>
                <w:szCs w:val="20"/>
                <w:lang w:val="en-GB"/>
              </w:rPr>
              <w:t>Luxembourg, Mexico, Norway, Poland, Portugal, Slovak Republic, Slovenia, Spain, Sweden, Switzerland, United Kingdom, United States (27)</w:t>
            </w:r>
          </w:p>
        </w:tc>
        <w:tc>
          <w:tcPr>
            <w:tcW w:w="0" w:type="auto"/>
            <w:vAlign w:val="center"/>
          </w:tcPr>
          <w:p w:rsidR="00397118" w:rsidRPr="00CF5F3B" w:rsidRDefault="00397118" w:rsidP="00FE28C3">
            <w:pPr>
              <w:shd w:val="clear" w:color="auto" w:fill="FFFFFF"/>
              <w:jc w:val="center"/>
              <w:textAlignment w:val="baseline"/>
              <w:rPr>
                <w:rFonts w:ascii="Times New Roman" w:eastAsiaTheme="minorEastAsia" w:hAnsi="Times New Roman" w:cs="Times New Roman"/>
                <w:sz w:val="20"/>
                <w:szCs w:val="20"/>
              </w:rPr>
            </w:pPr>
            <w:r w:rsidRPr="000D69F0">
              <w:rPr>
                <w:rFonts w:ascii="Times New Roman" w:hAnsi="Times New Roman" w:cs="Times New Roman"/>
                <w:sz w:val="20"/>
                <w:szCs w:val="20"/>
              </w:rPr>
              <w:t>Angola</w:t>
            </w:r>
            <w:r>
              <w:rPr>
                <w:rFonts w:ascii="Times New Roman" w:hAnsi="Times New Roman" w:cs="Times New Roman"/>
                <w:sz w:val="20"/>
                <w:szCs w:val="20"/>
              </w:rPr>
              <w:t xml:space="preserve">, </w:t>
            </w:r>
            <w:r w:rsidRPr="000D69F0">
              <w:rPr>
                <w:rFonts w:ascii="Times New Roman" w:hAnsi="Times New Roman" w:cs="Times New Roman"/>
                <w:sz w:val="20"/>
                <w:szCs w:val="20"/>
              </w:rPr>
              <w:t>Antigua and Barbuda</w:t>
            </w:r>
            <w:r>
              <w:rPr>
                <w:rFonts w:ascii="Times New Roman" w:hAnsi="Times New Roman" w:cs="Times New Roman"/>
                <w:sz w:val="20"/>
                <w:szCs w:val="20"/>
              </w:rPr>
              <w:t xml:space="preserve">, </w:t>
            </w:r>
            <w:r w:rsidRPr="000D69F0">
              <w:rPr>
                <w:rFonts w:ascii="Times New Roman" w:hAnsi="Times New Roman" w:cs="Times New Roman"/>
                <w:sz w:val="20"/>
                <w:szCs w:val="20"/>
              </w:rPr>
              <w:t>Argentina</w:t>
            </w:r>
            <w:r>
              <w:rPr>
                <w:rFonts w:ascii="Times New Roman" w:hAnsi="Times New Roman" w:cs="Times New Roman"/>
                <w:sz w:val="20"/>
                <w:szCs w:val="20"/>
              </w:rPr>
              <w:t xml:space="preserve">, </w:t>
            </w:r>
            <w:r w:rsidRPr="000D69F0">
              <w:rPr>
                <w:rFonts w:ascii="Times New Roman" w:hAnsi="Times New Roman" w:cs="Times New Roman"/>
                <w:sz w:val="20"/>
                <w:szCs w:val="20"/>
              </w:rPr>
              <w:t>Armenia</w:t>
            </w:r>
            <w:r>
              <w:rPr>
                <w:rFonts w:ascii="Times New Roman" w:hAnsi="Times New Roman" w:cs="Times New Roman"/>
                <w:sz w:val="20"/>
                <w:szCs w:val="20"/>
              </w:rPr>
              <w:t xml:space="preserve">, </w:t>
            </w:r>
            <w:r w:rsidRPr="000D69F0">
              <w:rPr>
                <w:rFonts w:ascii="Times New Roman" w:hAnsi="Times New Roman" w:cs="Times New Roman"/>
                <w:sz w:val="20"/>
                <w:szCs w:val="20"/>
              </w:rPr>
              <w:t>Aruba</w:t>
            </w:r>
            <w:r>
              <w:rPr>
                <w:rFonts w:ascii="Times New Roman" w:hAnsi="Times New Roman" w:cs="Times New Roman"/>
                <w:sz w:val="20"/>
                <w:szCs w:val="20"/>
              </w:rPr>
              <w:t xml:space="preserve">, Bahamas, </w:t>
            </w:r>
            <w:r w:rsidRPr="00E25A32">
              <w:rPr>
                <w:rFonts w:ascii="Times New Roman" w:hAnsi="Times New Roman" w:cs="Times New Roman"/>
                <w:sz w:val="20"/>
                <w:szCs w:val="20"/>
              </w:rPr>
              <w:t>Barbados</w:t>
            </w:r>
            <w:r>
              <w:rPr>
                <w:rFonts w:ascii="Times New Roman" w:hAnsi="Times New Roman" w:cs="Times New Roman"/>
                <w:sz w:val="20"/>
                <w:szCs w:val="20"/>
              </w:rPr>
              <w:t xml:space="preserve">, </w:t>
            </w:r>
            <w:r w:rsidRPr="00E25A32">
              <w:rPr>
                <w:rFonts w:ascii="Times New Roman" w:hAnsi="Times New Roman" w:cs="Times New Roman"/>
                <w:sz w:val="20"/>
                <w:szCs w:val="20"/>
              </w:rPr>
              <w:t xml:space="preserve">Belarus, Belize, Bermuda, Bolivia, </w:t>
            </w:r>
            <w:r w:rsidRPr="000D69F0">
              <w:rPr>
                <w:rFonts w:ascii="Times New Roman" w:hAnsi="Times New Roman" w:cs="Times New Roman"/>
                <w:sz w:val="20"/>
                <w:szCs w:val="20"/>
              </w:rPr>
              <w:t>Botswana</w:t>
            </w:r>
            <w:r>
              <w:rPr>
                <w:rFonts w:ascii="Times New Roman" w:hAnsi="Times New Roman" w:cs="Times New Roman"/>
                <w:sz w:val="20"/>
                <w:szCs w:val="20"/>
              </w:rPr>
              <w:t xml:space="preserve">, </w:t>
            </w:r>
            <w:r w:rsidRPr="000D69F0">
              <w:rPr>
                <w:rFonts w:ascii="Times New Roman" w:hAnsi="Times New Roman" w:cs="Times New Roman"/>
                <w:sz w:val="20"/>
                <w:szCs w:val="20"/>
              </w:rPr>
              <w:t>Brazil</w:t>
            </w:r>
            <w:r>
              <w:rPr>
                <w:rFonts w:ascii="Times New Roman" w:hAnsi="Times New Roman" w:cs="Times New Roman"/>
                <w:sz w:val="20"/>
                <w:szCs w:val="20"/>
              </w:rPr>
              <w:t xml:space="preserve">, </w:t>
            </w:r>
            <w:r w:rsidRPr="000D69F0">
              <w:rPr>
                <w:rFonts w:ascii="Times New Roman" w:hAnsi="Times New Roman" w:cs="Times New Roman"/>
                <w:sz w:val="20"/>
                <w:szCs w:val="20"/>
              </w:rPr>
              <w:t>Bulgaria</w:t>
            </w:r>
            <w:r>
              <w:rPr>
                <w:rFonts w:ascii="Times New Roman" w:hAnsi="Times New Roman" w:cs="Times New Roman"/>
                <w:sz w:val="20"/>
                <w:szCs w:val="20"/>
              </w:rPr>
              <w:t xml:space="preserve">, </w:t>
            </w:r>
            <w:r w:rsidRPr="000D69F0">
              <w:rPr>
                <w:rFonts w:ascii="Times New Roman" w:hAnsi="Times New Roman" w:cs="Times New Roman"/>
                <w:sz w:val="20"/>
                <w:szCs w:val="20"/>
              </w:rPr>
              <w:t>Burundi</w:t>
            </w:r>
            <w:r>
              <w:rPr>
                <w:rFonts w:ascii="Times New Roman" w:hAnsi="Times New Roman" w:cs="Times New Roman"/>
                <w:sz w:val="20"/>
                <w:szCs w:val="20"/>
              </w:rPr>
              <w:t xml:space="preserve">, Cabo Verde, </w:t>
            </w:r>
            <w:r w:rsidRPr="000D69F0">
              <w:rPr>
                <w:rFonts w:ascii="Times New Roman" w:hAnsi="Times New Roman" w:cs="Times New Roman"/>
                <w:sz w:val="20"/>
                <w:szCs w:val="20"/>
              </w:rPr>
              <w:t>Central African Republic</w:t>
            </w:r>
            <w:r>
              <w:rPr>
                <w:rFonts w:ascii="Times New Roman" w:hAnsi="Times New Roman" w:cs="Times New Roman"/>
                <w:sz w:val="20"/>
                <w:szCs w:val="20"/>
              </w:rPr>
              <w:t xml:space="preserve">, </w:t>
            </w:r>
            <w:r w:rsidRPr="000D69F0">
              <w:rPr>
                <w:rFonts w:ascii="Times New Roman" w:hAnsi="Times New Roman" w:cs="Times New Roman"/>
                <w:sz w:val="20"/>
                <w:szCs w:val="20"/>
              </w:rPr>
              <w:t>Colombia</w:t>
            </w:r>
            <w:r>
              <w:rPr>
                <w:rFonts w:ascii="Times New Roman" w:hAnsi="Times New Roman" w:cs="Times New Roman"/>
                <w:sz w:val="20"/>
                <w:szCs w:val="20"/>
              </w:rPr>
              <w:t xml:space="preserve">, </w:t>
            </w:r>
            <w:r w:rsidRPr="000D69F0">
              <w:rPr>
                <w:rFonts w:ascii="Times New Roman" w:hAnsi="Times New Roman" w:cs="Times New Roman"/>
                <w:sz w:val="20"/>
                <w:szCs w:val="20"/>
              </w:rPr>
              <w:t>Congo Dem. Rep.</w:t>
            </w:r>
            <w:r>
              <w:rPr>
                <w:rFonts w:ascii="Times New Roman" w:hAnsi="Times New Roman" w:cs="Times New Roman"/>
                <w:sz w:val="20"/>
                <w:szCs w:val="20"/>
              </w:rPr>
              <w:t>, Congo</w:t>
            </w:r>
            <w:r w:rsidRPr="000D69F0">
              <w:rPr>
                <w:rFonts w:ascii="Times New Roman" w:hAnsi="Times New Roman" w:cs="Times New Roman"/>
                <w:sz w:val="20"/>
                <w:szCs w:val="20"/>
              </w:rPr>
              <w:t xml:space="preserve"> Rep.</w:t>
            </w:r>
            <w:r>
              <w:rPr>
                <w:rFonts w:ascii="Times New Roman" w:hAnsi="Times New Roman" w:cs="Times New Roman"/>
                <w:sz w:val="20"/>
                <w:szCs w:val="20"/>
              </w:rPr>
              <w:t xml:space="preserve">, </w:t>
            </w:r>
            <w:r w:rsidRPr="000D69F0">
              <w:rPr>
                <w:rFonts w:ascii="Times New Roman" w:hAnsi="Times New Roman" w:cs="Times New Roman"/>
                <w:sz w:val="20"/>
                <w:szCs w:val="20"/>
              </w:rPr>
              <w:t>Costa Rica</w:t>
            </w:r>
            <w:r>
              <w:rPr>
                <w:rFonts w:ascii="Times New Roman" w:hAnsi="Times New Roman" w:cs="Times New Roman"/>
                <w:sz w:val="20"/>
                <w:szCs w:val="20"/>
              </w:rPr>
              <w:t>, C</w:t>
            </w:r>
            <w:r w:rsidRPr="000D69F0">
              <w:rPr>
                <w:rFonts w:ascii="Times New Roman" w:hAnsi="Times New Roman" w:cs="Times New Roman"/>
                <w:sz w:val="20"/>
                <w:szCs w:val="20"/>
              </w:rPr>
              <w:t>roatia</w:t>
            </w:r>
            <w:r>
              <w:rPr>
                <w:rFonts w:ascii="Times New Roman" w:hAnsi="Times New Roman" w:cs="Times New Roman"/>
                <w:sz w:val="20"/>
                <w:szCs w:val="20"/>
              </w:rPr>
              <w:t xml:space="preserve">, </w:t>
            </w:r>
            <w:r w:rsidRPr="00E25A32">
              <w:rPr>
                <w:rFonts w:ascii="Times New Roman" w:hAnsi="Times New Roman" w:cs="Times New Roman"/>
                <w:sz w:val="20"/>
                <w:szCs w:val="20"/>
              </w:rPr>
              <w:t xml:space="preserve">Cyprus, Dominica, Dominican Republic, Ecuador, </w:t>
            </w:r>
            <w:r w:rsidRPr="000D69F0">
              <w:rPr>
                <w:rFonts w:ascii="Times New Roman" w:hAnsi="Times New Roman" w:cs="Times New Roman"/>
                <w:sz w:val="20"/>
                <w:szCs w:val="20"/>
              </w:rPr>
              <w:t>El Salvador</w:t>
            </w:r>
            <w:r>
              <w:rPr>
                <w:rFonts w:ascii="Times New Roman" w:hAnsi="Times New Roman" w:cs="Times New Roman"/>
                <w:sz w:val="20"/>
                <w:szCs w:val="20"/>
              </w:rPr>
              <w:t xml:space="preserve">, </w:t>
            </w:r>
            <w:r w:rsidRPr="000D69F0">
              <w:rPr>
                <w:rFonts w:ascii="Times New Roman" w:hAnsi="Times New Roman" w:cs="Times New Roman"/>
                <w:sz w:val="20"/>
                <w:szCs w:val="20"/>
              </w:rPr>
              <w:t>Equatorial Guinea</w:t>
            </w:r>
            <w:r>
              <w:rPr>
                <w:rFonts w:ascii="Times New Roman" w:hAnsi="Times New Roman" w:cs="Times New Roman"/>
                <w:sz w:val="20"/>
                <w:szCs w:val="20"/>
              </w:rPr>
              <w:t xml:space="preserve">, </w:t>
            </w:r>
            <w:r w:rsidRPr="000D69F0">
              <w:rPr>
                <w:rFonts w:ascii="Times New Roman" w:hAnsi="Times New Roman" w:cs="Times New Roman"/>
                <w:sz w:val="20"/>
                <w:szCs w:val="20"/>
              </w:rPr>
              <w:t>Eswatini</w:t>
            </w:r>
            <w:r>
              <w:rPr>
                <w:rFonts w:ascii="Times New Roman" w:hAnsi="Times New Roman" w:cs="Times New Roman"/>
                <w:sz w:val="20"/>
                <w:szCs w:val="20"/>
              </w:rPr>
              <w:t xml:space="preserve">, </w:t>
            </w:r>
            <w:r w:rsidRPr="000D69F0">
              <w:rPr>
                <w:rFonts w:ascii="Times New Roman" w:hAnsi="Times New Roman" w:cs="Times New Roman"/>
                <w:sz w:val="20"/>
                <w:szCs w:val="20"/>
              </w:rPr>
              <w:t>Fiji</w:t>
            </w:r>
            <w:r>
              <w:rPr>
                <w:rFonts w:ascii="Times New Roman" w:hAnsi="Times New Roman" w:cs="Times New Roman"/>
                <w:sz w:val="20"/>
                <w:szCs w:val="20"/>
              </w:rPr>
              <w:t xml:space="preserve">, </w:t>
            </w:r>
            <w:r w:rsidRPr="00E25A32">
              <w:rPr>
                <w:rFonts w:ascii="Times New Roman" w:hAnsi="Times New Roman" w:cs="Times New Roman"/>
                <w:sz w:val="20"/>
                <w:szCs w:val="20"/>
              </w:rPr>
              <w:t>Gabon</w:t>
            </w:r>
            <w:r>
              <w:rPr>
                <w:rFonts w:ascii="Times New Roman" w:hAnsi="Times New Roman" w:cs="Times New Roman"/>
                <w:sz w:val="20"/>
                <w:szCs w:val="20"/>
              </w:rPr>
              <w:t xml:space="preserve">, </w:t>
            </w:r>
            <w:r w:rsidRPr="00E25A32">
              <w:rPr>
                <w:rFonts w:ascii="Times New Roman" w:hAnsi="Times New Roman" w:cs="Times New Roman"/>
                <w:sz w:val="20"/>
                <w:szCs w:val="20"/>
              </w:rPr>
              <w:t>Georgia</w:t>
            </w:r>
            <w:r>
              <w:rPr>
                <w:rFonts w:ascii="Times New Roman" w:hAnsi="Times New Roman" w:cs="Times New Roman"/>
                <w:sz w:val="20"/>
                <w:szCs w:val="20"/>
              </w:rPr>
              <w:t xml:space="preserve">, </w:t>
            </w:r>
            <w:r w:rsidRPr="00E25A32">
              <w:rPr>
                <w:rFonts w:ascii="Times New Roman" w:hAnsi="Times New Roman" w:cs="Times New Roman"/>
                <w:sz w:val="20"/>
                <w:szCs w:val="20"/>
              </w:rPr>
              <w:t>Ghana</w:t>
            </w:r>
            <w:r>
              <w:rPr>
                <w:rFonts w:ascii="Times New Roman" w:hAnsi="Times New Roman" w:cs="Times New Roman"/>
                <w:sz w:val="20"/>
                <w:szCs w:val="20"/>
              </w:rPr>
              <w:t xml:space="preserve">, </w:t>
            </w:r>
            <w:r w:rsidRPr="000D69F0">
              <w:rPr>
                <w:rFonts w:ascii="Times New Roman" w:hAnsi="Times New Roman" w:cs="Times New Roman"/>
                <w:sz w:val="20"/>
                <w:szCs w:val="20"/>
              </w:rPr>
              <w:t>Grenada</w:t>
            </w:r>
            <w:r>
              <w:rPr>
                <w:rFonts w:ascii="Times New Roman" w:hAnsi="Times New Roman" w:cs="Times New Roman"/>
                <w:sz w:val="20"/>
                <w:szCs w:val="20"/>
              </w:rPr>
              <w:t xml:space="preserve">, </w:t>
            </w:r>
            <w:r w:rsidRPr="000D69F0">
              <w:rPr>
                <w:rFonts w:ascii="Times New Roman" w:hAnsi="Times New Roman" w:cs="Times New Roman"/>
                <w:sz w:val="20"/>
                <w:szCs w:val="20"/>
              </w:rPr>
              <w:t>Guatemala</w:t>
            </w:r>
            <w:r>
              <w:rPr>
                <w:rFonts w:ascii="Times New Roman" w:hAnsi="Times New Roman" w:cs="Times New Roman"/>
                <w:sz w:val="20"/>
                <w:szCs w:val="20"/>
              </w:rPr>
              <w:t xml:space="preserve">, </w:t>
            </w:r>
            <w:r w:rsidRPr="000D69F0">
              <w:rPr>
                <w:rFonts w:ascii="Times New Roman" w:hAnsi="Times New Roman" w:cs="Times New Roman"/>
                <w:sz w:val="20"/>
                <w:szCs w:val="20"/>
              </w:rPr>
              <w:t>Haiti</w:t>
            </w:r>
            <w:r>
              <w:rPr>
                <w:rFonts w:ascii="Times New Roman" w:hAnsi="Times New Roman" w:cs="Times New Roman"/>
                <w:sz w:val="20"/>
                <w:szCs w:val="20"/>
              </w:rPr>
              <w:t>, H</w:t>
            </w:r>
            <w:r w:rsidRPr="000D69F0">
              <w:rPr>
                <w:rFonts w:ascii="Times New Roman" w:hAnsi="Times New Roman" w:cs="Times New Roman"/>
                <w:sz w:val="20"/>
                <w:szCs w:val="20"/>
              </w:rPr>
              <w:t>onduras</w:t>
            </w:r>
            <w:r>
              <w:rPr>
                <w:rFonts w:ascii="Times New Roman" w:hAnsi="Times New Roman" w:cs="Times New Roman"/>
                <w:sz w:val="20"/>
                <w:szCs w:val="20"/>
              </w:rPr>
              <w:t xml:space="preserve">, </w:t>
            </w:r>
            <w:r w:rsidRPr="00E25A32">
              <w:rPr>
                <w:rFonts w:ascii="Times New Roman" w:hAnsi="Times New Roman" w:cs="Times New Roman"/>
                <w:sz w:val="20"/>
                <w:szCs w:val="20"/>
              </w:rPr>
              <w:t>Jamaica</w:t>
            </w:r>
            <w:r>
              <w:rPr>
                <w:rFonts w:ascii="Times New Roman" w:hAnsi="Times New Roman" w:cs="Times New Roman"/>
                <w:sz w:val="20"/>
                <w:szCs w:val="20"/>
              </w:rPr>
              <w:t xml:space="preserve">, </w:t>
            </w:r>
            <w:r w:rsidRPr="00E25A32">
              <w:rPr>
                <w:rFonts w:ascii="Times New Roman" w:hAnsi="Times New Roman" w:cs="Times New Roman"/>
                <w:sz w:val="20"/>
                <w:szCs w:val="20"/>
              </w:rPr>
              <w:t>Kenya</w:t>
            </w:r>
            <w:r>
              <w:rPr>
                <w:rFonts w:ascii="Times New Roman" w:hAnsi="Times New Roman" w:cs="Times New Roman"/>
                <w:sz w:val="20"/>
                <w:szCs w:val="20"/>
              </w:rPr>
              <w:t xml:space="preserve">, </w:t>
            </w:r>
            <w:r w:rsidRPr="000D69F0">
              <w:rPr>
                <w:rFonts w:ascii="Times New Roman" w:hAnsi="Times New Roman" w:cs="Times New Roman"/>
                <w:sz w:val="20"/>
                <w:szCs w:val="20"/>
              </w:rPr>
              <w:t>Lesotho</w:t>
            </w:r>
            <w:r>
              <w:rPr>
                <w:rFonts w:ascii="Times New Roman" w:hAnsi="Times New Roman" w:cs="Times New Roman"/>
                <w:sz w:val="20"/>
                <w:szCs w:val="20"/>
              </w:rPr>
              <w:t xml:space="preserve">, </w:t>
            </w:r>
            <w:r w:rsidRPr="000D69F0">
              <w:rPr>
                <w:rFonts w:ascii="Times New Roman" w:hAnsi="Times New Roman" w:cs="Times New Roman"/>
                <w:sz w:val="20"/>
                <w:szCs w:val="20"/>
              </w:rPr>
              <w:t>Lithuania</w:t>
            </w:r>
            <w:r>
              <w:rPr>
                <w:rFonts w:ascii="Times New Roman" w:hAnsi="Times New Roman" w:cs="Times New Roman"/>
                <w:sz w:val="20"/>
                <w:szCs w:val="20"/>
              </w:rPr>
              <w:t>, Macedonia, M</w:t>
            </w:r>
            <w:r w:rsidRPr="000D69F0">
              <w:rPr>
                <w:rFonts w:ascii="Times New Roman" w:hAnsi="Times New Roman" w:cs="Times New Roman"/>
                <w:sz w:val="20"/>
                <w:szCs w:val="20"/>
              </w:rPr>
              <w:t>alawi</w:t>
            </w:r>
            <w:r>
              <w:rPr>
                <w:rFonts w:ascii="Times New Roman" w:hAnsi="Times New Roman" w:cs="Times New Roman"/>
                <w:sz w:val="20"/>
                <w:szCs w:val="20"/>
              </w:rPr>
              <w:t xml:space="preserve">, </w:t>
            </w:r>
            <w:r w:rsidRPr="000D69F0">
              <w:rPr>
                <w:rFonts w:ascii="Times New Roman" w:hAnsi="Times New Roman" w:cs="Times New Roman"/>
                <w:sz w:val="20"/>
                <w:szCs w:val="20"/>
              </w:rPr>
              <w:t>Malta</w:t>
            </w:r>
            <w:r>
              <w:rPr>
                <w:rFonts w:ascii="Times New Roman" w:hAnsi="Times New Roman" w:cs="Times New Roman"/>
                <w:sz w:val="20"/>
                <w:szCs w:val="20"/>
              </w:rPr>
              <w:t xml:space="preserve">, </w:t>
            </w:r>
            <w:r w:rsidRPr="000D69F0">
              <w:rPr>
                <w:rFonts w:ascii="Times New Roman" w:hAnsi="Times New Roman" w:cs="Times New Roman"/>
                <w:sz w:val="20"/>
                <w:szCs w:val="20"/>
              </w:rPr>
              <w:t>Moldova</w:t>
            </w:r>
            <w:r>
              <w:rPr>
                <w:rFonts w:ascii="Times New Roman" w:hAnsi="Times New Roman" w:cs="Times New Roman"/>
                <w:sz w:val="20"/>
                <w:szCs w:val="20"/>
              </w:rPr>
              <w:t xml:space="preserve">, </w:t>
            </w:r>
            <w:r w:rsidRPr="000D69F0">
              <w:rPr>
                <w:rFonts w:ascii="Times New Roman" w:hAnsi="Times New Roman" w:cs="Times New Roman"/>
                <w:sz w:val="20"/>
                <w:szCs w:val="20"/>
              </w:rPr>
              <w:t>Montenegro</w:t>
            </w:r>
            <w:r>
              <w:rPr>
                <w:rFonts w:ascii="Times New Roman" w:hAnsi="Times New Roman" w:cs="Times New Roman"/>
                <w:sz w:val="20"/>
                <w:szCs w:val="20"/>
              </w:rPr>
              <w:t xml:space="preserve">, </w:t>
            </w:r>
            <w:r w:rsidRPr="000D69F0">
              <w:rPr>
                <w:rFonts w:ascii="Times New Roman" w:hAnsi="Times New Roman" w:cs="Times New Roman"/>
                <w:sz w:val="20"/>
                <w:szCs w:val="20"/>
              </w:rPr>
              <w:t>Namibia</w:t>
            </w:r>
            <w:r>
              <w:rPr>
                <w:rFonts w:ascii="Times New Roman" w:hAnsi="Times New Roman" w:cs="Times New Roman"/>
                <w:sz w:val="20"/>
                <w:szCs w:val="20"/>
              </w:rPr>
              <w:t>, N</w:t>
            </w:r>
            <w:r w:rsidRPr="000D69F0">
              <w:rPr>
                <w:rFonts w:ascii="Times New Roman" w:hAnsi="Times New Roman" w:cs="Times New Roman"/>
                <w:sz w:val="20"/>
                <w:szCs w:val="20"/>
              </w:rPr>
              <w:t>icaragua</w:t>
            </w:r>
            <w:r>
              <w:rPr>
                <w:rFonts w:ascii="Times New Roman" w:hAnsi="Times New Roman" w:cs="Times New Roman"/>
                <w:sz w:val="20"/>
                <w:szCs w:val="20"/>
              </w:rPr>
              <w:t xml:space="preserve">, </w:t>
            </w:r>
            <w:r w:rsidRPr="000D69F0">
              <w:rPr>
                <w:rFonts w:ascii="Times New Roman" w:hAnsi="Times New Roman" w:cs="Times New Roman"/>
                <w:sz w:val="20"/>
                <w:szCs w:val="20"/>
              </w:rPr>
              <w:t>Panama</w:t>
            </w:r>
            <w:r>
              <w:rPr>
                <w:rFonts w:ascii="Times New Roman" w:hAnsi="Times New Roman" w:cs="Times New Roman"/>
                <w:sz w:val="20"/>
                <w:szCs w:val="20"/>
              </w:rPr>
              <w:t xml:space="preserve">, </w:t>
            </w:r>
            <w:r w:rsidRPr="000D69F0">
              <w:rPr>
                <w:rFonts w:ascii="Times New Roman" w:hAnsi="Times New Roman" w:cs="Times New Roman"/>
                <w:sz w:val="20"/>
                <w:szCs w:val="20"/>
              </w:rPr>
              <w:t>Papua New Guinea</w:t>
            </w:r>
            <w:r>
              <w:rPr>
                <w:rFonts w:ascii="Times New Roman" w:hAnsi="Times New Roman" w:cs="Times New Roman"/>
                <w:sz w:val="20"/>
                <w:szCs w:val="20"/>
              </w:rPr>
              <w:t xml:space="preserve">, </w:t>
            </w:r>
            <w:r w:rsidRPr="000D69F0">
              <w:rPr>
                <w:rFonts w:ascii="Times New Roman" w:hAnsi="Times New Roman" w:cs="Times New Roman"/>
                <w:sz w:val="20"/>
                <w:szCs w:val="20"/>
              </w:rPr>
              <w:t>Paraguay</w:t>
            </w:r>
            <w:r>
              <w:rPr>
                <w:rFonts w:ascii="Times New Roman" w:hAnsi="Times New Roman" w:cs="Times New Roman"/>
                <w:sz w:val="20"/>
                <w:szCs w:val="20"/>
              </w:rPr>
              <w:t xml:space="preserve">, </w:t>
            </w:r>
            <w:r w:rsidRPr="000D69F0">
              <w:rPr>
                <w:rFonts w:ascii="Times New Roman" w:hAnsi="Times New Roman" w:cs="Times New Roman"/>
                <w:sz w:val="20"/>
                <w:szCs w:val="20"/>
              </w:rPr>
              <w:t>Peru</w:t>
            </w:r>
            <w:r>
              <w:rPr>
                <w:rFonts w:ascii="Times New Roman" w:hAnsi="Times New Roman" w:cs="Times New Roman"/>
                <w:sz w:val="20"/>
                <w:szCs w:val="20"/>
              </w:rPr>
              <w:t xml:space="preserve">, </w:t>
            </w:r>
            <w:r w:rsidRPr="00E25A32">
              <w:rPr>
                <w:rFonts w:ascii="Times New Roman" w:hAnsi="Times New Roman" w:cs="Times New Roman"/>
                <w:sz w:val="20"/>
                <w:szCs w:val="20"/>
              </w:rPr>
              <w:t>Philippines, Russian Federation, Rwanda, Samoa, Sao Tome and Principe, Serbia, South Africa, South Sudan, St. Lucia</w:t>
            </w:r>
            <w:r>
              <w:rPr>
                <w:rFonts w:ascii="Times New Roman" w:hAnsi="Times New Roman" w:cs="Times New Roman"/>
                <w:sz w:val="20"/>
                <w:szCs w:val="20"/>
              </w:rPr>
              <w:t xml:space="preserve">, </w:t>
            </w:r>
            <w:r w:rsidRPr="00E25A32">
              <w:rPr>
                <w:rFonts w:ascii="Times New Roman" w:hAnsi="Times New Roman" w:cs="Times New Roman"/>
                <w:sz w:val="20"/>
                <w:szCs w:val="20"/>
              </w:rPr>
              <w:t>Timor-Leste, Tonga, Trinidad and Tobago, Uganda, Ukraine, Uruguay, Venezuela, Zambia, Zimbabwe</w:t>
            </w:r>
            <w:r w:rsidRPr="00CF5F3B">
              <w:rPr>
                <w:rFonts w:ascii="Times New Roman" w:eastAsiaTheme="minorEastAsia" w:hAnsi="Times New Roman" w:cs="Times New Roman"/>
                <w:sz w:val="20"/>
                <w:szCs w:val="20"/>
              </w:rPr>
              <w:t xml:space="preserve"> (</w:t>
            </w:r>
            <w:r>
              <w:rPr>
                <w:rFonts w:ascii="Times New Roman" w:eastAsiaTheme="minorEastAsia" w:hAnsi="Times New Roman" w:cs="Times New Roman"/>
                <w:sz w:val="20"/>
                <w:szCs w:val="20"/>
              </w:rPr>
              <w:t>70</w:t>
            </w:r>
            <w:r w:rsidRPr="00CF5F3B">
              <w:rPr>
                <w:rFonts w:ascii="Times New Roman" w:eastAsiaTheme="minorEastAsia" w:hAnsi="Times New Roman" w:cs="Times New Roman"/>
                <w:sz w:val="20"/>
                <w:szCs w:val="20"/>
              </w:rPr>
              <w:t>)</w:t>
            </w:r>
          </w:p>
        </w:tc>
        <w:tc>
          <w:tcPr>
            <w:tcW w:w="0" w:type="auto"/>
            <w:vAlign w:val="center"/>
          </w:tcPr>
          <w:p w:rsidR="00397118" w:rsidRPr="00864F27" w:rsidRDefault="00397118" w:rsidP="00FE28C3">
            <w:pPr>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97</w:t>
            </w:r>
          </w:p>
        </w:tc>
      </w:tr>
      <w:tr w:rsidR="00397118" w:rsidRPr="007F7781" w:rsidTr="00FE28C3">
        <w:tc>
          <w:tcPr>
            <w:tcW w:w="0" w:type="auto"/>
            <w:vAlign w:val="center"/>
          </w:tcPr>
          <w:p w:rsidR="00397118" w:rsidRPr="007F7781" w:rsidRDefault="00397118" w:rsidP="00FE28C3">
            <w:pPr>
              <w:jc w:val="center"/>
              <w:rPr>
                <w:rFonts w:ascii="Times New Roman" w:eastAsiaTheme="minorEastAsia" w:hAnsi="Times New Roman" w:cs="Times New Roman"/>
                <w:sz w:val="20"/>
                <w:szCs w:val="20"/>
                <w:lang w:val="en-US"/>
              </w:rPr>
            </w:pPr>
            <w:r w:rsidRPr="007F7781">
              <w:rPr>
                <w:rFonts w:ascii="Times New Roman" w:eastAsiaTheme="minorEastAsia" w:hAnsi="Times New Roman" w:cs="Times New Roman"/>
                <w:sz w:val="20"/>
                <w:szCs w:val="20"/>
                <w:lang w:val="en-US"/>
              </w:rPr>
              <w:t>Hindus countries</w:t>
            </w:r>
          </w:p>
        </w:tc>
        <w:tc>
          <w:tcPr>
            <w:tcW w:w="0" w:type="auto"/>
            <w:vAlign w:val="center"/>
          </w:tcPr>
          <w:p w:rsidR="00397118" w:rsidRPr="007F7781" w:rsidRDefault="00397118" w:rsidP="00FE28C3">
            <w:pPr>
              <w:jc w:val="center"/>
              <w:rPr>
                <w:rFonts w:ascii="Times New Roman" w:eastAsiaTheme="minorEastAsia" w:hAnsi="Times New Roman" w:cs="Times New Roman"/>
                <w:sz w:val="20"/>
                <w:szCs w:val="20"/>
              </w:rPr>
            </w:pPr>
          </w:p>
        </w:tc>
        <w:tc>
          <w:tcPr>
            <w:tcW w:w="0" w:type="auto"/>
            <w:vAlign w:val="center"/>
          </w:tcPr>
          <w:p w:rsidR="00397118" w:rsidRPr="006D7FCA" w:rsidRDefault="00397118" w:rsidP="00FE28C3">
            <w:pPr>
              <w:jc w:val="center"/>
              <w:rPr>
                <w:rFonts w:ascii="Times New Roman" w:eastAsiaTheme="minorEastAsia" w:hAnsi="Times New Roman" w:cs="Times New Roman"/>
                <w:sz w:val="20"/>
                <w:szCs w:val="20"/>
              </w:rPr>
            </w:pPr>
            <w:r w:rsidRPr="006D7FCA">
              <w:rPr>
                <w:rFonts w:ascii="Times New Roman" w:eastAsiaTheme="minorEastAsia" w:hAnsi="Times New Roman" w:cs="Times New Roman"/>
                <w:sz w:val="20"/>
                <w:szCs w:val="20"/>
              </w:rPr>
              <w:t>India, Nepal (2)</w:t>
            </w:r>
          </w:p>
        </w:tc>
        <w:tc>
          <w:tcPr>
            <w:tcW w:w="0" w:type="auto"/>
            <w:vAlign w:val="center"/>
          </w:tcPr>
          <w:p w:rsidR="00397118" w:rsidRPr="007F7781" w:rsidRDefault="00397118" w:rsidP="00FE28C3">
            <w:pPr>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w:t>
            </w:r>
          </w:p>
        </w:tc>
      </w:tr>
      <w:tr w:rsidR="00397118" w:rsidRPr="007F7781" w:rsidTr="00FE28C3">
        <w:tc>
          <w:tcPr>
            <w:tcW w:w="0" w:type="auto"/>
            <w:vAlign w:val="center"/>
          </w:tcPr>
          <w:p w:rsidR="00397118" w:rsidRPr="007F7781" w:rsidRDefault="00397118" w:rsidP="00FE28C3">
            <w:pPr>
              <w:jc w:val="center"/>
              <w:rPr>
                <w:rFonts w:ascii="Times New Roman" w:eastAsiaTheme="minorEastAsia" w:hAnsi="Times New Roman" w:cs="Times New Roman"/>
                <w:sz w:val="20"/>
                <w:szCs w:val="20"/>
                <w:lang w:val="en-US"/>
              </w:rPr>
            </w:pPr>
            <w:r w:rsidRPr="007F7781">
              <w:rPr>
                <w:rFonts w:ascii="Times New Roman" w:eastAsiaTheme="minorEastAsia" w:hAnsi="Times New Roman" w:cs="Times New Roman"/>
                <w:sz w:val="20"/>
                <w:szCs w:val="20"/>
                <w:lang w:val="en-US"/>
              </w:rPr>
              <w:t>Jewish country</w:t>
            </w:r>
          </w:p>
        </w:tc>
        <w:tc>
          <w:tcPr>
            <w:tcW w:w="0" w:type="auto"/>
            <w:vAlign w:val="center"/>
          </w:tcPr>
          <w:p w:rsidR="00397118" w:rsidRPr="00AB7AC0" w:rsidRDefault="00397118" w:rsidP="00FE28C3">
            <w:pPr>
              <w:jc w:val="center"/>
              <w:rPr>
                <w:rFonts w:ascii="Times New Roman" w:eastAsiaTheme="minorEastAsia" w:hAnsi="Times New Roman" w:cs="Times New Roman"/>
                <w:sz w:val="20"/>
                <w:szCs w:val="20"/>
                <w:lang w:val="en-US"/>
              </w:rPr>
            </w:pPr>
            <w:r w:rsidRPr="00AB7AC0">
              <w:rPr>
                <w:rFonts w:ascii="Times New Roman" w:eastAsiaTheme="minorEastAsia" w:hAnsi="Times New Roman" w:cs="Times New Roman"/>
                <w:sz w:val="20"/>
                <w:szCs w:val="20"/>
                <w:lang w:val="en-US"/>
              </w:rPr>
              <w:t>Israel</w:t>
            </w:r>
            <w:r>
              <w:rPr>
                <w:rFonts w:ascii="Times New Roman" w:eastAsiaTheme="minorEastAsia" w:hAnsi="Times New Roman" w:cs="Times New Roman"/>
                <w:sz w:val="20"/>
                <w:szCs w:val="20"/>
                <w:lang w:val="en-US"/>
              </w:rPr>
              <w:t xml:space="preserve"> (1)</w:t>
            </w:r>
          </w:p>
        </w:tc>
        <w:tc>
          <w:tcPr>
            <w:tcW w:w="0" w:type="auto"/>
            <w:vAlign w:val="center"/>
          </w:tcPr>
          <w:p w:rsidR="00397118" w:rsidRPr="007F7781" w:rsidRDefault="00397118" w:rsidP="00FE28C3">
            <w:pPr>
              <w:jc w:val="center"/>
              <w:rPr>
                <w:rFonts w:ascii="Times New Roman" w:eastAsiaTheme="minorEastAsia" w:hAnsi="Times New Roman" w:cs="Times New Roman"/>
                <w:sz w:val="20"/>
                <w:szCs w:val="20"/>
                <w:lang w:val="en-US"/>
              </w:rPr>
            </w:pPr>
          </w:p>
        </w:tc>
        <w:tc>
          <w:tcPr>
            <w:tcW w:w="0" w:type="auto"/>
            <w:vAlign w:val="center"/>
          </w:tcPr>
          <w:p w:rsidR="00397118" w:rsidRPr="007F7781" w:rsidRDefault="00397118" w:rsidP="00FE28C3">
            <w:pPr>
              <w:jc w:val="center"/>
              <w:rPr>
                <w:rFonts w:ascii="Times New Roman" w:eastAsiaTheme="minorEastAsia" w:hAnsi="Times New Roman" w:cs="Times New Roman"/>
                <w:sz w:val="20"/>
                <w:szCs w:val="20"/>
                <w:lang w:val="en-US"/>
              </w:rPr>
            </w:pPr>
            <w:r>
              <w:rPr>
                <w:rFonts w:ascii="Times New Roman" w:eastAsiaTheme="minorEastAsia" w:hAnsi="Times New Roman" w:cs="Times New Roman"/>
                <w:sz w:val="20"/>
                <w:szCs w:val="20"/>
                <w:lang w:val="en-US"/>
              </w:rPr>
              <w:t>1</w:t>
            </w:r>
          </w:p>
        </w:tc>
      </w:tr>
      <w:tr w:rsidR="00397118" w:rsidRPr="006B6BF6" w:rsidTr="00FE28C3">
        <w:tc>
          <w:tcPr>
            <w:tcW w:w="0" w:type="auto"/>
            <w:vAlign w:val="center"/>
          </w:tcPr>
          <w:p w:rsidR="00397118" w:rsidRPr="007F7781" w:rsidRDefault="00397118" w:rsidP="00FE28C3">
            <w:pPr>
              <w:jc w:val="center"/>
              <w:rPr>
                <w:rFonts w:ascii="Times New Roman" w:eastAsiaTheme="minorEastAsia" w:hAnsi="Times New Roman" w:cs="Times New Roman"/>
                <w:sz w:val="20"/>
                <w:szCs w:val="20"/>
                <w:lang w:val="en-US"/>
              </w:rPr>
            </w:pPr>
            <w:r w:rsidRPr="007F7781">
              <w:rPr>
                <w:rFonts w:ascii="Times New Roman" w:eastAsiaTheme="minorEastAsia" w:hAnsi="Times New Roman" w:cs="Times New Roman"/>
                <w:sz w:val="20"/>
                <w:szCs w:val="20"/>
                <w:lang w:val="en-US"/>
              </w:rPr>
              <w:t>Muslim countries</w:t>
            </w:r>
          </w:p>
        </w:tc>
        <w:tc>
          <w:tcPr>
            <w:tcW w:w="0" w:type="auto"/>
            <w:vAlign w:val="center"/>
          </w:tcPr>
          <w:p w:rsidR="00397118" w:rsidRPr="007F7781" w:rsidRDefault="00397118" w:rsidP="00FE28C3">
            <w:pPr>
              <w:jc w:val="center"/>
              <w:rPr>
                <w:rFonts w:ascii="Times New Roman" w:eastAsiaTheme="minorEastAsia" w:hAnsi="Times New Roman" w:cs="Times New Roman"/>
                <w:sz w:val="20"/>
                <w:szCs w:val="20"/>
                <w:lang w:val="en-US"/>
              </w:rPr>
            </w:pPr>
            <w:r>
              <w:rPr>
                <w:rFonts w:ascii="Times New Roman" w:eastAsiaTheme="minorEastAsia" w:hAnsi="Times New Roman" w:cs="Times New Roman"/>
                <w:sz w:val="20"/>
                <w:szCs w:val="20"/>
                <w:lang w:val="en-US"/>
              </w:rPr>
              <w:t>Turkey (1)</w:t>
            </w:r>
          </w:p>
        </w:tc>
        <w:tc>
          <w:tcPr>
            <w:tcW w:w="0" w:type="auto"/>
            <w:vAlign w:val="center"/>
          </w:tcPr>
          <w:p w:rsidR="00397118" w:rsidRPr="006D7FCA" w:rsidRDefault="00397118" w:rsidP="00FE28C3">
            <w:pPr>
              <w:jc w:val="center"/>
              <w:rPr>
                <w:rFonts w:ascii="Times New Roman" w:eastAsiaTheme="minorEastAsia" w:hAnsi="Times New Roman" w:cs="Times New Roman"/>
                <w:sz w:val="20"/>
                <w:szCs w:val="20"/>
                <w:lang w:val="en-US"/>
              </w:rPr>
            </w:pPr>
            <w:r w:rsidRPr="00634E18">
              <w:rPr>
                <w:rFonts w:ascii="Times New Roman" w:eastAsiaTheme="minorEastAsia" w:hAnsi="Times New Roman" w:cs="Times New Roman"/>
                <w:sz w:val="20"/>
                <w:szCs w:val="20"/>
                <w:lang w:val="en-US"/>
              </w:rPr>
              <w:t>Afghanistan, Albania, Algeria, Azerbaijan, Bahrain, Bangladesh, Comoros, Egypt, Gambia, Guinea, Indonesia, Iran, Iraq, Jordan, Kazakhstan, Kuwait, Kyrgyzstan, Libya, Mali, Mauritania, Morocco, Niger, Oman, Pakistan, Qatar, Saudi Arabia, Senegal, Sierra Leone, Sudan, Syria, Tajikistan, Tunisia, Turkmenistan, United Arab Emirates</w:t>
            </w:r>
            <w:r w:rsidR="00E00059">
              <w:rPr>
                <w:rFonts w:ascii="Times New Roman" w:eastAsiaTheme="minorEastAsia" w:hAnsi="Times New Roman" w:cs="Times New Roman"/>
                <w:sz w:val="20"/>
                <w:szCs w:val="20"/>
                <w:lang w:val="en-US"/>
              </w:rPr>
              <w:t xml:space="preserve">, Uzbekistan, Yemen </w:t>
            </w:r>
            <w:r w:rsidRPr="00634E18">
              <w:rPr>
                <w:rFonts w:ascii="Times New Roman" w:eastAsiaTheme="minorEastAsia" w:hAnsi="Times New Roman" w:cs="Times New Roman"/>
                <w:sz w:val="20"/>
                <w:szCs w:val="20"/>
                <w:lang w:val="en-US"/>
              </w:rPr>
              <w:t>(</w:t>
            </w:r>
            <w:r>
              <w:rPr>
                <w:rFonts w:ascii="Times New Roman" w:eastAsiaTheme="minorEastAsia" w:hAnsi="Times New Roman" w:cs="Times New Roman"/>
                <w:sz w:val="20"/>
                <w:szCs w:val="20"/>
                <w:lang w:val="en-US"/>
              </w:rPr>
              <w:t>36</w:t>
            </w:r>
            <w:r w:rsidRPr="00634E18">
              <w:rPr>
                <w:rFonts w:ascii="Times New Roman" w:eastAsiaTheme="minorEastAsia" w:hAnsi="Times New Roman" w:cs="Times New Roman"/>
                <w:sz w:val="20"/>
                <w:szCs w:val="20"/>
                <w:lang w:val="en-US"/>
              </w:rPr>
              <w:t>)</w:t>
            </w:r>
          </w:p>
        </w:tc>
        <w:tc>
          <w:tcPr>
            <w:tcW w:w="0" w:type="auto"/>
            <w:vAlign w:val="center"/>
          </w:tcPr>
          <w:p w:rsidR="00397118" w:rsidRPr="007F7781" w:rsidRDefault="00397118" w:rsidP="00FE28C3">
            <w:pPr>
              <w:jc w:val="center"/>
              <w:rPr>
                <w:rFonts w:ascii="Times New Roman" w:eastAsiaTheme="minorEastAsia" w:hAnsi="Times New Roman" w:cs="Times New Roman"/>
                <w:sz w:val="20"/>
                <w:szCs w:val="20"/>
                <w:lang w:val="en-US"/>
              </w:rPr>
            </w:pPr>
            <w:r>
              <w:rPr>
                <w:rFonts w:ascii="Times New Roman" w:eastAsiaTheme="minorEastAsia" w:hAnsi="Times New Roman" w:cs="Times New Roman"/>
                <w:sz w:val="20"/>
                <w:szCs w:val="20"/>
                <w:lang w:val="en-US"/>
              </w:rPr>
              <w:t>37</w:t>
            </w:r>
          </w:p>
        </w:tc>
      </w:tr>
      <w:tr w:rsidR="00397118" w:rsidRPr="006B6BF6" w:rsidTr="00FE28C3">
        <w:tc>
          <w:tcPr>
            <w:tcW w:w="0" w:type="auto"/>
            <w:vAlign w:val="center"/>
          </w:tcPr>
          <w:p w:rsidR="00397118" w:rsidRPr="007F7781" w:rsidRDefault="00397118" w:rsidP="00FE28C3">
            <w:pPr>
              <w:jc w:val="center"/>
              <w:rPr>
                <w:rFonts w:ascii="Times New Roman" w:eastAsiaTheme="minorEastAsia" w:hAnsi="Times New Roman" w:cs="Times New Roman"/>
                <w:sz w:val="20"/>
                <w:szCs w:val="20"/>
                <w:lang w:val="en-US"/>
              </w:rPr>
            </w:pPr>
            <w:r>
              <w:rPr>
                <w:rFonts w:ascii="Times New Roman" w:eastAsiaTheme="minorEastAsia" w:hAnsi="Times New Roman" w:cs="Times New Roman"/>
                <w:sz w:val="20"/>
                <w:szCs w:val="20"/>
                <w:lang w:val="en-US"/>
              </w:rPr>
              <w:t>C</w:t>
            </w:r>
            <w:r w:rsidRPr="007F7781">
              <w:rPr>
                <w:rFonts w:ascii="Times New Roman" w:eastAsiaTheme="minorEastAsia" w:hAnsi="Times New Roman" w:cs="Times New Roman"/>
                <w:sz w:val="20"/>
                <w:szCs w:val="20"/>
                <w:lang w:val="en-US"/>
              </w:rPr>
              <w:t>ountries without majority religion</w:t>
            </w:r>
          </w:p>
        </w:tc>
        <w:tc>
          <w:tcPr>
            <w:tcW w:w="0" w:type="auto"/>
            <w:vAlign w:val="center"/>
          </w:tcPr>
          <w:p w:rsidR="00397118" w:rsidRPr="00AB7AC0" w:rsidRDefault="00397118" w:rsidP="00FE28C3">
            <w:pPr>
              <w:jc w:val="center"/>
              <w:rPr>
                <w:rFonts w:ascii="Times New Roman" w:eastAsiaTheme="minorEastAsia" w:hAnsi="Times New Roman" w:cs="Times New Roman"/>
                <w:sz w:val="20"/>
                <w:szCs w:val="20"/>
                <w:lang w:val="en-US"/>
              </w:rPr>
            </w:pPr>
            <w:r w:rsidRPr="00AB7AC0">
              <w:rPr>
                <w:rFonts w:ascii="Times New Roman" w:eastAsiaTheme="minorEastAsia" w:hAnsi="Times New Roman" w:cs="Times New Roman"/>
                <w:sz w:val="20"/>
                <w:szCs w:val="20"/>
                <w:lang w:val="en-US"/>
              </w:rPr>
              <w:t xml:space="preserve">Czech Republic, Estonia, Netherlands, </w:t>
            </w:r>
            <w:r>
              <w:rPr>
                <w:rFonts w:ascii="Times New Roman" w:eastAsiaTheme="minorEastAsia" w:hAnsi="Times New Roman" w:cs="Times New Roman"/>
                <w:sz w:val="20"/>
                <w:szCs w:val="20"/>
                <w:lang w:val="en-US"/>
              </w:rPr>
              <w:t>New Zealand, South Korea (5)</w:t>
            </w:r>
          </w:p>
        </w:tc>
        <w:tc>
          <w:tcPr>
            <w:tcW w:w="0" w:type="auto"/>
            <w:vAlign w:val="center"/>
          </w:tcPr>
          <w:p w:rsidR="00397118" w:rsidRPr="007F7781" w:rsidRDefault="00397118" w:rsidP="00FE28C3">
            <w:pPr>
              <w:shd w:val="clear" w:color="auto" w:fill="FFFFFF"/>
              <w:jc w:val="center"/>
              <w:textAlignment w:val="baseline"/>
              <w:rPr>
                <w:rFonts w:ascii="Times New Roman" w:eastAsiaTheme="minorEastAsia" w:hAnsi="Times New Roman" w:cs="Times New Roman"/>
                <w:sz w:val="20"/>
                <w:szCs w:val="20"/>
                <w:lang w:val="en-US"/>
              </w:rPr>
            </w:pPr>
            <w:r w:rsidRPr="00036C98">
              <w:rPr>
                <w:rFonts w:ascii="Times New Roman" w:eastAsia="Times New Roman" w:hAnsi="Times New Roman" w:cs="Times New Roman"/>
                <w:color w:val="201F1E"/>
                <w:sz w:val="20"/>
                <w:szCs w:val="20"/>
                <w:lang w:val="en-US" w:eastAsia="it-IT"/>
              </w:rPr>
              <w:t>Benin</w:t>
            </w:r>
            <w:r>
              <w:rPr>
                <w:rFonts w:ascii="Times New Roman" w:eastAsia="Times New Roman" w:hAnsi="Times New Roman" w:cs="Times New Roman"/>
                <w:color w:val="201F1E"/>
                <w:sz w:val="20"/>
                <w:szCs w:val="20"/>
                <w:lang w:val="en-US" w:eastAsia="it-IT"/>
              </w:rPr>
              <w:t xml:space="preserve">, </w:t>
            </w:r>
            <w:r w:rsidRPr="00631226">
              <w:rPr>
                <w:rFonts w:ascii="Times New Roman" w:eastAsia="Times New Roman" w:hAnsi="Times New Roman" w:cs="Times New Roman"/>
                <w:color w:val="201F1E"/>
                <w:sz w:val="20"/>
                <w:szCs w:val="20"/>
                <w:lang w:val="en-US" w:eastAsia="it-IT"/>
              </w:rPr>
              <w:t xml:space="preserve">Bosnia and Herzegovina, Brunei, Burkina Faso, </w:t>
            </w:r>
            <w:r w:rsidRPr="00036C98">
              <w:rPr>
                <w:rFonts w:ascii="Times New Roman" w:eastAsia="Times New Roman" w:hAnsi="Times New Roman" w:cs="Times New Roman"/>
                <w:color w:val="201F1E"/>
                <w:sz w:val="20"/>
                <w:szCs w:val="20"/>
                <w:lang w:val="en-US" w:eastAsia="it-IT"/>
              </w:rPr>
              <w:t>Cameroon</w:t>
            </w:r>
            <w:r>
              <w:rPr>
                <w:rFonts w:ascii="Times New Roman" w:eastAsia="Times New Roman" w:hAnsi="Times New Roman" w:cs="Times New Roman"/>
                <w:color w:val="201F1E"/>
                <w:sz w:val="20"/>
                <w:szCs w:val="20"/>
                <w:lang w:val="en-US" w:eastAsia="it-IT"/>
              </w:rPr>
              <w:t xml:space="preserve">, </w:t>
            </w:r>
            <w:r w:rsidRPr="00036C98">
              <w:rPr>
                <w:rFonts w:ascii="Times New Roman" w:eastAsia="Times New Roman" w:hAnsi="Times New Roman" w:cs="Times New Roman"/>
                <w:color w:val="201F1E"/>
                <w:sz w:val="20"/>
                <w:szCs w:val="20"/>
                <w:lang w:val="en-US" w:eastAsia="it-IT"/>
              </w:rPr>
              <w:t>Chad</w:t>
            </w:r>
            <w:r>
              <w:rPr>
                <w:rFonts w:ascii="Times New Roman" w:eastAsia="Times New Roman" w:hAnsi="Times New Roman" w:cs="Times New Roman"/>
                <w:color w:val="201F1E"/>
                <w:sz w:val="20"/>
                <w:szCs w:val="20"/>
                <w:lang w:val="en-US" w:eastAsia="it-IT"/>
              </w:rPr>
              <w:t xml:space="preserve">, </w:t>
            </w:r>
            <w:r w:rsidRPr="00036C98">
              <w:rPr>
                <w:rFonts w:ascii="Times New Roman" w:eastAsia="Times New Roman" w:hAnsi="Times New Roman" w:cs="Times New Roman"/>
                <w:color w:val="201F1E"/>
                <w:sz w:val="20"/>
                <w:szCs w:val="20"/>
                <w:lang w:val="en-US" w:eastAsia="it-IT"/>
              </w:rPr>
              <w:t>China</w:t>
            </w:r>
            <w:r>
              <w:rPr>
                <w:rFonts w:ascii="Times New Roman" w:eastAsia="Times New Roman" w:hAnsi="Times New Roman" w:cs="Times New Roman"/>
                <w:color w:val="201F1E"/>
                <w:sz w:val="20"/>
                <w:szCs w:val="20"/>
                <w:lang w:val="en-US" w:eastAsia="it-IT"/>
              </w:rPr>
              <w:t xml:space="preserve">, </w:t>
            </w:r>
            <w:r w:rsidRPr="00036C98">
              <w:rPr>
                <w:rFonts w:ascii="Times New Roman" w:eastAsia="Times New Roman" w:hAnsi="Times New Roman" w:cs="Times New Roman"/>
                <w:color w:val="201F1E"/>
                <w:sz w:val="20"/>
                <w:szCs w:val="20"/>
                <w:lang w:val="en-US" w:eastAsia="it-IT"/>
              </w:rPr>
              <w:t>Cote d'Ivoire</w:t>
            </w:r>
            <w:r>
              <w:rPr>
                <w:rFonts w:ascii="Times New Roman" w:eastAsia="Times New Roman" w:hAnsi="Times New Roman" w:cs="Times New Roman"/>
                <w:color w:val="201F1E"/>
                <w:sz w:val="20"/>
                <w:szCs w:val="20"/>
                <w:lang w:val="en-US" w:eastAsia="it-IT"/>
              </w:rPr>
              <w:t xml:space="preserve">, </w:t>
            </w:r>
            <w:r w:rsidRPr="00631226">
              <w:rPr>
                <w:rFonts w:ascii="Times New Roman" w:eastAsia="Times New Roman" w:hAnsi="Times New Roman" w:cs="Times New Roman"/>
                <w:color w:val="201F1E"/>
                <w:sz w:val="20"/>
                <w:szCs w:val="20"/>
                <w:lang w:val="en-US" w:eastAsia="it-IT"/>
              </w:rPr>
              <w:t xml:space="preserve">Ethiopia, </w:t>
            </w:r>
            <w:r w:rsidRPr="00036C98">
              <w:rPr>
                <w:rFonts w:ascii="Times New Roman" w:eastAsia="Times New Roman" w:hAnsi="Times New Roman" w:cs="Times New Roman"/>
                <w:color w:val="201F1E"/>
                <w:sz w:val="20"/>
                <w:szCs w:val="20"/>
                <w:lang w:val="en-US" w:eastAsia="it-IT"/>
              </w:rPr>
              <w:t>Guinea-Bissau</w:t>
            </w:r>
            <w:r>
              <w:rPr>
                <w:rFonts w:ascii="Times New Roman" w:eastAsia="Times New Roman" w:hAnsi="Times New Roman" w:cs="Times New Roman"/>
                <w:color w:val="201F1E"/>
                <w:sz w:val="20"/>
                <w:szCs w:val="20"/>
                <w:lang w:val="en-US" w:eastAsia="it-IT"/>
              </w:rPr>
              <w:t xml:space="preserve">, </w:t>
            </w:r>
            <w:r w:rsidRPr="00036C98">
              <w:rPr>
                <w:rFonts w:ascii="Times New Roman" w:eastAsia="Times New Roman" w:hAnsi="Times New Roman" w:cs="Times New Roman"/>
                <w:color w:val="201F1E"/>
                <w:sz w:val="20"/>
                <w:szCs w:val="20"/>
                <w:lang w:val="en-US" w:eastAsia="it-IT"/>
              </w:rPr>
              <w:t>Guyana</w:t>
            </w:r>
            <w:r>
              <w:rPr>
                <w:rFonts w:ascii="Times New Roman" w:eastAsia="Times New Roman" w:hAnsi="Times New Roman" w:cs="Times New Roman"/>
                <w:color w:val="201F1E"/>
                <w:sz w:val="20"/>
                <w:szCs w:val="20"/>
                <w:lang w:val="en-US" w:eastAsia="it-IT"/>
              </w:rPr>
              <w:t xml:space="preserve">, </w:t>
            </w:r>
            <w:r w:rsidRPr="00631226">
              <w:rPr>
                <w:rFonts w:ascii="Times New Roman" w:eastAsia="Times New Roman" w:hAnsi="Times New Roman" w:cs="Times New Roman"/>
                <w:color w:val="201F1E"/>
                <w:sz w:val="20"/>
                <w:szCs w:val="20"/>
                <w:lang w:val="en-US" w:eastAsia="it-IT"/>
              </w:rPr>
              <w:t xml:space="preserve">Laos, Lebanon, Liberia, Madagascar, Malaysia, Mauritius, </w:t>
            </w:r>
            <w:r w:rsidRPr="006D7FCA">
              <w:rPr>
                <w:rFonts w:ascii="Times New Roman" w:eastAsia="Times New Roman" w:hAnsi="Times New Roman" w:cs="Times New Roman"/>
                <w:color w:val="201F1E"/>
                <w:sz w:val="20"/>
                <w:szCs w:val="20"/>
                <w:lang w:val="en-US" w:eastAsia="it-IT"/>
              </w:rPr>
              <w:t>Mongolia</w:t>
            </w:r>
            <w:r>
              <w:rPr>
                <w:rFonts w:ascii="Times New Roman" w:eastAsia="Times New Roman" w:hAnsi="Times New Roman" w:cs="Times New Roman"/>
                <w:color w:val="201F1E"/>
                <w:sz w:val="20"/>
                <w:szCs w:val="20"/>
                <w:lang w:val="en-US" w:eastAsia="it-IT"/>
              </w:rPr>
              <w:t xml:space="preserve">, </w:t>
            </w:r>
            <w:r w:rsidRPr="00036C98">
              <w:rPr>
                <w:rFonts w:ascii="Times New Roman" w:eastAsia="Times New Roman" w:hAnsi="Times New Roman" w:cs="Times New Roman"/>
                <w:color w:val="201F1E"/>
                <w:sz w:val="20"/>
                <w:szCs w:val="20"/>
                <w:lang w:val="en-US" w:eastAsia="it-IT"/>
              </w:rPr>
              <w:t>Mozambique</w:t>
            </w:r>
            <w:r>
              <w:rPr>
                <w:rFonts w:ascii="Times New Roman" w:eastAsia="Times New Roman" w:hAnsi="Times New Roman" w:cs="Times New Roman"/>
                <w:color w:val="201F1E"/>
                <w:sz w:val="20"/>
                <w:szCs w:val="20"/>
                <w:lang w:val="en-US" w:eastAsia="it-IT"/>
              </w:rPr>
              <w:t xml:space="preserve">, </w:t>
            </w:r>
            <w:r w:rsidRPr="00036C98">
              <w:rPr>
                <w:rFonts w:ascii="Times New Roman" w:eastAsia="Times New Roman" w:hAnsi="Times New Roman" w:cs="Times New Roman"/>
                <w:color w:val="201F1E"/>
                <w:sz w:val="20"/>
                <w:szCs w:val="20"/>
                <w:lang w:val="en-US" w:eastAsia="it-IT"/>
              </w:rPr>
              <w:t>Nigeria</w:t>
            </w:r>
            <w:r>
              <w:rPr>
                <w:rFonts w:ascii="Times New Roman" w:eastAsia="Times New Roman" w:hAnsi="Times New Roman" w:cs="Times New Roman"/>
                <w:color w:val="201F1E"/>
                <w:sz w:val="20"/>
                <w:szCs w:val="20"/>
                <w:lang w:val="en-US" w:eastAsia="it-IT"/>
              </w:rPr>
              <w:t xml:space="preserve">, </w:t>
            </w:r>
            <w:r w:rsidRPr="00631226">
              <w:rPr>
                <w:rFonts w:ascii="Times New Roman" w:eastAsia="Times New Roman" w:hAnsi="Times New Roman" w:cs="Times New Roman"/>
                <w:color w:val="201F1E"/>
                <w:sz w:val="20"/>
                <w:szCs w:val="20"/>
                <w:lang w:val="en-US" w:eastAsia="it-IT"/>
              </w:rPr>
              <w:t>Romania, Singapore, Suriname, Tanzania, Togo, Vietnam</w:t>
            </w:r>
            <w:r>
              <w:rPr>
                <w:rFonts w:ascii="Times New Roman" w:eastAsia="Times New Roman" w:hAnsi="Times New Roman" w:cs="Times New Roman"/>
                <w:color w:val="201F1E"/>
                <w:sz w:val="20"/>
                <w:szCs w:val="20"/>
                <w:lang w:val="en-US" w:eastAsia="it-IT"/>
              </w:rPr>
              <w:t xml:space="preserve"> </w:t>
            </w:r>
            <w:r w:rsidRPr="00397118">
              <w:rPr>
                <w:rFonts w:ascii="Times New Roman" w:eastAsiaTheme="minorEastAsia" w:hAnsi="Times New Roman" w:cs="Times New Roman"/>
                <w:sz w:val="20"/>
                <w:szCs w:val="20"/>
                <w:lang w:val="en-US"/>
              </w:rPr>
              <w:t>(26)</w:t>
            </w:r>
          </w:p>
        </w:tc>
        <w:tc>
          <w:tcPr>
            <w:tcW w:w="0" w:type="auto"/>
            <w:vAlign w:val="center"/>
          </w:tcPr>
          <w:p w:rsidR="00397118" w:rsidRPr="007F7781" w:rsidRDefault="00397118" w:rsidP="00FE28C3">
            <w:pPr>
              <w:jc w:val="center"/>
              <w:rPr>
                <w:rFonts w:ascii="Times New Roman" w:eastAsiaTheme="minorEastAsia" w:hAnsi="Times New Roman" w:cs="Times New Roman"/>
                <w:sz w:val="20"/>
                <w:szCs w:val="20"/>
                <w:lang w:val="en-US"/>
              </w:rPr>
            </w:pPr>
            <w:r>
              <w:rPr>
                <w:rFonts w:ascii="Times New Roman" w:eastAsiaTheme="minorEastAsia" w:hAnsi="Times New Roman" w:cs="Times New Roman"/>
                <w:sz w:val="20"/>
                <w:szCs w:val="20"/>
                <w:lang w:val="en-US"/>
              </w:rPr>
              <w:t>31</w:t>
            </w:r>
          </w:p>
        </w:tc>
      </w:tr>
      <w:tr w:rsidR="00397118" w:rsidRPr="006B6BF6" w:rsidTr="00FE28C3">
        <w:tc>
          <w:tcPr>
            <w:tcW w:w="0" w:type="auto"/>
            <w:vAlign w:val="center"/>
          </w:tcPr>
          <w:p w:rsidR="00397118" w:rsidRDefault="00397118" w:rsidP="00FE28C3">
            <w:pPr>
              <w:jc w:val="center"/>
              <w:rPr>
                <w:rFonts w:ascii="Times New Roman" w:eastAsiaTheme="minorEastAsia" w:hAnsi="Times New Roman" w:cs="Times New Roman"/>
                <w:sz w:val="20"/>
                <w:szCs w:val="20"/>
                <w:lang w:val="en-US"/>
              </w:rPr>
            </w:pPr>
            <w:r>
              <w:rPr>
                <w:rFonts w:ascii="Times New Roman" w:eastAsiaTheme="minorEastAsia" w:hAnsi="Times New Roman" w:cs="Times New Roman"/>
                <w:sz w:val="20"/>
                <w:szCs w:val="20"/>
                <w:lang w:val="en-US"/>
              </w:rPr>
              <w:t>TOT</w:t>
            </w:r>
          </w:p>
        </w:tc>
        <w:tc>
          <w:tcPr>
            <w:tcW w:w="0" w:type="auto"/>
            <w:vAlign w:val="center"/>
          </w:tcPr>
          <w:p w:rsidR="00397118" w:rsidRPr="007F7781" w:rsidRDefault="00397118" w:rsidP="00FE28C3">
            <w:pPr>
              <w:jc w:val="center"/>
              <w:rPr>
                <w:rFonts w:ascii="Times New Roman" w:eastAsiaTheme="minorEastAsia" w:hAnsi="Times New Roman" w:cs="Times New Roman"/>
                <w:sz w:val="20"/>
                <w:szCs w:val="20"/>
                <w:lang w:val="en-US"/>
              </w:rPr>
            </w:pPr>
            <w:r>
              <w:rPr>
                <w:rFonts w:ascii="Times New Roman" w:eastAsiaTheme="minorEastAsia" w:hAnsi="Times New Roman" w:cs="Times New Roman"/>
                <w:sz w:val="20"/>
                <w:szCs w:val="20"/>
                <w:lang w:val="en-US"/>
              </w:rPr>
              <w:t>35</w:t>
            </w:r>
          </w:p>
        </w:tc>
        <w:tc>
          <w:tcPr>
            <w:tcW w:w="0" w:type="auto"/>
            <w:vAlign w:val="center"/>
          </w:tcPr>
          <w:p w:rsidR="00397118" w:rsidRPr="007F7781" w:rsidRDefault="00397118" w:rsidP="00E00059">
            <w:pPr>
              <w:jc w:val="center"/>
              <w:rPr>
                <w:rFonts w:ascii="Times New Roman" w:eastAsiaTheme="minorEastAsia" w:hAnsi="Times New Roman" w:cs="Times New Roman"/>
                <w:sz w:val="20"/>
                <w:szCs w:val="20"/>
                <w:lang w:val="en-US"/>
              </w:rPr>
            </w:pPr>
            <w:r>
              <w:rPr>
                <w:rFonts w:ascii="Times New Roman" w:eastAsiaTheme="minorEastAsia" w:hAnsi="Times New Roman" w:cs="Times New Roman"/>
                <w:sz w:val="20"/>
                <w:szCs w:val="20"/>
                <w:lang w:val="en-US"/>
              </w:rPr>
              <w:t>1</w:t>
            </w:r>
            <w:r w:rsidR="00E00059">
              <w:rPr>
                <w:rFonts w:ascii="Times New Roman" w:eastAsiaTheme="minorEastAsia" w:hAnsi="Times New Roman" w:cs="Times New Roman"/>
                <w:sz w:val="20"/>
                <w:szCs w:val="20"/>
                <w:lang w:val="en-US"/>
              </w:rPr>
              <w:t>39</w:t>
            </w:r>
          </w:p>
        </w:tc>
        <w:tc>
          <w:tcPr>
            <w:tcW w:w="0" w:type="auto"/>
            <w:vAlign w:val="center"/>
          </w:tcPr>
          <w:p w:rsidR="00397118" w:rsidRDefault="00397118" w:rsidP="00FE28C3">
            <w:pPr>
              <w:jc w:val="center"/>
              <w:rPr>
                <w:rFonts w:ascii="Times New Roman" w:eastAsiaTheme="minorEastAsia" w:hAnsi="Times New Roman" w:cs="Times New Roman"/>
                <w:sz w:val="20"/>
                <w:szCs w:val="20"/>
                <w:lang w:val="en-US"/>
              </w:rPr>
            </w:pPr>
            <w:r>
              <w:rPr>
                <w:rFonts w:ascii="Times New Roman" w:eastAsiaTheme="minorEastAsia" w:hAnsi="Times New Roman" w:cs="Times New Roman"/>
                <w:sz w:val="20"/>
                <w:szCs w:val="20"/>
                <w:lang w:val="en-US"/>
              </w:rPr>
              <w:t>1</w:t>
            </w:r>
            <w:r w:rsidR="00E00059">
              <w:rPr>
                <w:rFonts w:ascii="Times New Roman" w:eastAsiaTheme="minorEastAsia" w:hAnsi="Times New Roman" w:cs="Times New Roman"/>
                <w:sz w:val="20"/>
                <w:szCs w:val="20"/>
                <w:lang w:val="en-US"/>
              </w:rPr>
              <w:t>74</w:t>
            </w:r>
          </w:p>
        </w:tc>
      </w:tr>
    </w:tbl>
    <w:p w:rsidR="00397118" w:rsidRDefault="00397118" w:rsidP="00397118">
      <w:pPr>
        <w:spacing w:after="0" w:line="240" w:lineRule="auto"/>
        <w:jc w:val="both"/>
        <w:rPr>
          <w:rFonts w:ascii="Times New Roman" w:hAnsi="Times New Roman" w:cs="Times New Roman"/>
          <w:sz w:val="24"/>
          <w:szCs w:val="24"/>
          <w:lang w:val="en-US"/>
        </w:rPr>
      </w:pPr>
    </w:p>
    <w:p w:rsidR="00283B5C" w:rsidRPr="007F7781" w:rsidRDefault="001F494F" w:rsidP="005028C7">
      <w:pPr>
        <w:spacing w:after="0" w:line="240" w:lineRule="auto"/>
        <w:jc w:val="both"/>
        <w:rPr>
          <w:rFonts w:ascii="Times New Roman" w:hAnsi="Times New Roman" w:cs="Times New Roman"/>
          <w:sz w:val="24"/>
          <w:szCs w:val="24"/>
          <w:lang w:val="en-US"/>
        </w:rPr>
      </w:pPr>
      <w:r w:rsidRPr="006B6BF6">
        <w:rPr>
          <w:rFonts w:ascii="Times New Roman" w:hAnsi="Times New Roman" w:cs="Times New Roman"/>
          <w:sz w:val="24"/>
          <w:szCs w:val="24"/>
          <w:lang w:val="en-US"/>
        </w:rPr>
        <w:t xml:space="preserve">The analytical frameworks applied for secular and religious ethics (Supplementary I and II, respectively) and the statistical equations estimated for secular and religious ethics (Sections 3.3 and 3.4, respectively) are linked as follows. </w:t>
      </w:r>
      <w:r w:rsidR="00725F87" w:rsidRPr="006B6BF6">
        <w:rPr>
          <w:rFonts w:ascii="Times New Roman" w:hAnsi="Times New Roman" w:cs="Times New Roman"/>
          <w:sz w:val="24"/>
          <w:szCs w:val="24"/>
          <w:lang w:val="en-US"/>
        </w:rPr>
        <w:t>T</w:t>
      </w:r>
      <w:r w:rsidRPr="006B6BF6">
        <w:rPr>
          <w:rFonts w:ascii="Times New Roman" w:hAnsi="Times New Roman" w:cs="Times New Roman"/>
          <w:sz w:val="24"/>
          <w:szCs w:val="24"/>
          <w:lang w:val="en-US"/>
        </w:rPr>
        <w:t xml:space="preserve">he analytical framework for secular ethics </w:t>
      </w:r>
      <w:r w:rsidR="00725F87" w:rsidRPr="006B6BF6">
        <w:rPr>
          <w:rFonts w:ascii="Times New Roman" w:hAnsi="Times New Roman" w:cs="Times New Roman"/>
          <w:sz w:val="24"/>
          <w:szCs w:val="24"/>
          <w:lang w:val="en-US"/>
        </w:rPr>
        <w:t xml:space="preserve">is linearized </w:t>
      </w:r>
      <w:r w:rsidRPr="006B6BF6">
        <w:rPr>
          <w:rFonts w:ascii="Times New Roman" w:hAnsi="Times New Roman" w:cs="Times New Roman"/>
          <w:sz w:val="24"/>
          <w:szCs w:val="24"/>
          <w:lang w:val="en-US"/>
        </w:rPr>
        <w:t>(i.e., Log U = α Log X</w:t>
      </w:r>
      <w:r w:rsidR="00CC3D9B" w:rsidRPr="006B6BF6">
        <w:rPr>
          <w:rFonts w:ascii="Times New Roman" w:hAnsi="Times New Roman" w:cs="Times New Roman"/>
          <w:sz w:val="24"/>
          <w:szCs w:val="24"/>
          <w:lang w:val="en-US"/>
        </w:rPr>
        <w:t xml:space="preserve"> – β Log E</w:t>
      </w:r>
      <w:r w:rsidRPr="006B6BF6">
        <w:rPr>
          <w:rFonts w:ascii="Times New Roman" w:hAnsi="Times New Roman" w:cs="Times New Roman"/>
          <w:sz w:val="24"/>
          <w:szCs w:val="24"/>
          <w:lang w:val="en-US"/>
        </w:rPr>
        <w:t xml:space="preserve">) to obtain a log linear relationship between the use of Earth resources E (i.e., </w:t>
      </w:r>
      <w:r w:rsidR="00961BC1" w:rsidRPr="006B6BF6">
        <w:rPr>
          <w:rFonts w:ascii="Times New Roman" w:hAnsi="Times New Roman" w:cs="Times New Roman"/>
          <w:sz w:val="24"/>
          <w:szCs w:val="24"/>
          <w:lang w:val="en-US"/>
        </w:rPr>
        <w:t xml:space="preserve">per capita </w:t>
      </w:r>
      <w:r w:rsidRPr="006B6BF6">
        <w:rPr>
          <w:rFonts w:ascii="Times New Roman" w:hAnsi="Times New Roman" w:cs="Times New Roman"/>
          <w:sz w:val="24"/>
          <w:szCs w:val="24"/>
          <w:lang w:val="en-US"/>
        </w:rPr>
        <w:t xml:space="preserve">Ecological Footprint) and </w:t>
      </w:r>
      <w:r w:rsidR="00961BC1" w:rsidRPr="006B6BF6">
        <w:rPr>
          <w:rFonts w:ascii="Times New Roman" w:hAnsi="Times New Roman" w:cs="Times New Roman"/>
          <w:sz w:val="24"/>
          <w:szCs w:val="24"/>
          <w:lang w:val="en-US"/>
        </w:rPr>
        <w:t xml:space="preserve">the </w:t>
      </w:r>
      <w:r w:rsidRPr="006B6BF6">
        <w:rPr>
          <w:rFonts w:ascii="Times New Roman" w:hAnsi="Times New Roman" w:cs="Times New Roman"/>
          <w:sz w:val="24"/>
          <w:szCs w:val="24"/>
          <w:lang w:val="en-US"/>
        </w:rPr>
        <w:t>individual income X (i.e., per capita GDP</w:t>
      </w:r>
      <w:r w:rsidR="00725F87" w:rsidRPr="006B6BF6">
        <w:rPr>
          <w:rFonts w:ascii="Times New Roman" w:hAnsi="Times New Roman" w:cs="Times New Roman"/>
          <w:sz w:val="24"/>
          <w:szCs w:val="24"/>
          <w:lang w:val="en-US"/>
        </w:rPr>
        <w:t xml:space="preserve"> PPP</w:t>
      </w:r>
      <w:r w:rsidRPr="006B6BF6">
        <w:rPr>
          <w:rFonts w:ascii="Times New Roman" w:hAnsi="Times New Roman" w:cs="Times New Roman"/>
          <w:sz w:val="24"/>
          <w:szCs w:val="24"/>
          <w:lang w:val="en-US"/>
        </w:rPr>
        <w:t>) (i.e., Log E</w:t>
      </w:r>
      <w:r w:rsidR="00CC3D9B" w:rsidRPr="006B6BF6">
        <w:rPr>
          <w:rFonts w:ascii="Times New Roman" w:hAnsi="Times New Roman" w:cs="Times New Roman"/>
          <w:sz w:val="24"/>
          <w:szCs w:val="24"/>
          <w:lang w:val="en-US"/>
        </w:rPr>
        <w:t xml:space="preserve"> = (α/β) Log X – (1/β) Log U</w:t>
      </w:r>
      <w:r w:rsidRPr="006B6BF6">
        <w:rPr>
          <w:rFonts w:ascii="Times New Roman" w:hAnsi="Times New Roman" w:cs="Times New Roman"/>
          <w:sz w:val="24"/>
          <w:szCs w:val="24"/>
          <w:lang w:val="en-US"/>
        </w:rPr>
        <w:t xml:space="preserve">). </w:t>
      </w:r>
      <w:r w:rsidR="00725F87" w:rsidRPr="006B6BF6">
        <w:rPr>
          <w:rFonts w:ascii="Times New Roman" w:hAnsi="Times New Roman" w:cs="Times New Roman"/>
          <w:sz w:val="24"/>
          <w:szCs w:val="24"/>
          <w:lang w:val="en-US"/>
        </w:rPr>
        <w:t>R</w:t>
      </w:r>
      <w:r w:rsidRPr="006B6BF6">
        <w:rPr>
          <w:rFonts w:ascii="Times New Roman" w:hAnsi="Times New Roman" w:cs="Times New Roman"/>
          <w:sz w:val="24"/>
          <w:szCs w:val="24"/>
          <w:lang w:val="en-US"/>
        </w:rPr>
        <w:t xml:space="preserve">eligious ethics </w:t>
      </w:r>
      <w:r w:rsidR="00725F87" w:rsidRPr="006B6BF6">
        <w:rPr>
          <w:rFonts w:ascii="Times New Roman" w:hAnsi="Times New Roman" w:cs="Times New Roman"/>
          <w:sz w:val="24"/>
          <w:szCs w:val="24"/>
          <w:lang w:val="en-US"/>
        </w:rPr>
        <w:t xml:space="preserve">are assumed to </w:t>
      </w:r>
      <w:r w:rsidRPr="006B6BF6">
        <w:rPr>
          <w:rFonts w:ascii="Times New Roman" w:hAnsi="Times New Roman" w:cs="Times New Roman"/>
          <w:sz w:val="24"/>
          <w:szCs w:val="24"/>
          <w:lang w:val="en-US"/>
        </w:rPr>
        <w:t xml:space="preserve">impact on the intercept of this log linear relationship rather than on its slope, since they potentially affect environmental </w:t>
      </w:r>
      <w:r w:rsidR="00725F87" w:rsidRPr="006B6BF6">
        <w:rPr>
          <w:rFonts w:ascii="Times New Roman" w:hAnsi="Times New Roman" w:cs="Times New Roman"/>
          <w:sz w:val="24"/>
          <w:szCs w:val="24"/>
          <w:lang w:val="en-US"/>
        </w:rPr>
        <w:t>behaviors</w:t>
      </w:r>
      <w:r w:rsidRPr="006B6BF6">
        <w:rPr>
          <w:rFonts w:ascii="Times New Roman" w:hAnsi="Times New Roman" w:cs="Times New Roman"/>
          <w:sz w:val="24"/>
          <w:szCs w:val="24"/>
          <w:lang w:val="en-US"/>
        </w:rPr>
        <w:t xml:space="preserve"> (in the short-run) rather than environmental technology (in the long-run), by excluding secular ethics (i.e., β = γ = δ = 0). </w:t>
      </w:r>
      <w:r w:rsidR="00725F87" w:rsidRPr="006B6BF6">
        <w:rPr>
          <w:rFonts w:ascii="Times New Roman" w:hAnsi="Times New Roman" w:cs="Times New Roman"/>
          <w:sz w:val="24"/>
          <w:szCs w:val="24"/>
          <w:lang w:val="en-US"/>
        </w:rPr>
        <w:t>The</w:t>
      </w:r>
      <w:r w:rsidRPr="006B6BF6">
        <w:rPr>
          <w:rFonts w:ascii="Times New Roman" w:hAnsi="Times New Roman" w:cs="Times New Roman"/>
          <w:sz w:val="24"/>
          <w:szCs w:val="24"/>
          <w:lang w:val="en-US"/>
        </w:rPr>
        <w:t xml:space="preserve"> same assumption </w:t>
      </w:r>
      <w:r w:rsidR="00725F87" w:rsidRPr="006B6BF6">
        <w:rPr>
          <w:rFonts w:ascii="Times New Roman" w:hAnsi="Times New Roman" w:cs="Times New Roman"/>
          <w:sz w:val="24"/>
          <w:szCs w:val="24"/>
          <w:lang w:val="en-US"/>
        </w:rPr>
        <w:t xml:space="preserve">is applied to </w:t>
      </w:r>
      <w:r w:rsidRPr="006B6BF6">
        <w:rPr>
          <w:rFonts w:ascii="Times New Roman" w:hAnsi="Times New Roman" w:cs="Times New Roman"/>
          <w:sz w:val="24"/>
          <w:szCs w:val="24"/>
          <w:lang w:val="en-US"/>
        </w:rPr>
        <w:t>secular ethics, by excluding religious ethics (i.e., BUD = CHR = HIN = ISL = JUD = 0). The dataset (Supplementary III) used for numerical simulations (Sections 3.1 and 3.2) and statistical analyses (Sections 3.3 and 3.4) are linked as follows. Statistical analyses refer to the whole period (i.e., from 1995 to 2017), whereas numerical simulations refer to a representative and relatively recent year within this period (i.e., 2012).</w:t>
      </w:r>
    </w:p>
    <w:p w:rsidR="001F494F" w:rsidRDefault="001F494F">
      <w:pPr>
        <w:rPr>
          <w:rFonts w:ascii="Arial" w:eastAsiaTheme="minorEastAsia" w:hAnsi="Arial" w:cs="Arial"/>
          <w:b/>
          <w:bCs/>
          <w:sz w:val="32"/>
          <w:szCs w:val="32"/>
          <w:lang w:val="en-US"/>
        </w:rPr>
      </w:pPr>
      <w:bookmarkStart w:id="8" w:name="_Toc530360620"/>
      <w:bookmarkStart w:id="9" w:name="_Toc530373416"/>
      <w:bookmarkEnd w:id="3"/>
      <w:r>
        <w:rPr>
          <w:lang w:val="en-US"/>
        </w:rPr>
        <w:br w:type="page"/>
      </w:r>
    </w:p>
    <w:p w:rsidR="00C27E29" w:rsidRPr="007F7781" w:rsidRDefault="00C27E29" w:rsidP="00C27E29">
      <w:pPr>
        <w:pStyle w:val="Titolo1"/>
        <w:rPr>
          <w:lang w:val="en-US"/>
        </w:rPr>
      </w:pPr>
      <w:r w:rsidRPr="007F7781">
        <w:rPr>
          <w:lang w:val="en-US"/>
        </w:rPr>
        <w:lastRenderedPageBreak/>
        <w:t>Supplementary IV: sensitivity analysis</w:t>
      </w:r>
      <w:bookmarkEnd w:id="8"/>
      <w:bookmarkEnd w:id="9"/>
    </w:p>
    <w:p w:rsidR="00C27E29" w:rsidRPr="007F7781" w:rsidRDefault="00C27E29" w:rsidP="00C27E29">
      <w:pPr>
        <w:spacing w:before="120" w:after="120" w:line="240" w:lineRule="auto"/>
        <w:jc w:val="center"/>
        <w:rPr>
          <w:rFonts w:ascii="Times New Roman" w:eastAsiaTheme="minorEastAsia" w:hAnsi="Times New Roman" w:cs="Times New Roman"/>
          <w:b/>
          <w:sz w:val="20"/>
          <w:szCs w:val="20"/>
          <w:lang w:val="en-US"/>
        </w:rPr>
      </w:pPr>
      <w:r w:rsidRPr="007F7781">
        <w:rPr>
          <w:rFonts w:ascii="Times New Roman" w:eastAsiaTheme="minorEastAsia" w:hAnsi="Times New Roman" w:cs="Times New Roman"/>
          <w:b/>
          <w:sz w:val="20"/>
          <w:szCs w:val="20"/>
          <w:lang w:val="en-US"/>
        </w:rPr>
        <w:t xml:space="preserve">Figure A1. </w:t>
      </w:r>
      <w:r w:rsidRPr="007F7781">
        <w:rPr>
          <w:rFonts w:ascii="Times New Roman" w:hAnsi="Times New Roman" w:cs="Times New Roman"/>
          <w:b/>
          <w:sz w:val="20"/>
          <w:szCs w:val="20"/>
          <w:lang w:val="en-US"/>
        </w:rPr>
        <w:t>Solutions for combinations of the ecological footprint (ha/person) for less-developed (</w:t>
      </w:r>
      <w:proofErr w:type="spellStart"/>
      <w:r w:rsidRPr="007F7781">
        <w:rPr>
          <w:rFonts w:ascii="Times New Roman" w:hAnsi="Times New Roman" w:cs="Times New Roman"/>
          <w:b/>
          <w:sz w:val="20"/>
          <w:szCs w:val="20"/>
          <w:lang w:val="en-US"/>
        </w:rPr>
        <w:t>Eldc</w:t>
      </w:r>
      <w:proofErr w:type="spellEnd"/>
      <w:r w:rsidRPr="007F7781">
        <w:rPr>
          <w:rFonts w:ascii="Times New Roman" w:hAnsi="Times New Roman" w:cs="Times New Roman"/>
          <w:b/>
          <w:sz w:val="20"/>
          <w:szCs w:val="20"/>
          <w:lang w:val="en-US"/>
        </w:rPr>
        <w:t>) and developed countries (</w:t>
      </w:r>
      <w:proofErr w:type="spellStart"/>
      <w:r w:rsidRPr="007F7781">
        <w:rPr>
          <w:rFonts w:ascii="Times New Roman" w:hAnsi="Times New Roman" w:cs="Times New Roman"/>
          <w:b/>
          <w:sz w:val="20"/>
          <w:szCs w:val="20"/>
          <w:lang w:val="en-US"/>
        </w:rPr>
        <w:t>Edc</w:t>
      </w:r>
      <w:proofErr w:type="spellEnd"/>
      <w:r w:rsidRPr="007F7781">
        <w:rPr>
          <w:rFonts w:ascii="Times New Roman" w:hAnsi="Times New Roman" w:cs="Times New Roman"/>
          <w:b/>
          <w:sz w:val="20"/>
          <w:szCs w:val="20"/>
          <w:lang w:val="en-US"/>
        </w:rPr>
        <w:t xml:space="preserve">) </w:t>
      </w:r>
      <w:r w:rsidRPr="007F7781">
        <w:rPr>
          <w:rFonts w:ascii="Times New Roman" w:eastAsiaTheme="minorEastAsia" w:hAnsi="Times New Roman" w:cs="Times New Roman"/>
          <w:b/>
          <w:sz w:val="20"/>
          <w:szCs w:val="20"/>
          <w:lang w:val="en-US"/>
        </w:rPr>
        <w:t xml:space="preserve">with </w:t>
      </w:r>
      <w:r w:rsidRPr="007F7781">
        <w:rPr>
          <w:rFonts w:ascii="Times New Roman" w:hAnsi="Times New Roman" w:cs="Times New Roman"/>
          <w:b/>
          <w:sz w:val="20"/>
          <w:szCs w:val="20"/>
          <w:lang w:val="en-US"/>
        </w:rPr>
        <w:t xml:space="preserve">the maximum </w:t>
      </w:r>
      <w:r w:rsidRPr="007F7781">
        <w:rPr>
          <w:rFonts w:ascii="Times New Roman" w:eastAsiaTheme="minorEastAsia" w:hAnsi="Times New Roman" w:cs="Times New Roman"/>
          <w:b/>
          <w:sz w:val="20"/>
          <w:szCs w:val="20"/>
          <w:lang w:val="en-US"/>
        </w:rPr>
        <w:t xml:space="preserve">change in the perceived duty to nature </w:t>
      </w:r>
      <w:r w:rsidRPr="007F7781">
        <w:rPr>
          <w:rFonts w:ascii="Times New Roman" w:hAnsi="Times New Roman" w:cs="Times New Roman"/>
          <w:b/>
          <w:sz w:val="20"/>
          <w:szCs w:val="20"/>
          <w:lang w:val="en-US"/>
        </w:rPr>
        <w:t xml:space="preserve">(β), no change in the perceived duty to future generations (γ), and with the maximum change in the perceived rights of future generations (δ) in the current scenario with no change in future technology (θ), in the future population (η), and in future consumption preferences (α). </w:t>
      </w:r>
      <w:r w:rsidRPr="007F7781">
        <w:rPr>
          <w:rFonts w:ascii="Times New Roman" w:eastAsiaTheme="minorEastAsia" w:hAnsi="Times New Roman" w:cs="Times New Roman"/>
          <w:b/>
          <w:sz w:val="20"/>
          <w:szCs w:val="20"/>
          <w:lang w:val="en-US"/>
        </w:rPr>
        <w:t xml:space="preserve">The solutions are as follows: Hinduism, Christianity, and Buddhism (grey point) are at (1.70, 1.70); Judaism (blue point) is at (1.95, 0.51); the Nash solution (magenta point) is at (2.14, 5.74); the strong sustainability cooperative solution (purple point) is at (1.90, 0.78); the decreasing green straight line represents the weighted global sustainability; the increasing blue straight line represents </w:t>
      </w:r>
      <w:proofErr w:type="spellStart"/>
      <w:r w:rsidRPr="007F7781">
        <w:rPr>
          <w:rFonts w:ascii="Times New Roman" w:eastAsiaTheme="minorEastAsia" w:hAnsi="Times New Roman" w:cs="Times New Roman"/>
          <w:b/>
          <w:sz w:val="20"/>
          <w:szCs w:val="20"/>
          <w:lang w:val="en-US"/>
        </w:rPr>
        <w:t>Kalai-Smorodinsky</w:t>
      </w:r>
      <w:proofErr w:type="spellEnd"/>
      <w:r w:rsidRPr="007F7781">
        <w:rPr>
          <w:rFonts w:ascii="Times New Roman" w:eastAsiaTheme="minorEastAsia" w:hAnsi="Times New Roman" w:cs="Times New Roman"/>
          <w:b/>
          <w:sz w:val="20"/>
          <w:szCs w:val="20"/>
          <w:lang w:val="en-US"/>
        </w:rPr>
        <w:t xml:space="preserve"> equilibrium; and the vertical grey line depicts equal welfare for non-OECD current and future generations.</w:t>
      </w:r>
    </w:p>
    <w:p w:rsidR="00C27E29" w:rsidRPr="007F7781" w:rsidRDefault="00C27E29" w:rsidP="00C27E29">
      <w:pPr>
        <w:spacing w:after="0" w:line="240" w:lineRule="auto"/>
        <w:jc w:val="center"/>
        <w:rPr>
          <w:rFonts w:ascii="Times New Roman" w:eastAsiaTheme="minorEastAsia" w:hAnsi="Times New Roman" w:cs="Times New Roman"/>
          <w:sz w:val="24"/>
          <w:szCs w:val="24"/>
          <w:lang w:val="en-US"/>
        </w:rPr>
      </w:pPr>
      <w:r w:rsidRPr="007F7781">
        <w:rPr>
          <w:rFonts w:ascii="Times New Roman" w:eastAsiaTheme="minorEastAsia" w:hAnsi="Times New Roman" w:cs="Times New Roman"/>
          <w:noProof/>
          <w:sz w:val="24"/>
          <w:szCs w:val="24"/>
          <w:lang w:val="en-GB" w:eastAsia="en-GB"/>
        </w:rPr>
        <w:drawing>
          <wp:inline distT="0" distB="0" distL="0" distR="0" wp14:anchorId="095DFC02" wp14:editId="759981EF">
            <wp:extent cx="2506078" cy="2520000"/>
            <wp:effectExtent l="0" t="0" r="889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RAshortFigureS1.jpg"/>
                    <pic:cNvPicPr/>
                  </pic:nvPicPr>
                  <pic:blipFill>
                    <a:blip r:embed="rId6">
                      <a:extLst>
                        <a:ext uri="{28A0092B-C50C-407E-A947-70E740481C1C}">
                          <a14:useLocalDpi xmlns:a14="http://schemas.microsoft.com/office/drawing/2010/main" val="0"/>
                        </a:ext>
                      </a:extLst>
                    </a:blip>
                    <a:stretch>
                      <a:fillRect/>
                    </a:stretch>
                  </pic:blipFill>
                  <pic:spPr>
                    <a:xfrm>
                      <a:off x="0" y="0"/>
                      <a:ext cx="2506078" cy="2520000"/>
                    </a:xfrm>
                    <a:prstGeom prst="rect">
                      <a:avLst/>
                    </a:prstGeom>
                  </pic:spPr>
                </pic:pic>
              </a:graphicData>
            </a:graphic>
          </wp:inline>
        </w:drawing>
      </w:r>
    </w:p>
    <w:p w:rsidR="00C27E29" w:rsidRPr="007F7781" w:rsidRDefault="00C27E29" w:rsidP="00C27E29">
      <w:pPr>
        <w:spacing w:after="0" w:line="240" w:lineRule="auto"/>
        <w:jc w:val="center"/>
        <w:rPr>
          <w:rFonts w:ascii="Times New Roman" w:eastAsiaTheme="minorEastAsia" w:hAnsi="Times New Roman" w:cs="Times New Roman"/>
          <w:sz w:val="24"/>
          <w:szCs w:val="24"/>
          <w:lang w:val="en-US"/>
        </w:rPr>
      </w:pPr>
    </w:p>
    <w:p w:rsidR="00C27E29" w:rsidRPr="007F7781" w:rsidRDefault="00C27E29" w:rsidP="00C27E29">
      <w:pPr>
        <w:spacing w:before="120" w:after="120" w:line="240" w:lineRule="auto"/>
        <w:jc w:val="center"/>
        <w:rPr>
          <w:rFonts w:ascii="Times New Roman" w:eastAsiaTheme="minorEastAsia" w:hAnsi="Times New Roman" w:cs="Times New Roman"/>
          <w:b/>
          <w:sz w:val="20"/>
          <w:szCs w:val="20"/>
          <w:lang w:val="en-US"/>
        </w:rPr>
      </w:pPr>
      <w:r w:rsidRPr="007F7781">
        <w:rPr>
          <w:rFonts w:ascii="Times New Roman" w:eastAsiaTheme="minorEastAsia" w:hAnsi="Times New Roman" w:cs="Times New Roman"/>
          <w:b/>
          <w:sz w:val="20"/>
          <w:szCs w:val="20"/>
          <w:lang w:val="en-US"/>
        </w:rPr>
        <w:t xml:space="preserve">Figure A2. Solutions </w:t>
      </w:r>
      <w:r w:rsidRPr="007F7781">
        <w:rPr>
          <w:rFonts w:ascii="Times New Roman" w:hAnsi="Times New Roman" w:cs="Times New Roman"/>
          <w:b/>
          <w:sz w:val="20"/>
          <w:szCs w:val="20"/>
          <w:lang w:val="en-US"/>
        </w:rPr>
        <w:t>for combinations of the ecological footprint (ha/person) for less-developed (</w:t>
      </w:r>
      <w:proofErr w:type="spellStart"/>
      <w:r w:rsidRPr="007F7781">
        <w:rPr>
          <w:rFonts w:ascii="Times New Roman" w:hAnsi="Times New Roman" w:cs="Times New Roman"/>
          <w:b/>
          <w:sz w:val="20"/>
          <w:szCs w:val="20"/>
          <w:lang w:val="en-US"/>
        </w:rPr>
        <w:t>Eldc</w:t>
      </w:r>
      <w:proofErr w:type="spellEnd"/>
      <w:r w:rsidRPr="007F7781">
        <w:rPr>
          <w:rFonts w:ascii="Times New Roman" w:hAnsi="Times New Roman" w:cs="Times New Roman"/>
          <w:b/>
          <w:sz w:val="20"/>
          <w:szCs w:val="20"/>
          <w:lang w:val="en-US"/>
        </w:rPr>
        <w:t>) and developed countries (</w:t>
      </w:r>
      <w:proofErr w:type="spellStart"/>
      <w:r w:rsidRPr="007F7781">
        <w:rPr>
          <w:rFonts w:ascii="Times New Roman" w:hAnsi="Times New Roman" w:cs="Times New Roman"/>
          <w:b/>
          <w:sz w:val="20"/>
          <w:szCs w:val="20"/>
          <w:lang w:val="en-US"/>
        </w:rPr>
        <w:t>Edc</w:t>
      </w:r>
      <w:proofErr w:type="spellEnd"/>
      <w:r w:rsidRPr="007F7781">
        <w:rPr>
          <w:rFonts w:ascii="Times New Roman" w:hAnsi="Times New Roman" w:cs="Times New Roman"/>
          <w:b/>
          <w:sz w:val="20"/>
          <w:szCs w:val="20"/>
          <w:lang w:val="en-US"/>
        </w:rPr>
        <w:t xml:space="preserve">) </w:t>
      </w:r>
      <w:r w:rsidRPr="007F7781">
        <w:rPr>
          <w:rFonts w:ascii="Times New Roman" w:eastAsiaTheme="minorEastAsia" w:hAnsi="Times New Roman" w:cs="Times New Roman"/>
          <w:b/>
          <w:sz w:val="20"/>
          <w:szCs w:val="20"/>
          <w:lang w:val="en-US"/>
        </w:rPr>
        <w:t xml:space="preserve">with no change in the perceived duty to nature (β), </w:t>
      </w:r>
      <w:r w:rsidRPr="007F7781">
        <w:rPr>
          <w:rFonts w:ascii="Times New Roman" w:hAnsi="Times New Roman" w:cs="Times New Roman"/>
          <w:b/>
          <w:sz w:val="20"/>
          <w:szCs w:val="20"/>
          <w:lang w:val="en-US"/>
        </w:rPr>
        <w:t xml:space="preserve">the maximum </w:t>
      </w:r>
      <w:r w:rsidRPr="007F7781">
        <w:rPr>
          <w:rFonts w:ascii="Times New Roman" w:eastAsiaTheme="minorEastAsia" w:hAnsi="Times New Roman" w:cs="Times New Roman"/>
          <w:b/>
          <w:sz w:val="20"/>
          <w:szCs w:val="20"/>
          <w:lang w:val="en-US"/>
        </w:rPr>
        <w:t xml:space="preserve">change in the perceived duty to future generations (γ), and with </w:t>
      </w:r>
      <w:r w:rsidRPr="007F7781">
        <w:rPr>
          <w:rFonts w:ascii="Times New Roman" w:hAnsi="Times New Roman" w:cs="Times New Roman"/>
          <w:b/>
          <w:sz w:val="20"/>
          <w:szCs w:val="20"/>
          <w:lang w:val="en-US"/>
        </w:rPr>
        <w:t xml:space="preserve">the maximum </w:t>
      </w:r>
      <w:r w:rsidRPr="007F7781">
        <w:rPr>
          <w:rFonts w:ascii="Times New Roman" w:eastAsiaTheme="minorEastAsia" w:hAnsi="Times New Roman" w:cs="Times New Roman"/>
          <w:b/>
          <w:sz w:val="20"/>
          <w:szCs w:val="20"/>
          <w:lang w:val="en-US"/>
        </w:rPr>
        <w:t xml:space="preserve">change in the perceived rights of future generations (δ) </w:t>
      </w:r>
      <w:r w:rsidRPr="007F7781">
        <w:rPr>
          <w:rFonts w:ascii="Times New Roman" w:hAnsi="Times New Roman" w:cs="Times New Roman"/>
          <w:b/>
          <w:sz w:val="20"/>
          <w:szCs w:val="20"/>
          <w:lang w:val="en-US"/>
        </w:rPr>
        <w:t xml:space="preserve">in the current scenario with no change in future technology (θ), in future population (η), and in future consumption preferences (α). </w:t>
      </w:r>
      <w:r w:rsidRPr="007F7781">
        <w:rPr>
          <w:rFonts w:ascii="Times New Roman" w:eastAsiaTheme="minorEastAsia" w:hAnsi="Times New Roman" w:cs="Times New Roman"/>
          <w:b/>
          <w:sz w:val="20"/>
          <w:szCs w:val="20"/>
          <w:lang w:val="en-US"/>
        </w:rPr>
        <w:t xml:space="preserve">The solutions are as follows: Hinduism, Christianity, and Buddhism (grey point) are at (1.70, 1.70); Islam (green point) is at (1.92, 0.68); Judaism (blue point) is at (0.44, 7.43); the Nash solution (magenta point) is at (2.14, 5.74); the weak sustainability cooperative solution (pink point) is at (4.66, 1.65); the strong sustainability cooperative solution (purple point) is at (1.90, 0.78); the decreasing green straight line represents the weighted global sustainability; the decreasing blue curve represents equal welfare of the current and future generations under weak sustainability equilibrium; the increasing blue straight line represents </w:t>
      </w:r>
      <w:proofErr w:type="spellStart"/>
      <w:r w:rsidRPr="007F7781">
        <w:rPr>
          <w:rFonts w:ascii="Times New Roman" w:eastAsiaTheme="minorEastAsia" w:hAnsi="Times New Roman" w:cs="Times New Roman"/>
          <w:b/>
          <w:sz w:val="20"/>
          <w:szCs w:val="20"/>
          <w:lang w:val="en-US"/>
        </w:rPr>
        <w:t>Kalai-Smorodinsky</w:t>
      </w:r>
      <w:proofErr w:type="spellEnd"/>
      <w:r w:rsidRPr="007F7781">
        <w:rPr>
          <w:rFonts w:ascii="Times New Roman" w:eastAsiaTheme="minorEastAsia" w:hAnsi="Times New Roman" w:cs="Times New Roman"/>
          <w:b/>
          <w:sz w:val="20"/>
          <w:szCs w:val="20"/>
          <w:lang w:val="en-US"/>
        </w:rPr>
        <w:t xml:space="preserve"> equilibrium; the horizontal pink line depicts equal welfare for OECD current and future generations; and the vertical grey line depicts equal welfare for non-OECD current and future generations.</w:t>
      </w:r>
    </w:p>
    <w:p w:rsidR="00C27E29" w:rsidRPr="007F7781" w:rsidRDefault="00C27E29" w:rsidP="00C27E29">
      <w:pPr>
        <w:spacing w:after="0" w:line="240" w:lineRule="auto"/>
        <w:jc w:val="center"/>
        <w:rPr>
          <w:rFonts w:ascii="Times New Roman" w:eastAsiaTheme="minorEastAsia" w:hAnsi="Times New Roman" w:cs="Times New Roman"/>
          <w:sz w:val="24"/>
          <w:szCs w:val="24"/>
          <w:lang w:val="en-US"/>
        </w:rPr>
      </w:pPr>
      <w:r w:rsidRPr="007F7781">
        <w:rPr>
          <w:rFonts w:ascii="Times New Roman" w:eastAsiaTheme="minorEastAsia" w:hAnsi="Times New Roman" w:cs="Times New Roman"/>
          <w:noProof/>
          <w:sz w:val="24"/>
          <w:szCs w:val="24"/>
          <w:lang w:val="en-GB" w:eastAsia="en-GB"/>
        </w:rPr>
        <w:drawing>
          <wp:inline distT="0" distB="0" distL="0" distR="0" wp14:anchorId="1D1AAA48" wp14:editId="23035AC2">
            <wp:extent cx="2506077" cy="2520000"/>
            <wp:effectExtent l="0" t="0" r="8890"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RAshortFigureS2.jpg"/>
                    <pic:cNvPicPr/>
                  </pic:nvPicPr>
                  <pic:blipFill>
                    <a:blip r:embed="rId7">
                      <a:extLst>
                        <a:ext uri="{28A0092B-C50C-407E-A947-70E740481C1C}">
                          <a14:useLocalDpi xmlns:a14="http://schemas.microsoft.com/office/drawing/2010/main" val="0"/>
                        </a:ext>
                      </a:extLst>
                    </a:blip>
                    <a:stretch>
                      <a:fillRect/>
                    </a:stretch>
                  </pic:blipFill>
                  <pic:spPr>
                    <a:xfrm>
                      <a:off x="0" y="0"/>
                      <a:ext cx="2506077" cy="2520000"/>
                    </a:xfrm>
                    <a:prstGeom prst="rect">
                      <a:avLst/>
                    </a:prstGeom>
                  </pic:spPr>
                </pic:pic>
              </a:graphicData>
            </a:graphic>
          </wp:inline>
        </w:drawing>
      </w:r>
    </w:p>
    <w:p w:rsidR="00C27E29" w:rsidRPr="007F7781" w:rsidRDefault="00C27E29" w:rsidP="00C27E29">
      <w:pPr>
        <w:spacing w:before="120" w:after="120" w:line="240" w:lineRule="auto"/>
        <w:jc w:val="center"/>
        <w:rPr>
          <w:rFonts w:ascii="Times New Roman" w:eastAsiaTheme="minorEastAsia" w:hAnsi="Times New Roman" w:cs="Times New Roman"/>
          <w:b/>
          <w:sz w:val="20"/>
          <w:szCs w:val="20"/>
          <w:lang w:val="en-US"/>
        </w:rPr>
      </w:pPr>
      <w:r w:rsidRPr="007F7781">
        <w:rPr>
          <w:rFonts w:ascii="Times New Roman" w:eastAsiaTheme="minorEastAsia" w:hAnsi="Times New Roman" w:cs="Times New Roman"/>
          <w:b/>
          <w:sz w:val="20"/>
          <w:szCs w:val="20"/>
          <w:lang w:val="en-US"/>
        </w:rPr>
        <w:lastRenderedPageBreak/>
        <w:t xml:space="preserve">Figure A3. Solutions </w:t>
      </w:r>
      <w:r w:rsidRPr="007F7781">
        <w:rPr>
          <w:rFonts w:ascii="Times New Roman" w:hAnsi="Times New Roman" w:cs="Times New Roman"/>
          <w:b/>
          <w:sz w:val="20"/>
          <w:szCs w:val="20"/>
          <w:lang w:val="en-US"/>
        </w:rPr>
        <w:t>for combinations of the ecological footprint (ha/person) for less-developed (</w:t>
      </w:r>
      <w:proofErr w:type="spellStart"/>
      <w:r w:rsidRPr="007F7781">
        <w:rPr>
          <w:rFonts w:ascii="Times New Roman" w:hAnsi="Times New Roman" w:cs="Times New Roman"/>
          <w:b/>
          <w:sz w:val="20"/>
          <w:szCs w:val="20"/>
          <w:lang w:val="en-US"/>
        </w:rPr>
        <w:t>Eldc</w:t>
      </w:r>
      <w:proofErr w:type="spellEnd"/>
      <w:r w:rsidRPr="007F7781">
        <w:rPr>
          <w:rFonts w:ascii="Times New Roman" w:hAnsi="Times New Roman" w:cs="Times New Roman"/>
          <w:b/>
          <w:sz w:val="20"/>
          <w:szCs w:val="20"/>
          <w:lang w:val="en-US"/>
        </w:rPr>
        <w:t>) and developed countries (</w:t>
      </w:r>
      <w:proofErr w:type="spellStart"/>
      <w:r w:rsidRPr="007F7781">
        <w:rPr>
          <w:rFonts w:ascii="Times New Roman" w:hAnsi="Times New Roman" w:cs="Times New Roman"/>
          <w:b/>
          <w:sz w:val="20"/>
          <w:szCs w:val="20"/>
          <w:lang w:val="en-US"/>
        </w:rPr>
        <w:t>Edc</w:t>
      </w:r>
      <w:proofErr w:type="spellEnd"/>
      <w:r w:rsidRPr="007F7781">
        <w:rPr>
          <w:rFonts w:ascii="Times New Roman" w:hAnsi="Times New Roman" w:cs="Times New Roman"/>
          <w:b/>
          <w:sz w:val="20"/>
          <w:szCs w:val="20"/>
          <w:lang w:val="en-US"/>
        </w:rPr>
        <w:t xml:space="preserve">) </w:t>
      </w:r>
      <w:r w:rsidRPr="007F7781">
        <w:rPr>
          <w:rFonts w:ascii="Times New Roman" w:eastAsiaTheme="minorEastAsia" w:hAnsi="Times New Roman" w:cs="Times New Roman"/>
          <w:b/>
          <w:sz w:val="20"/>
          <w:szCs w:val="20"/>
          <w:lang w:val="en-US"/>
        </w:rPr>
        <w:t xml:space="preserve">with </w:t>
      </w:r>
      <w:r w:rsidRPr="007F7781">
        <w:rPr>
          <w:rFonts w:ascii="Times New Roman" w:hAnsi="Times New Roman" w:cs="Times New Roman"/>
          <w:b/>
          <w:sz w:val="20"/>
          <w:szCs w:val="20"/>
          <w:lang w:val="en-US"/>
        </w:rPr>
        <w:t xml:space="preserve">the maximum </w:t>
      </w:r>
      <w:r w:rsidRPr="007F7781">
        <w:rPr>
          <w:rFonts w:ascii="Times New Roman" w:eastAsiaTheme="minorEastAsia" w:hAnsi="Times New Roman" w:cs="Times New Roman"/>
          <w:b/>
          <w:sz w:val="20"/>
          <w:szCs w:val="20"/>
          <w:lang w:val="en-US"/>
        </w:rPr>
        <w:t>change in the perceived duty to nature (β), no change in the perceived duty to future generations (γ) and in the perceived rights of future generations (δ),</w:t>
      </w:r>
      <w:r w:rsidRPr="007F7781">
        <w:rPr>
          <w:rFonts w:ascii="Times New Roman" w:hAnsi="Times New Roman" w:cs="Times New Roman"/>
          <w:b/>
          <w:sz w:val="20"/>
          <w:szCs w:val="20"/>
          <w:lang w:val="en-US"/>
        </w:rPr>
        <w:t xml:space="preserve"> in the optimistic scenario with a 20% improvement in future technology (θ), a 20% reduction in future population (η), and a 20% decrease in future consumption preferences (α)</w:t>
      </w:r>
      <w:r w:rsidRPr="007F7781">
        <w:rPr>
          <w:rFonts w:ascii="Times New Roman" w:eastAsiaTheme="minorEastAsia" w:hAnsi="Times New Roman" w:cs="Times New Roman"/>
          <w:b/>
          <w:sz w:val="20"/>
          <w:szCs w:val="20"/>
          <w:lang w:val="en-US"/>
        </w:rPr>
        <w:t xml:space="preserve">. The solutions are as follows: Hinduism, Christianity, and Buddhism (grey point) are at (2.04, 2.04); Judaism (blue point) is at (2.35, 0.58); the Nash solution (magenta point) is at (2.14, 5.74); the strong sustainability cooperative solution (purple point) is at (2.31, 0.78); the decreasing green straight line represents the weighted global sustainability; the decreasing blue curve represents equal welfare of the current and future generations under weak sustainability equilibrium; the increasing blue straight line represents </w:t>
      </w:r>
      <w:proofErr w:type="spellStart"/>
      <w:r w:rsidRPr="007F7781">
        <w:rPr>
          <w:rFonts w:ascii="Times New Roman" w:eastAsiaTheme="minorEastAsia" w:hAnsi="Times New Roman" w:cs="Times New Roman"/>
          <w:b/>
          <w:sz w:val="20"/>
          <w:szCs w:val="20"/>
          <w:lang w:val="en-US"/>
        </w:rPr>
        <w:t>Kalai-Smorodinsky</w:t>
      </w:r>
      <w:proofErr w:type="spellEnd"/>
      <w:r w:rsidRPr="007F7781">
        <w:rPr>
          <w:rFonts w:ascii="Times New Roman" w:eastAsiaTheme="minorEastAsia" w:hAnsi="Times New Roman" w:cs="Times New Roman"/>
          <w:b/>
          <w:sz w:val="20"/>
          <w:szCs w:val="20"/>
          <w:lang w:val="en-US"/>
        </w:rPr>
        <w:t xml:space="preserve"> equilibrium; and the vertical grey line depicts equal welfare for non-OECD current and future generations.</w:t>
      </w:r>
    </w:p>
    <w:p w:rsidR="00C27E29" w:rsidRPr="007F7781" w:rsidRDefault="00C27E29" w:rsidP="00C27E29">
      <w:pPr>
        <w:spacing w:after="0" w:line="240" w:lineRule="auto"/>
        <w:jc w:val="center"/>
        <w:rPr>
          <w:rFonts w:ascii="Times New Roman" w:eastAsiaTheme="minorEastAsia" w:hAnsi="Times New Roman" w:cs="Times New Roman"/>
          <w:sz w:val="24"/>
          <w:szCs w:val="24"/>
          <w:lang w:val="en-US"/>
        </w:rPr>
      </w:pPr>
      <w:r w:rsidRPr="007F7781">
        <w:rPr>
          <w:rFonts w:ascii="Times New Roman" w:eastAsiaTheme="minorEastAsia" w:hAnsi="Times New Roman" w:cs="Times New Roman"/>
          <w:noProof/>
          <w:sz w:val="24"/>
          <w:szCs w:val="24"/>
          <w:lang w:val="en-GB" w:eastAsia="en-GB"/>
        </w:rPr>
        <w:drawing>
          <wp:inline distT="0" distB="0" distL="0" distR="0" wp14:anchorId="52BD8CB5" wp14:editId="4CCBD97D">
            <wp:extent cx="2506077" cy="2520000"/>
            <wp:effectExtent l="0" t="0" r="889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RAshortFigureS3.jpg"/>
                    <pic:cNvPicPr/>
                  </pic:nvPicPr>
                  <pic:blipFill>
                    <a:blip r:embed="rId8">
                      <a:extLst>
                        <a:ext uri="{28A0092B-C50C-407E-A947-70E740481C1C}">
                          <a14:useLocalDpi xmlns:a14="http://schemas.microsoft.com/office/drawing/2010/main" val="0"/>
                        </a:ext>
                      </a:extLst>
                    </a:blip>
                    <a:stretch>
                      <a:fillRect/>
                    </a:stretch>
                  </pic:blipFill>
                  <pic:spPr>
                    <a:xfrm>
                      <a:off x="0" y="0"/>
                      <a:ext cx="2506077" cy="2520000"/>
                    </a:xfrm>
                    <a:prstGeom prst="rect">
                      <a:avLst/>
                    </a:prstGeom>
                  </pic:spPr>
                </pic:pic>
              </a:graphicData>
            </a:graphic>
          </wp:inline>
        </w:drawing>
      </w:r>
    </w:p>
    <w:p w:rsidR="00C27E29" w:rsidRPr="007F7781" w:rsidRDefault="00C27E29" w:rsidP="00C27E29">
      <w:pPr>
        <w:spacing w:after="0" w:line="240" w:lineRule="auto"/>
        <w:jc w:val="center"/>
        <w:rPr>
          <w:rFonts w:ascii="Times New Roman" w:eastAsiaTheme="minorEastAsia" w:hAnsi="Times New Roman" w:cs="Times New Roman"/>
          <w:sz w:val="24"/>
          <w:szCs w:val="24"/>
          <w:lang w:val="en-US"/>
        </w:rPr>
      </w:pPr>
    </w:p>
    <w:p w:rsidR="00C27E29" w:rsidRPr="007F7781" w:rsidRDefault="00C27E29" w:rsidP="00C27E29">
      <w:pPr>
        <w:spacing w:before="120" w:after="120" w:line="240" w:lineRule="auto"/>
        <w:jc w:val="center"/>
        <w:rPr>
          <w:rFonts w:ascii="Times New Roman" w:eastAsiaTheme="minorEastAsia" w:hAnsi="Times New Roman" w:cs="Times New Roman"/>
          <w:b/>
          <w:sz w:val="20"/>
          <w:szCs w:val="20"/>
          <w:lang w:val="en-US"/>
        </w:rPr>
      </w:pPr>
      <w:r w:rsidRPr="007F7781">
        <w:rPr>
          <w:rFonts w:ascii="Times New Roman" w:eastAsiaTheme="minorEastAsia" w:hAnsi="Times New Roman" w:cs="Times New Roman"/>
          <w:b/>
          <w:sz w:val="20"/>
          <w:szCs w:val="20"/>
          <w:lang w:val="en-US"/>
        </w:rPr>
        <w:t xml:space="preserve">Figure A4. Solutions </w:t>
      </w:r>
      <w:r w:rsidRPr="007F7781">
        <w:rPr>
          <w:rFonts w:ascii="Times New Roman" w:hAnsi="Times New Roman" w:cs="Times New Roman"/>
          <w:b/>
          <w:sz w:val="20"/>
          <w:szCs w:val="20"/>
          <w:lang w:val="en-US"/>
        </w:rPr>
        <w:t>for combinations of the ecological footprint (ha/person) for less-developed (</w:t>
      </w:r>
      <w:proofErr w:type="spellStart"/>
      <w:r w:rsidRPr="007F7781">
        <w:rPr>
          <w:rFonts w:ascii="Times New Roman" w:hAnsi="Times New Roman" w:cs="Times New Roman"/>
          <w:b/>
          <w:sz w:val="20"/>
          <w:szCs w:val="20"/>
          <w:lang w:val="en-US"/>
        </w:rPr>
        <w:t>Eldc</w:t>
      </w:r>
      <w:proofErr w:type="spellEnd"/>
      <w:r w:rsidRPr="007F7781">
        <w:rPr>
          <w:rFonts w:ascii="Times New Roman" w:hAnsi="Times New Roman" w:cs="Times New Roman"/>
          <w:b/>
          <w:sz w:val="20"/>
          <w:szCs w:val="20"/>
          <w:lang w:val="en-US"/>
        </w:rPr>
        <w:t>) and developed countries (</w:t>
      </w:r>
      <w:proofErr w:type="spellStart"/>
      <w:r w:rsidRPr="007F7781">
        <w:rPr>
          <w:rFonts w:ascii="Times New Roman" w:hAnsi="Times New Roman" w:cs="Times New Roman"/>
          <w:b/>
          <w:sz w:val="20"/>
          <w:szCs w:val="20"/>
          <w:lang w:val="en-US"/>
        </w:rPr>
        <w:t>Edc</w:t>
      </w:r>
      <w:proofErr w:type="spellEnd"/>
      <w:r w:rsidRPr="007F7781">
        <w:rPr>
          <w:rFonts w:ascii="Times New Roman" w:hAnsi="Times New Roman" w:cs="Times New Roman"/>
          <w:b/>
          <w:sz w:val="20"/>
          <w:szCs w:val="20"/>
          <w:lang w:val="en-US"/>
        </w:rPr>
        <w:t xml:space="preserve">) </w:t>
      </w:r>
      <w:r w:rsidRPr="007F7781">
        <w:rPr>
          <w:rFonts w:ascii="Times New Roman" w:eastAsiaTheme="minorEastAsia" w:hAnsi="Times New Roman" w:cs="Times New Roman"/>
          <w:b/>
          <w:sz w:val="20"/>
          <w:szCs w:val="20"/>
          <w:lang w:val="en-US"/>
        </w:rPr>
        <w:t xml:space="preserve">with no change in the perceived duty to nature (β), </w:t>
      </w:r>
      <w:r w:rsidRPr="007F7781">
        <w:rPr>
          <w:rFonts w:ascii="Times New Roman" w:hAnsi="Times New Roman" w:cs="Times New Roman"/>
          <w:b/>
          <w:sz w:val="20"/>
          <w:szCs w:val="20"/>
          <w:lang w:val="en-US"/>
        </w:rPr>
        <w:t xml:space="preserve">the maximum </w:t>
      </w:r>
      <w:r w:rsidRPr="007F7781">
        <w:rPr>
          <w:rFonts w:ascii="Times New Roman" w:eastAsiaTheme="minorEastAsia" w:hAnsi="Times New Roman" w:cs="Times New Roman"/>
          <w:b/>
          <w:sz w:val="20"/>
          <w:szCs w:val="20"/>
          <w:lang w:val="en-US"/>
        </w:rPr>
        <w:t xml:space="preserve">change in the perceived duty to future generations (γ), no change in the perceived rights of future generations (δ), </w:t>
      </w:r>
      <w:r w:rsidRPr="007F7781">
        <w:rPr>
          <w:rFonts w:ascii="Times New Roman" w:hAnsi="Times New Roman" w:cs="Times New Roman"/>
          <w:b/>
          <w:sz w:val="20"/>
          <w:szCs w:val="20"/>
          <w:lang w:val="en-US"/>
        </w:rPr>
        <w:t>in the optimistic scenario with a 20% improvement in future technology (θ), a 20% reduction in future population (η), and a 20% decrease in future consumption preferences (α)</w:t>
      </w:r>
      <w:r w:rsidRPr="007F7781">
        <w:rPr>
          <w:rFonts w:ascii="Times New Roman" w:eastAsiaTheme="minorEastAsia" w:hAnsi="Times New Roman" w:cs="Times New Roman"/>
          <w:b/>
          <w:sz w:val="20"/>
          <w:szCs w:val="20"/>
          <w:lang w:val="en-US"/>
        </w:rPr>
        <w:t xml:space="preserve">. The solutions are as follows: Hinduism, Christianity, and Buddhism (grey point) are at (2.04, 2.04); Islam (green point) is at (2.26, 1.02); Judaism (blue point) is at (2.04, 1.99); the Nash solution (magenta point) is at (5.74, 2.14); the strong sustainability cooperative solution (purple point) is at (2.31, 0.78); the decreasing green straight line represents the weighted global sustainability; the decreasing blue curve represents equal welfare of the current and future generations under weak sustainability equilibrium; the increasing blue straight line represents </w:t>
      </w:r>
      <w:proofErr w:type="spellStart"/>
      <w:r w:rsidRPr="007F7781">
        <w:rPr>
          <w:rFonts w:ascii="Times New Roman" w:eastAsiaTheme="minorEastAsia" w:hAnsi="Times New Roman" w:cs="Times New Roman"/>
          <w:b/>
          <w:sz w:val="20"/>
          <w:szCs w:val="20"/>
          <w:lang w:val="en-US"/>
        </w:rPr>
        <w:t>Kalai-Smorodinsky</w:t>
      </w:r>
      <w:proofErr w:type="spellEnd"/>
      <w:r w:rsidRPr="007F7781">
        <w:rPr>
          <w:rFonts w:ascii="Times New Roman" w:eastAsiaTheme="minorEastAsia" w:hAnsi="Times New Roman" w:cs="Times New Roman"/>
          <w:b/>
          <w:sz w:val="20"/>
          <w:szCs w:val="20"/>
          <w:lang w:val="en-US"/>
        </w:rPr>
        <w:t xml:space="preserve"> equilibrium; the horizontal pink line depicts equal welfare for OECD current and future generations; and the vertical grey line depicts equal welfare for non-OECD current and future generations.</w:t>
      </w:r>
    </w:p>
    <w:p w:rsidR="00C27E29" w:rsidRDefault="00C27E29" w:rsidP="00C27E29">
      <w:pPr>
        <w:spacing w:after="0" w:line="240" w:lineRule="auto"/>
        <w:jc w:val="center"/>
        <w:rPr>
          <w:rFonts w:ascii="Times New Roman" w:eastAsiaTheme="minorEastAsia" w:hAnsi="Times New Roman" w:cs="Times New Roman"/>
          <w:sz w:val="24"/>
          <w:szCs w:val="24"/>
          <w:lang w:val="en-US"/>
        </w:rPr>
      </w:pPr>
      <w:r w:rsidRPr="007F7781">
        <w:rPr>
          <w:rFonts w:ascii="Times New Roman" w:eastAsiaTheme="minorEastAsia" w:hAnsi="Times New Roman" w:cs="Times New Roman"/>
          <w:noProof/>
          <w:sz w:val="24"/>
          <w:szCs w:val="24"/>
          <w:lang w:val="en-GB" w:eastAsia="en-GB"/>
        </w:rPr>
        <w:drawing>
          <wp:inline distT="0" distB="0" distL="0" distR="0" wp14:anchorId="4363732A" wp14:editId="5945FB88">
            <wp:extent cx="2506077" cy="2520000"/>
            <wp:effectExtent l="0" t="0" r="889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RAshortFigureS4.jpg"/>
                    <pic:cNvPicPr/>
                  </pic:nvPicPr>
                  <pic:blipFill>
                    <a:blip r:embed="rId9">
                      <a:extLst>
                        <a:ext uri="{28A0092B-C50C-407E-A947-70E740481C1C}">
                          <a14:useLocalDpi xmlns:a14="http://schemas.microsoft.com/office/drawing/2010/main" val="0"/>
                        </a:ext>
                      </a:extLst>
                    </a:blip>
                    <a:stretch>
                      <a:fillRect/>
                    </a:stretch>
                  </pic:blipFill>
                  <pic:spPr>
                    <a:xfrm>
                      <a:off x="0" y="0"/>
                      <a:ext cx="2506077" cy="2520000"/>
                    </a:xfrm>
                    <a:prstGeom prst="rect">
                      <a:avLst/>
                    </a:prstGeom>
                  </pic:spPr>
                </pic:pic>
              </a:graphicData>
            </a:graphic>
          </wp:inline>
        </w:drawing>
      </w:r>
    </w:p>
    <w:p w:rsidR="00172877" w:rsidRDefault="00B17564" w:rsidP="007F117A">
      <w:pPr>
        <w:spacing w:after="0" w:line="240" w:lineRule="auto"/>
        <w:jc w:val="center"/>
        <w:rPr>
          <w:rFonts w:ascii="Times New Roman" w:eastAsiaTheme="minorEastAsia" w:hAnsi="Times New Roman" w:cs="Times New Roman"/>
          <w:sz w:val="24"/>
          <w:szCs w:val="24"/>
          <w:lang w:val="en-US"/>
        </w:rPr>
      </w:pPr>
    </w:p>
    <w:p w:rsidR="00FA7BAC" w:rsidRDefault="00FA7BAC" w:rsidP="007F117A">
      <w:pPr>
        <w:spacing w:after="0" w:line="240" w:lineRule="auto"/>
        <w:jc w:val="center"/>
        <w:rPr>
          <w:rFonts w:ascii="Times New Roman" w:eastAsiaTheme="minorEastAsia" w:hAnsi="Times New Roman" w:cs="Times New Roman"/>
          <w:sz w:val="24"/>
          <w:szCs w:val="24"/>
          <w:lang w:val="en-US"/>
        </w:rPr>
      </w:pPr>
    </w:p>
    <w:p w:rsidR="00226E18" w:rsidRPr="00BC48DD" w:rsidRDefault="00226E18" w:rsidP="00226E18">
      <w:pPr>
        <w:pStyle w:val="Titolo1"/>
        <w:tabs>
          <w:tab w:val="right" w:pos="9638"/>
        </w:tabs>
        <w:rPr>
          <w:rFonts w:ascii="Times New Roman" w:hAnsi="Times New Roman" w:cs="Times New Roman"/>
          <w:lang w:val="en-GB"/>
        </w:rPr>
      </w:pPr>
      <w:bookmarkStart w:id="10" w:name="_Toc530358908"/>
      <w:bookmarkStart w:id="11" w:name="_Toc530360621"/>
      <w:bookmarkStart w:id="12" w:name="_Toc530373417"/>
      <w:r w:rsidRPr="00BC48DD">
        <w:rPr>
          <w:rFonts w:ascii="Times New Roman" w:hAnsi="Times New Roman" w:cs="Times New Roman"/>
          <w:lang w:val="en-GB"/>
        </w:rPr>
        <w:lastRenderedPageBreak/>
        <w:t>References</w:t>
      </w:r>
      <w:bookmarkEnd w:id="10"/>
      <w:bookmarkEnd w:id="11"/>
      <w:bookmarkEnd w:id="12"/>
    </w:p>
    <w:p w:rsidR="008E7DDD" w:rsidRPr="00BC48DD" w:rsidRDefault="008E7DDD" w:rsidP="008E7DDD">
      <w:pPr>
        <w:spacing w:after="0" w:line="240" w:lineRule="auto"/>
        <w:rPr>
          <w:rFonts w:ascii="Times New Roman" w:hAnsi="Times New Roman" w:cs="Times New Roman"/>
          <w:sz w:val="24"/>
          <w:szCs w:val="24"/>
          <w:lang w:val="en-GB"/>
        </w:rPr>
      </w:pPr>
      <w:r w:rsidRPr="00BC48DD">
        <w:rPr>
          <w:rFonts w:ascii="Times New Roman" w:hAnsi="Times New Roman" w:cs="Times New Roman"/>
          <w:sz w:val="24"/>
          <w:szCs w:val="24"/>
          <w:lang w:val="en-GB"/>
        </w:rPr>
        <w:t>[73]</w:t>
      </w:r>
      <w:r w:rsidRPr="00BC48DD">
        <w:rPr>
          <w:rFonts w:ascii="Times New Roman" w:hAnsi="Times New Roman" w:cs="Times New Roman"/>
          <w:sz w:val="24"/>
          <w:szCs w:val="24"/>
          <w:lang w:val="en-GB"/>
        </w:rPr>
        <w:tab/>
      </w:r>
      <w:r w:rsidRPr="00BC48DD">
        <w:rPr>
          <w:rFonts w:ascii="Times New Roman" w:eastAsiaTheme="minorEastAsia" w:hAnsi="Times New Roman" w:cs="Times New Roman"/>
          <w:sz w:val="24"/>
          <w:szCs w:val="24"/>
          <w:lang w:val="en-US"/>
        </w:rPr>
        <w:t>data.worldbank.org</w:t>
      </w:r>
    </w:p>
    <w:p w:rsidR="008E7DDD" w:rsidRPr="00BC48DD" w:rsidRDefault="008E7DDD" w:rsidP="008E7DDD">
      <w:pPr>
        <w:spacing w:after="0" w:line="240" w:lineRule="auto"/>
        <w:rPr>
          <w:rFonts w:ascii="Times New Roman" w:hAnsi="Times New Roman" w:cs="Times New Roman"/>
          <w:sz w:val="24"/>
          <w:szCs w:val="24"/>
          <w:lang w:val="en-GB"/>
        </w:rPr>
      </w:pPr>
      <w:r w:rsidRPr="00BC48DD">
        <w:rPr>
          <w:rFonts w:ascii="Times New Roman" w:hAnsi="Times New Roman" w:cs="Times New Roman"/>
          <w:sz w:val="24"/>
          <w:szCs w:val="24"/>
          <w:lang w:val="en-GB"/>
        </w:rPr>
        <w:t>[74]</w:t>
      </w:r>
      <w:r w:rsidRPr="00BC48DD">
        <w:rPr>
          <w:rFonts w:ascii="Times New Roman" w:hAnsi="Times New Roman" w:cs="Times New Roman"/>
          <w:sz w:val="24"/>
          <w:szCs w:val="24"/>
          <w:lang w:val="en-GB"/>
        </w:rPr>
        <w:tab/>
      </w:r>
      <w:r w:rsidRPr="00BC48DD">
        <w:rPr>
          <w:rFonts w:ascii="Times New Roman" w:eastAsiaTheme="minorEastAsia" w:hAnsi="Times New Roman" w:cs="Times New Roman"/>
          <w:sz w:val="24"/>
          <w:szCs w:val="24"/>
          <w:lang w:val="en-US"/>
        </w:rPr>
        <w:t>www.oecd-ilibrary.org</w:t>
      </w:r>
    </w:p>
    <w:p w:rsidR="00226E18" w:rsidRPr="00226E18" w:rsidRDefault="008E7DDD" w:rsidP="00F426BC">
      <w:pPr>
        <w:spacing w:after="0" w:line="240" w:lineRule="auto"/>
        <w:rPr>
          <w:rFonts w:ascii="Times New Roman" w:eastAsiaTheme="minorEastAsia" w:hAnsi="Times New Roman" w:cs="Times New Roman"/>
          <w:sz w:val="24"/>
          <w:szCs w:val="24"/>
          <w:lang w:val="en-GB"/>
        </w:rPr>
      </w:pPr>
      <w:r w:rsidRPr="00BC48DD">
        <w:rPr>
          <w:rFonts w:ascii="Times New Roman" w:hAnsi="Times New Roman" w:cs="Times New Roman"/>
          <w:sz w:val="24"/>
          <w:szCs w:val="24"/>
          <w:lang w:val="en-GB"/>
        </w:rPr>
        <w:t>[75]</w:t>
      </w:r>
      <w:r w:rsidRPr="00BC48DD">
        <w:rPr>
          <w:rFonts w:ascii="Times New Roman" w:hAnsi="Times New Roman" w:cs="Times New Roman"/>
          <w:sz w:val="24"/>
          <w:szCs w:val="24"/>
          <w:lang w:val="en-GB"/>
        </w:rPr>
        <w:tab/>
      </w:r>
      <w:hyperlink r:id="rId10" w:history="1">
        <w:r w:rsidRPr="00BC48DD">
          <w:rPr>
            <w:rFonts w:ascii="Times New Roman" w:hAnsi="Times New Roman" w:cs="Times New Roman"/>
            <w:sz w:val="24"/>
            <w:szCs w:val="24"/>
            <w:lang w:val="en-GB"/>
          </w:rPr>
          <w:t>www.worldreligiondatabase.org</w:t>
        </w:r>
      </w:hyperlink>
    </w:p>
    <w:sectPr w:rsidR="00226E18" w:rsidRPr="00226E18" w:rsidSect="00F61A12">
      <w:footerReference w:type="default" r:id="rId11"/>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85CF7" w:rsidRDefault="00F85CF7">
      <w:pPr>
        <w:spacing w:after="0" w:line="240" w:lineRule="auto"/>
      </w:pPr>
      <w:r>
        <w:separator/>
      </w:r>
    </w:p>
  </w:endnote>
  <w:endnote w:type="continuationSeparator" w:id="0">
    <w:p w:rsidR="00F85CF7" w:rsidRDefault="00F85C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05475156"/>
      <w:docPartObj>
        <w:docPartGallery w:val="Page Numbers (Bottom of Page)"/>
        <w:docPartUnique/>
      </w:docPartObj>
    </w:sdtPr>
    <w:sdtEndPr/>
    <w:sdtContent>
      <w:p w:rsidR="00D00B98" w:rsidRDefault="00895953">
        <w:pPr>
          <w:pStyle w:val="Pidipagina"/>
          <w:jc w:val="center"/>
        </w:pPr>
        <w:r>
          <w:fldChar w:fldCharType="begin"/>
        </w:r>
        <w:r>
          <w:instrText>PAGE   \* MERGEFORMAT</w:instrText>
        </w:r>
        <w:r>
          <w:fldChar w:fldCharType="separate"/>
        </w:r>
        <w:r w:rsidR="00BC48DD">
          <w:rPr>
            <w:noProof/>
          </w:rPr>
          <w:t>7</w:t>
        </w:r>
        <w:r>
          <w:fldChar w:fldCharType="end"/>
        </w:r>
      </w:p>
    </w:sdtContent>
  </w:sdt>
  <w:p w:rsidR="00D00B98" w:rsidRDefault="00B17564">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85CF7" w:rsidRDefault="00F85CF7">
      <w:pPr>
        <w:spacing w:after="0" w:line="240" w:lineRule="auto"/>
      </w:pPr>
      <w:r>
        <w:separator/>
      </w:r>
    </w:p>
  </w:footnote>
  <w:footnote w:type="continuationSeparator" w:id="0">
    <w:p w:rsidR="00F85CF7" w:rsidRDefault="00F85CF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7E29"/>
    <w:rsid w:val="000143F2"/>
    <w:rsid w:val="000B78AC"/>
    <w:rsid w:val="001240A4"/>
    <w:rsid w:val="001822B8"/>
    <w:rsid w:val="00197716"/>
    <w:rsid w:val="001B626D"/>
    <w:rsid w:val="001F494F"/>
    <w:rsid w:val="00226E18"/>
    <w:rsid w:val="00283B5C"/>
    <w:rsid w:val="002E78C1"/>
    <w:rsid w:val="002F398C"/>
    <w:rsid w:val="003024D8"/>
    <w:rsid w:val="003643C1"/>
    <w:rsid w:val="003936FF"/>
    <w:rsid w:val="00397118"/>
    <w:rsid w:val="003C5E3E"/>
    <w:rsid w:val="003F40D4"/>
    <w:rsid w:val="00443966"/>
    <w:rsid w:val="004B4EF8"/>
    <w:rsid w:val="004E3DD3"/>
    <w:rsid w:val="005028C7"/>
    <w:rsid w:val="00545C56"/>
    <w:rsid w:val="005543EE"/>
    <w:rsid w:val="006B6BF6"/>
    <w:rsid w:val="006F1966"/>
    <w:rsid w:val="00725F87"/>
    <w:rsid w:val="0074347B"/>
    <w:rsid w:val="00762615"/>
    <w:rsid w:val="0077111A"/>
    <w:rsid w:val="007C13A5"/>
    <w:rsid w:val="007F117A"/>
    <w:rsid w:val="007F771E"/>
    <w:rsid w:val="00895953"/>
    <w:rsid w:val="008E7DDD"/>
    <w:rsid w:val="009116EF"/>
    <w:rsid w:val="00942D9C"/>
    <w:rsid w:val="00961BC1"/>
    <w:rsid w:val="009A564C"/>
    <w:rsid w:val="009D6385"/>
    <w:rsid w:val="00B17564"/>
    <w:rsid w:val="00B26286"/>
    <w:rsid w:val="00B9402F"/>
    <w:rsid w:val="00BA298A"/>
    <w:rsid w:val="00BC48DD"/>
    <w:rsid w:val="00C27E29"/>
    <w:rsid w:val="00C7241A"/>
    <w:rsid w:val="00C8172C"/>
    <w:rsid w:val="00CC3D9B"/>
    <w:rsid w:val="00CD47C6"/>
    <w:rsid w:val="00CF234B"/>
    <w:rsid w:val="00D9713A"/>
    <w:rsid w:val="00DA1A74"/>
    <w:rsid w:val="00DB22AD"/>
    <w:rsid w:val="00DD4520"/>
    <w:rsid w:val="00DE7925"/>
    <w:rsid w:val="00E00059"/>
    <w:rsid w:val="00E11191"/>
    <w:rsid w:val="00EB4A6C"/>
    <w:rsid w:val="00ED6A01"/>
    <w:rsid w:val="00EF50A8"/>
    <w:rsid w:val="00EF54A7"/>
    <w:rsid w:val="00F426BC"/>
    <w:rsid w:val="00F52D9F"/>
    <w:rsid w:val="00F61A12"/>
    <w:rsid w:val="00F85CF7"/>
    <w:rsid w:val="00FA7BAC"/>
    <w:rsid w:val="00FE28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4BCA922-D29C-49C8-9998-0B84997DAB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C27E29"/>
    <w:rPr>
      <w:lang w:val="it-IT"/>
    </w:rPr>
  </w:style>
  <w:style w:type="paragraph" w:styleId="Titolo1">
    <w:name w:val="heading 1"/>
    <w:basedOn w:val="Normale"/>
    <w:next w:val="Normale"/>
    <w:link w:val="Titolo1Carattere"/>
    <w:uiPriority w:val="9"/>
    <w:qFormat/>
    <w:rsid w:val="00C27E29"/>
    <w:pPr>
      <w:keepNext/>
      <w:keepLines/>
      <w:spacing w:before="120" w:after="120" w:line="240" w:lineRule="auto"/>
      <w:outlineLvl w:val="0"/>
    </w:pPr>
    <w:rPr>
      <w:rFonts w:ascii="Arial" w:eastAsiaTheme="minorEastAsia" w:hAnsi="Arial" w:cs="Arial"/>
      <w:b/>
      <w:bCs/>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27E29"/>
    <w:rPr>
      <w:rFonts w:ascii="Arial" w:eastAsiaTheme="minorEastAsia" w:hAnsi="Arial" w:cs="Arial"/>
      <w:b/>
      <w:bCs/>
      <w:sz w:val="32"/>
      <w:szCs w:val="32"/>
      <w:lang w:val="it-IT"/>
    </w:rPr>
  </w:style>
  <w:style w:type="character" w:styleId="Collegamentoipertestuale">
    <w:name w:val="Hyperlink"/>
    <w:uiPriority w:val="99"/>
    <w:rsid w:val="00C27E29"/>
    <w:rPr>
      <w:color w:val="0000FF"/>
      <w:u w:val="single"/>
    </w:rPr>
  </w:style>
  <w:style w:type="paragraph" w:styleId="Pidipagina">
    <w:name w:val="footer"/>
    <w:basedOn w:val="Normale"/>
    <w:link w:val="PidipaginaCarattere"/>
    <w:uiPriority w:val="99"/>
    <w:unhideWhenUsed/>
    <w:rsid w:val="00C27E2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27E29"/>
    <w:rPr>
      <w:lang w:val="it-IT"/>
    </w:rPr>
  </w:style>
  <w:style w:type="table" w:styleId="Grigliatabella">
    <w:name w:val="Table Grid"/>
    <w:basedOn w:val="Tabellanormale"/>
    <w:uiPriority w:val="59"/>
    <w:rsid w:val="00C27E29"/>
    <w:pPr>
      <w:spacing w:after="0" w:line="240" w:lineRule="auto"/>
    </w:pPr>
    <w:rPr>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qFormat/>
    <w:rsid w:val="00C27E29"/>
    <w:pPr>
      <w:spacing w:before="120" w:after="120" w:line="240" w:lineRule="auto"/>
    </w:pPr>
    <w:rPr>
      <w:rFonts w:ascii="Times New Roman" w:eastAsia="Times New Roman" w:hAnsi="Times New Roman" w:cs="Times New Roman"/>
      <w:b/>
      <w:bCs/>
      <w:sz w:val="20"/>
      <w:szCs w:val="20"/>
      <w:lang w:val="en-GB"/>
    </w:rPr>
  </w:style>
  <w:style w:type="paragraph" w:styleId="Testofumetto">
    <w:name w:val="Balloon Text"/>
    <w:basedOn w:val="Normale"/>
    <w:link w:val="TestofumettoCarattere"/>
    <w:uiPriority w:val="99"/>
    <w:semiHidden/>
    <w:unhideWhenUsed/>
    <w:rsid w:val="00C27E2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27E29"/>
    <w:rPr>
      <w:rFonts w:ascii="Tahoma" w:hAnsi="Tahoma" w:cs="Tahoma"/>
      <w:sz w:val="16"/>
      <w:szCs w:val="16"/>
      <w:lang w:val="it-IT"/>
    </w:rPr>
  </w:style>
  <w:style w:type="character" w:styleId="Numeroriga">
    <w:name w:val="line number"/>
    <w:basedOn w:val="Carpredefinitoparagrafo"/>
    <w:uiPriority w:val="99"/>
    <w:semiHidden/>
    <w:unhideWhenUsed/>
    <w:rsid w:val="00C27E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jp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yperlink" Target="about:blank" TargetMode="External"/><Relationship Id="rId4" Type="http://schemas.openxmlformats.org/officeDocument/2006/relationships/footnotes" Target="footnotes.xml"/><Relationship Id="rId9" Type="http://schemas.openxmlformats.org/officeDocument/2006/relationships/image" Target="media/image4.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2520</Words>
  <Characters>14369</Characters>
  <Application>Microsoft Office Word</Application>
  <DocSecurity>0</DocSecurity>
  <Lines>119</Lines>
  <Paragraphs>33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16856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FZ</dc:creator>
  <cp:lastModifiedBy>Maria Cecilia Pecci</cp:lastModifiedBy>
  <cp:revision>2</cp:revision>
  <dcterms:created xsi:type="dcterms:W3CDTF">2024-06-11T08:59:00Z</dcterms:created>
  <dcterms:modified xsi:type="dcterms:W3CDTF">2024-06-11T08:59:00Z</dcterms:modified>
</cp:coreProperties>
</file>