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788FE4" w14:textId="043B854B" w:rsidR="00931895" w:rsidRPr="00B4559F" w:rsidRDefault="00931895" w:rsidP="00931895">
      <w:pPr>
        <w:spacing w:after="0" w:line="480" w:lineRule="auto"/>
        <w:jc w:val="center"/>
        <w:rPr>
          <w:rFonts w:ascii="Times New Roman" w:hAnsi="Times New Roman" w:cs="Times New Roman"/>
          <w:b/>
          <w:sz w:val="24"/>
          <w:szCs w:val="24"/>
          <w:lang w:val="en-GB"/>
        </w:rPr>
      </w:pPr>
      <w:r w:rsidRPr="00B4559F">
        <w:rPr>
          <w:rFonts w:ascii="Times New Roman" w:hAnsi="Times New Roman" w:cs="Times New Roman"/>
          <w:b/>
          <w:sz w:val="24"/>
          <w:szCs w:val="24"/>
          <w:lang w:val="en-GB"/>
        </w:rPr>
        <w:t>SUPPLEMENTA</w:t>
      </w:r>
      <w:r w:rsidR="00CD2050" w:rsidRPr="00B4559F">
        <w:rPr>
          <w:rFonts w:ascii="Times New Roman" w:hAnsi="Times New Roman" w:cs="Times New Roman"/>
          <w:b/>
          <w:sz w:val="24"/>
          <w:szCs w:val="24"/>
          <w:lang w:val="en-GB"/>
        </w:rPr>
        <w:t>RY</w:t>
      </w:r>
      <w:r w:rsidRPr="00B4559F">
        <w:rPr>
          <w:rFonts w:ascii="Times New Roman" w:hAnsi="Times New Roman" w:cs="Times New Roman"/>
          <w:b/>
          <w:sz w:val="24"/>
          <w:szCs w:val="24"/>
          <w:lang w:val="en-GB"/>
        </w:rPr>
        <w:t xml:space="preserve"> MATERIALS</w:t>
      </w:r>
    </w:p>
    <w:p w14:paraId="1735151E" w14:textId="77777777" w:rsidR="00931895" w:rsidRPr="00931895" w:rsidRDefault="00931895" w:rsidP="00931895">
      <w:pPr>
        <w:spacing w:after="0" w:line="480" w:lineRule="auto"/>
        <w:jc w:val="center"/>
        <w:rPr>
          <w:b/>
          <w:sz w:val="24"/>
          <w:szCs w:val="24"/>
          <w:lang w:val="en-GB"/>
        </w:rPr>
      </w:pPr>
    </w:p>
    <w:p w14:paraId="7EC01B5F" w14:textId="771E4987" w:rsidR="00CD2050" w:rsidRPr="00CD2050" w:rsidRDefault="00CD2050" w:rsidP="00CD2050">
      <w:pPr>
        <w:suppressLineNumbers/>
        <w:spacing w:after="0" w:line="360" w:lineRule="auto"/>
        <w:jc w:val="both"/>
        <w:rPr>
          <w:rFonts w:ascii="Times New Roman" w:eastAsia="MS Mincho" w:hAnsi="Times New Roman" w:cs="Times New Roman"/>
          <w:b/>
          <w:sz w:val="24"/>
          <w:szCs w:val="24"/>
          <w:lang w:val="en-GB" w:eastAsia="ja-JP"/>
        </w:rPr>
      </w:pPr>
      <w:bookmarkStart w:id="0" w:name="_Hlk103087438"/>
      <w:r w:rsidRPr="00CD2050">
        <w:rPr>
          <w:rFonts w:ascii="Times New Roman" w:eastAsia="MS Mincho" w:hAnsi="Times New Roman" w:cs="Times New Roman"/>
          <w:b/>
          <w:sz w:val="24"/>
          <w:szCs w:val="24"/>
          <w:lang w:val="en-GB" w:eastAsia="ja-JP"/>
        </w:rPr>
        <w:t xml:space="preserve">HIV </w:t>
      </w:r>
      <w:r w:rsidR="001040B1">
        <w:rPr>
          <w:rFonts w:ascii="Times New Roman" w:eastAsia="MS Mincho" w:hAnsi="Times New Roman" w:cs="Times New Roman"/>
          <w:b/>
          <w:sz w:val="24"/>
          <w:szCs w:val="24"/>
          <w:lang w:val="en-GB" w:eastAsia="ja-JP"/>
        </w:rPr>
        <w:t xml:space="preserve">INFECTION </w:t>
      </w:r>
      <w:r w:rsidRPr="00CD2050">
        <w:rPr>
          <w:rFonts w:ascii="Times New Roman" w:eastAsia="MS Mincho" w:hAnsi="Times New Roman" w:cs="Times New Roman"/>
          <w:b/>
          <w:sz w:val="24"/>
          <w:szCs w:val="24"/>
          <w:lang w:val="en-GB" w:eastAsia="ja-JP"/>
        </w:rPr>
        <w:t>AMONG ADOLESCENTS AND YOUNG ADULTS IN ITALY: EPIDEMIOLOGY, VIRO-IMMUNOLOGICAL AND TREATMENT OUTCOMES</w:t>
      </w:r>
    </w:p>
    <w:p w14:paraId="2AE6FA08" w14:textId="77777777" w:rsidR="00CD2050" w:rsidRPr="00CD2050" w:rsidRDefault="00CD2050" w:rsidP="00CD2050">
      <w:pPr>
        <w:suppressLineNumbers/>
        <w:spacing w:after="0" w:line="360" w:lineRule="auto"/>
        <w:jc w:val="both"/>
        <w:rPr>
          <w:rFonts w:ascii="Times New Roman" w:eastAsia="MS Mincho" w:hAnsi="Times New Roman" w:cs="Times New Roman"/>
          <w:sz w:val="24"/>
          <w:szCs w:val="24"/>
          <w:lang w:eastAsia="ja-JP"/>
        </w:rPr>
      </w:pPr>
      <w:r w:rsidRPr="00CD2050">
        <w:rPr>
          <w:rFonts w:ascii="Times New Roman" w:eastAsia="MS Mincho" w:hAnsi="Times New Roman" w:cs="Times New Roman"/>
          <w:b/>
          <w:bCs/>
          <w:sz w:val="24"/>
          <w:szCs w:val="24"/>
          <w:lang w:eastAsia="ja-JP"/>
        </w:rPr>
        <w:t>Authors</w:t>
      </w:r>
    </w:p>
    <w:p w14:paraId="7A12DBBF" w14:textId="36D28A81" w:rsidR="00CD2050" w:rsidRPr="00CD2050" w:rsidRDefault="00CD2050" w:rsidP="00CD2050">
      <w:pPr>
        <w:suppressLineNumbers/>
        <w:spacing w:after="0" w:line="360" w:lineRule="auto"/>
        <w:jc w:val="both"/>
        <w:rPr>
          <w:rFonts w:ascii="Times New Roman" w:eastAsia="MS Mincho" w:hAnsi="Times New Roman" w:cs="Times New Roman"/>
          <w:i/>
          <w:sz w:val="24"/>
          <w:szCs w:val="24"/>
          <w:lang w:eastAsia="ja-JP"/>
        </w:rPr>
      </w:pPr>
      <w:r w:rsidRPr="00CD2050">
        <w:rPr>
          <w:rFonts w:ascii="Times New Roman" w:eastAsia="MS Mincho" w:hAnsi="Times New Roman" w:cs="Times New Roman"/>
          <w:sz w:val="24"/>
          <w:szCs w:val="24"/>
          <w:lang w:eastAsia="ja-JP"/>
        </w:rPr>
        <w:t>Francesco Maria Fusco, Ilaria Mastrorosa</w:t>
      </w:r>
      <w:r w:rsidR="007F1022">
        <w:rPr>
          <w:rFonts w:ascii="Times New Roman" w:eastAsia="MS Mincho" w:hAnsi="Times New Roman" w:cs="Times New Roman"/>
          <w:sz w:val="24"/>
          <w:szCs w:val="24"/>
          <w:vertAlign w:val="superscript"/>
          <w:lang w:eastAsia="ja-JP"/>
        </w:rPr>
        <w:t>*</w:t>
      </w:r>
      <w:r w:rsidRPr="00CD2050">
        <w:rPr>
          <w:rFonts w:ascii="Times New Roman" w:eastAsia="MS Mincho" w:hAnsi="Times New Roman" w:cs="Times New Roman"/>
          <w:sz w:val="24"/>
          <w:szCs w:val="24"/>
          <w:lang w:eastAsia="ja-JP"/>
        </w:rPr>
        <w:t>, Francesca Vichi, Adriana Cervo, Annalisa Saracino, Leonardo Calza, Eugenia Quiros-Roldan, Maria Elisabetta Teti, Andrea Costantini, Antonella Cingolani, Enrico Girardi, Andrea Antinori, Antonella d'Arminio Monforte</w:t>
      </w:r>
      <w:r w:rsidR="00020A81">
        <w:rPr>
          <w:rFonts w:ascii="Times New Roman" w:eastAsia="MS Mincho" w:hAnsi="Times New Roman" w:cs="Times New Roman"/>
          <w:sz w:val="24"/>
          <w:szCs w:val="24"/>
          <w:lang w:eastAsia="ja-JP"/>
        </w:rPr>
        <w:t xml:space="preserve">, </w:t>
      </w:r>
      <w:r w:rsidR="00020A81" w:rsidRPr="00CD2050">
        <w:rPr>
          <w:rFonts w:ascii="Times New Roman" w:eastAsia="MS Mincho" w:hAnsi="Times New Roman" w:cs="Times New Roman"/>
          <w:sz w:val="24"/>
          <w:szCs w:val="24"/>
          <w:lang w:eastAsia="ja-JP"/>
        </w:rPr>
        <w:t>Alessandro Tavelli</w:t>
      </w:r>
      <w:r w:rsidRPr="00CD2050">
        <w:rPr>
          <w:rFonts w:ascii="Times New Roman" w:eastAsia="MS Mincho" w:hAnsi="Times New Roman" w:cs="Times New Roman"/>
          <w:sz w:val="24"/>
          <w:szCs w:val="24"/>
          <w:lang w:eastAsia="ja-JP"/>
        </w:rPr>
        <w:t xml:space="preserve"> for the </w:t>
      </w:r>
      <w:r w:rsidRPr="00CD2050">
        <w:rPr>
          <w:rFonts w:ascii="Times New Roman" w:eastAsia="MS Mincho" w:hAnsi="Times New Roman" w:cs="Times New Roman"/>
          <w:i/>
          <w:sz w:val="24"/>
          <w:szCs w:val="24"/>
          <w:lang w:eastAsia="ja-JP"/>
        </w:rPr>
        <w:t>ICONA Foundation Study Group</w:t>
      </w:r>
    </w:p>
    <w:p w14:paraId="7B5A1225" w14:textId="77777777" w:rsidR="00020A81" w:rsidRPr="001040B1" w:rsidRDefault="00020A81" w:rsidP="00B87F49">
      <w:pPr>
        <w:spacing w:after="0" w:line="480" w:lineRule="auto"/>
        <w:jc w:val="both"/>
        <w:rPr>
          <w:rFonts w:cstheme="minorHAnsi"/>
          <w:b/>
          <w:sz w:val="24"/>
          <w:szCs w:val="24"/>
        </w:rPr>
      </w:pPr>
    </w:p>
    <w:p w14:paraId="6AE68CAE" w14:textId="77777777" w:rsidR="007F1022" w:rsidRPr="007F1022" w:rsidRDefault="007F1022" w:rsidP="007F1022">
      <w:pPr>
        <w:tabs>
          <w:tab w:val="num" w:pos="720"/>
        </w:tabs>
        <w:spacing w:after="0" w:line="480" w:lineRule="auto"/>
        <w:jc w:val="both"/>
        <w:rPr>
          <w:rFonts w:ascii="Times New Roman" w:hAnsi="Times New Roman" w:cs="Times New Roman"/>
          <w:b/>
          <w:sz w:val="24"/>
          <w:szCs w:val="24"/>
        </w:rPr>
      </w:pPr>
      <w:r w:rsidRPr="007F1022">
        <w:rPr>
          <w:rFonts w:ascii="Times New Roman" w:hAnsi="Times New Roman" w:cs="Times New Roman"/>
          <w:b/>
          <w:bCs/>
          <w:sz w:val="24"/>
          <w:szCs w:val="24"/>
          <w:vertAlign w:val="superscript"/>
        </w:rPr>
        <w:t>*</w:t>
      </w:r>
      <w:r w:rsidRPr="007F1022">
        <w:rPr>
          <w:rFonts w:ascii="Times New Roman" w:hAnsi="Times New Roman" w:cs="Times New Roman"/>
          <w:b/>
          <w:sz w:val="24"/>
          <w:szCs w:val="24"/>
        </w:rPr>
        <w:t>Corresponding author:</w:t>
      </w:r>
    </w:p>
    <w:p w14:paraId="29AFD950" w14:textId="77777777" w:rsidR="007F1022" w:rsidRPr="007F1022" w:rsidRDefault="007F1022" w:rsidP="007F1022">
      <w:pPr>
        <w:tabs>
          <w:tab w:val="num" w:pos="720"/>
        </w:tabs>
        <w:spacing w:after="0" w:line="480" w:lineRule="auto"/>
        <w:jc w:val="both"/>
        <w:rPr>
          <w:rFonts w:ascii="Times New Roman" w:hAnsi="Times New Roman" w:cs="Times New Roman"/>
          <w:sz w:val="24"/>
          <w:szCs w:val="24"/>
        </w:rPr>
      </w:pPr>
      <w:r w:rsidRPr="007F1022">
        <w:rPr>
          <w:rFonts w:ascii="Times New Roman" w:hAnsi="Times New Roman" w:cs="Times New Roman"/>
          <w:sz w:val="24"/>
          <w:szCs w:val="24"/>
        </w:rPr>
        <w:t>Ilaria Mastrorosa, MD</w:t>
      </w:r>
    </w:p>
    <w:p w14:paraId="5A308D54" w14:textId="77777777" w:rsidR="007F1022" w:rsidRPr="007F1022" w:rsidRDefault="007F1022" w:rsidP="007F1022">
      <w:pPr>
        <w:tabs>
          <w:tab w:val="num" w:pos="720"/>
        </w:tabs>
        <w:spacing w:after="0" w:line="480" w:lineRule="auto"/>
        <w:jc w:val="both"/>
        <w:rPr>
          <w:rFonts w:ascii="Times New Roman" w:hAnsi="Times New Roman" w:cs="Times New Roman"/>
          <w:sz w:val="24"/>
          <w:szCs w:val="24"/>
        </w:rPr>
      </w:pPr>
      <w:r w:rsidRPr="007F1022">
        <w:rPr>
          <w:rFonts w:ascii="Times New Roman" w:hAnsi="Times New Roman" w:cs="Times New Roman"/>
          <w:sz w:val="24"/>
          <w:szCs w:val="24"/>
        </w:rPr>
        <w:t>Via Portuense 292, 00149 Rome, Italy</w:t>
      </w:r>
    </w:p>
    <w:p w14:paraId="13AAC35C" w14:textId="77777777" w:rsidR="007F1022" w:rsidRPr="007F1022" w:rsidRDefault="007F1022" w:rsidP="007F1022">
      <w:pPr>
        <w:tabs>
          <w:tab w:val="num" w:pos="720"/>
        </w:tabs>
        <w:spacing w:after="0" w:line="480" w:lineRule="auto"/>
        <w:jc w:val="both"/>
        <w:rPr>
          <w:rFonts w:ascii="Times New Roman" w:hAnsi="Times New Roman" w:cs="Times New Roman"/>
          <w:sz w:val="24"/>
          <w:szCs w:val="24"/>
          <w:lang w:val="en-US"/>
        </w:rPr>
      </w:pPr>
      <w:r w:rsidRPr="007F1022">
        <w:rPr>
          <w:rFonts w:ascii="Times New Roman" w:hAnsi="Times New Roman" w:cs="Times New Roman"/>
          <w:sz w:val="24"/>
          <w:szCs w:val="24"/>
          <w:lang w:val="en-US"/>
        </w:rPr>
        <w:t>Tel.: +39 06 55170546</w:t>
      </w:r>
    </w:p>
    <w:p w14:paraId="19154CDB" w14:textId="77777777" w:rsidR="007F1022" w:rsidRPr="007477A2" w:rsidRDefault="007F1022" w:rsidP="007F1022">
      <w:pPr>
        <w:tabs>
          <w:tab w:val="num" w:pos="720"/>
        </w:tabs>
        <w:spacing w:after="0" w:line="480" w:lineRule="auto"/>
        <w:jc w:val="both"/>
        <w:rPr>
          <w:rFonts w:ascii="Times New Roman" w:hAnsi="Times New Roman" w:cs="Times New Roman"/>
          <w:sz w:val="24"/>
          <w:szCs w:val="24"/>
          <w:lang w:val="en-US"/>
        </w:rPr>
      </w:pPr>
      <w:r w:rsidRPr="007477A2">
        <w:rPr>
          <w:rFonts w:ascii="Times New Roman" w:hAnsi="Times New Roman" w:cs="Times New Roman"/>
          <w:sz w:val="24"/>
          <w:szCs w:val="24"/>
          <w:lang w:val="en-US"/>
        </w:rPr>
        <w:t xml:space="preserve">E-mail: </w:t>
      </w:r>
      <w:hyperlink r:id="rId7" w:history="1">
        <w:r w:rsidRPr="007477A2">
          <w:rPr>
            <w:rStyle w:val="Collegamentoipertestuale"/>
            <w:rFonts w:ascii="Times New Roman" w:hAnsi="Times New Roman" w:cs="Times New Roman"/>
            <w:sz w:val="24"/>
            <w:szCs w:val="24"/>
            <w:lang w:val="en-US"/>
          </w:rPr>
          <w:t>ilaria.mastrorosa@inmi.it</w:t>
        </w:r>
      </w:hyperlink>
    </w:p>
    <w:p w14:paraId="5D79BDE8" w14:textId="2BDD87CF" w:rsidR="00931895" w:rsidRDefault="00931895" w:rsidP="00931895">
      <w:pPr>
        <w:tabs>
          <w:tab w:val="num" w:pos="720"/>
        </w:tabs>
        <w:spacing w:after="0" w:line="480" w:lineRule="auto"/>
        <w:jc w:val="both"/>
        <w:rPr>
          <w:rStyle w:val="Collegamentoipertestuale"/>
          <w:sz w:val="24"/>
          <w:szCs w:val="24"/>
          <w:lang w:val="en-GB"/>
        </w:rPr>
      </w:pPr>
    </w:p>
    <w:bookmarkEnd w:id="0"/>
    <w:p w14:paraId="0B5117C3" w14:textId="5391D5D5" w:rsidR="0032786F" w:rsidRDefault="0032786F" w:rsidP="0032786F">
      <w:pPr>
        <w:rPr>
          <w:rFonts w:eastAsia="Times New Roman"/>
          <w:lang w:val="en-GB"/>
        </w:rPr>
      </w:pPr>
    </w:p>
    <w:p w14:paraId="1CC53A73" w14:textId="55602119" w:rsidR="00CD2050" w:rsidRDefault="00CD2050" w:rsidP="0032786F">
      <w:pPr>
        <w:rPr>
          <w:rFonts w:eastAsia="Times New Roman"/>
          <w:lang w:val="en-GB"/>
        </w:rPr>
      </w:pPr>
    </w:p>
    <w:p w14:paraId="63E29552" w14:textId="06875172" w:rsidR="00CD2050" w:rsidRDefault="00CD2050" w:rsidP="0032786F">
      <w:pPr>
        <w:rPr>
          <w:rFonts w:eastAsia="Times New Roman"/>
          <w:lang w:val="en-GB"/>
        </w:rPr>
      </w:pPr>
    </w:p>
    <w:p w14:paraId="104C300C" w14:textId="55DC0796" w:rsidR="00CD2050" w:rsidRDefault="00CD2050" w:rsidP="0032786F">
      <w:pPr>
        <w:rPr>
          <w:rFonts w:eastAsia="Times New Roman"/>
          <w:lang w:val="en-GB"/>
        </w:rPr>
      </w:pPr>
    </w:p>
    <w:p w14:paraId="751BED6A" w14:textId="4B6FF93D" w:rsidR="00CD2050" w:rsidRDefault="00CD2050" w:rsidP="0032786F">
      <w:pPr>
        <w:rPr>
          <w:rFonts w:eastAsia="Times New Roman"/>
          <w:lang w:val="en-GB"/>
        </w:rPr>
      </w:pPr>
    </w:p>
    <w:p w14:paraId="21B96B35" w14:textId="6152A61F" w:rsidR="00CD2050" w:rsidRDefault="00CD2050" w:rsidP="0032786F">
      <w:pPr>
        <w:rPr>
          <w:rFonts w:eastAsia="Times New Roman"/>
          <w:lang w:val="en-GB"/>
        </w:rPr>
      </w:pPr>
    </w:p>
    <w:p w14:paraId="3ABBD33F" w14:textId="52A3E583" w:rsidR="00CD2050" w:rsidRDefault="00CD2050" w:rsidP="0032786F">
      <w:pPr>
        <w:rPr>
          <w:rFonts w:eastAsia="Times New Roman"/>
          <w:lang w:val="en-GB"/>
        </w:rPr>
      </w:pPr>
    </w:p>
    <w:p w14:paraId="74A8B352" w14:textId="06F43DBD" w:rsidR="00CD2050" w:rsidRDefault="00CD2050" w:rsidP="0032786F">
      <w:pPr>
        <w:rPr>
          <w:rFonts w:eastAsia="Times New Roman"/>
          <w:lang w:val="en-GB"/>
        </w:rPr>
      </w:pPr>
    </w:p>
    <w:p w14:paraId="62F13354" w14:textId="5A4B1C25" w:rsidR="00CD2050" w:rsidRDefault="00CD2050" w:rsidP="0032786F">
      <w:pPr>
        <w:rPr>
          <w:rFonts w:eastAsia="Times New Roman"/>
          <w:lang w:val="en-GB"/>
        </w:rPr>
      </w:pPr>
    </w:p>
    <w:p w14:paraId="0E83903C" w14:textId="68410AA3" w:rsidR="00CD2050" w:rsidRDefault="00CD2050" w:rsidP="0032786F">
      <w:pPr>
        <w:rPr>
          <w:rFonts w:eastAsia="Times New Roman"/>
          <w:lang w:val="en-GB"/>
        </w:rPr>
      </w:pPr>
    </w:p>
    <w:p w14:paraId="2241FBF0" w14:textId="586AEF2B" w:rsidR="00CD2050" w:rsidRDefault="00CD2050" w:rsidP="0032786F">
      <w:pPr>
        <w:rPr>
          <w:rFonts w:eastAsia="Times New Roman"/>
          <w:lang w:val="en-GB"/>
        </w:rPr>
      </w:pPr>
    </w:p>
    <w:p w14:paraId="19661B51" w14:textId="7D32ABF8" w:rsidR="00CD2050" w:rsidRDefault="00CD2050" w:rsidP="0032786F">
      <w:pPr>
        <w:rPr>
          <w:rFonts w:eastAsia="Times New Roman"/>
          <w:lang w:val="en-GB"/>
        </w:rPr>
      </w:pPr>
    </w:p>
    <w:p w14:paraId="1BFC361E" w14:textId="35B4DB77" w:rsidR="00CD2050" w:rsidRDefault="00CD2050" w:rsidP="0032786F">
      <w:pPr>
        <w:rPr>
          <w:rFonts w:eastAsia="Times New Roman"/>
          <w:lang w:val="en-GB"/>
        </w:rPr>
      </w:pPr>
    </w:p>
    <w:p w14:paraId="76543167" w14:textId="16F84012" w:rsidR="00CD2050" w:rsidRDefault="00CD2050" w:rsidP="0032786F">
      <w:pPr>
        <w:rPr>
          <w:rFonts w:eastAsia="Times New Roman"/>
          <w:lang w:val="en-GB"/>
        </w:rPr>
      </w:pPr>
    </w:p>
    <w:p w14:paraId="4CBEAB8F" w14:textId="49C86F8E" w:rsidR="00CD2050" w:rsidRDefault="00CD2050" w:rsidP="0032786F">
      <w:pPr>
        <w:rPr>
          <w:rFonts w:eastAsia="Times New Roman"/>
          <w:lang w:val="en-GB"/>
        </w:rPr>
      </w:pPr>
    </w:p>
    <w:p w14:paraId="1DAE154B" w14:textId="77777777" w:rsidR="00020A81" w:rsidRPr="00B92D9E" w:rsidRDefault="00020A81" w:rsidP="0032786F">
      <w:pPr>
        <w:rPr>
          <w:rFonts w:eastAsia="Times New Roman"/>
          <w:lang w:val="en-GB"/>
        </w:rPr>
      </w:pPr>
    </w:p>
    <w:p w14:paraId="731055F8" w14:textId="77777777" w:rsidR="00B92D9E" w:rsidRPr="000F64AC" w:rsidRDefault="00B92D9E" w:rsidP="00C5070E">
      <w:pPr>
        <w:spacing w:after="0" w:line="480" w:lineRule="auto"/>
        <w:jc w:val="both"/>
        <w:rPr>
          <w:rFonts w:ascii="Times New Roman" w:hAnsi="Times New Roman" w:cs="Times New Roman"/>
          <w:b/>
          <w:bCs/>
          <w:sz w:val="24"/>
          <w:lang w:val="en-GB"/>
        </w:rPr>
      </w:pPr>
      <w:r w:rsidRPr="000F64AC">
        <w:rPr>
          <w:rFonts w:ascii="Times New Roman" w:hAnsi="Times New Roman" w:cs="Times New Roman"/>
          <w:b/>
          <w:bCs/>
          <w:sz w:val="24"/>
          <w:lang w:val="en-GB"/>
        </w:rPr>
        <w:lastRenderedPageBreak/>
        <w:t>Supplementary methods</w:t>
      </w:r>
    </w:p>
    <w:p w14:paraId="2F2DFCEB" w14:textId="1B17EE9B" w:rsidR="00B92D9E" w:rsidRPr="000F64AC" w:rsidRDefault="00B92D9E" w:rsidP="00C5070E">
      <w:pPr>
        <w:spacing w:after="0" w:line="480" w:lineRule="auto"/>
        <w:jc w:val="both"/>
        <w:rPr>
          <w:rFonts w:ascii="Times New Roman" w:hAnsi="Times New Roman" w:cs="Times New Roman"/>
          <w:bCs/>
          <w:i/>
          <w:sz w:val="24"/>
          <w:lang w:val="en-GB"/>
        </w:rPr>
      </w:pPr>
      <w:r w:rsidRPr="000F64AC">
        <w:rPr>
          <w:rFonts w:ascii="Times New Roman" w:hAnsi="Times New Roman" w:cs="Times New Roman"/>
          <w:bCs/>
          <w:i/>
          <w:sz w:val="24"/>
          <w:lang w:val="en-GB"/>
        </w:rPr>
        <w:t>Study Participants</w:t>
      </w:r>
    </w:p>
    <w:p w14:paraId="6A669551" w14:textId="77777777" w:rsidR="00C5070E" w:rsidRPr="000F64AC" w:rsidRDefault="00C5070E" w:rsidP="00C5070E">
      <w:pPr>
        <w:spacing w:after="0" w:line="480" w:lineRule="auto"/>
        <w:jc w:val="both"/>
        <w:rPr>
          <w:rFonts w:ascii="Times New Roman" w:hAnsi="Times New Roman" w:cs="Times New Roman"/>
          <w:bCs/>
          <w:i/>
          <w:sz w:val="24"/>
          <w:lang w:val="en-GB"/>
        </w:rPr>
      </w:pPr>
      <w:r w:rsidRPr="000F64AC">
        <w:rPr>
          <w:rFonts w:ascii="Times New Roman" w:hAnsi="Times New Roman" w:cs="Times New Roman"/>
          <w:bCs/>
          <w:i/>
          <w:sz w:val="24"/>
          <w:lang w:val="en-GB"/>
        </w:rPr>
        <w:t>Study Setting</w:t>
      </w:r>
    </w:p>
    <w:p w14:paraId="5BD80D82" w14:textId="5A1CE867" w:rsidR="00C5070E" w:rsidRPr="000F64AC" w:rsidRDefault="00C5070E" w:rsidP="00C5070E">
      <w:pPr>
        <w:spacing w:after="0" w:line="480" w:lineRule="auto"/>
        <w:jc w:val="both"/>
        <w:rPr>
          <w:rFonts w:ascii="Times New Roman" w:hAnsi="Times New Roman" w:cs="Times New Roman"/>
          <w:bCs/>
          <w:sz w:val="24"/>
          <w:lang w:val="en-GB"/>
        </w:rPr>
      </w:pPr>
      <w:r w:rsidRPr="000F64AC">
        <w:rPr>
          <w:rFonts w:ascii="Times New Roman" w:hAnsi="Times New Roman" w:cs="Times New Roman"/>
          <w:bCs/>
          <w:sz w:val="24"/>
          <w:lang w:val="en-GB"/>
        </w:rPr>
        <w:t xml:space="preserve">The ICONA Foundation cohort is an Italian, open-ended, multicenter, prospective observational study, set up in 1997, enrolling HIV-1 positive and antiretroviral-naïve subjects at the time of enrolment, aged </w:t>
      </w:r>
      <w:r w:rsidRPr="000F64AC">
        <w:rPr>
          <w:rFonts w:ascii="Times New Roman" w:hAnsi="Times New Roman" w:cs="Times New Roman"/>
          <w:bCs/>
          <w:sz w:val="24"/>
          <w:u w:val="single"/>
          <w:lang w:val="en-GB"/>
        </w:rPr>
        <w:t>&gt;</w:t>
      </w:r>
      <w:r w:rsidRPr="000F64AC">
        <w:rPr>
          <w:rFonts w:ascii="Times New Roman" w:hAnsi="Times New Roman" w:cs="Times New Roman"/>
          <w:bCs/>
          <w:sz w:val="24"/>
          <w:lang w:val="en-GB"/>
        </w:rPr>
        <w:t xml:space="preserve"> 18 years. More than 21,500 people with HIV (PWH) were enrolled and prospectively followed in 62 adults’ Italian infectious diseases centres</w:t>
      </w:r>
      <w:r w:rsidR="00325DE6" w:rsidRPr="000F64AC">
        <w:rPr>
          <w:rFonts w:ascii="Times New Roman" w:hAnsi="Times New Roman" w:cs="Times New Roman"/>
          <w:bCs/>
          <w:sz w:val="24"/>
          <w:lang w:val="en-GB"/>
        </w:rPr>
        <w:t>.</w:t>
      </w:r>
      <w:r w:rsidR="00325DE6" w:rsidRPr="000F64AC">
        <w:rPr>
          <w:rFonts w:ascii="Times New Roman" w:hAnsi="Times New Roman" w:cs="Times New Roman"/>
          <w:sz w:val="24"/>
          <w:szCs w:val="24"/>
          <w:lang w:val="en-GB"/>
        </w:rPr>
        <w:t xml:space="preserve"> </w:t>
      </w:r>
      <w:r w:rsidRPr="000F64AC">
        <w:rPr>
          <w:rFonts w:ascii="Times New Roman" w:hAnsi="Times New Roman" w:cs="Times New Roman"/>
          <w:bCs/>
          <w:sz w:val="24"/>
          <w:lang w:val="en-GB"/>
        </w:rPr>
        <w:t>The study provides continuous yearly enrolment and covers around 35-40% of all the new HIV diagnoses in Italy every year, with a good representativeness of Italian HIV population [Vourli G, et al. AIDS. 2019]. ICONA cohort has been used as a reference data to evaluate the HIV cascade of care in Italy in recent year also by the Istituto Superiore di Sanità [</w:t>
      </w:r>
      <w:r w:rsidR="0080344E" w:rsidRPr="000F64AC">
        <w:rPr>
          <w:rFonts w:ascii="Times New Roman" w:hAnsi="Times New Roman" w:cs="Times New Roman"/>
          <w:bCs/>
          <w:sz w:val="24"/>
          <w:lang w:val="en-GB"/>
        </w:rPr>
        <w:t>Not Ist Super Sanità 2024;37(11):3-59</w:t>
      </w:r>
      <w:r w:rsidRPr="000F64AC">
        <w:rPr>
          <w:rFonts w:ascii="Times New Roman" w:hAnsi="Times New Roman" w:cs="Times New Roman"/>
          <w:bCs/>
          <w:sz w:val="24"/>
          <w:lang w:val="en-GB"/>
        </w:rPr>
        <w:t>].</w:t>
      </w:r>
      <w:r w:rsidR="0080344E" w:rsidRPr="000F64AC">
        <w:rPr>
          <w:rFonts w:ascii="Times New Roman" w:hAnsi="Times New Roman" w:cs="Times New Roman"/>
          <w:bCs/>
          <w:sz w:val="24"/>
          <w:lang w:val="en-GB"/>
        </w:rPr>
        <w:t xml:space="preserve"> PWH with vertical HIV infection are not included in the Icona study.</w:t>
      </w:r>
      <w:r w:rsidR="0080344E" w:rsidRPr="000F64AC">
        <w:rPr>
          <w:rFonts w:ascii="Times New Roman" w:hAnsi="Times New Roman" w:cs="Times New Roman"/>
          <w:sz w:val="24"/>
          <w:szCs w:val="24"/>
          <w:lang w:val="en-GB"/>
        </w:rPr>
        <w:t xml:space="preserve"> </w:t>
      </w:r>
      <w:r w:rsidRPr="000F64AC">
        <w:rPr>
          <w:rFonts w:ascii="Times New Roman" w:hAnsi="Times New Roman" w:cs="Times New Roman"/>
          <w:bCs/>
          <w:sz w:val="24"/>
          <w:lang w:val="en-GB"/>
        </w:rPr>
        <w:t xml:space="preserve">All the individuals with a new HIV diagnosis, entering in  HIV care in the Infectious Disease center of the ICONA cohort, receive informative material and details of the  ICONA cohort study by their treating physician, after which they can sign a written informed consent for study participation and processing of personal data or opt-out. </w:t>
      </w:r>
      <w:r w:rsidR="0080344E" w:rsidRPr="000F64AC">
        <w:rPr>
          <w:rFonts w:ascii="Times New Roman" w:hAnsi="Times New Roman" w:cs="Times New Roman"/>
          <w:sz w:val="24"/>
          <w:szCs w:val="24"/>
          <w:lang w:val="en-GB"/>
        </w:rPr>
        <w:t xml:space="preserve"> </w:t>
      </w:r>
      <w:r w:rsidRPr="000F64AC">
        <w:rPr>
          <w:rFonts w:ascii="Times New Roman" w:hAnsi="Times New Roman" w:cs="Times New Roman"/>
          <w:bCs/>
          <w:sz w:val="24"/>
          <w:lang w:val="en-GB"/>
        </w:rPr>
        <w:t>Following a standardized protocol, every 6 months viro-immunological data with other laboratory parameters (e.g. complete blood test, biochemical test, co-infections and other sexually transmitted diseases serology, etc) as well as clinical, comorbidities, hospitalization, antiretroviral therapy and co-medications data are measured and recorded in ICONA. Data are prospectively collected in an online electronic case report form (eCRF, www.icona.org), by dedicated staff in each center. A proportion of the ICONA centers have implemented an electronic data import from medical records to the ICONA dataset. Reasons for ART-drug discontinuation are recorded as reported by the treating physicians in the medical record. On-site monitoring visits are conducted annually at each center, along with continuous review of selected queries to resolve discrepancies and errors in collaboration with site personnel. The electronic case report form (eCRF) also includes built-in validation checks to minimize inconsistencies and data entry error.</w:t>
      </w:r>
    </w:p>
    <w:p w14:paraId="73B82CB2" w14:textId="7B97A651" w:rsidR="0080344E" w:rsidRPr="000F64AC" w:rsidRDefault="0080344E" w:rsidP="00C5070E">
      <w:pPr>
        <w:spacing w:after="0" w:line="480" w:lineRule="auto"/>
        <w:jc w:val="both"/>
        <w:rPr>
          <w:rFonts w:ascii="Times New Roman" w:hAnsi="Times New Roman" w:cs="Times New Roman"/>
          <w:sz w:val="24"/>
          <w:szCs w:val="24"/>
          <w:lang w:val="en-GB"/>
        </w:rPr>
      </w:pPr>
    </w:p>
    <w:p w14:paraId="03D462CC" w14:textId="77777777" w:rsidR="0080344E" w:rsidRPr="000F64AC" w:rsidRDefault="0080344E" w:rsidP="00C5070E">
      <w:pPr>
        <w:spacing w:after="0" w:line="480" w:lineRule="auto"/>
        <w:jc w:val="both"/>
        <w:rPr>
          <w:rFonts w:ascii="Times New Roman" w:hAnsi="Times New Roman" w:cs="Times New Roman"/>
          <w:sz w:val="24"/>
          <w:szCs w:val="24"/>
          <w:lang w:val="en-GB"/>
        </w:rPr>
      </w:pPr>
    </w:p>
    <w:p w14:paraId="0E372241" w14:textId="77777777" w:rsidR="003C08E6" w:rsidRPr="000F64AC" w:rsidRDefault="003C08E6" w:rsidP="00C5070E">
      <w:pPr>
        <w:spacing w:after="0" w:line="480" w:lineRule="auto"/>
        <w:jc w:val="both"/>
        <w:rPr>
          <w:rFonts w:ascii="Times New Roman" w:hAnsi="Times New Roman" w:cs="Times New Roman"/>
          <w:bCs/>
          <w:i/>
          <w:sz w:val="24"/>
          <w:lang w:val="en-GB"/>
        </w:rPr>
      </w:pPr>
      <w:r w:rsidRPr="000F64AC">
        <w:rPr>
          <w:rFonts w:ascii="Times New Roman" w:hAnsi="Times New Roman" w:cs="Times New Roman"/>
          <w:bCs/>
          <w:i/>
          <w:sz w:val="24"/>
          <w:lang w:val="en-GB"/>
        </w:rPr>
        <w:lastRenderedPageBreak/>
        <w:t>Ethics Statement</w:t>
      </w:r>
    </w:p>
    <w:p w14:paraId="7429DB6C" w14:textId="77777777" w:rsidR="003C08E6" w:rsidRPr="000F64AC" w:rsidRDefault="003C08E6" w:rsidP="00C5070E">
      <w:pPr>
        <w:spacing w:line="480" w:lineRule="auto"/>
        <w:jc w:val="both"/>
        <w:rPr>
          <w:rFonts w:ascii="Times New Roman" w:hAnsi="Times New Roman" w:cs="Times New Roman"/>
          <w:bCs/>
          <w:sz w:val="24"/>
          <w:lang w:val="en-GB"/>
        </w:rPr>
      </w:pPr>
      <w:r w:rsidRPr="000F64AC">
        <w:rPr>
          <w:rFonts w:ascii="Times New Roman" w:hAnsi="Times New Roman" w:cs="Times New Roman"/>
          <w:bCs/>
          <w:sz w:val="24"/>
          <w:lang w:val="en-GB"/>
        </w:rPr>
        <w:t xml:space="preserve">All the enrolled subjects provided a written informed consent for study participation and processing of personal data. The ICONA Foundation study protocol </w:t>
      </w:r>
      <w:r w:rsidRPr="000F64AC">
        <w:rPr>
          <w:rFonts w:ascii="Times New Roman" w:hAnsi="Times New Roman" w:cs="Times New Roman"/>
          <w:bCs/>
          <w:sz w:val="24"/>
          <w:lang w:val="en-US"/>
        </w:rPr>
        <w:t xml:space="preserve">and the informed consent were </w:t>
      </w:r>
      <w:r w:rsidRPr="000F64AC">
        <w:rPr>
          <w:rFonts w:ascii="Times New Roman" w:hAnsi="Times New Roman" w:cs="Times New Roman"/>
          <w:bCs/>
          <w:sz w:val="24"/>
          <w:lang w:val="en-GB"/>
        </w:rPr>
        <w:t>approved by the Institutional Review Board (IRB) of each participating centre. The latest amendment of the ICONA Foundation Study was approved centrally by the Lazio Area 4 Territorial Ethics Committee on 01 July 2024 (approval no. 83-2024). All procedures of the study were performed in accordance with the 1964 Helsinki declaration and its later amendments.</w:t>
      </w:r>
    </w:p>
    <w:p w14:paraId="675CCD0C" w14:textId="46B42919" w:rsidR="006278A0" w:rsidRPr="000F64AC" w:rsidRDefault="006278A0" w:rsidP="00B92D9E">
      <w:pPr>
        <w:spacing w:line="360" w:lineRule="auto"/>
        <w:jc w:val="both"/>
        <w:rPr>
          <w:rFonts w:ascii="Times New Roman" w:hAnsi="Times New Roman" w:cs="Times New Roman"/>
          <w:bCs/>
          <w:sz w:val="24"/>
          <w:szCs w:val="24"/>
          <w:lang w:val="en-GB"/>
        </w:rPr>
      </w:pPr>
    </w:p>
    <w:p w14:paraId="08997742" w14:textId="77777777" w:rsidR="003C08E6" w:rsidRPr="000F64AC" w:rsidRDefault="003C08E6" w:rsidP="00B92D9E">
      <w:pPr>
        <w:spacing w:line="360" w:lineRule="auto"/>
        <w:jc w:val="both"/>
        <w:rPr>
          <w:rFonts w:ascii="Times New Roman" w:hAnsi="Times New Roman" w:cs="Times New Roman"/>
          <w:bCs/>
          <w:sz w:val="24"/>
          <w:szCs w:val="24"/>
          <w:lang w:val="en-GB"/>
        </w:rPr>
      </w:pPr>
    </w:p>
    <w:p w14:paraId="3AA8348B" w14:textId="61F49721" w:rsidR="006278A0" w:rsidRPr="000F64AC" w:rsidRDefault="006278A0" w:rsidP="00B92D9E">
      <w:pPr>
        <w:spacing w:line="360" w:lineRule="auto"/>
        <w:jc w:val="both"/>
        <w:rPr>
          <w:rFonts w:ascii="Times New Roman" w:hAnsi="Times New Roman" w:cs="Times New Roman"/>
          <w:bCs/>
          <w:sz w:val="24"/>
          <w:szCs w:val="24"/>
          <w:lang w:val="en-GB"/>
        </w:rPr>
      </w:pPr>
    </w:p>
    <w:p w14:paraId="7F56B6A2" w14:textId="3CA96966" w:rsidR="006278A0" w:rsidRPr="000F64AC" w:rsidRDefault="006278A0" w:rsidP="00B92D9E">
      <w:pPr>
        <w:spacing w:line="360" w:lineRule="auto"/>
        <w:jc w:val="both"/>
        <w:rPr>
          <w:rFonts w:ascii="Times New Roman" w:hAnsi="Times New Roman" w:cs="Times New Roman"/>
          <w:bCs/>
          <w:sz w:val="24"/>
          <w:szCs w:val="24"/>
          <w:lang w:val="en-GB"/>
        </w:rPr>
      </w:pPr>
    </w:p>
    <w:p w14:paraId="4A3D5455" w14:textId="53000A8F" w:rsidR="006278A0" w:rsidRPr="000F64AC" w:rsidRDefault="006278A0" w:rsidP="00B92D9E">
      <w:pPr>
        <w:spacing w:line="360" w:lineRule="auto"/>
        <w:jc w:val="both"/>
        <w:rPr>
          <w:rFonts w:ascii="Times New Roman" w:hAnsi="Times New Roman" w:cs="Times New Roman"/>
          <w:bCs/>
          <w:sz w:val="24"/>
          <w:szCs w:val="24"/>
          <w:lang w:val="en-GB"/>
        </w:rPr>
      </w:pPr>
    </w:p>
    <w:p w14:paraId="43A20297" w14:textId="394A3140" w:rsidR="00C5070E" w:rsidRPr="000F64AC" w:rsidRDefault="00C5070E" w:rsidP="00B92D9E">
      <w:pPr>
        <w:spacing w:line="360" w:lineRule="auto"/>
        <w:jc w:val="both"/>
        <w:rPr>
          <w:rFonts w:ascii="Times New Roman" w:hAnsi="Times New Roman" w:cs="Times New Roman"/>
          <w:bCs/>
          <w:sz w:val="24"/>
          <w:szCs w:val="24"/>
          <w:lang w:val="en-GB"/>
        </w:rPr>
      </w:pPr>
    </w:p>
    <w:p w14:paraId="6E502848" w14:textId="14264FAA" w:rsidR="00C5070E" w:rsidRPr="000F64AC" w:rsidRDefault="00C5070E" w:rsidP="00B92D9E">
      <w:pPr>
        <w:spacing w:line="360" w:lineRule="auto"/>
        <w:jc w:val="both"/>
        <w:rPr>
          <w:rFonts w:ascii="Times New Roman" w:hAnsi="Times New Roman" w:cs="Times New Roman"/>
          <w:bCs/>
          <w:sz w:val="24"/>
          <w:szCs w:val="24"/>
          <w:lang w:val="en-GB"/>
        </w:rPr>
      </w:pPr>
    </w:p>
    <w:p w14:paraId="1CCAE9D4" w14:textId="2F791EEB" w:rsidR="00C5070E" w:rsidRPr="000F64AC" w:rsidRDefault="00C5070E" w:rsidP="00B92D9E">
      <w:pPr>
        <w:spacing w:line="360" w:lineRule="auto"/>
        <w:jc w:val="both"/>
        <w:rPr>
          <w:rFonts w:ascii="Times New Roman" w:hAnsi="Times New Roman" w:cs="Times New Roman"/>
          <w:bCs/>
          <w:sz w:val="24"/>
          <w:szCs w:val="24"/>
          <w:lang w:val="en-GB"/>
        </w:rPr>
      </w:pPr>
    </w:p>
    <w:p w14:paraId="54A3D9FD" w14:textId="2CEE96BA" w:rsidR="00C5070E" w:rsidRPr="000F64AC" w:rsidRDefault="00C5070E" w:rsidP="00B92D9E">
      <w:pPr>
        <w:spacing w:line="360" w:lineRule="auto"/>
        <w:jc w:val="both"/>
        <w:rPr>
          <w:rFonts w:ascii="Times New Roman" w:hAnsi="Times New Roman" w:cs="Times New Roman"/>
          <w:bCs/>
          <w:sz w:val="24"/>
          <w:szCs w:val="24"/>
          <w:lang w:val="en-GB"/>
        </w:rPr>
      </w:pPr>
    </w:p>
    <w:p w14:paraId="581932EA" w14:textId="59C31093" w:rsidR="00C5070E" w:rsidRPr="000F64AC" w:rsidRDefault="00C5070E" w:rsidP="00B92D9E">
      <w:pPr>
        <w:spacing w:line="360" w:lineRule="auto"/>
        <w:jc w:val="both"/>
        <w:rPr>
          <w:rFonts w:ascii="Times New Roman" w:hAnsi="Times New Roman" w:cs="Times New Roman"/>
          <w:bCs/>
          <w:sz w:val="24"/>
          <w:szCs w:val="24"/>
          <w:lang w:val="en-GB"/>
        </w:rPr>
      </w:pPr>
    </w:p>
    <w:p w14:paraId="2B5FC1E1" w14:textId="139D8C7D" w:rsidR="00C5070E" w:rsidRPr="000F64AC" w:rsidRDefault="00C5070E" w:rsidP="00B92D9E">
      <w:pPr>
        <w:spacing w:line="360" w:lineRule="auto"/>
        <w:jc w:val="both"/>
        <w:rPr>
          <w:rFonts w:ascii="Times New Roman" w:hAnsi="Times New Roman" w:cs="Times New Roman"/>
          <w:bCs/>
          <w:sz w:val="24"/>
          <w:szCs w:val="24"/>
          <w:lang w:val="en-GB"/>
        </w:rPr>
      </w:pPr>
    </w:p>
    <w:p w14:paraId="1E235048" w14:textId="4BCBAED3" w:rsidR="00C5070E" w:rsidRPr="000F64AC" w:rsidRDefault="00C5070E" w:rsidP="00B92D9E">
      <w:pPr>
        <w:spacing w:line="360" w:lineRule="auto"/>
        <w:jc w:val="both"/>
        <w:rPr>
          <w:rFonts w:ascii="Times New Roman" w:hAnsi="Times New Roman" w:cs="Times New Roman"/>
          <w:bCs/>
          <w:sz w:val="24"/>
          <w:szCs w:val="24"/>
          <w:lang w:val="en-GB"/>
        </w:rPr>
      </w:pPr>
    </w:p>
    <w:p w14:paraId="5FFEB83B" w14:textId="49EE98A2" w:rsidR="00C5070E" w:rsidRPr="000F64AC" w:rsidRDefault="00C5070E" w:rsidP="00B92D9E">
      <w:pPr>
        <w:spacing w:line="360" w:lineRule="auto"/>
        <w:jc w:val="both"/>
        <w:rPr>
          <w:rFonts w:ascii="Times New Roman" w:hAnsi="Times New Roman" w:cs="Times New Roman"/>
          <w:bCs/>
          <w:sz w:val="24"/>
          <w:szCs w:val="24"/>
          <w:lang w:val="en-GB"/>
        </w:rPr>
      </w:pPr>
    </w:p>
    <w:p w14:paraId="61625997" w14:textId="1513CE6C" w:rsidR="00C5070E" w:rsidRPr="000F64AC" w:rsidRDefault="00C5070E" w:rsidP="00B92D9E">
      <w:pPr>
        <w:spacing w:line="360" w:lineRule="auto"/>
        <w:jc w:val="both"/>
        <w:rPr>
          <w:rFonts w:ascii="Times New Roman" w:hAnsi="Times New Roman" w:cs="Times New Roman"/>
          <w:bCs/>
          <w:sz w:val="24"/>
          <w:szCs w:val="24"/>
          <w:lang w:val="en-GB"/>
        </w:rPr>
      </w:pPr>
    </w:p>
    <w:p w14:paraId="33E2D389" w14:textId="1FDA017E" w:rsidR="00C5070E" w:rsidRPr="000F64AC" w:rsidRDefault="00C5070E" w:rsidP="00B92D9E">
      <w:pPr>
        <w:spacing w:line="360" w:lineRule="auto"/>
        <w:jc w:val="both"/>
        <w:rPr>
          <w:rFonts w:ascii="Times New Roman" w:hAnsi="Times New Roman" w:cs="Times New Roman"/>
          <w:bCs/>
          <w:sz w:val="24"/>
          <w:szCs w:val="24"/>
          <w:lang w:val="en-GB"/>
        </w:rPr>
      </w:pPr>
    </w:p>
    <w:p w14:paraId="097806A2" w14:textId="5CA32FBE" w:rsidR="00C5070E" w:rsidRPr="000F64AC" w:rsidRDefault="00C5070E" w:rsidP="00B92D9E">
      <w:pPr>
        <w:spacing w:line="360" w:lineRule="auto"/>
        <w:jc w:val="both"/>
        <w:rPr>
          <w:rFonts w:ascii="Times New Roman" w:hAnsi="Times New Roman" w:cs="Times New Roman"/>
          <w:bCs/>
          <w:sz w:val="24"/>
          <w:szCs w:val="24"/>
          <w:lang w:val="en-GB"/>
        </w:rPr>
      </w:pPr>
    </w:p>
    <w:p w14:paraId="7B6B8362" w14:textId="77777777" w:rsidR="00C5070E" w:rsidRPr="000F64AC" w:rsidRDefault="00C5070E" w:rsidP="00B92D9E">
      <w:pPr>
        <w:spacing w:line="360" w:lineRule="auto"/>
        <w:jc w:val="both"/>
        <w:rPr>
          <w:rFonts w:ascii="Times New Roman" w:hAnsi="Times New Roman" w:cs="Times New Roman"/>
          <w:bCs/>
          <w:sz w:val="24"/>
          <w:szCs w:val="24"/>
          <w:lang w:val="en-GB"/>
        </w:rPr>
      </w:pPr>
    </w:p>
    <w:p w14:paraId="7C89BA85" w14:textId="4AC58CBB" w:rsidR="006278A0" w:rsidRPr="000F64AC" w:rsidRDefault="006278A0" w:rsidP="00B92D9E">
      <w:pPr>
        <w:spacing w:line="360" w:lineRule="auto"/>
        <w:jc w:val="both"/>
        <w:rPr>
          <w:rFonts w:ascii="Times New Roman" w:hAnsi="Times New Roman" w:cs="Times New Roman"/>
          <w:bCs/>
          <w:sz w:val="24"/>
          <w:szCs w:val="24"/>
          <w:lang w:val="en-GB"/>
        </w:rPr>
      </w:pPr>
    </w:p>
    <w:p w14:paraId="38338B08" w14:textId="77777777" w:rsidR="006278A0" w:rsidRPr="000F64AC" w:rsidRDefault="006278A0" w:rsidP="00B92D9E">
      <w:pPr>
        <w:spacing w:line="360" w:lineRule="auto"/>
        <w:jc w:val="both"/>
        <w:rPr>
          <w:rFonts w:ascii="Times New Roman" w:hAnsi="Times New Roman" w:cs="Times New Roman"/>
          <w:bCs/>
          <w:sz w:val="24"/>
          <w:szCs w:val="24"/>
          <w:lang w:val="en-GB"/>
        </w:rPr>
      </w:pPr>
    </w:p>
    <w:p w14:paraId="075F8B6B" w14:textId="77777777" w:rsidR="00D639CD" w:rsidRPr="000F64AC" w:rsidRDefault="00CD2050" w:rsidP="001E0194">
      <w:pPr>
        <w:spacing w:line="360" w:lineRule="auto"/>
        <w:jc w:val="both"/>
        <w:rPr>
          <w:rFonts w:ascii="Times New Roman" w:hAnsi="Times New Roman" w:cs="Times New Roman"/>
          <w:b/>
          <w:bCs/>
          <w:sz w:val="24"/>
          <w:lang w:val="en-US"/>
        </w:rPr>
      </w:pPr>
      <w:r w:rsidRPr="000F64AC">
        <w:rPr>
          <w:rFonts w:ascii="Times New Roman" w:hAnsi="Times New Roman" w:cs="Times New Roman"/>
          <w:b/>
          <w:bCs/>
          <w:sz w:val="24"/>
          <w:lang w:val="en-US"/>
        </w:rPr>
        <w:lastRenderedPageBreak/>
        <w:t>Supplementary</w:t>
      </w:r>
      <w:r w:rsidR="007D37EE" w:rsidRPr="000F64AC">
        <w:rPr>
          <w:rFonts w:ascii="Times New Roman" w:hAnsi="Times New Roman" w:cs="Times New Roman"/>
          <w:b/>
          <w:bCs/>
          <w:sz w:val="24"/>
          <w:lang w:val="en-US"/>
        </w:rPr>
        <w:t xml:space="preserve"> </w:t>
      </w:r>
      <w:r w:rsidR="00D639CD" w:rsidRPr="000F64AC">
        <w:rPr>
          <w:rFonts w:ascii="Times New Roman" w:hAnsi="Times New Roman" w:cs="Times New Roman"/>
          <w:b/>
          <w:bCs/>
          <w:sz w:val="24"/>
          <w:lang w:val="en-US"/>
        </w:rPr>
        <w:t>results</w:t>
      </w:r>
    </w:p>
    <w:p w14:paraId="2BF74FC4" w14:textId="4AE67D3E" w:rsidR="001E0194" w:rsidRPr="000F64AC" w:rsidRDefault="007D37EE" w:rsidP="001E0194">
      <w:pPr>
        <w:spacing w:line="360" w:lineRule="auto"/>
        <w:jc w:val="both"/>
        <w:rPr>
          <w:rFonts w:ascii="Times New Roman" w:hAnsi="Times New Roman" w:cs="Times New Roman"/>
          <w:sz w:val="24"/>
          <w:lang w:val="en-US"/>
        </w:rPr>
      </w:pPr>
      <w:r w:rsidRPr="000F64AC">
        <w:rPr>
          <w:rFonts w:ascii="Times New Roman" w:hAnsi="Times New Roman" w:cs="Times New Roman"/>
          <w:b/>
          <w:bCs/>
          <w:sz w:val="24"/>
          <w:lang w:val="en-US"/>
        </w:rPr>
        <w:t>f</w:t>
      </w:r>
      <w:r w:rsidR="00CD2050" w:rsidRPr="000F64AC">
        <w:rPr>
          <w:rFonts w:ascii="Times New Roman" w:hAnsi="Times New Roman" w:cs="Times New Roman"/>
          <w:b/>
          <w:bCs/>
          <w:sz w:val="24"/>
          <w:lang w:val="en-US"/>
        </w:rPr>
        <w:t xml:space="preserve">igure </w:t>
      </w:r>
      <w:r w:rsidRPr="000F64AC">
        <w:rPr>
          <w:rFonts w:ascii="Times New Roman" w:hAnsi="Times New Roman" w:cs="Times New Roman"/>
          <w:b/>
          <w:bCs/>
          <w:sz w:val="24"/>
          <w:lang w:val="en-US"/>
        </w:rPr>
        <w:t>S</w:t>
      </w:r>
      <w:r w:rsidR="00CD2050" w:rsidRPr="000F64AC">
        <w:rPr>
          <w:rFonts w:ascii="Times New Roman" w:hAnsi="Times New Roman" w:cs="Times New Roman"/>
          <w:b/>
          <w:bCs/>
          <w:sz w:val="24"/>
          <w:lang w:val="en-US"/>
        </w:rPr>
        <w:t>1</w:t>
      </w:r>
      <w:r w:rsidR="00CD2050" w:rsidRPr="000F64AC">
        <w:rPr>
          <w:rFonts w:ascii="Times New Roman" w:hAnsi="Times New Roman" w:cs="Times New Roman"/>
          <w:sz w:val="24"/>
          <w:lang w:val="en-US"/>
        </w:rPr>
        <w:t xml:space="preserve">. </w:t>
      </w:r>
      <w:r w:rsidR="001E0194" w:rsidRPr="000F64AC">
        <w:rPr>
          <w:rFonts w:ascii="Times New Roman" w:hAnsi="Times New Roman" w:cs="Times New Roman"/>
          <w:bCs/>
          <w:sz w:val="24"/>
          <w:lang w:val="en-GB"/>
        </w:rPr>
        <w:t>Causes of treatment discontinuation (TD) among adolescents and young adults (AYAs) and adults enrolled in ICONA cohort in 2014-2023.</w:t>
      </w:r>
    </w:p>
    <w:p w14:paraId="49BBD4E4" w14:textId="77777777" w:rsidR="001E0194" w:rsidRPr="001E0194" w:rsidRDefault="001E0194" w:rsidP="001E0194">
      <w:pPr>
        <w:spacing w:line="360" w:lineRule="auto"/>
        <w:jc w:val="both"/>
        <w:rPr>
          <w:rFonts w:ascii="Times New Roman" w:hAnsi="Times New Roman" w:cs="Times New Roman"/>
          <w:b/>
          <w:bCs/>
          <w:sz w:val="24"/>
          <w:lang w:val="en-GB"/>
        </w:rPr>
      </w:pPr>
      <w:r w:rsidRPr="000F64AC">
        <w:rPr>
          <w:rFonts w:ascii="Times New Roman" w:hAnsi="Times New Roman" w:cs="Times New Roman"/>
          <w:b/>
          <w:bCs/>
          <w:noProof/>
          <w:sz w:val="24"/>
          <w:lang w:val="en-GB"/>
        </w:rPr>
        <w:drawing>
          <wp:inline distT="0" distB="0" distL="0" distR="0" wp14:anchorId="45E2FBA1" wp14:editId="4E8C64FF">
            <wp:extent cx="6030930" cy="4900072"/>
            <wp:effectExtent l="0" t="0" r="1905" b="2540"/>
            <wp:docPr id="175603624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036242" name="Immagine 1756036242"/>
                    <pic:cNvPicPr/>
                  </pic:nvPicPr>
                  <pic:blipFill>
                    <a:blip r:embed="rId8">
                      <a:extLst>
                        <a:ext uri="{28A0092B-C50C-407E-A947-70E740481C1C}">
                          <a14:useLocalDpi xmlns:a14="http://schemas.microsoft.com/office/drawing/2010/main" val="0"/>
                        </a:ext>
                      </a:extLst>
                    </a:blip>
                    <a:stretch>
                      <a:fillRect/>
                    </a:stretch>
                  </pic:blipFill>
                  <pic:spPr>
                    <a:xfrm>
                      <a:off x="0" y="0"/>
                      <a:ext cx="6052675" cy="4917739"/>
                    </a:xfrm>
                    <a:prstGeom prst="rect">
                      <a:avLst/>
                    </a:prstGeom>
                  </pic:spPr>
                </pic:pic>
              </a:graphicData>
            </a:graphic>
          </wp:inline>
        </w:drawing>
      </w:r>
      <w:bookmarkStart w:id="1" w:name="_GoBack"/>
      <w:bookmarkEnd w:id="1"/>
    </w:p>
    <w:p w14:paraId="07F75493" w14:textId="77777777" w:rsidR="001E0194" w:rsidRDefault="001E0194" w:rsidP="00B92D9E">
      <w:pPr>
        <w:spacing w:line="360" w:lineRule="auto"/>
        <w:jc w:val="both"/>
        <w:rPr>
          <w:rFonts w:ascii="Times New Roman" w:hAnsi="Times New Roman" w:cs="Times New Roman"/>
          <w:b/>
          <w:bCs/>
          <w:sz w:val="24"/>
          <w:lang w:val="en-US"/>
        </w:rPr>
      </w:pPr>
    </w:p>
    <w:p w14:paraId="25F8DFC3" w14:textId="77777777" w:rsidR="001E0194" w:rsidRDefault="001E0194" w:rsidP="00B92D9E">
      <w:pPr>
        <w:spacing w:line="360" w:lineRule="auto"/>
        <w:jc w:val="both"/>
        <w:rPr>
          <w:rFonts w:ascii="Times New Roman" w:hAnsi="Times New Roman" w:cs="Times New Roman"/>
          <w:b/>
          <w:bCs/>
          <w:sz w:val="24"/>
          <w:lang w:val="en-US"/>
        </w:rPr>
      </w:pPr>
    </w:p>
    <w:p w14:paraId="26172688" w14:textId="77777777" w:rsidR="001E0194" w:rsidRDefault="001E0194" w:rsidP="00B92D9E">
      <w:pPr>
        <w:spacing w:line="360" w:lineRule="auto"/>
        <w:jc w:val="both"/>
        <w:rPr>
          <w:rFonts w:ascii="Times New Roman" w:hAnsi="Times New Roman" w:cs="Times New Roman"/>
          <w:b/>
          <w:bCs/>
          <w:sz w:val="24"/>
          <w:lang w:val="en-US"/>
        </w:rPr>
      </w:pPr>
    </w:p>
    <w:p w14:paraId="3B6B06FC" w14:textId="77777777" w:rsidR="001E0194" w:rsidRDefault="001E0194" w:rsidP="00B92D9E">
      <w:pPr>
        <w:spacing w:line="360" w:lineRule="auto"/>
        <w:jc w:val="both"/>
        <w:rPr>
          <w:rFonts w:ascii="Times New Roman" w:hAnsi="Times New Roman" w:cs="Times New Roman"/>
          <w:b/>
          <w:bCs/>
          <w:sz w:val="24"/>
          <w:lang w:val="en-US"/>
        </w:rPr>
      </w:pPr>
    </w:p>
    <w:p w14:paraId="24C9808F" w14:textId="77777777" w:rsidR="001E0194" w:rsidRDefault="001E0194" w:rsidP="00B92D9E">
      <w:pPr>
        <w:spacing w:line="360" w:lineRule="auto"/>
        <w:jc w:val="both"/>
        <w:rPr>
          <w:rFonts w:ascii="Times New Roman" w:hAnsi="Times New Roman" w:cs="Times New Roman"/>
          <w:b/>
          <w:bCs/>
          <w:sz w:val="24"/>
          <w:lang w:val="en-US"/>
        </w:rPr>
      </w:pPr>
    </w:p>
    <w:p w14:paraId="32854611" w14:textId="77777777" w:rsidR="001E0194" w:rsidRDefault="001E0194" w:rsidP="00B92D9E">
      <w:pPr>
        <w:spacing w:line="360" w:lineRule="auto"/>
        <w:jc w:val="both"/>
        <w:rPr>
          <w:rFonts w:ascii="Times New Roman" w:hAnsi="Times New Roman" w:cs="Times New Roman"/>
          <w:b/>
          <w:bCs/>
          <w:sz w:val="24"/>
          <w:lang w:val="en-US"/>
        </w:rPr>
      </w:pPr>
    </w:p>
    <w:p w14:paraId="7E303C42" w14:textId="77777777" w:rsidR="001E0194" w:rsidRDefault="001E0194" w:rsidP="00B92D9E">
      <w:pPr>
        <w:spacing w:line="360" w:lineRule="auto"/>
        <w:jc w:val="both"/>
        <w:rPr>
          <w:rFonts w:ascii="Times New Roman" w:hAnsi="Times New Roman" w:cs="Times New Roman"/>
          <w:b/>
          <w:bCs/>
          <w:sz w:val="24"/>
          <w:lang w:val="en-US"/>
        </w:rPr>
      </w:pPr>
    </w:p>
    <w:p w14:paraId="496828EA" w14:textId="77777777" w:rsidR="001E0194" w:rsidRDefault="001E0194" w:rsidP="00B92D9E">
      <w:pPr>
        <w:spacing w:line="360" w:lineRule="auto"/>
        <w:jc w:val="both"/>
        <w:rPr>
          <w:rFonts w:ascii="Times New Roman" w:hAnsi="Times New Roman" w:cs="Times New Roman"/>
          <w:b/>
          <w:bCs/>
          <w:sz w:val="24"/>
          <w:lang w:val="en-US"/>
        </w:rPr>
      </w:pPr>
    </w:p>
    <w:p w14:paraId="76BAF65B" w14:textId="77777777" w:rsidR="001E0194" w:rsidRDefault="001E0194" w:rsidP="00B92D9E">
      <w:pPr>
        <w:spacing w:line="360" w:lineRule="auto"/>
        <w:jc w:val="both"/>
        <w:rPr>
          <w:rFonts w:ascii="Times New Roman" w:hAnsi="Times New Roman" w:cs="Times New Roman"/>
          <w:b/>
          <w:bCs/>
          <w:sz w:val="24"/>
          <w:lang w:val="en-US"/>
        </w:rPr>
      </w:pPr>
    </w:p>
    <w:p w14:paraId="39DA5895" w14:textId="77777777" w:rsidR="001E0194" w:rsidRDefault="001E0194" w:rsidP="00B92D9E">
      <w:pPr>
        <w:spacing w:line="360" w:lineRule="auto"/>
        <w:jc w:val="both"/>
        <w:rPr>
          <w:rFonts w:ascii="Times New Roman" w:hAnsi="Times New Roman" w:cs="Times New Roman"/>
          <w:b/>
          <w:bCs/>
          <w:sz w:val="24"/>
          <w:lang w:val="en-US"/>
        </w:rPr>
      </w:pPr>
    </w:p>
    <w:p w14:paraId="5BEE039B" w14:textId="45802A17" w:rsidR="007D37EE" w:rsidRPr="001E0194" w:rsidRDefault="001E0194" w:rsidP="00B92D9E">
      <w:pPr>
        <w:spacing w:line="360" w:lineRule="auto"/>
        <w:jc w:val="both"/>
        <w:rPr>
          <w:rFonts w:ascii="Times New Roman" w:hAnsi="Times New Roman" w:cs="Times New Roman"/>
          <w:sz w:val="24"/>
          <w:lang w:val="en-US"/>
        </w:rPr>
      </w:pPr>
      <w:r w:rsidRPr="008D0504">
        <w:rPr>
          <w:rFonts w:ascii="Times New Roman" w:hAnsi="Times New Roman" w:cs="Times New Roman"/>
          <w:b/>
          <w:bCs/>
          <w:sz w:val="24"/>
          <w:lang w:val="en-US"/>
        </w:rPr>
        <w:lastRenderedPageBreak/>
        <w:t>Supplementary</w:t>
      </w:r>
      <w:r>
        <w:rPr>
          <w:rFonts w:ascii="Times New Roman" w:hAnsi="Times New Roman" w:cs="Times New Roman"/>
          <w:b/>
          <w:bCs/>
          <w:sz w:val="24"/>
          <w:lang w:val="en-US"/>
        </w:rPr>
        <w:t xml:space="preserve"> f</w:t>
      </w:r>
      <w:r w:rsidRPr="008D0504">
        <w:rPr>
          <w:rFonts w:ascii="Times New Roman" w:hAnsi="Times New Roman" w:cs="Times New Roman"/>
          <w:b/>
          <w:bCs/>
          <w:sz w:val="24"/>
          <w:lang w:val="en-US"/>
        </w:rPr>
        <w:t xml:space="preserve">igure </w:t>
      </w:r>
      <w:r>
        <w:rPr>
          <w:rFonts w:ascii="Times New Roman" w:hAnsi="Times New Roman" w:cs="Times New Roman"/>
          <w:b/>
          <w:bCs/>
          <w:sz w:val="24"/>
          <w:lang w:val="en-US"/>
        </w:rPr>
        <w:t>S2</w:t>
      </w:r>
      <w:r w:rsidRPr="008D0504">
        <w:rPr>
          <w:rFonts w:ascii="Times New Roman" w:hAnsi="Times New Roman" w:cs="Times New Roman"/>
          <w:sz w:val="24"/>
          <w:lang w:val="en-US"/>
        </w:rPr>
        <w:t xml:space="preserve">. </w:t>
      </w:r>
      <w:r w:rsidR="00CD2050" w:rsidRPr="008D0504">
        <w:rPr>
          <w:rFonts w:ascii="Times New Roman" w:hAnsi="Times New Roman" w:cs="Times New Roman"/>
          <w:sz w:val="24"/>
          <w:lang w:val="en-US"/>
        </w:rPr>
        <w:t xml:space="preserve">Kaplan-Meier curves showing the cumulative probabilities of </w:t>
      </w:r>
      <w:r w:rsidR="008D0504" w:rsidRPr="008D0504">
        <w:rPr>
          <w:rFonts w:ascii="Times New Roman" w:hAnsi="Times New Roman" w:cs="Times New Roman"/>
          <w:sz w:val="24"/>
          <w:lang w:val="en-US"/>
        </w:rPr>
        <w:t>each</w:t>
      </w:r>
      <w:r w:rsidR="00CD2050" w:rsidRPr="008D0504">
        <w:rPr>
          <w:rFonts w:ascii="Times New Roman" w:hAnsi="Times New Roman" w:cs="Times New Roman"/>
          <w:sz w:val="24"/>
          <w:lang w:val="en-US"/>
        </w:rPr>
        <w:t xml:space="preserve"> endpoint </w:t>
      </w:r>
      <w:r w:rsidR="00B4559F">
        <w:rPr>
          <w:rFonts w:ascii="Times New Roman" w:hAnsi="Times New Roman" w:cs="Times New Roman"/>
          <w:sz w:val="24"/>
          <w:lang w:val="en-US"/>
        </w:rPr>
        <w:t>(s</w:t>
      </w:r>
      <w:r w:rsidR="00B4559F" w:rsidRPr="00B4559F">
        <w:rPr>
          <w:rFonts w:ascii="Times New Roman" w:hAnsi="Times New Roman" w:cs="Times New Roman"/>
          <w:sz w:val="24"/>
          <w:lang w:val="en-US"/>
        </w:rPr>
        <w:t>ee the main text for detailed definitions</w:t>
      </w:r>
      <w:r w:rsidR="00B4559F">
        <w:rPr>
          <w:rFonts w:ascii="Times New Roman" w:hAnsi="Times New Roman" w:cs="Times New Roman"/>
          <w:sz w:val="24"/>
          <w:lang w:val="en-US"/>
        </w:rPr>
        <w:t xml:space="preserve">) </w:t>
      </w:r>
      <w:r w:rsidR="008D0504" w:rsidRPr="008D0504">
        <w:rPr>
          <w:rFonts w:ascii="Times New Roman" w:hAnsi="Times New Roman" w:cs="Times New Roman"/>
          <w:sz w:val="24"/>
          <w:szCs w:val="24"/>
          <w:lang w:val="en-US"/>
        </w:rPr>
        <w:t xml:space="preserve">among </w:t>
      </w:r>
      <w:r w:rsidR="008D0504" w:rsidRPr="008D0504">
        <w:rPr>
          <w:rFonts w:ascii="Times New Roman" w:hAnsi="Times New Roman" w:cs="Times New Roman"/>
          <w:bCs/>
          <w:sz w:val="24"/>
          <w:szCs w:val="24"/>
          <w:lang w:val="en-GB"/>
        </w:rPr>
        <w:t>adolescents and young adults (</w:t>
      </w:r>
      <w:r w:rsidR="008D0504" w:rsidRPr="008D0504">
        <w:rPr>
          <w:rFonts w:ascii="Times New Roman" w:hAnsi="Times New Roman" w:cs="Times New Roman"/>
          <w:sz w:val="24"/>
          <w:szCs w:val="24"/>
          <w:lang w:val="en-US"/>
        </w:rPr>
        <w:t>AYA</w:t>
      </w:r>
      <w:r w:rsidR="008D0504" w:rsidRPr="008D0504">
        <w:rPr>
          <w:rFonts w:ascii="Times New Roman" w:hAnsi="Times New Roman" w:cs="Times New Roman"/>
          <w:bCs/>
          <w:sz w:val="24"/>
          <w:szCs w:val="24"/>
          <w:lang w:val="en-GB"/>
        </w:rPr>
        <w:t xml:space="preserve">) </w:t>
      </w:r>
      <w:r w:rsidR="00CD2050" w:rsidRPr="008D0504">
        <w:rPr>
          <w:rFonts w:ascii="Times New Roman" w:hAnsi="Times New Roman" w:cs="Times New Roman"/>
          <w:i/>
          <w:sz w:val="24"/>
          <w:lang w:val="en-US"/>
        </w:rPr>
        <w:t>vs</w:t>
      </w:r>
      <w:r w:rsidR="00CD2050" w:rsidRPr="008D0504">
        <w:rPr>
          <w:rFonts w:ascii="Times New Roman" w:hAnsi="Times New Roman" w:cs="Times New Roman"/>
          <w:sz w:val="24"/>
          <w:lang w:val="en-US"/>
        </w:rPr>
        <w:t xml:space="preserve"> Adults: </w:t>
      </w:r>
      <w:r w:rsidR="00CD2050" w:rsidRPr="008D0504">
        <w:rPr>
          <w:rFonts w:ascii="Times New Roman" w:hAnsi="Times New Roman" w:cs="Times New Roman"/>
          <w:b/>
          <w:sz w:val="24"/>
          <w:lang w:val="en-US"/>
        </w:rPr>
        <w:t>(A)</w:t>
      </w:r>
      <w:r w:rsidR="00CD2050" w:rsidRPr="008D0504">
        <w:rPr>
          <w:rFonts w:ascii="Times New Roman" w:hAnsi="Times New Roman" w:cs="Times New Roman"/>
          <w:sz w:val="24"/>
          <w:lang w:val="en-US"/>
        </w:rPr>
        <w:t xml:space="preserve"> ART initiation in </w:t>
      </w:r>
      <w:r w:rsidR="008D0504" w:rsidRPr="008D0504">
        <w:rPr>
          <w:rFonts w:ascii="Times New Roman" w:hAnsi="Times New Roman" w:cs="Times New Roman"/>
          <w:sz w:val="24"/>
          <w:lang w:val="en-US"/>
        </w:rPr>
        <w:t>participants</w:t>
      </w:r>
      <w:r w:rsidR="00CD2050" w:rsidRPr="008D0504">
        <w:rPr>
          <w:rFonts w:ascii="Times New Roman" w:hAnsi="Times New Roman" w:cs="Times New Roman"/>
          <w:sz w:val="24"/>
          <w:lang w:val="en-US"/>
        </w:rPr>
        <w:t xml:space="preserve"> enrolled after 2015;</w:t>
      </w:r>
      <w:r w:rsidR="00CD2050" w:rsidRPr="008D0504">
        <w:rPr>
          <w:rFonts w:ascii="Times New Roman" w:hAnsi="Times New Roman" w:cs="Times New Roman"/>
          <w:b/>
          <w:bCs/>
          <w:sz w:val="24"/>
          <w:lang w:val="en-US"/>
        </w:rPr>
        <w:t xml:space="preserve"> (B) </w:t>
      </w:r>
      <w:r w:rsidR="00CD2050" w:rsidRPr="008D0504">
        <w:rPr>
          <w:rFonts w:ascii="Times New Roman" w:hAnsi="Times New Roman" w:cs="Times New Roman"/>
          <w:sz w:val="24"/>
          <w:lang w:val="en-US"/>
        </w:rPr>
        <w:t>Virological Failure</w:t>
      </w:r>
      <w:r w:rsidR="008D0504" w:rsidRPr="008D0504">
        <w:rPr>
          <w:rFonts w:ascii="Times New Roman" w:hAnsi="Times New Roman" w:cs="Times New Roman"/>
          <w:sz w:val="24"/>
          <w:lang w:val="en-US"/>
        </w:rPr>
        <w:t xml:space="preserve"> (VF)</w:t>
      </w:r>
      <w:r w:rsidR="00CD2050" w:rsidRPr="008D0504">
        <w:rPr>
          <w:rFonts w:ascii="Times New Roman" w:hAnsi="Times New Roman" w:cs="Times New Roman"/>
          <w:sz w:val="24"/>
          <w:lang w:val="en-US"/>
        </w:rPr>
        <w:t>;</w:t>
      </w:r>
      <w:r w:rsidR="00CD2050" w:rsidRPr="008D0504">
        <w:rPr>
          <w:rFonts w:ascii="Times New Roman" w:hAnsi="Times New Roman" w:cs="Times New Roman"/>
          <w:b/>
          <w:bCs/>
          <w:sz w:val="24"/>
          <w:lang w:val="en-US"/>
        </w:rPr>
        <w:t xml:space="preserve"> (C) </w:t>
      </w:r>
      <w:r w:rsidR="00CD2050" w:rsidRPr="008D0504">
        <w:rPr>
          <w:rFonts w:ascii="Times New Roman" w:hAnsi="Times New Roman" w:cs="Times New Roman"/>
          <w:sz w:val="24"/>
          <w:lang w:val="en-US"/>
        </w:rPr>
        <w:t>Treatment Discontinuation</w:t>
      </w:r>
      <w:r w:rsidR="008D0504" w:rsidRPr="008D0504">
        <w:rPr>
          <w:rFonts w:ascii="Times New Roman" w:hAnsi="Times New Roman" w:cs="Times New Roman"/>
          <w:sz w:val="24"/>
          <w:lang w:val="en-US"/>
        </w:rPr>
        <w:t xml:space="preserve"> (TD)</w:t>
      </w:r>
      <w:r w:rsidR="00CD2050" w:rsidRPr="008D0504">
        <w:rPr>
          <w:rFonts w:ascii="Times New Roman" w:hAnsi="Times New Roman" w:cs="Times New Roman"/>
          <w:sz w:val="24"/>
          <w:lang w:val="en-US"/>
        </w:rPr>
        <w:t xml:space="preserve"> for any cause;</w:t>
      </w:r>
      <w:r w:rsidR="00CD2050" w:rsidRPr="008D0504">
        <w:rPr>
          <w:rFonts w:ascii="Times New Roman" w:hAnsi="Times New Roman" w:cs="Times New Roman"/>
          <w:b/>
          <w:bCs/>
          <w:sz w:val="24"/>
          <w:lang w:val="en-US"/>
        </w:rPr>
        <w:t xml:space="preserve"> (D)</w:t>
      </w:r>
      <w:r w:rsidR="00D96C1E">
        <w:rPr>
          <w:rFonts w:ascii="Times New Roman" w:hAnsi="Times New Roman" w:cs="Times New Roman"/>
          <w:b/>
          <w:bCs/>
          <w:sz w:val="24"/>
          <w:lang w:val="en-US"/>
        </w:rPr>
        <w:t xml:space="preserve"> </w:t>
      </w:r>
      <w:r w:rsidR="00B4559F">
        <w:rPr>
          <w:rFonts w:ascii="Times New Roman" w:hAnsi="Times New Roman" w:cs="Times New Roman"/>
          <w:sz w:val="24"/>
          <w:lang w:val="en-US"/>
        </w:rPr>
        <w:t>TD</w:t>
      </w:r>
      <w:r w:rsidR="00D96C1E" w:rsidRPr="008D0504">
        <w:rPr>
          <w:rFonts w:ascii="Times New Roman" w:hAnsi="Times New Roman" w:cs="Times New Roman"/>
          <w:sz w:val="24"/>
          <w:lang w:val="en-US"/>
        </w:rPr>
        <w:t xml:space="preserve"> </w:t>
      </w:r>
      <w:r w:rsidR="001040B1">
        <w:rPr>
          <w:rFonts w:ascii="Times New Roman" w:hAnsi="Times New Roman" w:cs="Times New Roman"/>
          <w:sz w:val="24"/>
          <w:lang w:val="en-US"/>
        </w:rPr>
        <w:t>for failure</w:t>
      </w:r>
      <w:r w:rsidR="00D96C1E" w:rsidRPr="008D0504">
        <w:rPr>
          <w:rFonts w:ascii="Times New Roman" w:hAnsi="Times New Roman" w:cs="Times New Roman"/>
          <w:sz w:val="24"/>
          <w:lang w:val="en-US"/>
        </w:rPr>
        <w:t>;</w:t>
      </w:r>
      <w:r w:rsidR="00CD2050" w:rsidRPr="008D0504">
        <w:rPr>
          <w:rFonts w:ascii="Times New Roman" w:hAnsi="Times New Roman" w:cs="Times New Roman"/>
          <w:sz w:val="24"/>
          <w:lang w:val="en-US"/>
        </w:rPr>
        <w:t xml:space="preserve"> </w:t>
      </w:r>
      <w:r w:rsidR="00CD2050" w:rsidRPr="008D0504">
        <w:rPr>
          <w:rFonts w:ascii="Times New Roman" w:hAnsi="Times New Roman" w:cs="Times New Roman"/>
          <w:b/>
          <w:bCs/>
          <w:sz w:val="24"/>
          <w:lang w:val="en-US"/>
        </w:rPr>
        <w:t>(E)</w:t>
      </w:r>
      <w:r w:rsidR="00B4559F" w:rsidRPr="00B4559F">
        <w:rPr>
          <w:rFonts w:ascii="Times New Roman" w:hAnsi="Times New Roman" w:cs="Times New Roman"/>
          <w:sz w:val="24"/>
          <w:lang w:val="en-US"/>
        </w:rPr>
        <w:t xml:space="preserve"> </w:t>
      </w:r>
      <w:r w:rsidR="00B4559F">
        <w:rPr>
          <w:rFonts w:ascii="Times New Roman" w:hAnsi="Times New Roman" w:cs="Times New Roman"/>
          <w:sz w:val="24"/>
          <w:lang w:val="en-US"/>
        </w:rPr>
        <w:t>TD</w:t>
      </w:r>
      <w:r w:rsidR="00B4559F" w:rsidRPr="008D0504">
        <w:rPr>
          <w:rFonts w:ascii="Times New Roman" w:hAnsi="Times New Roman" w:cs="Times New Roman"/>
          <w:sz w:val="24"/>
          <w:lang w:val="en-US"/>
        </w:rPr>
        <w:t xml:space="preserve"> </w:t>
      </w:r>
      <w:r w:rsidR="00D96C1E" w:rsidRPr="008D0504">
        <w:rPr>
          <w:rFonts w:ascii="Times New Roman" w:hAnsi="Times New Roman" w:cs="Times New Roman"/>
          <w:sz w:val="24"/>
          <w:lang w:val="en-US"/>
        </w:rPr>
        <w:t>for patient’s choice/non-adherence</w:t>
      </w:r>
      <w:r w:rsidR="00D96C1E">
        <w:rPr>
          <w:rFonts w:ascii="Times New Roman" w:hAnsi="Times New Roman" w:cs="Times New Roman"/>
          <w:sz w:val="24"/>
          <w:lang w:val="en-US"/>
        </w:rPr>
        <w:t>;</w:t>
      </w:r>
      <w:r w:rsidR="00CD2050" w:rsidRPr="008D0504">
        <w:rPr>
          <w:rFonts w:ascii="Times New Roman" w:hAnsi="Times New Roman" w:cs="Times New Roman"/>
          <w:b/>
          <w:bCs/>
          <w:sz w:val="24"/>
          <w:lang w:val="en-US"/>
        </w:rPr>
        <w:t xml:space="preserve"> </w:t>
      </w:r>
      <w:r w:rsidR="00CD2050" w:rsidRPr="008D0504">
        <w:rPr>
          <w:rFonts w:ascii="Times New Roman" w:hAnsi="Times New Roman" w:cs="Times New Roman"/>
          <w:b/>
          <w:sz w:val="24"/>
          <w:lang w:val="en-US"/>
        </w:rPr>
        <w:t>(F)</w:t>
      </w:r>
      <w:r w:rsidR="00B4559F" w:rsidRPr="00B4559F">
        <w:rPr>
          <w:rFonts w:ascii="Times New Roman" w:hAnsi="Times New Roman" w:cs="Times New Roman"/>
          <w:sz w:val="24"/>
          <w:lang w:val="en-US"/>
        </w:rPr>
        <w:t xml:space="preserve"> </w:t>
      </w:r>
      <w:r w:rsidR="00B4559F">
        <w:rPr>
          <w:rFonts w:ascii="Times New Roman" w:hAnsi="Times New Roman" w:cs="Times New Roman"/>
          <w:sz w:val="24"/>
          <w:lang w:val="en-US"/>
        </w:rPr>
        <w:t>TD</w:t>
      </w:r>
      <w:r w:rsidR="00B4559F" w:rsidRPr="008D0504">
        <w:rPr>
          <w:rFonts w:ascii="Times New Roman" w:hAnsi="Times New Roman" w:cs="Times New Roman"/>
          <w:sz w:val="24"/>
          <w:lang w:val="en-US"/>
        </w:rPr>
        <w:t xml:space="preserve"> </w:t>
      </w:r>
      <w:r w:rsidR="00D96C1E" w:rsidRPr="008D0504">
        <w:rPr>
          <w:rFonts w:ascii="Times New Roman" w:hAnsi="Times New Roman" w:cs="Times New Roman"/>
          <w:sz w:val="24"/>
          <w:lang w:val="en-US"/>
        </w:rPr>
        <w:t>for toxicity/intolerance;</w:t>
      </w:r>
      <w:r w:rsidR="00CD2050" w:rsidRPr="008D0504">
        <w:rPr>
          <w:rFonts w:ascii="Times New Roman" w:hAnsi="Times New Roman" w:cs="Times New Roman"/>
          <w:b/>
          <w:bCs/>
          <w:sz w:val="24"/>
          <w:lang w:val="en-US"/>
        </w:rPr>
        <w:t xml:space="preserve"> (G) </w:t>
      </w:r>
      <w:r w:rsidR="00CD2050" w:rsidRPr="008D0504">
        <w:rPr>
          <w:rFonts w:ascii="Times New Roman" w:hAnsi="Times New Roman" w:cs="Times New Roman"/>
          <w:sz w:val="24"/>
          <w:lang w:val="en-US"/>
        </w:rPr>
        <w:t xml:space="preserve">lost to follow-up </w:t>
      </w:r>
      <w:r w:rsidR="008D0504" w:rsidRPr="008D0504">
        <w:rPr>
          <w:rFonts w:ascii="Times New Roman" w:hAnsi="Times New Roman" w:cs="Times New Roman"/>
          <w:sz w:val="24"/>
          <w:lang w:val="en-US"/>
        </w:rPr>
        <w:t xml:space="preserve">(LTFU) </w:t>
      </w:r>
      <w:r w:rsidR="00CD2050" w:rsidRPr="008D0504">
        <w:rPr>
          <w:rFonts w:ascii="Times New Roman" w:hAnsi="Times New Roman" w:cs="Times New Roman"/>
          <w:sz w:val="24"/>
          <w:lang w:val="en-US"/>
        </w:rPr>
        <w:t>for at least 12 months;</w:t>
      </w:r>
      <w:r w:rsidR="00CD2050" w:rsidRPr="008D0504">
        <w:rPr>
          <w:rFonts w:ascii="Times New Roman" w:hAnsi="Times New Roman" w:cs="Times New Roman"/>
          <w:b/>
          <w:bCs/>
          <w:sz w:val="24"/>
          <w:lang w:val="en-US"/>
        </w:rPr>
        <w:t xml:space="preserve"> (H) </w:t>
      </w:r>
      <w:r w:rsidR="00CD2050" w:rsidRPr="008D0504">
        <w:rPr>
          <w:rFonts w:ascii="Times New Roman" w:hAnsi="Times New Roman" w:cs="Times New Roman"/>
          <w:sz w:val="24"/>
          <w:lang w:val="en-US"/>
        </w:rPr>
        <w:t>definitive</w:t>
      </w:r>
      <w:r w:rsidR="007D37EE">
        <w:rPr>
          <w:rFonts w:ascii="Times New Roman" w:hAnsi="Times New Roman" w:cs="Times New Roman"/>
          <w:sz w:val="24"/>
          <w:lang w:val="en-US"/>
        </w:rPr>
        <w:t xml:space="preserve"> </w:t>
      </w:r>
      <w:r w:rsidR="008D0504" w:rsidRPr="008D0504">
        <w:rPr>
          <w:rFonts w:ascii="Times New Roman" w:hAnsi="Times New Roman" w:cs="Times New Roman"/>
          <w:sz w:val="24"/>
          <w:lang w:val="en-US"/>
        </w:rPr>
        <w:t>LTFU</w:t>
      </w:r>
      <w:r w:rsidR="00B4559F">
        <w:rPr>
          <w:rFonts w:ascii="Times New Roman" w:hAnsi="Times New Roman" w:cs="Times New Roman"/>
          <w:b/>
          <w:bCs/>
          <w:sz w:val="24"/>
          <w:lang w:val="en-US"/>
        </w:rPr>
        <w:t>.</w:t>
      </w:r>
      <w:r w:rsidR="00B4559F" w:rsidRPr="00B4559F">
        <w:rPr>
          <w:noProof/>
          <w:lang w:val="en-US"/>
        </w:rPr>
        <w:t xml:space="preserve"> </w:t>
      </w:r>
    </w:p>
    <w:p w14:paraId="020478FF" w14:textId="75BB1179" w:rsidR="00CD2050" w:rsidRDefault="00471B61" w:rsidP="00B92D9E">
      <w:pPr>
        <w:spacing w:line="360" w:lineRule="auto"/>
        <w:jc w:val="both"/>
        <w:rPr>
          <w:noProof/>
          <w:lang w:val="en-US"/>
        </w:rPr>
      </w:pPr>
      <w:r>
        <w:rPr>
          <w:noProof/>
          <w:lang w:val="en-US"/>
        </w:rPr>
        <w:drawing>
          <wp:inline distT="0" distB="0" distL="0" distR="0" wp14:anchorId="09D28A34" wp14:editId="1D0B6BB5">
            <wp:extent cx="6115050" cy="7734300"/>
            <wp:effectExtent l="0" t="0" r="0" b="0"/>
            <wp:docPr id="47408658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b="9274"/>
                    <a:stretch/>
                  </pic:blipFill>
                  <pic:spPr bwMode="auto">
                    <a:xfrm>
                      <a:off x="0" y="0"/>
                      <a:ext cx="6115050" cy="7734300"/>
                    </a:xfrm>
                    <a:prstGeom prst="rect">
                      <a:avLst/>
                    </a:prstGeom>
                    <a:noFill/>
                    <a:ln>
                      <a:noFill/>
                    </a:ln>
                    <a:extLst>
                      <a:ext uri="{53640926-AAD7-44D8-BBD7-CCE9431645EC}">
                        <a14:shadowObscured xmlns:a14="http://schemas.microsoft.com/office/drawing/2010/main"/>
                      </a:ext>
                    </a:extLst>
                  </pic:spPr>
                </pic:pic>
              </a:graphicData>
            </a:graphic>
          </wp:inline>
        </w:drawing>
      </w:r>
    </w:p>
    <w:p w14:paraId="5553FF2D" w14:textId="79BC8ADF" w:rsidR="008E7A01" w:rsidRPr="008E7A01" w:rsidRDefault="008E7A01" w:rsidP="008E7A01">
      <w:pPr>
        <w:spacing w:line="360" w:lineRule="auto"/>
        <w:jc w:val="both"/>
        <w:rPr>
          <w:rFonts w:ascii="Times New Roman" w:hAnsi="Times New Roman" w:cs="Times New Roman"/>
          <w:b/>
          <w:bCs/>
          <w:noProof/>
          <w:sz w:val="24"/>
          <w:szCs w:val="24"/>
          <w:lang w:val="en-GB"/>
        </w:rPr>
      </w:pPr>
      <w:r w:rsidRPr="008E7A01">
        <w:rPr>
          <w:rFonts w:ascii="Times New Roman" w:hAnsi="Times New Roman" w:cs="Times New Roman"/>
          <w:b/>
          <w:bCs/>
          <w:sz w:val="24"/>
          <w:szCs w:val="24"/>
          <w:lang w:val="en-US"/>
        </w:rPr>
        <w:lastRenderedPageBreak/>
        <w:t>Supplementary figure S3</w:t>
      </w:r>
      <w:r w:rsidRPr="008E7A01">
        <w:rPr>
          <w:rFonts w:ascii="Times New Roman" w:hAnsi="Times New Roman" w:cs="Times New Roman"/>
          <w:sz w:val="24"/>
          <w:szCs w:val="24"/>
          <w:lang w:val="en-US"/>
        </w:rPr>
        <w:t xml:space="preserve">. </w:t>
      </w:r>
      <w:r w:rsidRPr="008E7A01">
        <w:rPr>
          <w:rFonts w:ascii="Times New Roman" w:hAnsi="Times New Roman" w:cs="Times New Roman"/>
          <w:b/>
          <w:noProof/>
          <w:sz w:val="24"/>
          <w:szCs w:val="24"/>
          <w:lang w:val="en-US"/>
        </w:rPr>
        <w:t xml:space="preserve">Distribution of participants lost to follow-up among </w:t>
      </w:r>
      <w:r w:rsidRPr="008E7A01">
        <w:rPr>
          <w:rFonts w:ascii="Times New Roman" w:hAnsi="Times New Roman" w:cs="Times New Roman"/>
          <w:b/>
          <w:bCs/>
          <w:noProof/>
          <w:sz w:val="24"/>
          <w:szCs w:val="24"/>
          <w:lang w:val="en-GB"/>
        </w:rPr>
        <w:t>adolescents and young adults (</w:t>
      </w:r>
      <w:r w:rsidRPr="008E7A01">
        <w:rPr>
          <w:rFonts w:ascii="Times New Roman" w:hAnsi="Times New Roman" w:cs="Times New Roman"/>
          <w:b/>
          <w:noProof/>
          <w:sz w:val="24"/>
          <w:szCs w:val="24"/>
          <w:lang w:val="en-US"/>
        </w:rPr>
        <w:t>AYAs</w:t>
      </w:r>
      <w:r w:rsidRPr="008E7A01">
        <w:rPr>
          <w:rFonts w:ascii="Times New Roman" w:hAnsi="Times New Roman" w:cs="Times New Roman"/>
          <w:b/>
          <w:bCs/>
          <w:noProof/>
          <w:sz w:val="24"/>
          <w:szCs w:val="24"/>
          <w:lang w:val="en-GB"/>
        </w:rPr>
        <w:t>) and adults enrolled in ICONA cohort in 2014-2023 according to year of last visit (p=0.490).</w:t>
      </w:r>
    </w:p>
    <w:p w14:paraId="12713CD7" w14:textId="77777777" w:rsidR="008E7A01" w:rsidRPr="008E7A01" w:rsidRDefault="008E7A01" w:rsidP="008E7A01">
      <w:pPr>
        <w:spacing w:line="360" w:lineRule="auto"/>
        <w:jc w:val="both"/>
        <w:rPr>
          <w:i/>
          <w:noProof/>
          <w:lang w:val="en-GB"/>
        </w:rPr>
      </w:pPr>
      <w:r w:rsidRPr="008E7A01">
        <w:rPr>
          <w:i/>
          <w:noProof/>
          <w:lang w:val="en-GB"/>
        </w:rPr>
        <w:drawing>
          <wp:inline distT="0" distB="0" distL="0" distR="0" wp14:anchorId="1D37AF44" wp14:editId="122C0880">
            <wp:extent cx="5732980" cy="4385895"/>
            <wp:effectExtent l="0" t="0" r="0" b="0"/>
            <wp:docPr id="31786291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862911" name="Immagine 317862911"/>
                    <pic:cNvPicPr/>
                  </pic:nvPicPr>
                  <pic:blipFill>
                    <a:blip r:embed="rId10">
                      <a:extLst>
                        <a:ext uri="{28A0092B-C50C-407E-A947-70E740481C1C}">
                          <a14:useLocalDpi xmlns:a14="http://schemas.microsoft.com/office/drawing/2010/main" val="0"/>
                        </a:ext>
                      </a:extLst>
                    </a:blip>
                    <a:stretch>
                      <a:fillRect/>
                    </a:stretch>
                  </pic:blipFill>
                  <pic:spPr>
                    <a:xfrm>
                      <a:off x="0" y="0"/>
                      <a:ext cx="5760813" cy="4407188"/>
                    </a:xfrm>
                    <a:prstGeom prst="rect">
                      <a:avLst/>
                    </a:prstGeom>
                  </pic:spPr>
                </pic:pic>
              </a:graphicData>
            </a:graphic>
          </wp:inline>
        </w:drawing>
      </w:r>
      <w:r w:rsidRPr="008E7A01">
        <w:rPr>
          <w:i/>
          <w:noProof/>
          <w:lang w:val="en-GB"/>
        </w:rPr>
        <w:br/>
      </w:r>
    </w:p>
    <w:p w14:paraId="249A565B" w14:textId="77777777" w:rsidR="008E7A01" w:rsidRPr="007D37EE" w:rsidRDefault="008E7A01" w:rsidP="00B92D9E">
      <w:pPr>
        <w:spacing w:line="360" w:lineRule="auto"/>
        <w:jc w:val="both"/>
        <w:rPr>
          <w:noProof/>
          <w:lang w:val="en-US"/>
        </w:rPr>
      </w:pPr>
    </w:p>
    <w:sectPr w:rsidR="008E7A01" w:rsidRPr="007D37EE" w:rsidSect="00020A81">
      <w:footerReference w:type="default" r:id="rId11"/>
      <w:pgSz w:w="11906" w:h="16838"/>
      <w:pgMar w:top="709" w:right="1134" w:bottom="709" w:left="1134" w:header="708" w:footer="43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52007D" w14:textId="77777777" w:rsidR="00247F93" w:rsidRDefault="00247F93" w:rsidP="0001492D">
      <w:pPr>
        <w:spacing w:after="0" w:line="240" w:lineRule="auto"/>
      </w:pPr>
      <w:r>
        <w:separator/>
      </w:r>
    </w:p>
  </w:endnote>
  <w:endnote w:type="continuationSeparator" w:id="0">
    <w:p w14:paraId="54D383A8" w14:textId="77777777" w:rsidR="00247F93" w:rsidRDefault="00247F93" w:rsidP="000149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altName w:val="Arial"/>
    <w:panose1 w:val="020B0604020202020204"/>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3624605"/>
      <w:docPartObj>
        <w:docPartGallery w:val="Page Numbers (Bottom of Page)"/>
        <w:docPartUnique/>
      </w:docPartObj>
    </w:sdtPr>
    <w:sdtEndPr/>
    <w:sdtContent>
      <w:p w14:paraId="598D8561" w14:textId="0EE00874" w:rsidR="00CD539B" w:rsidRDefault="00CD539B">
        <w:pPr>
          <w:pStyle w:val="Pidipagina"/>
          <w:jc w:val="right"/>
        </w:pPr>
        <w:r>
          <w:fldChar w:fldCharType="begin"/>
        </w:r>
        <w:r>
          <w:instrText>PAGE   \* MERGEFORMAT</w:instrText>
        </w:r>
        <w:r>
          <w:fldChar w:fldCharType="separate"/>
        </w:r>
        <w:r>
          <w:t>2</w:t>
        </w:r>
        <w:r>
          <w:fldChar w:fldCharType="end"/>
        </w:r>
      </w:p>
    </w:sdtContent>
  </w:sdt>
  <w:p w14:paraId="36EC4B11" w14:textId="7C702FA4" w:rsidR="00931895" w:rsidRPr="005C61D9" w:rsidRDefault="00931895" w:rsidP="005C61D9">
    <w:pPr>
      <w:pStyle w:val="Pidipagina"/>
      <w:jc w:val="both"/>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FCE982" w14:textId="77777777" w:rsidR="00247F93" w:rsidRDefault="00247F93" w:rsidP="0001492D">
      <w:pPr>
        <w:spacing w:after="0" w:line="240" w:lineRule="auto"/>
      </w:pPr>
      <w:r>
        <w:separator/>
      </w:r>
    </w:p>
  </w:footnote>
  <w:footnote w:type="continuationSeparator" w:id="0">
    <w:p w14:paraId="0AB610E3" w14:textId="77777777" w:rsidR="00247F93" w:rsidRDefault="00247F93" w:rsidP="000149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5C0F37"/>
    <w:multiLevelType w:val="hybridMultilevel"/>
    <w:tmpl w:val="24C62F0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6E16010"/>
    <w:multiLevelType w:val="hybridMultilevel"/>
    <w:tmpl w:val="B3100A58"/>
    <w:lvl w:ilvl="0" w:tplc="47E0AF12">
      <w:start w:val="1"/>
      <w:numFmt w:val="upperRoman"/>
      <w:lvlText w:val="%1."/>
      <w:lvlJc w:val="left"/>
      <w:pPr>
        <w:ind w:left="1080" w:hanging="720"/>
      </w:pPr>
      <w:rPr>
        <w:rFonts w:eastAsiaTheme="minorHAnsi" w:cs="Tahoma" w:hint="default"/>
        <w:color w:val="000000"/>
        <w:sz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B4979AC"/>
    <w:multiLevelType w:val="hybridMultilevel"/>
    <w:tmpl w:val="200A7A2C"/>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C2443C5"/>
    <w:multiLevelType w:val="hybridMultilevel"/>
    <w:tmpl w:val="34EED7F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759530F0"/>
    <w:multiLevelType w:val="hybridMultilevel"/>
    <w:tmpl w:val="5174582E"/>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7A6832D9"/>
    <w:multiLevelType w:val="hybridMultilevel"/>
    <w:tmpl w:val="D92C1F2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3"/>
  <w:proofState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020"/>
    <w:rsid w:val="0001492D"/>
    <w:rsid w:val="00020A81"/>
    <w:rsid w:val="00065FCF"/>
    <w:rsid w:val="000A1094"/>
    <w:rsid w:val="000A2C2E"/>
    <w:rsid w:val="000F0CB6"/>
    <w:rsid w:val="000F64AC"/>
    <w:rsid w:val="00103570"/>
    <w:rsid w:val="001040B1"/>
    <w:rsid w:val="00132654"/>
    <w:rsid w:val="00140870"/>
    <w:rsid w:val="001A56EB"/>
    <w:rsid w:val="001B3C8C"/>
    <w:rsid w:val="001E0194"/>
    <w:rsid w:val="0022072E"/>
    <w:rsid w:val="00221299"/>
    <w:rsid w:val="00247F93"/>
    <w:rsid w:val="00265DB1"/>
    <w:rsid w:val="00266360"/>
    <w:rsid w:val="002B4020"/>
    <w:rsid w:val="002F71D3"/>
    <w:rsid w:val="00316C14"/>
    <w:rsid w:val="00325DE6"/>
    <w:rsid w:val="0032786F"/>
    <w:rsid w:val="003540BE"/>
    <w:rsid w:val="00397A9B"/>
    <w:rsid w:val="003B28F5"/>
    <w:rsid w:val="003C08E6"/>
    <w:rsid w:val="003D0332"/>
    <w:rsid w:val="003E1110"/>
    <w:rsid w:val="004672DC"/>
    <w:rsid w:val="00471B61"/>
    <w:rsid w:val="00475A44"/>
    <w:rsid w:val="004D3A0C"/>
    <w:rsid w:val="0050791F"/>
    <w:rsid w:val="00532C2E"/>
    <w:rsid w:val="00585D2B"/>
    <w:rsid w:val="005B2014"/>
    <w:rsid w:val="005C129A"/>
    <w:rsid w:val="005C61D9"/>
    <w:rsid w:val="006278A0"/>
    <w:rsid w:val="00630A39"/>
    <w:rsid w:val="006C52B1"/>
    <w:rsid w:val="00713C0B"/>
    <w:rsid w:val="007477A2"/>
    <w:rsid w:val="00754E25"/>
    <w:rsid w:val="007A4222"/>
    <w:rsid w:val="007D37EE"/>
    <w:rsid w:val="007F1022"/>
    <w:rsid w:val="007F4602"/>
    <w:rsid w:val="0080344E"/>
    <w:rsid w:val="00803676"/>
    <w:rsid w:val="00820EA1"/>
    <w:rsid w:val="00884D4E"/>
    <w:rsid w:val="008C76F7"/>
    <w:rsid w:val="008D0504"/>
    <w:rsid w:val="008E7A01"/>
    <w:rsid w:val="00931895"/>
    <w:rsid w:val="00951A78"/>
    <w:rsid w:val="009A0230"/>
    <w:rsid w:val="009A1778"/>
    <w:rsid w:val="009C51F8"/>
    <w:rsid w:val="00A16C4A"/>
    <w:rsid w:val="00A25AF0"/>
    <w:rsid w:val="00A3179C"/>
    <w:rsid w:val="00AA1092"/>
    <w:rsid w:val="00AB2EC8"/>
    <w:rsid w:val="00AC20AB"/>
    <w:rsid w:val="00B276B9"/>
    <w:rsid w:val="00B33CBE"/>
    <w:rsid w:val="00B4559F"/>
    <w:rsid w:val="00B87F49"/>
    <w:rsid w:val="00B92D9E"/>
    <w:rsid w:val="00BB1785"/>
    <w:rsid w:val="00C5070E"/>
    <w:rsid w:val="00C7142F"/>
    <w:rsid w:val="00CA41D4"/>
    <w:rsid w:val="00CD2050"/>
    <w:rsid w:val="00CD539B"/>
    <w:rsid w:val="00D02294"/>
    <w:rsid w:val="00D1190A"/>
    <w:rsid w:val="00D639CD"/>
    <w:rsid w:val="00D86BF6"/>
    <w:rsid w:val="00D90BB9"/>
    <w:rsid w:val="00D96C1E"/>
    <w:rsid w:val="00DC0DF0"/>
    <w:rsid w:val="00DE2EA0"/>
    <w:rsid w:val="00F10889"/>
    <w:rsid w:val="00F131BA"/>
    <w:rsid w:val="00FB39DF"/>
    <w:rsid w:val="00FD2052"/>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D8DEDC"/>
  <w15:chartTrackingRefBased/>
  <w15:docId w15:val="{2F889386-F138-4373-9C6E-F4A5E3916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01492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1492D"/>
    <w:rPr>
      <w:color w:val="0000FF"/>
      <w:u w:val="single"/>
    </w:rPr>
  </w:style>
  <w:style w:type="paragraph" w:styleId="NormaleWeb">
    <w:name w:val="Normal (Web)"/>
    <w:basedOn w:val="Normale"/>
    <w:uiPriority w:val="99"/>
    <w:unhideWhenUsed/>
    <w:rsid w:val="0001492D"/>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Testonotadichiusura">
    <w:name w:val="endnote text"/>
    <w:basedOn w:val="Normale"/>
    <w:link w:val="TestonotadichiusuraCarattere"/>
    <w:uiPriority w:val="99"/>
    <w:semiHidden/>
    <w:unhideWhenUsed/>
    <w:rsid w:val="0001492D"/>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01492D"/>
    <w:rPr>
      <w:sz w:val="20"/>
      <w:szCs w:val="20"/>
    </w:rPr>
  </w:style>
  <w:style w:type="character" w:styleId="Rimandonotadichiusura">
    <w:name w:val="endnote reference"/>
    <w:basedOn w:val="Carpredefinitoparagrafo"/>
    <w:uiPriority w:val="99"/>
    <w:semiHidden/>
    <w:unhideWhenUsed/>
    <w:rsid w:val="0001492D"/>
    <w:rPr>
      <w:vertAlign w:val="superscript"/>
    </w:rPr>
  </w:style>
  <w:style w:type="character" w:styleId="Rimandocommento">
    <w:name w:val="annotation reference"/>
    <w:basedOn w:val="Carpredefinitoparagrafo"/>
    <w:uiPriority w:val="99"/>
    <w:unhideWhenUsed/>
    <w:rsid w:val="00A25AF0"/>
    <w:rPr>
      <w:sz w:val="16"/>
      <w:szCs w:val="16"/>
    </w:rPr>
  </w:style>
  <w:style w:type="paragraph" w:styleId="Intestazione">
    <w:name w:val="header"/>
    <w:basedOn w:val="Normale"/>
    <w:link w:val="IntestazioneCarattere"/>
    <w:uiPriority w:val="99"/>
    <w:unhideWhenUsed/>
    <w:rsid w:val="007F460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F4602"/>
  </w:style>
  <w:style w:type="paragraph" w:styleId="Pidipagina">
    <w:name w:val="footer"/>
    <w:basedOn w:val="Normale"/>
    <w:link w:val="PidipaginaCarattere"/>
    <w:uiPriority w:val="99"/>
    <w:unhideWhenUsed/>
    <w:rsid w:val="007F460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F4602"/>
  </w:style>
  <w:style w:type="paragraph" w:styleId="Testonotaapidipagina">
    <w:name w:val="footnote text"/>
    <w:basedOn w:val="Normale"/>
    <w:link w:val="TestonotaapidipaginaCarattere"/>
    <w:uiPriority w:val="99"/>
    <w:semiHidden/>
    <w:unhideWhenUsed/>
    <w:rsid w:val="007F460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7F4602"/>
    <w:rPr>
      <w:sz w:val="20"/>
      <w:szCs w:val="20"/>
    </w:rPr>
  </w:style>
  <w:style w:type="character" w:styleId="Rimandonotaapidipagina">
    <w:name w:val="footnote reference"/>
    <w:basedOn w:val="Carpredefinitoparagrafo"/>
    <w:uiPriority w:val="99"/>
    <w:semiHidden/>
    <w:unhideWhenUsed/>
    <w:rsid w:val="007F4602"/>
    <w:rPr>
      <w:vertAlign w:val="superscript"/>
    </w:rPr>
  </w:style>
  <w:style w:type="paragraph" w:styleId="Testocommento">
    <w:name w:val="annotation text"/>
    <w:basedOn w:val="Normale"/>
    <w:link w:val="TestocommentoCarattere"/>
    <w:uiPriority w:val="99"/>
    <w:unhideWhenUsed/>
    <w:rsid w:val="007F4602"/>
    <w:pPr>
      <w:spacing w:line="240" w:lineRule="auto"/>
    </w:pPr>
    <w:rPr>
      <w:sz w:val="20"/>
      <w:szCs w:val="20"/>
    </w:rPr>
  </w:style>
  <w:style w:type="character" w:customStyle="1" w:styleId="TestocommentoCarattere">
    <w:name w:val="Testo commento Carattere"/>
    <w:basedOn w:val="Carpredefinitoparagrafo"/>
    <w:link w:val="Testocommento"/>
    <w:uiPriority w:val="99"/>
    <w:rsid w:val="007F4602"/>
    <w:rPr>
      <w:sz w:val="20"/>
      <w:szCs w:val="20"/>
    </w:rPr>
  </w:style>
  <w:style w:type="paragraph" w:styleId="Soggettocommento">
    <w:name w:val="annotation subject"/>
    <w:basedOn w:val="Testocommento"/>
    <w:next w:val="Testocommento"/>
    <w:link w:val="SoggettocommentoCarattere"/>
    <w:uiPriority w:val="99"/>
    <w:semiHidden/>
    <w:unhideWhenUsed/>
    <w:rsid w:val="007F4602"/>
    <w:rPr>
      <w:b/>
      <w:bCs/>
    </w:rPr>
  </w:style>
  <w:style w:type="character" w:customStyle="1" w:styleId="SoggettocommentoCarattere">
    <w:name w:val="Soggetto commento Carattere"/>
    <w:basedOn w:val="TestocommentoCarattere"/>
    <w:link w:val="Soggettocommento"/>
    <w:uiPriority w:val="99"/>
    <w:semiHidden/>
    <w:rsid w:val="007F4602"/>
    <w:rPr>
      <w:b/>
      <w:bCs/>
      <w:sz w:val="20"/>
      <w:szCs w:val="20"/>
    </w:rPr>
  </w:style>
  <w:style w:type="paragraph" w:styleId="Testofumetto">
    <w:name w:val="Balloon Text"/>
    <w:basedOn w:val="Normale"/>
    <w:link w:val="TestofumettoCarattere"/>
    <w:uiPriority w:val="99"/>
    <w:semiHidden/>
    <w:unhideWhenUsed/>
    <w:rsid w:val="007F460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F4602"/>
    <w:rPr>
      <w:rFonts w:ascii="Segoe UI" w:hAnsi="Segoe UI" w:cs="Segoe UI"/>
      <w:sz w:val="18"/>
      <w:szCs w:val="18"/>
    </w:rPr>
  </w:style>
  <w:style w:type="paragraph" w:styleId="Paragrafoelenco">
    <w:name w:val="List Paragraph"/>
    <w:basedOn w:val="Normale"/>
    <w:uiPriority w:val="34"/>
    <w:qFormat/>
    <w:rsid w:val="00931895"/>
    <w:pPr>
      <w:spacing w:after="0" w:line="240" w:lineRule="auto"/>
      <w:ind w:left="720"/>
      <w:contextualSpacing/>
    </w:pPr>
    <w:rPr>
      <w:rFonts w:ascii="Times New Roman" w:eastAsia="Times New Roman" w:hAnsi="Times New Roman" w:cs="Times New Roman"/>
      <w:sz w:val="24"/>
      <w:szCs w:val="24"/>
      <w:lang w:eastAsia="it-IT"/>
    </w:rPr>
  </w:style>
  <w:style w:type="character" w:styleId="Menzionenonrisolta">
    <w:name w:val="Unresolved Mention"/>
    <w:basedOn w:val="Carpredefinitoparagrafo"/>
    <w:uiPriority w:val="99"/>
    <w:semiHidden/>
    <w:unhideWhenUsed/>
    <w:rsid w:val="005C61D9"/>
    <w:rPr>
      <w:color w:val="605E5C"/>
      <w:shd w:val="clear" w:color="auto" w:fill="E1DFDD"/>
    </w:rPr>
  </w:style>
  <w:style w:type="table" w:styleId="Grigliatabella">
    <w:name w:val="Table Grid"/>
    <w:basedOn w:val="Tabellanormale"/>
    <w:uiPriority w:val="59"/>
    <w:rsid w:val="00CD2050"/>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e">
    <w:name w:val="Revision"/>
    <w:hidden/>
    <w:uiPriority w:val="99"/>
    <w:semiHidden/>
    <w:rsid w:val="001040B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4846724">
      <w:bodyDiv w:val="1"/>
      <w:marLeft w:val="0"/>
      <w:marRight w:val="0"/>
      <w:marTop w:val="0"/>
      <w:marBottom w:val="0"/>
      <w:divBdr>
        <w:top w:val="none" w:sz="0" w:space="0" w:color="auto"/>
        <w:left w:val="none" w:sz="0" w:space="0" w:color="auto"/>
        <w:bottom w:val="none" w:sz="0" w:space="0" w:color="auto"/>
        <w:right w:val="none" w:sz="0" w:space="0" w:color="auto"/>
      </w:divBdr>
    </w:div>
    <w:div w:id="1623883325">
      <w:bodyDiv w:val="1"/>
      <w:marLeft w:val="0"/>
      <w:marRight w:val="0"/>
      <w:marTop w:val="0"/>
      <w:marBottom w:val="0"/>
      <w:divBdr>
        <w:top w:val="none" w:sz="0" w:space="0" w:color="auto"/>
        <w:left w:val="none" w:sz="0" w:space="0" w:color="auto"/>
        <w:bottom w:val="none" w:sz="0" w:space="0" w:color="auto"/>
        <w:right w:val="none" w:sz="0" w:space="0" w:color="auto"/>
      </w:divBdr>
    </w:div>
    <w:div w:id="1997224451">
      <w:bodyDiv w:val="1"/>
      <w:marLeft w:val="0"/>
      <w:marRight w:val="0"/>
      <w:marTop w:val="0"/>
      <w:marBottom w:val="0"/>
      <w:divBdr>
        <w:top w:val="none" w:sz="0" w:space="0" w:color="auto"/>
        <w:left w:val="none" w:sz="0" w:space="0" w:color="auto"/>
        <w:bottom w:val="none" w:sz="0" w:space="0" w:color="auto"/>
        <w:right w:val="none" w:sz="0" w:space="0" w:color="auto"/>
      </w:divBdr>
    </w:div>
    <w:div w:id="2086803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ilaria.mastrorosa@inmi.i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656</Words>
  <Characters>3741</Characters>
  <Application>Microsoft Office Word</Application>
  <DocSecurity>0</DocSecurity>
  <Lines>31</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Ilaria Mastrorosa</dc:creator>
  <cp:keywords/>
  <dc:description/>
  <cp:lastModifiedBy>Ilaria Mastrorosa</cp:lastModifiedBy>
  <cp:revision>3</cp:revision>
  <dcterms:created xsi:type="dcterms:W3CDTF">2025-11-05T23:01:00Z</dcterms:created>
  <dcterms:modified xsi:type="dcterms:W3CDTF">2025-11-05T23:01:00Z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8bb03453-0d2b-49a2-98a7-76b20f3a37fb</vt:lpwstr>
  </property>
</Properties>
</file>