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CDE34" w14:textId="77777777" w:rsidR="00196CD7" w:rsidRPr="00161A02" w:rsidRDefault="00196CD7" w:rsidP="00C02771">
      <w:pPr>
        <w:spacing w:after="0" w:line="276" w:lineRule="auto"/>
        <w:jc w:val="center"/>
        <w:rPr>
          <w:rFonts w:ascii="Times New Roman" w:hAnsi="Times New Roman"/>
          <w:b/>
          <w:sz w:val="36"/>
          <w:lang w:val="en-GB"/>
        </w:rPr>
      </w:pPr>
    </w:p>
    <w:p w14:paraId="10D4B5D5" w14:textId="3431EAE3" w:rsidR="00EF1104" w:rsidRPr="00161A02" w:rsidRDefault="00A44CF1" w:rsidP="00C027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 w:rsidRPr="00161A02">
        <w:rPr>
          <w:rFonts w:ascii="Times New Roman" w:hAnsi="Times New Roman"/>
          <w:b/>
          <w:sz w:val="36"/>
          <w:lang w:val="en-GB"/>
        </w:rPr>
        <w:t xml:space="preserve">When the Last Branch Closes: </w:t>
      </w:r>
    </w:p>
    <w:p w14:paraId="628F7660" w14:textId="3988DA56" w:rsidR="00386135" w:rsidRPr="00161A02" w:rsidRDefault="00A44CF1" w:rsidP="00C027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 w:rsidRPr="00161A02">
        <w:rPr>
          <w:rFonts w:ascii="Times New Roman" w:hAnsi="Times New Roman"/>
          <w:b/>
          <w:sz w:val="36"/>
          <w:lang w:val="en-GB"/>
        </w:rPr>
        <w:t xml:space="preserve">The </w:t>
      </w:r>
      <w:r w:rsidR="00FB2607" w:rsidRPr="00161A02">
        <w:rPr>
          <w:rFonts w:ascii="Times New Roman" w:hAnsi="Times New Roman" w:cs="Times New Roman"/>
          <w:b/>
          <w:bCs/>
          <w:sz w:val="36"/>
          <w:szCs w:val="36"/>
          <w:lang w:val="en-GB"/>
        </w:rPr>
        <w:t>Impact</w:t>
      </w:r>
      <w:r w:rsidR="00FB2607" w:rsidRPr="00161A02">
        <w:rPr>
          <w:rFonts w:ascii="Times New Roman" w:hAnsi="Times New Roman"/>
          <w:b/>
          <w:sz w:val="36"/>
          <w:lang w:val="en-GB"/>
        </w:rPr>
        <w:t xml:space="preserve"> </w:t>
      </w:r>
      <w:r w:rsidRPr="00161A02">
        <w:rPr>
          <w:rFonts w:ascii="Times New Roman" w:hAnsi="Times New Roman"/>
          <w:b/>
          <w:sz w:val="36"/>
          <w:lang w:val="en-GB"/>
        </w:rPr>
        <w:t>of Bank Desertification on Local Firm Growth</w:t>
      </w:r>
    </w:p>
    <w:p w14:paraId="4EE73C7F" w14:textId="77777777" w:rsidR="00A44CF1" w:rsidRPr="00161A02" w:rsidRDefault="00A44CF1" w:rsidP="00C02771">
      <w:pPr>
        <w:spacing w:after="0" w:line="276" w:lineRule="auto"/>
        <w:rPr>
          <w:rFonts w:ascii="Times New Roman" w:hAnsi="Times New Roman"/>
          <w:b/>
          <w:sz w:val="32"/>
          <w:lang w:val="en-GB"/>
        </w:rPr>
      </w:pPr>
    </w:p>
    <w:p w14:paraId="1AF1A206" w14:textId="77777777" w:rsidR="00E365D2" w:rsidRPr="00161A02" w:rsidRDefault="00E365D2" w:rsidP="005A704D">
      <w:pPr>
        <w:spacing w:after="0" w:line="240" w:lineRule="auto"/>
        <w:rPr>
          <w:rFonts w:ascii="Times New Roman" w:hAnsi="Times New Roman"/>
          <w:b/>
          <w:sz w:val="32"/>
          <w:lang w:val="en-GB"/>
        </w:rPr>
      </w:pPr>
    </w:p>
    <w:p w14:paraId="4EF0B4A4" w14:textId="6C32162A" w:rsidR="00F72C15" w:rsidRPr="00355794" w:rsidRDefault="008F1A20" w:rsidP="00F72C15">
      <w:pPr>
        <w:jc w:val="center"/>
        <w:rPr>
          <w:rFonts w:ascii="Times New Roman" w:hAnsi="Times New Roman"/>
        </w:rPr>
      </w:pPr>
      <w:r w:rsidRPr="00355794">
        <w:rPr>
          <w:rFonts w:ascii="Times New Roman" w:hAnsi="Times New Roman"/>
        </w:rPr>
        <w:t>Carmelo Algeri</w:t>
      </w:r>
      <w:r w:rsidRPr="00161A02">
        <w:rPr>
          <w:rStyle w:val="FootnoteReference"/>
          <w:rFonts w:ascii="Times New Roman" w:hAnsi="Times New Roman"/>
          <w:lang w:val="en-GB"/>
        </w:rPr>
        <w:footnoteReference w:id="2"/>
      </w:r>
      <w:r>
        <w:rPr>
          <w:rFonts w:ascii="Times New Roman" w:hAnsi="Times New Roman"/>
        </w:rPr>
        <w:t xml:space="preserve">, </w:t>
      </w:r>
      <w:r w:rsidR="00F72C15" w:rsidRPr="00355794">
        <w:rPr>
          <w:rFonts w:ascii="Times New Roman" w:hAnsi="Times New Roman"/>
        </w:rPr>
        <w:t>Paola Brighi</w:t>
      </w:r>
      <w:r w:rsidR="00F72C15" w:rsidRPr="00161A02">
        <w:rPr>
          <w:rStyle w:val="FootnoteReference"/>
          <w:rFonts w:ascii="Times New Roman" w:hAnsi="Times New Roman"/>
          <w:lang w:val="en-GB"/>
        </w:rPr>
        <w:footnoteReference w:id="3"/>
      </w:r>
      <w:r w:rsidR="00F72C15" w:rsidRPr="00355794">
        <w:rPr>
          <w:rFonts w:ascii="Times New Roman" w:hAnsi="Times New Roman"/>
        </w:rPr>
        <w:t>, Claudia Girardone</w:t>
      </w:r>
      <w:r w:rsidR="00F72C15" w:rsidRPr="00161A02">
        <w:rPr>
          <w:rStyle w:val="FootnoteReference"/>
          <w:rFonts w:ascii="Times New Roman" w:hAnsi="Times New Roman"/>
          <w:lang w:val="en-GB"/>
        </w:rPr>
        <w:footnoteReference w:id="4"/>
      </w:r>
      <w:r w:rsidR="00F72C15" w:rsidRPr="00355794">
        <w:rPr>
          <w:rFonts w:ascii="Times New Roman" w:hAnsi="Times New Roman"/>
        </w:rPr>
        <w:t>, Valeria Venturelli</w:t>
      </w:r>
      <w:r w:rsidR="00F72C15" w:rsidRPr="00161A02">
        <w:rPr>
          <w:rStyle w:val="FootnoteReference"/>
          <w:rFonts w:ascii="Times New Roman" w:hAnsi="Times New Roman"/>
          <w:lang w:val="en-GB"/>
        </w:rPr>
        <w:footnoteReference w:id="5"/>
      </w:r>
    </w:p>
    <w:p w14:paraId="12C48B8C" w14:textId="77777777" w:rsidR="00A41C9B" w:rsidRPr="00C13409" w:rsidRDefault="00A41C9B">
      <w:pPr>
        <w:rPr>
          <w:rFonts w:ascii="Times New Roman" w:hAnsi="Times New Roman" w:cs="Times New Roman"/>
          <w:b/>
          <w:bCs/>
          <w:kern w:val="0"/>
        </w:rPr>
      </w:pPr>
    </w:p>
    <w:p w14:paraId="00CC9CEC" w14:textId="77777777" w:rsidR="00A41C9B" w:rsidRPr="00C13409" w:rsidRDefault="00A41C9B">
      <w:pPr>
        <w:rPr>
          <w:rFonts w:ascii="Times New Roman" w:hAnsi="Times New Roman" w:cs="Times New Roman"/>
          <w:b/>
          <w:bCs/>
          <w:kern w:val="0"/>
        </w:rPr>
      </w:pPr>
    </w:p>
    <w:p w14:paraId="4EFD5216" w14:textId="49714D90" w:rsidR="00834D3B" w:rsidRPr="00A41C9B" w:rsidRDefault="00A41C9B" w:rsidP="00A41C9B">
      <w:pPr>
        <w:jc w:val="center"/>
        <w:rPr>
          <w:rFonts w:ascii="Times New Roman" w:hAnsi="Times New Roman" w:cs="Times New Roman"/>
          <w:b/>
          <w:bCs/>
          <w:kern w:val="0"/>
          <w:u w:val="single"/>
          <w:lang w:val="en-GB"/>
        </w:rPr>
      </w:pPr>
      <w:r w:rsidRPr="00A41C9B">
        <w:rPr>
          <w:rFonts w:ascii="Times New Roman" w:hAnsi="Times New Roman" w:cs="Times New Roman"/>
          <w:b/>
          <w:bCs/>
          <w:kern w:val="0"/>
          <w:u w:val="single"/>
          <w:lang w:val="en-GB"/>
        </w:rPr>
        <w:t>Supplementary material</w:t>
      </w:r>
      <w:r w:rsidR="00834D3B" w:rsidRPr="00A41C9B">
        <w:rPr>
          <w:rFonts w:ascii="Times New Roman" w:hAnsi="Times New Roman" w:cs="Times New Roman"/>
          <w:b/>
          <w:bCs/>
          <w:kern w:val="0"/>
          <w:u w:val="single"/>
          <w:lang w:val="en-GB"/>
        </w:rPr>
        <w:br w:type="page"/>
      </w:r>
    </w:p>
    <w:p w14:paraId="4133E8FE" w14:textId="08892326" w:rsidR="00834D3B" w:rsidRPr="00161A02" w:rsidRDefault="00A41C9B" w:rsidP="00A303E0">
      <w:pPr>
        <w:rPr>
          <w:rFonts w:ascii="Times New Roman" w:hAnsi="Times New Roman" w:cs="Times New Roman"/>
          <w:b/>
          <w:bCs/>
          <w:kern w:val="0"/>
          <w:lang w:val="en-GB"/>
        </w:rPr>
      </w:pPr>
      <w:r>
        <w:rPr>
          <w:rFonts w:ascii="Times New Roman" w:hAnsi="Times New Roman" w:cs="Times New Roman"/>
          <w:b/>
          <w:bCs/>
          <w:kern w:val="0"/>
          <w:lang w:val="en-GB"/>
        </w:rPr>
        <w:lastRenderedPageBreak/>
        <w:t>Online</w:t>
      </w:r>
      <w:r w:rsidR="008C1014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r w:rsidR="00834D3B" w:rsidRPr="00161A02">
        <w:rPr>
          <w:rFonts w:ascii="Times New Roman" w:hAnsi="Times New Roman" w:cs="Times New Roman"/>
          <w:b/>
          <w:bCs/>
          <w:kern w:val="0"/>
          <w:lang w:val="en-GB"/>
        </w:rPr>
        <w:t>Appendix 1</w:t>
      </w:r>
      <w:r w:rsidR="008C1014">
        <w:rPr>
          <w:rFonts w:ascii="Times New Roman" w:hAnsi="Times New Roman" w:cs="Times New Roman"/>
          <w:b/>
          <w:bCs/>
          <w:kern w:val="0"/>
          <w:lang w:val="en-GB"/>
        </w:rPr>
        <w:t>:</w:t>
      </w:r>
      <w:r w:rsidR="00834D3B" w:rsidRPr="00161A02">
        <w:rPr>
          <w:rFonts w:ascii="Times New Roman" w:hAnsi="Times New Roman" w:cs="Times New Roman"/>
          <w:b/>
          <w:bCs/>
          <w:kern w:val="0"/>
          <w:lang w:val="en-GB"/>
        </w:rPr>
        <w:t xml:space="preserve"> Event-study design</w:t>
      </w:r>
    </w:p>
    <w:p w14:paraId="7F7E2885" w14:textId="305C8FA0" w:rsidR="00834D3B" w:rsidRPr="00161A02" w:rsidRDefault="00E73C15" w:rsidP="00834D3B">
      <w:pPr>
        <w:pStyle w:val="NormalWeb"/>
        <w:spacing w:before="0" w:beforeAutospacing="0" w:after="160" w:afterAutospacing="0" w:line="480" w:lineRule="auto"/>
        <w:jc w:val="both"/>
        <w:rPr>
          <w:lang w:val="en-GB"/>
        </w:rPr>
      </w:pPr>
      <w:r w:rsidRPr="00E73C15">
        <w:rPr>
          <w:lang w:val="en-GB"/>
        </w:rPr>
        <w:t xml:space="preserve">We implement an event-study specification to </w:t>
      </w:r>
      <w:r w:rsidR="00150772">
        <w:rPr>
          <w:lang w:val="en-GB"/>
        </w:rPr>
        <w:t xml:space="preserve">examine </w:t>
      </w:r>
      <w:r w:rsidRPr="00E73C15">
        <w:rPr>
          <w:lang w:val="en-GB"/>
        </w:rPr>
        <w:t xml:space="preserve">how outcomes evolve in treated municipalities. The model includes leads and lags around the treatment date, enabling us to assess both pre-treatment trends and post-treatment dynamics. The </w:t>
      </w:r>
      <w:r w:rsidR="00F51D3C">
        <w:rPr>
          <w:lang w:val="en-GB"/>
        </w:rPr>
        <w:t>year</w:t>
      </w:r>
      <w:r w:rsidRPr="00E73C15">
        <w:rPr>
          <w:lang w:val="en-GB"/>
        </w:rPr>
        <w:t xml:space="preserve"> t-1 serves as the </w:t>
      </w:r>
      <w:r w:rsidR="00401E83">
        <w:rPr>
          <w:lang w:val="en-GB"/>
        </w:rPr>
        <w:t>reference year</w:t>
      </w:r>
      <w:r w:rsidRPr="00E73C15">
        <w:rPr>
          <w:lang w:val="en-GB"/>
        </w:rPr>
        <w:t xml:space="preserve"> and </w:t>
      </w:r>
      <w:r w:rsidR="00401E83">
        <w:rPr>
          <w:lang w:val="en-GB"/>
        </w:rPr>
        <w:t xml:space="preserve">excluded from </w:t>
      </w:r>
      <w:r w:rsidRPr="00E73C15">
        <w:rPr>
          <w:lang w:val="en-GB"/>
        </w:rPr>
        <w:t xml:space="preserve">the estimation. </w:t>
      </w:r>
      <w:r w:rsidR="00834D3B" w:rsidRPr="00161A02">
        <w:rPr>
          <w:lang w:val="en-GB"/>
        </w:rPr>
        <w:t xml:space="preserve">The results are presented in </w:t>
      </w:r>
      <w:r w:rsidR="00834D3B">
        <w:rPr>
          <w:lang w:val="en-GB"/>
        </w:rPr>
        <w:t xml:space="preserve">Table A1 </w:t>
      </w:r>
      <w:r w:rsidR="00834D3B" w:rsidRPr="00161A02">
        <w:rPr>
          <w:lang w:val="en-GB"/>
        </w:rPr>
        <w:t xml:space="preserve">and </w:t>
      </w:r>
      <w:r w:rsidR="00834D3B">
        <w:rPr>
          <w:lang w:val="en-GB"/>
        </w:rPr>
        <w:t xml:space="preserve">Figure </w:t>
      </w:r>
      <w:r w:rsidR="00834D3B" w:rsidRPr="00161A02">
        <w:rPr>
          <w:lang w:val="en-GB"/>
        </w:rPr>
        <w:t>A1.</w:t>
      </w:r>
      <w:r w:rsidR="00191291">
        <w:rPr>
          <w:lang w:val="en-GB"/>
        </w:rPr>
        <w:t xml:space="preserve"> </w:t>
      </w:r>
    </w:p>
    <w:p w14:paraId="25E564C3" w14:textId="77777777" w:rsidR="00834D3B" w:rsidRDefault="00834D3B" w:rsidP="00834D3B">
      <w:pPr>
        <w:pStyle w:val="NormalWeb"/>
        <w:spacing w:before="0" w:beforeAutospacing="0" w:after="160" w:afterAutospacing="0" w:line="480" w:lineRule="auto"/>
        <w:jc w:val="center"/>
        <w:rPr>
          <w:b/>
          <w:bCs/>
          <w:i/>
          <w:iCs/>
          <w:lang w:val="en-GB"/>
        </w:rPr>
      </w:pPr>
      <w:r w:rsidRPr="005165E4">
        <w:rPr>
          <w:b/>
          <w:bCs/>
          <w:i/>
          <w:iCs/>
          <w:lang w:val="en-GB"/>
        </w:rPr>
        <w:t xml:space="preserve">&lt; Table A1 </w:t>
      </w:r>
      <w:r>
        <w:rPr>
          <w:b/>
          <w:bCs/>
          <w:i/>
          <w:iCs/>
          <w:lang w:val="en-GB"/>
        </w:rPr>
        <w:t xml:space="preserve">about </w:t>
      </w:r>
      <w:r w:rsidRPr="005165E4">
        <w:rPr>
          <w:b/>
          <w:bCs/>
          <w:i/>
          <w:iCs/>
          <w:lang w:val="en-GB"/>
        </w:rPr>
        <w:t>here&gt;</w:t>
      </w:r>
    </w:p>
    <w:p w14:paraId="0E125B19" w14:textId="77777777" w:rsidR="00AD6E0D" w:rsidRPr="005165E4" w:rsidRDefault="00AD6E0D" w:rsidP="00AD6E0D">
      <w:pPr>
        <w:pStyle w:val="NormalWeb"/>
        <w:spacing w:before="0" w:beforeAutospacing="0" w:after="160" w:afterAutospacing="0" w:line="480" w:lineRule="auto"/>
        <w:jc w:val="center"/>
        <w:rPr>
          <w:b/>
          <w:bCs/>
          <w:i/>
          <w:iCs/>
          <w:lang w:val="en-GB"/>
        </w:rPr>
      </w:pPr>
      <w:r w:rsidRPr="005165E4">
        <w:rPr>
          <w:b/>
          <w:bCs/>
          <w:i/>
          <w:iCs/>
          <w:lang w:val="en-GB"/>
        </w:rPr>
        <w:t xml:space="preserve">&lt; Figure A1 </w:t>
      </w:r>
      <w:r>
        <w:rPr>
          <w:b/>
          <w:bCs/>
          <w:i/>
          <w:iCs/>
          <w:lang w:val="en-GB"/>
        </w:rPr>
        <w:t xml:space="preserve">about </w:t>
      </w:r>
      <w:r w:rsidRPr="005165E4">
        <w:rPr>
          <w:b/>
          <w:bCs/>
          <w:i/>
          <w:iCs/>
          <w:lang w:val="en-GB"/>
        </w:rPr>
        <w:t>here&gt;</w:t>
      </w:r>
    </w:p>
    <w:p w14:paraId="69FEC5D6" w14:textId="77777777" w:rsidR="004D6430" w:rsidRPr="00161A02" w:rsidRDefault="004D6430" w:rsidP="004D6430">
      <w:pPr>
        <w:pStyle w:val="NormalWeb"/>
        <w:spacing w:before="0" w:beforeAutospacing="0" w:after="160" w:afterAutospacing="0" w:line="480" w:lineRule="auto"/>
        <w:jc w:val="both"/>
        <w:rPr>
          <w:lang w:val="en-GB"/>
        </w:rPr>
      </w:pPr>
      <w:r>
        <w:rPr>
          <w:lang w:val="en-GB"/>
        </w:rPr>
        <w:t xml:space="preserve">The </w:t>
      </w:r>
      <w:r w:rsidRPr="00161A02">
        <w:rPr>
          <w:lang w:val="en-GB"/>
        </w:rPr>
        <w:t xml:space="preserve">pre-treatment </w:t>
      </w:r>
      <w:r>
        <w:rPr>
          <w:lang w:val="en-GB"/>
        </w:rPr>
        <w:t>estimate for t-2</w:t>
      </w:r>
      <w:r w:rsidRPr="00161A02">
        <w:rPr>
          <w:lang w:val="en-GB"/>
        </w:rPr>
        <w:t xml:space="preserve"> is </w:t>
      </w:r>
      <w:r>
        <w:rPr>
          <w:lang w:val="en-GB"/>
        </w:rPr>
        <w:t xml:space="preserve">both </w:t>
      </w:r>
      <w:r w:rsidRPr="00161A02">
        <w:rPr>
          <w:lang w:val="en-GB"/>
        </w:rPr>
        <w:t xml:space="preserve">small and statistically </w:t>
      </w:r>
      <w:r>
        <w:rPr>
          <w:lang w:val="en-GB"/>
        </w:rPr>
        <w:t>in</w:t>
      </w:r>
      <w:r w:rsidRPr="00161A02">
        <w:rPr>
          <w:lang w:val="en-GB"/>
        </w:rPr>
        <w:t xml:space="preserve">significant, </w:t>
      </w:r>
      <w:r>
        <w:rPr>
          <w:lang w:val="en-GB"/>
        </w:rPr>
        <w:t xml:space="preserve">providing no </w:t>
      </w:r>
      <w:r w:rsidRPr="00161A02">
        <w:rPr>
          <w:lang w:val="en-GB"/>
        </w:rPr>
        <w:t>evidence of differential pre-trends</w:t>
      </w:r>
      <w:r>
        <w:rPr>
          <w:lang w:val="en-GB"/>
        </w:rPr>
        <w:t xml:space="preserve"> and supporting </w:t>
      </w:r>
      <w:r w:rsidRPr="00161A02">
        <w:rPr>
          <w:lang w:val="en-GB"/>
        </w:rPr>
        <w:t xml:space="preserve">the validity of the parallel trends assumption. At the time of treatment (t = 0), we observe a statistically significant decline in firm growth (−0.583, p &lt; 0.01), consistent with an immediate negative effect of branch closure. </w:t>
      </w:r>
      <w:r>
        <w:rPr>
          <w:lang w:val="en-GB"/>
        </w:rPr>
        <w:t>P</w:t>
      </w:r>
      <w:r w:rsidRPr="00161A02">
        <w:rPr>
          <w:lang w:val="en-GB"/>
        </w:rPr>
        <w:t xml:space="preserve">ost-treatment </w:t>
      </w:r>
      <w:r>
        <w:rPr>
          <w:lang w:val="en-GB"/>
        </w:rPr>
        <w:t xml:space="preserve">estimates </w:t>
      </w:r>
      <w:r w:rsidRPr="00161A02">
        <w:rPr>
          <w:lang w:val="en-GB"/>
        </w:rPr>
        <w:t xml:space="preserve">remain insignificant, </w:t>
      </w:r>
      <w:r>
        <w:rPr>
          <w:lang w:val="en-GB"/>
        </w:rPr>
        <w:t xml:space="preserve">suggesting no </w:t>
      </w:r>
      <w:r w:rsidRPr="00161A02">
        <w:rPr>
          <w:lang w:val="en-GB"/>
        </w:rPr>
        <w:t>persistent dynamic effects.</w:t>
      </w:r>
    </w:p>
    <w:p w14:paraId="541B8E24" w14:textId="5063DC52" w:rsidR="00CF59CD" w:rsidRDefault="00CF59CD" w:rsidP="00834D3B">
      <w:pPr>
        <w:pStyle w:val="NormalWeb"/>
        <w:spacing w:before="0" w:beforeAutospacing="0" w:after="160" w:afterAutospacing="0" w:line="480" w:lineRule="auto"/>
        <w:jc w:val="both"/>
        <w:rPr>
          <w:lang w:val="en-GB"/>
        </w:rPr>
      </w:pPr>
      <w:r w:rsidRPr="00CF59CD">
        <w:rPr>
          <w:lang w:val="en-GB"/>
        </w:rPr>
        <w:t xml:space="preserve">To address concerns related to staggered treatment timing and heterogeneous treatment effects, we supplement our baseline two-way fixed effects estimates with the estimator proposed by Callaway and Sant’Anna (2021), which allows for treatment effect heterogeneity across cohorts and over time. </w:t>
      </w:r>
      <w:r w:rsidR="0024033B">
        <w:rPr>
          <w:lang w:val="en-GB"/>
        </w:rPr>
        <w:t>The model is also well suited to settings with imbalanced treated and control</w:t>
      </w:r>
      <w:r w:rsidR="00A84C25">
        <w:rPr>
          <w:lang w:val="en-GB"/>
        </w:rPr>
        <w:t xml:space="preserve"> groups. </w:t>
      </w:r>
      <w:r w:rsidRPr="00CF59CD">
        <w:rPr>
          <w:lang w:val="en-GB"/>
        </w:rPr>
        <w:t xml:space="preserve">The corresponding event-study results are reported in Table A2 and Figure </w:t>
      </w:r>
      <w:r w:rsidR="00690771">
        <w:rPr>
          <w:lang w:val="en-GB"/>
        </w:rPr>
        <w:t>A2</w:t>
      </w:r>
      <w:r w:rsidRPr="00CF59CD">
        <w:rPr>
          <w:lang w:val="en-GB"/>
        </w:rPr>
        <w:t xml:space="preserve">. The estimates confirm the absence of differential pre-trends: both the average pre-treatment effect (Pre_avg = −0.101, p = 0.523) and the individual lead coefficients (t−2 = −0.058, p = 0.855; t−1 = −0.144, p = 0.546) are statistically different from zero. </w:t>
      </w:r>
    </w:p>
    <w:p w14:paraId="6A25C75D" w14:textId="77777777" w:rsidR="00AD6E0D" w:rsidRPr="005165E4" w:rsidRDefault="00CF59CD" w:rsidP="00AD6E0D">
      <w:pPr>
        <w:pStyle w:val="NormalWeb"/>
        <w:spacing w:before="0" w:beforeAutospacing="0" w:after="160" w:afterAutospacing="0" w:line="480" w:lineRule="auto"/>
        <w:jc w:val="center"/>
        <w:rPr>
          <w:b/>
          <w:bCs/>
          <w:i/>
          <w:iCs/>
          <w:lang w:val="en-GB"/>
        </w:rPr>
      </w:pPr>
      <w:r>
        <w:rPr>
          <w:lang w:val="en-GB"/>
        </w:rPr>
        <w:br w:type="page"/>
      </w:r>
      <w:r w:rsidR="00AD6E0D" w:rsidRPr="005165E4">
        <w:rPr>
          <w:b/>
          <w:bCs/>
          <w:i/>
          <w:iCs/>
          <w:lang w:val="en-GB"/>
        </w:rPr>
        <w:lastRenderedPageBreak/>
        <w:t>&lt; Table A</w:t>
      </w:r>
      <w:r w:rsidR="00AD6E0D">
        <w:rPr>
          <w:b/>
          <w:bCs/>
          <w:i/>
          <w:iCs/>
          <w:lang w:val="en-GB"/>
        </w:rPr>
        <w:t>2</w:t>
      </w:r>
      <w:r w:rsidR="00AD6E0D" w:rsidRPr="005165E4">
        <w:rPr>
          <w:b/>
          <w:bCs/>
          <w:i/>
          <w:iCs/>
          <w:lang w:val="en-GB"/>
        </w:rPr>
        <w:t xml:space="preserve"> </w:t>
      </w:r>
      <w:r w:rsidR="00AD6E0D">
        <w:rPr>
          <w:b/>
          <w:bCs/>
          <w:i/>
          <w:iCs/>
          <w:lang w:val="en-GB"/>
        </w:rPr>
        <w:t xml:space="preserve">about </w:t>
      </w:r>
      <w:r w:rsidR="00AD6E0D" w:rsidRPr="005165E4">
        <w:rPr>
          <w:b/>
          <w:bCs/>
          <w:i/>
          <w:iCs/>
          <w:lang w:val="en-GB"/>
        </w:rPr>
        <w:t>here&gt;</w:t>
      </w:r>
    </w:p>
    <w:p w14:paraId="4355D54C" w14:textId="4E71957F" w:rsidR="000C1BD6" w:rsidRPr="005165E4" w:rsidRDefault="000C1BD6" w:rsidP="000C1BD6">
      <w:pPr>
        <w:pStyle w:val="NormalWeb"/>
        <w:spacing w:before="0" w:beforeAutospacing="0" w:after="160" w:afterAutospacing="0" w:line="480" w:lineRule="auto"/>
        <w:jc w:val="center"/>
        <w:rPr>
          <w:b/>
          <w:bCs/>
          <w:i/>
          <w:iCs/>
          <w:lang w:val="en-GB"/>
        </w:rPr>
      </w:pPr>
      <w:r w:rsidRPr="005165E4">
        <w:rPr>
          <w:b/>
          <w:bCs/>
          <w:i/>
          <w:iCs/>
          <w:lang w:val="en-GB"/>
        </w:rPr>
        <w:t xml:space="preserve">&lt; </w:t>
      </w:r>
      <w:r>
        <w:rPr>
          <w:b/>
          <w:bCs/>
          <w:i/>
          <w:iCs/>
          <w:lang w:val="en-GB"/>
        </w:rPr>
        <w:t xml:space="preserve">Figure </w:t>
      </w:r>
      <w:r w:rsidRPr="005165E4">
        <w:rPr>
          <w:b/>
          <w:bCs/>
          <w:i/>
          <w:iCs/>
          <w:lang w:val="en-GB"/>
        </w:rPr>
        <w:t>A</w:t>
      </w:r>
      <w:r>
        <w:rPr>
          <w:b/>
          <w:bCs/>
          <w:i/>
          <w:iCs/>
          <w:lang w:val="en-GB"/>
        </w:rPr>
        <w:t>2</w:t>
      </w:r>
      <w:r w:rsidRPr="005165E4">
        <w:rPr>
          <w:b/>
          <w:bCs/>
          <w:i/>
          <w:iCs/>
          <w:lang w:val="en-GB"/>
        </w:rPr>
        <w:t xml:space="preserve"> </w:t>
      </w:r>
      <w:r>
        <w:rPr>
          <w:b/>
          <w:bCs/>
          <w:i/>
          <w:iCs/>
          <w:lang w:val="en-GB"/>
        </w:rPr>
        <w:t xml:space="preserve">about </w:t>
      </w:r>
      <w:r w:rsidRPr="005165E4">
        <w:rPr>
          <w:b/>
          <w:bCs/>
          <w:i/>
          <w:iCs/>
          <w:lang w:val="en-GB"/>
        </w:rPr>
        <w:t>here&gt;</w:t>
      </w:r>
    </w:p>
    <w:p w14:paraId="248ECD9C" w14:textId="77777777" w:rsidR="00C330F8" w:rsidRDefault="00C330F8" w:rsidP="00834D3B">
      <w:pPr>
        <w:pStyle w:val="NormalWeb"/>
        <w:spacing w:before="0" w:beforeAutospacing="0" w:after="160" w:afterAutospacing="0" w:line="480" w:lineRule="auto"/>
        <w:jc w:val="both"/>
        <w:rPr>
          <w:lang w:val="en-GB"/>
        </w:rPr>
      </w:pPr>
    </w:p>
    <w:p w14:paraId="5ADC244B" w14:textId="1702601D" w:rsidR="00C330F8" w:rsidRPr="00161A02" w:rsidRDefault="008135B8" w:rsidP="00C330F8">
      <w:pPr>
        <w:pStyle w:val="NormalWeb"/>
        <w:spacing w:before="0" w:beforeAutospacing="0" w:after="160" w:afterAutospacing="0" w:line="480" w:lineRule="auto"/>
        <w:jc w:val="both"/>
        <w:rPr>
          <w:lang w:val="en-GB"/>
        </w:rPr>
      </w:pPr>
      <w:r>
        <w:rPr>
          <w:lang w:val="en-GB"/>
        </w:rPr>
        <w:t xml:space="preserve">By contrast, the effect emerges at the </w:t>
      </w:r>
      <w:r w:rsidR="00834D3B" w:rsidRPr="00161A02">
        <w:rPr>
          <w:lang w:val="en-GB"/>
        </w:rPr>
        <w:t xml:space="preserve">time of treatment, </w:t>
      </w:r>
      <w:r>
        <w:rPr>
          <w:lang w:val="en-GB"/>
        </w:rPr>
        <w:t xml:space="preserve">with a </w:t>
      </w:r>
      <w:r w:rsidR="00834D3B" w:rsidRPr="00161A02">
        <w:rPr>
          <w:lang w:val="en-GB"/>
        </w:rPr>
        <w:t>statistically significant decline in firm growth (t = 0: −0.557, p = 0.012)</w:t>
      </w:r>
      <w:r>
        <w:rPr>
          <w:lang w:val="en-GB"/>
        </w:rPr>
        <w:t xml:space="preserve"> and remains negative thereafter.</w:t>
      </w:r>
      <w:r w:rsidR="00834D3B" w:rsidRPr="00161A02">
        <w:rPr>
          <w:lang w:val="en-GB"/>
        </w:rPr>
        <w:t xml:space="preserve"> </w:t>
      </w:r>
      <w:r w:rsidR="00834D3B" w:rsidRPr="00840C88">
        <w:rPr>
          <w:lang w:val="en-GB"/>
        </w:rPr>
        <w:t xml:space="preserve">The average treatment effect on the treated </w:t>
      </w:r>
      <w:r w:rsidR="000978CD">
        <w:rPr>
          <w:lang w:val="en-GB"/>
        </w:rPr>
        <w:t xml:space="preserve">(ATT) </w:t>
      </w:r>
      <w:r w:rsidR="00834D3B" w:rsidRPr="00840C88">
        <w:rPr>
          <w:lang w:val="en-GB"/>
        </w:rPr>
        <w:t>is also negative and statistically significant (</w:t>
      </w:r>
      <w:r w:rsidR="000978CD">
        <w:rPr>
          <w:lang w:val="en-GB"/>
        </w:rPr>
        <w:t>=</w:t>
      </w:r>
      <w:r w:rsidR="00834D3B" w:rsidRPr="00840C88">
        <w:rPr>
          <w:lang w:val="en-GB"/>
        </w:rPr>
        <w:t>−0.516, p = 0.018)</w:t>
      </w:r>
      <w:r w:rsidR="00834D3B" w:rsidRPr="00161A02">
        <w:rPr>
          <w:lang w:val="en-GB"/>
        </w:rPr>
        <w:t>. Importantly, these estimates are very similar in magnitude to those obtained using the baseline two-way fixed effects specification (</w:t>
      </w:r>
      <w:r w:rsidR="00C42A92">
        <w:rPr>
          <w:lang w:val="en-GB"/>
        </w:rPr>
        <w:t>see Table A1</w:t>
      </w:r>
      <w:r w:rsidR="00420FB7">
        <w:rPr>
          <w:lang w:val="en-GB"/>
        </w:rPr>
        <w:t xml:space="preserve"> above</w:t>
      </w:r>
      <w:r w:rsidR="00834D3B" w:rsidRPr="00161A02">
        <w:rPr>
          <w:lang w:val="en-GB"/>
        </w:rPr>
        <w:t xml:space="preserve">), </w:t>
      </w:r>
      <w:r w:rsidR="00C42A92">
        <w:rPr>
          <w:lang w:val="en-GB"/>
        </w:rPr>
        <w:t>suggesting</w:t>
      </w:r>
      <w:r w:rsidR="00834D3B" w:rsidRPr="00161A02">
        <w:rPr>
          <w:lang w:val="en-GB"/>
        </w:rPr>
        <w:t xml:space="preserve"> that our results are not driven by biases associated with treatment effect heterogeneity in staggered DiD settings. </w:t>
      </w:r>
      <w:r w:rsidR="00C330F8" w:rsidRPr="00161A02">
        <w:rPr>
          <w:lang w:val="en-GB"/>
        </w:rPr>
        <w:t xml:space="preserve">Overall, these findings </w:t>
      </w:r>
      <w:r w:rsidR="00C330F8">
        <w:rPr>
          <w:lang w:val="en-GB"/>
        </w:rPr>
        <w:t xml:space="preserve">further </w:t>
      </w:r>
      <w:r w:rsidR="00C330F8" w:rsidRPr="00161A02">
        <w:rPr>
          <w:lang w:val="en-GB"/>
        </w:rPr>
        <w:t xml:space="preserve">support our identification strategy by showing no evidence of pre-existing differential trends and </w:t>
      </w:r>
      <w:r w:rsidR="00C330F8">
        <w:rPr>
          <w:lang w:val="en-GB"/>
        </w:rPr>
        <w:t xml:space="preserve">by confirming </w:t>
      </w:r>
      <w:r w:rsidR="00C330F8" w:rsidRPr="00161A02">
        <w:rPr>
          <w:lang w:val="en-GB"/>
        </w:rPr>
        <w:t xml:space="preserve">that our results are robust to recent advances in </w:t>
      </w:r>
      <w:r w:rsidR="00C330F8">
        <w:rPr>
          <w:lang w:val="en-GB"/>
        </w:rPr>
        <w:t>DiD methods</w:t>
      </w:r>
      <w:r w:rsidR="00C330F8" w:rsidRPr="00161A02">
        <w:rPr>
          <w:lang w:val="en-GB"/>
        </w:rPr>
        <w:t>.</w:t>
      </w:r>
    </w:p>
    <w:p w14:paraId="0807B3CC" w14:textId="77B25D1A" w:rsidR="006028C4" w:rsidRDefault="006028C4">
      <w:pPr>
        <w:rPr>
          <w:rFonts w:ascii="Times New Roman" w:hAnsi="Times New Roman" w:cs="Times New Roman"/>
          <w:b/>
          <w:bCs/>
          <w:kern w:val="0"/>
          <w:lang w:val="en-GB"/>
        </w:rPr>
      </w:pPr>
    </w:p>
    <w:p w14:paraId="7EBE8AD7" w14:textId="77777777" w:rsidR="0073636A" w:rsidRDefault="0073636A">
      <w:pPr>
        <w:rPr>
          <w:rFonts w:ascii="Times New Roman" w:hAnsi="Times New Roman" w:cs="Times New Roman"/>
          <w:b/>
          <w:bCs/>
          <w:kern w:val="0"/>
          <w:lang w:val="en-GB"/>
        </w:rPr>
      </w:pPr>
    </w:p>
    <w:p w14:paraId="1925EFF0" w14:textId="430B3822" w:rsidR="001B290C" w:rsidRDefault="00A303E0">
      <w:pPr>
        <w:rPr>
          <w:rFonts w:ascii="Times New Roman" w:hAnsi="Times New Roman" w:cs="Times New Roman"/>
          <w:b/>
          <w:bCs/>
          <w:kern w:val="0"/>
          <w:lang w:val="en-GB"/>
        </w:rPr>
      </w:pPr>
      <w:r>
        <w:rPr>
          <w:rFonts w:ascii="Times New Roman" w:hAnsi="Times New Roman" w:cs="Times New Roman"/>
          <w:b/>
          <w:bCs/>
          <w:kern w:val="0"/>
          <w:lang w:val="en-GB"/>
        </w:rPr>
        <w:t xml:space="preserve">Online </w:t>
      </w:r>
      <w:r w:rsidR="001B290C" w:rsidRPr="00490C36">
        <w:rPr>
          <w:rFonts w:ascii="Times New Roman" w:hAnsi="Times New Roman" w:cs="Times New Roman"/>
          <w:b/>
          <w:bCs/>
          <w:kern w:val="0"/>
          <w:lang w:val="en-GB"/>
        </w:rPr>
        <w:t>Appendix 2</w:t>
      </w:r>
      <w:r w:rsidR="008C1014">
        <w:rPr>
          <w:rFonts w:ascii="Times New Roman" w:hAnsi="Times New Roman" w:cs="Times New Roman"/>
          <w:b/>
          <w:bCs/>
          <w:kern w:val="0"/>
          <w:lang w:val="en-GB"/>
        </w:rPr>
        <w:t>:</w:t>
      </w:r>
      <w:r w:rsidR="00490C36" w:rsidRPr="00490C36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r w:rsidR="00490C36">
        <w:rPr>
          <w:rFonts w:ascii="Times New Roman" w:hAnsi="Times New Roman" w:cs="Times New Roman"/>
          <w:b/>
          <w:bCs/>
          <w:kern w:val="0"/>
          <w:lang w:val="en-GB"/>
        </w:rPr>
        <w:t>E</w:t>
      </w:r>
      <w:r w:rsidR="00490C36" w:rsidRPr="00490C36">
        <w:rPr>
          <w:rFonts w:ascii="Times New Roman" w:hAnsi="Times New Roman" w:cs="Times New Roman"/>
          <w:b/>
          <w:bCs/>
          <w:kern w:val="0"/>
          <w:lang w:val="en-GB"/>
        </w:rPr>
        <w:t>conomic magnitude of es</w:t>
      </w:r>
      <w:r w:rsidR="00490C36">
        <w:rPr>
          <w:rFonts w:ascii="Times New Roman" w:hAnsi="Times New Roman" w:cs="Times New Roman"/>
          <w:b/>
          <w:bCs/>
          <w:kern w:val="0"/>
          <w:lang w:val="en-GB"/>
        </w:rPr>
        <w:t>timates</w:t>
      </w:r>
    </w:p>
    <w:p w14:paraId="5F529B99" w14:textId="77777777" w:rsidR="006028C4" w:rsidRDefault="006028C4">
      <w:pPr>
        <w:rPr>
          <w:rFonts w:ascii="Times New Roman" w:hAnsi="Times New Roman" w:cs="Times New Roman"/>
          <w:b/>
          <w:bCs/>
          <w:kern w:val="0"/>
          <w:lang w:val="en-GB"/>
        </w:rPr>
      </w:pPr>
    </w:p>
    <w:p w14:paraId="5924ECFE" w14:textId="4AEBB95B" w:rsidR="00957EDD" w:rsidRDefault="004E256B" w:rsidP="003456EB">
      <w:pPr>
        <w:spacing w:line="480" w:lineRule="auto"/>
        <w:jc w:val="both"/>
        <w:rPr>
          <w:rFonts w:ascii="Times New Roman" w:hAnsi="Times New Roman" w:cs="Times New Roman"/>
          <w:kern w:val="0"/>
          <w:lang w:val="en-GB"/>
        </w:rPr>
      </w:pPr>
      <w:r>
        <w:rPr>
          <w:rFonts w:ascii="Times New Roman" w:hAnsi="Times New Roman" w:cs="Times New Roman"/>
          <w:kern w:val="0"/>
          <w:lang w:val="en-GB"/>
        </w:rPr>
        <w:t xml:space="preserve">To better contextualise the </w:t>
      </w:r>
      <w:r w:rsidR="00617712" w:rsidRPr="00617712">
        <w:rPr>
          <w:rFonts w:ascii="Times New Roman" w:hAnsi="Times New Roman" w:cs="Times New Roman"/>
          <w:kern w:val="0"/>
          <w:lang w:val="en-GB"/>
        </w:rPr>
        <w:t xml:space="preserve">economic magnitude of </w:t>
      </w:r>
      <w:r w:rsidR="008F56B3">
        <w:rPr>
          <w:rFonts w:ascii="Times New Roman" w:hAnsi="Times New Roman" w:cs="Times New Roman"/>
          <w:kern w:val="0"/>
          <w:lang w:val="en-GB"/>
        </w:rPr>
        <w:t xml:space="preserve">the </w:t>
      </w:r>
      <w:r w:rsidR="00617712" w:rsidRPr="00617712">
        <w:rPr>
          <w:rFonts w:ascii="Times New Roman" w:hAnsi="Times New Roman" w:cs="Times New Roman"/>
          <w:kern w:val="0"/>
          <w:lang w:val="en-GB"/>
        </w:rPr>
        <w:t>estimate</w:t>
      </w:r>
      <w:r w:rsidR="008F56B3">
        <w:rPr>
          <w:rFonts w:ascii="Times New Roman" w:hAnsi="Times New Roman" w:cs="Times New Roman"/>
          <w:kern w:val="0"/>
          <w:lang w:val="en-GB"/>
        </w:rPr>
        <w:t xml:space="preserve">s reported in Table 4 of our manuscript, </w:t>
      </w:r>
      <w:r w:rsidR="00617712" w:rsidRPr="00617712">
        <w:rPr>
          <w:rFonts w:ascii="Times New Roman" w:hAnsi="Times New Roman" w:cs="Times New Roman"/>
          <w:kern w:val="0"/>
          <w:lang w:val="en-GB"/>
        </w:rPr>
        <w:t xml:space="preserve">we benchmark the estimated effect against the pre-treatment distribution of the outcome variable. Table A3 </w:t>
      </w:r>
      <w:r w:rsidR="00495EFF">
        <w:rPr>
          <w:rFonts w:ascii="Times New Roman" w:hAnsi="Times New Roman" w:cs="Times New Roman"/>
          <w:kern w:val="0"/>
          <w:lang w:val="en-GB"/>
        </w:rPr>
        <w:t xml:space="preserve">presents </w:t>
      </w:r>
      <w:r w:rsidR="00617712" w:rsidRPr="00617712">
        <w:rPr>
          <w:rFonts w:ascii="Times New Roman" w:hAnsi="Times New Roman" w:cs="Times New Roman"/>
          <w:kern w:val="0"/>
          <w:lang w:val="en-GB"/>
        </w:rPr>
        <w:t xml:space="preserve">descriptive statistics </w:t>
      </w:r>
      <w:r w:rsidR="00495EFF">
        <w:rPr>
          <w:rFonts w:ascii="Times New Roman" w:hAnsi="Times New Roman" w:cs="Times New Roman"/>
          <w:kern w:val="0"/>
          <w:lang w:val="en-GB"/>
        </w:rPr>
        <w:t xml:space="preserve">for </w:t>
      </w:r>
      <w:r w:rsidR="00617712" w:rsidRPr="00617712">
        <w:rPr>
          <w:rFonts w:ascii="Times New Roman" w:hAnsi="Times New Roman" w:cs="Times New Roman"/>
          <w:kern w:val="0"/>
          <w:lang w:val="en-GB"/>
        </w:rPr>
        <w:t xml:space="preserve">all municipality-year observations in the pre-treatment period. The </w:t>
      </w:r>
      <w:r w:rsidR="00495EFF">
        <w:rPr>
          <w:rFonts w:ascii="Times New Roman" w:hAnsi="Times New Roman" w:cs="Times New Roman"/>
          <w:kern w:val="0"/>
          <w:lang w:val="en-GB"/>
        </w:rPr>
        <w:t xml:space="preserve">mean firm </w:t>
      </w:r>
      <w:r w:rsidR="00325695">
        <w:rPr>
          <w:rFonts w:ascii="Times New Roman" w:hAnsi="Times New Roman" w:cs="Times New Roman"/>
          <w:kern w:val="0"/>
          <w:lang w:val="en-GB"/>
        </w:rPr>
        <w:t xml:space="preserve">growth </w:t>
      </w:r>
      <w:r w:rsidR="00617712" w:rsidRPr="00617712">
        <w:rPr>
          <w:rFonts w:ascii="Times New Roman" w:hAnsi="Times New Roman" w:cs="Times New Roman"/>
          <w:kern w:val="0"/>
          <w:lang w:val="en-GB"/>
        </w:rPr>
        <w:t>rate is close to zero (-0.092), with a standard</w:t>
      </w:r>
      <w:r w:rsidR="003456EB" w:rsidRPr="003456EB">
        <w:rPr>
          <w:rFonts w:ascii="Times New Roman" w:hAnsi="Times New Roman" w:cs="Times New Roman"/>
          <w:color w:val="156082" w:themeColor="accent1"/>
          <w:sz w:val="22"/>
          <w:szCs w:val="22"/>
          <w:shd w:val="clear" w:color="auto" w:fill="FFFFFF"/>
          <w:lang w:val="en-GB"/>
        </w:rPr>
        <w:t xml:space="preserve"> </w:t>
      </w:r>
      <w:r w:rsidR="003456EB" w:rsidRPr="003456EB">
        <w:rPr>
          <w:rFonts w:ascii="Times New Roman" w:hAnsi="Times New Roman" w:cs="Times New Roman"/>
          <w:kern w:val="0"/>
          <w:lang w:val="en-GB"/>
        </w:rPr>
        <w:t xml:space="preserve">deviation of 3.007. The estimated decline of 0.22 percentage points therefore corresponds to approximately 0.07 standard deviations, indicating a modest but non-negligible effect. Interpreting the estimates dynamically, a persistent annual decline of this magnitude would imply a cumulative reduction of approximately 1.1 percentage points in the growth rate over five years. </w:t>
      </w:r>
    </w:p>
    <w:p w14:paraId="15689875" w14:textId="272B3FE5" w:rsidR="003456EB" w:rsidRPr="003456EB" w:rsidRDefault="003456EB" w:rsidP="003456EB">
      <w:pPr>
        <w:spacing w:line="480" w:lineRule="auto"/>
        <w:jc w:val="both"/>
        <w:rPr>
          <w:rFonts w:ascii="Times New Roman" w:hAnsi="Times New Roman" w:cs="Times New Roman"/>
          <w:kern w:val="0"/>
          <w:lang w:val="en-GB"/>
        </w:rPr>
      </w:pPr>
      <w:r w:rsidRPr="003456EB">
        <w:rPr>
          <w:rFonts w:ascii="Times New Roman" w:hAnsi="Times New Roman" w:cs="Times New Roman"/>
          <w:kern w:val="0"/>
          <w:lang w:val="en-GB"/>
        </w:rPr>
        <w:lastRenderedPageBreak/>
        <w:t xml:space="preserve">To provide a more intuitive interpretation, we </w:t>
      </w:r>
      <w:r w:rsidR="00D41CDD">
        <w:rPr>
          <w:rFonts w:ascii="Times New Roman" w:hAnsi="Times New Roman" w:cs="Times New Roman"/>
          <w:kern w:val="0"/>
          <w:lang w:val="en-GB"/>
        </w:rPr>
        <w:t>express the effect in</w:t>
      </w:r>
      <w:r w:rsidR="002757AF">
        <w:rPr>
          <w:rFonts w:ascii="Times New Roman" w:hAnsi="Times New Roman" w:cs="Times New Roman"/>
          <w:kern w:val="0"/>
          <w:lang w:val="en-GB"/>
        </w:rPr>
        <w:t xml:space="preserve">to changes in the </w:t>
      </w:r>
      <w:r w:rsidRPr="003456EB">
        <w:rPr>
          <w:rFonts w:ascii="Times New Roman" w:hAnsi="Times New Roman" w:cs="Times New Roman"/>
          <w:kern w:val="0"/>
          <w:lang w:val="en-GB"/>
        </w:rPr>
        <w:t xml:space="preserve">number of firms. Using the pre-treatment distribution of firm counts reported in Table A3 (mean 522.15; median 210), a 0.22 percentage points </w:t>
      </w:r>
      <w:r w:rsidR="00547110">
        <w:rPr>
          <w:rFonts w:ascii="Times New Roman" w:hAnsi="Times New Roman" w:cs="Times New Roman"/>
          <w:kern w:val="0"/>
          <w:lang w:val="en-GB"/>
        </w:rPr>
        <w:t xml:space="preserve">decline </w:t>
      </w:r>
      <w:r w:rsidRPr="003456EB">
        <w:rPr>
          <w:rFonts w:ascii="Times New Roman" w:hAnsi="Times New Roman" w:cs="Times New Roman"/>
          <w:kern w:val="0"/>
          <w:lang w:val="en-GB"/>
        </w:rPr>
        <w:t xml:space="preserve">in the growth rate corresponds to a </w:t>
      </w:r>
      <w:r w:rsidR="00D75B59">
        <w:rPr>
          <w:rFonts w:ascii="Times New Roman" w:hAnsi="Times New Roman" w:cs="Times New Roman"/>
          <w:kern w:val="0"/>
          <w:lang w:val="en-GB"/>
        </w:rPr>
        <w:t xml:space="preserve">reduction </w:t>
      </w:r>
      <w:r w:rsidRPr="003456EB">
        <w:rPr>
          <w:rFonts w:ascii="Times New Roman" w:hAnsi="Times New Roman" w:cs="Times New Roman"/>
          <w:kern w:val="0"/>
          <w:lang w:val="en-GB"/>
        </w:rPr>
        <w:t xml:space="preserve">of approximately 1.15 firms per year for the average municipality (0.0022 × 522.15), and about 0.46 firms per year for the median municipality (0.0022 × 210). Over five years, this corresponds to about 5.7 </w:t>
      </w:r>
      <w:r w:rsidR="005572E6">
        <w:rPr>
          <w:rFonts w:ascii="Times New Roman" w:hAnsi="Times New Roman" w:cs="Times New Roman"/>
          <w:kern w:val="0"/>
          <w:lang w:val="en-GB"/>
        </w:rPr>
        <w:t xml:space="preserve">and </w:t>
      </w:r>
      <w:r w:rsidRPr="003456EB">
        <w:rPr>
          <w:rFonts w:ascii="Times New Roman" w:hAnsi="Times New Roman" w:cs="Times New Roman"/>
          <w:kern w:val="0"/>
          <w:lang w:val="en-GB"/>
        </w:rPr>
        <w:t>2.3 fewer firm</w:t>
      </w:r>
      <w:r w:rsidR="00E81E9B">
        <w:rPr>
          <w:rFonts w:ascii="Times New Roman" w:hAnsi="Times New Roman" w:cs="Times New Roman"/>
          <w:kern w:val="0"/>
          <w:lang w:val="en-GB"/>
        </w:rPr>
        <w:t>s, respectively</w:t>
      </w:r>
      <w:r w:rsidRPr="003456EB">
        <w:rPr>
          <w:rFonts w:ascii="Times New Roman" w:hAnsi="Times New Roman" w:cs="Times New Roman"/>
          <w:kern w:val="0"/>
          <w:lang w:val="en-GB"/>
        </w:rPr>
        <w:t xml:space="preserve">. </w:t>
      </w:r>
      <w:r w:rsidR="00E81E9B">
        <w:rPr>
          <w:rFonts w:ascii="Times New Roman" w:hAnsi="Times New Roman" w:cs="Times New Roman"/>
          <w:kern w:val="0"/>
          <w:lang w:val="en-GB"/>
        </w:rPr>
        <w:t xml:space="preserve">When aggregated across </w:t>
      </w:r>
      <w:r w:rsidRPr="003456EB">
        <w:rPr>
          <w:rFonts w:ascii="Times New Roman" w:hAnsi="Times New Roman" w:cs="Times New Roman"/>
          <w:kern w:val="0"/>
          <w:lang w:val="en-GB"/>
        </w:rPr>
        <w:t xml:space="preserve">the 809 treated municipalities, the estimates imply a reduction of </w:t>
      </w:r>
      <w:r w:rsidR="00E81E9B">
        <w:rPr>
          <w:rFonts w:ascii="Times New Roman" w:hAnsi="Times New Roman" w:cs="Times New Roman"/>
          <w:kern w:val="0"/>
          <w:lang w:val="en-GB"/>
        </w:rPr>
        <w:t xml:space="preserve">roughly </w:t>
      </w:r>
      <w:r w:rsidRPr="003456EB">
        <w:rPr>
          <w:rFonts w:ascii="Times New Roman" w:hAnsi="Times New Roman" w:cs="Times New Roman"/>
          <w:kern w:val="0"/>
          <w:lang w:val="en-GB"/>
        </w:rPr>
        <w:t xml:space="preserve">930 firms per year at the sample mean, </w:t>
      </w:r>
      <w:r w:rsidR="004B0275">
        <w:rPr>
          <w:rFonts w:ascii="Times New Roman" w:hAnsi="Times New Roman" w:cs="Times New Roman"/>
          <w:kern w:val="0"/>
          <w:lang w:val="en-GB"/>
        </w:rPr>
        <w:t xml:space="preserve">or </w:t>
      </w:r>
      <w:r w:rsidRPr="003456EB">
        <w:rPr>
          <w:rFonts w:ascii="Times New Roman" w:hAnsi="Times New Roman" w:cs="Times New Roman"/>
          <w:kern w:val="0"/>
          <w:lang w:val="en-GB"/>
        </w:rPr>
        <w:t xml:space="preserve">about 370 using the median. Over a five-year horizon, this </w:t>
      </w:r>
      <w:r w:rsidR="004B0275">
        <w:rPr>
          <w:rFonts w:ascii="Times New Roman" w:hAnsi="Times New Roman" w:cs="Times New Roman"/>
          <w:kern w:val="0"/>
          <w:lang w:val="en-GB"/>
        </w:rPr>
        <w:t xml:space="preserve">yields </w:t>
      </w:r>
      <w:r w:rsidRPr="003456EB">
        <w:rPr>
          <w:rFonts w:ascii="Times New Roman" w:hAnsi="Times New Roman" w:cs="Times New Roman"/>
          <w:kern w:val="0"/>
          <w:lang w:val="en-GB"/>
        </w:rPr>
        <w:t xml:space="preserve">a cumulative loss of </w:t>
      </w:r>
      <w:r w:rsidR="004B0275">
        <w:rPr>
          <w:rFonts w:ascii="Times New Roman" w:hAnsi="Times New Roman" w:cs="Times New Roman"/>
          <w:kern w:val="0"/>
          <w:lang w:val="en-GB"/>
        </w:rPr>
        <w:t xml:space="preserve">around </w:t>
      </w:r>
      <w:r w:rsidRPr="003456EB">
        <w:rPr>
          <w:rFonts w:ascii="Times New Roman" w:hAnsi="Times New Roman" w:cs="Times New Roman"/>
          <w:kern w:val="0"/>
          <w:lang w:val="en-GB"/>
        </w:rPr>
        <w:t>4,600</w:t>
      </w:r>
      <w:r w:rsidR="00C50C9C">
        <w:rPr>
          <w:rFonts w:ascii="Times New Roman" w:hAnsi="Times New Roman" w:cs="Times New Roman"/>
          <w:kern w:val="0"/>
          <w:lang w:val="en-GB"/>
        </w:rPr>
        <w:t xml:space="preserve"> (mean)</w:t>
      </w:r>
      <w:r w:rsidRPr="003456EB">
        <w:rPr>
          <w:rFonts w:ascii="Times New Roman" w:hAnsi="Times New Roman" w:cs="Times New Roman"/>
          <w:kern w:val="0"/>
          <w:lang w:val="en-GB"/>
        </w:rPr>
        <w:t xml:space="preserve"> </w:t>
      </w:r>
      <w:r w:rsidR="00C83DE7">
        <w:rPr>
          <w:rFonts w:ascii="Times New Roman" w:hAnsi="Times New Roman" w:cs="Times New Roman"/>
          <w:kern w:val="0"/>
          <w:lang w:val="en-GB"/>
        </w:rPr>
        <w:t xml:space="preserve">to 1,800 </w:t>
      </w:r>
      <w:r w:rsidR="00C50C9C">
        <w:rPr>
          <w:rFonts w:ascii="Times New Roman" w:hAnsi="Times New Roman" w:cs="Times New Roman"/>
          <w:kern w:val="0"/>
          <w:lang w:val="en-GB"/>
        </w:rPr>
        <w:t xml:space="preserve">(median) </w:t>
      </w:r>
      <w:r w:rsidRPr="003456EB">
        <w:rPr>
          <w:rFonts w:ascii="Times New Roman" w:hAnsi="Times New Roman" w:cs="Times New Roman"/>
          <w:kern w:val="0"/>
          <w:lang w:val="en-GB"/>
        </w:rPr>
        <w:t>firms.</w:t>
      </w:r>
    </w:p>
    <w:p w14:paraId="64070480" w14:textId="53B60695" w:rsidR="003456EB" w:rsidRPr="005165E4" w:rsidRDefault="003456EB" w:rsidP="003456EB">
      <w:pPr>
        <w:pStyle w:val="NormalWeb"/>
        <w:spacing w:before="0" w:beforeAutospacing="0" w:after="160" w:afterAutospacing="0" w:line="480" w:lineRule="auto"/>
        <w:jc w:val="center"/>
        <w:rPr>
          <w:b/>
          <w:bCs/>
          <w:i/>
          <w:iCs/>
          <w:lang w:val="en-GB"/>
        </w:rPr>
      </w:pPr>
      <w:r w:rsidRPr="005165E4">
        <w:rPr>
          <w:b/>
          <w:bCs/>
          <w:i/>
          <w:iCs/>
          <w:lang w:val="en-GB"/>
        </w:rPr>
        <w:t>&lt; Table A</w:t>
      </w:r>
      <w:r>
        <w:rPr>
          <w:b/>
          <w:bCs/>
          <w:i/>
          <w:iCs/>
          <w:lang w:val="en-GB"/>
        </w:rPr>
        <w:t>3</w:t>
      </w:r>
      <w:r w:rsidRPr="005165E4">
        <w:rPr>
          <w:b/>
          <w:bCs/>
          <w:i/>
          <w:iCs/>
          <w:lang w:val="en-GB"/>
        </w:rPr>
        <w:t xml:space="preserve"> </w:t>
      </w:r>
      <w:r>
        <w:rPr>
          <w:b/>
          <w:bCs/>
          <w:i/>
          <w:iCs/>
          <w:lang w:val="en-GB"/>
        </w:rPr>
        <w:t xml:space="preserve">about </w:t>
      </w:r>
      <w:r w:rsidRPr="005165E4">
        <w:rPr>
          <w:b/>
          <w:bCs/>
          <w:i/>
          <w:iCs/>
          <w:lang w:val="en-GB"/>
        </w:rPr>
        <w:t>here&gt;</w:t>
      </w:r>
    </w:p>
    <w:p w14:paraId="35782FDC" w14:textId="77777777" w:rsidR="00607C0C" w:rsidRDefault="00607C0C" w:rsidP="00834D3B">
      <w:pPr>
        <w:spacing w:line="480" w:lineRule="auto"/>
        <w:jc w:val="both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4E237F03" w14:textId="71E5414E" w:rsidR="00834D3B" w:rsidRPr="00161A02" w:rsidRDefault="005F1D57" w:rsidP="00834D3B">
      <w:pPr>
        <w:spacing w:line="480" w:lineRule="auto"/>
        <w:jc w:val="both"/>
        <w:rPr>
          <w:rFonts w:ascii="Times New Roman" w:hAnsi="Times New Roman" w:cs="Times New Roman"/>
          <w:b/>
          <w:bCs/>
          <w:kern w:val="0"/>
          <w:lang w:val="en-GB"/>
        </w:rPr>
      </w:pPr>
      <w:r>
        <w:rPr>
          <w:rFonts w:ascii="Times New Roman" w:hAnsi="Times New Roman" w:cs="Times New Roman"/>
          <w:b/>
          <w:bCs/>
          <w:kern w:val="0"/>
          <w:lang w:val="en-GB"/>
        </w:rPr>
        <w:t>Online Appendix</w:t>
      </w:r>
      <w:r w:rsidR="008C1014">
        <w:rPr>
          <w:rFonts w:ascii="Times New Roman" w:hAnsi="Times New Roman" w:cs="Times New Roman"/>
          <w:b/>
          <w:bCs/>
          <w:kern w:val="0"/>
          <w:lang w:val="en-GB"/>
        </w:rPr>
        <w:t xml:space="preserve"> 3</w:t>
      </w:r>
      <w:r w:rsidR="00DB1AB5">
        <w:rPr>
          <w:rFonts w:ascii="Times New Roman" w:hAnsi="Times New Roman" w:cs="Times New Roman"/>
          <w:b/>
          <w:bCs/>
          <w:kern w:val="0"/>
          <w:lang w:val="en-GB"/>
        </w:rPr>
        <w:t>:</w:t>
      </w:r>
      <w:r w:rsidR="00834D3B" w:rsidRPr="00161A02">
        <w:rPr>
          <w:rFonts w:ascii="Times New Roman" w:hAnsi="Times New Roman" w:cs="Times New Roman"/>
          <w:b/>
          <w:bCs/>
          <w:kern w:val="0"/>
          <w:lang w:val="en-GB"/>
        </w:rPr>
        <w:t xml:space="preserve"> Checks: Placebo Test</w:t>
      </w:r>
    </w:p>
    <w:p w14:paraId="42CC6DC2" w14:textId="4A8A10FB" w:rsidR="00834D3B" w:rsidRPr="00161A02" w:rsidRDefault="00834D3B" w:rsidP="00834D3B">
      <w:pPr>
        <w:spacing w:after="0" w:line="480" w:lineRule="auto"/>
        <w:jc w:val="both"/>
        <w:rPr>
          <w:rFonts w:ascii="Times New Roman" w:hAnsi="Times New Roman" w:cs="Times New Roman"/>
          <w:color w:val="242424"/>
          <w:shd w:val="clear" w:color="auto" w:fill="FFFFFF"/>
          <w:lang w:val="en-GB"/>
        </w:rPr>
      </w:pPr>
      <w:r w:rsidRPr="00161A02"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To </w:t>
      </w:r>
      <w:r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validate </w:t>
      </w:r>
      <w:r w:rsidRPr="00161A02">
        <w:rPr>
          <w:rFonts w:ascii="Times New Roman" w:hAnsi="Times New Roman" w:cs="Times New Roman"/>
          <w:color w:val="242424"/>
          <w:shd w:val="clear" w:color="auto" w:fill="FFFFFF"/>
          <w:lang w:val="en-GB"/>
        </w:rPr>
        <w:t>our identification strategy</w:t>
      </w:r>
      <w:r>
        <w:rPr>
          <w:rFonts w:ascii="Times New Roman" w:hAnsi="Times New Roman" w:cs="Times New Roman"/>
          <w:color w:val="242424"/>
          <w:shd w:val="clear" w:color="auto" w:fill="FFFFFF"/>
          <w:lang w:val="en-GB"/>
        </w:rPr>
        <w:t>,</w:t>
      </w:r>
      <w:r w:rsidRPr="00161A02"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 we </w:t>
      </w:r>
      <w:r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run </w:t>
      </w:r>
      <w:r w:rsidRPr="00161A02">
        <w:rPr>
          <w:rFonts w:ascii="Times New Roman" w:hAnsi="Times New Roman" w:cs="Times New Roman"/>
          <w:color w:val="242424"/>
          <w:shd w:val="clear" w:color="auto" w:fill="FFFFFF"/>
          <w:lang w:val="en-GB"/>
        </w:rPr>
        <w:t>a placebo test</w:t>
      </w:r>
      <w:r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 (results in Table A</w:t>
      </w:r>
      <w:r w:rsidR="00F83A73">
        <w:rPr>
          <w:rFonts w:ascii="Times New Roman" w:hAnsi="Times New Roman" w:cs="Times New Roman"/>
          <w:color w:val="242424"/>
          <w:shd w:val="clear" w:color="auto" w:fill="FFFFFF"/>
          <w:lang w:val="en-GB"/>
        </w:rPr>
        <w:t>4</w:t>
      </w:r>
      <w:r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) using </w:t>
      </w:r>
      <w:r w:rsidRPr="00161A02"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pre-treatment </w:t>
      </w:r>
      <w:r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interactions </w:t>
      </w:r>
      <w:r w:rsidRPr="00161A02">
        <w:rPr>
          <w:rFonts w:ascii="Times New Roman" w:hAnsi="Times New Roman" w:cs="Times New Roman"/>
          <w:color w:val="242424"/>
          <w:shd w:val="clear" w:color="auto" w:fill="FFFFFF"/>
          <w:lang w:val="en-GB"/>
        </w:rPr>
        <w:t>(t = −2 to t = −4)</w:t>
      </w:r>
      <w:r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. All </w:t>
      </w:r>
      <w:r w:rsidRPr="00161A02"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placebo coefficients are small and statistically insignificant. Moreover, a joint test fails to reject the null that all pre-treatment coefficients are equal to zero (p = 0.78), providing no evidence of spurious pre-treatment effects. </w:t>
      </w:r>
      <w:r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This </w:t>
      </w:r>
      <w:r w:rsidRPr="00161A02">
        <w:rPr>
          <w:rFonts w:ascii="Times New Roman" w:hAnsi="Times New Roman" w:cs="Times New Roman"/>
          <w:color w:val="242424"/>
          <w:shd w:val="clear" w:color="auto" w:fill="FFFFFF"/>
          <w:lang w:val="en-GB"/>
        </w:rPr>
        <w:t>further support to the validity of our empirical strategy and reinforce</w:t>
      </w:r>
      <w:r>
        <w:rPr>
          <w:rFonts w:ascii="Times New Roman" w:hAnsi="Times New Roman" w:cs="Times New Roman"/>
          <w:color w:val="242424"/>
          <w:shd w:val="clear" w:color="auto" w:fill="FFFFFF"/>
          <w:lang w:val="en-GB"/>
        </w:rPr>
        <w:t>s</w:t>
      </w:r>
      <w:r w:rsidRPr="00161A02"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 the interpretation of our </w:t>
      </w:r>
      <w:r>
        <w:rPr>
          <w:rFonts w:ascii="Times New Roman" w:hAnsi="Times New Roman" w:cs="Times New Roman"/>
          <w:color w:val="242424"/>
          <w:shd w:val="clear" w:color="auto" w:fill="FFFFFF"/>
          <w:lang w:val="en-GB"/>
        </w:rPr>
        <w:t>estimates</w:t>
      </w:r>
      <w:r w:rsidRPr="00161A02"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 as reflecting the causal impact of bank desertification on firm growth.</w:t>
      </w:r>
    </w:p>
    <w:p w14:paraId="379B72E2" w14:textId="77777777" w:rsidR="00834D3B" w:rsidRDefault="00834D3B" w:rsidP="00834D3B">
      <w:pPr>
        <w:jc w:val="both"/>
        <w:rPr>
          <w:rFonts w:ascii="Times New Roman" w:hAnsi="Times New Roman" w:cs="Times New Roman"/>
          <w:color w:val="242424"/>
          <w:shd w:val="clear" w:color="auto" w:fill="FFFFFF"/>
          <w:lang w:val="en-GB"/>
        </w:rPr>
      </w:pPr>
    </w:p>
    <w:p w14:paraId="619325E9" w14:textId="178538A2" w:rsidR="00834D3B" w:rsidRDefault="00834D3B" w:rsidP="00834D3B">
      <w:pPr>
        <w:pStyle w:val="NormalWeb"/>
        <w:spacing w:before="0" w:beforeAutospacing="0" w:after="160" w:afterAutospacing="0" w:line="480" w:lineRule="auto"/>
        <w:jc w:val="center"/>
        <w:rPr>
          <w:b/>
          <w:bCs/>
          <w:i/>
          <w:iCs/>
          <w:lang w:val="en-GB"/>
        </w:rPr>
      </w:pPr>
      <w:r w:rsidRPr="005165E4">
        <w:rPr>
          <w:b/>
          <w:bCs/>
          <w:i/>
          <w:iCs/>
          <w:lang w:val="en-GB"/>
        </w:rPr>
        <w:t>&lt; Table A</w:t>
      </w:r>
      <w:r w:rsidR="001B290C">
        <w:rPr>
          <w:b/>
          <w:bCs/>
          <w:i/>
          <w:iCs/>
          <w:lang w:val="en-GB"/>
        </w:rPr>
        <w:t>4</w:t>
      </w:r>
      <w:r>
        <w:rPr>
          <w:b/>
          <w:bCs/>
          <w:i/>
          <w:iCs/>
          <w:lang w:val="en-GB"/>
        </w:rPr>
        <w:t xml:space="preserve"> about </w:t>
      </w:r>
      <w:r w:rsidRPr="005165E4">
        <w:rPr>
          <w:b/>
          <w:bCs/>
          <w:i/>
          <w:iCs/>
          <w:lang w:val="en-GB"/>
        </w:rPr>
        <w:t>here&gt;</w:t>
      </w:r>
    </w:p>
    <w:p w14:paraId="3F5D1F3E" w14:textId="77777777" w:rsidR="0073636A" w:rsidRDefault="0073636A" w:rsidP="00834D3B">
      <w:pPr>
        <w:pStyle w:val="NormalWeb"/>
        <w:spacing w:before="0" w:beforeAutospacing="0" w:after="160" w:afterAutospacing="0" w:line="480" w:lineRule="auto"/>
        <w:jc w:val="center"/>
        <w:rPr>
          <w:b/>
          <w:bCs/>
          <w:i/>
          <w:iCs/>
          <w:lang w:val="en-GB"/>
        </w:rPr>
      </w:pPr>
    </w:p>
    <w:p w14:paraId="613EBE1A" w14:textId="77777777" w:rsidR="006C510B" w:rsidRDefault="006C510B" w:rsidP="00834D3B">
      <w:pPr>
        <w:pStyle w:val="NormalWeb"/>
        <w:spacing w:before="0" w:beforeAutospacing="0" w:after="160" w:afterAutospacing="0" w:line="480" w:lineRule="auto"/>
        <w:jc w:val="center"/>
        <w:rPr>
          <w:b/>
          <w:bCs/>
          <w:i/>
          <w:iCs/>
          <w:lang w:val="en-GB"/>
        </w:rPr>
      </w:pPr>
    </w:p>
    <w:p w14:paraId="575C2638" w14:textId="77777777" w:rsidR="00A70572" w:rsidRDefault="00A70572" w:rsidP="00834D3B">
      <w:pPr>
        <w:pStyle w:val="NormalWeb"/>
        <w:spacing w:before="0" w:beforeAutospacing="0" w:after="160" w:afterAutospacing="0" w:line="480" w:lineRule="auto"/>
        <w:jc w:val="center"/>
        <w:rPr>
          <w:b/>
          <w:bCs/>
          <w:i/>
          <w:iCs/>
          <w:lang w:val="en-GB"/>
        </w:rPr>
      </w:pPr>
    </w:p>
    <w:p w14:paraId="7F9652C5" w14:textId="2390AFD7" w:rsidR="00607C0C" w:rsidRDefault="00607C0C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lastRenderedPageBreak/>
        <w:t>Online appendix</w:t>
      </w:r>
      <w:r w:rsidR="00A303E0"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t xml:space="preserve">: </w:t>
      </w:r>
      <w:r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t xml:space="preserve">Tables and figures </w:t>
      </w:r>
    </w:p>
    <w:p w14:paraId="64B8388F" w14:textId="77777777" w:rsidR="00607C0C" w:rsidRDefault="00607C0C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p w14:paraId="01CC0EEB" w14:textId="01B7B48E" w:rsidR="00DD4B6A" w:rsidRDefault="00DD4B6A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  <w:r w:rsidRPr="00DD4B6A"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t>Table A1 – Pre-Trend assumption test</w:t>
      </w:r>
    </w:p>
    <w:p w14:paraId="5656B8EE" w14:textId="77777777" w:rsidR="009D1742" w:rsidRDefault="009D1742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tbl>
      <w:tblPr>
        <w:tblStyle w:val="PlainTable5"/>
        <w:tblW w:w="5000" w:type="pct"/>
        <w:tblLook w:val="06A0" w:firstRow="1" w:lastRow="0" w:firstColumn="1" w:lastColumn="0" w:noHBand="1" w:noVBand="1"/>
      </w:tblPr>
      <w:tblGrid>
        <w:gridCol w:w="1946"/>
        <w:gridCol w:w="2226"/>
        <w:gridCol w:w="2024"/>
        <w:gridCol w:w="1415"/>
        <w:gridCol w:w="1415"/>
      </w:tblGrid>
      <w:tr w:rsidR="00DD4B6A" w:rsidRPr="00DD4B6A" w14:paraId="77977A9D" w14:textId="77777777" w:rsidTr="009D17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8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0C64EFEB" w14:textId="77777777" w:rsidR="00DD4B6A" w:rsidRPr="00DD4B6A" w:rsidRDefault="00DD4B6A" w:rsidP="00DD4B6A">
            <w:pPr>
              <w:spacing w:after="160" w:line="278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  <w:t>Event time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14:paraId="1754B3BD" w14:textId="77777777" w:rsidR="00DD4B6A" w:rsidRPr="00DD4B6A" w:rsidRDefault="00DD4B6A" w:rsidP="00DD4B6A">
            <w:pPr>
              <w:spacing w:after="160" w:line="278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  <w:t>Coefficient</w:t>
            </w:r>
          </w:p>
        </w:tc>
        <w:tc>
          <w:tcPr>
            <w:tcW w:w="1121" w:type="pct"/>
            <w:tcBorders>
              <w:top w:val="single" w:sz="4" w:space="0" w:color="auto"/>
            </w:tcBorders>
            <w:hideMark/>
          </w:tcPr>
          <w:p w14:paraId="278007F5" w14:textId="77777777" w:rsidR="00DD4B6A" w:rsidRPr="00DD4B6A" w:rsidRDefault="00DD4B6A" w:rsidP="00DD4B6A">
            <w:pPr>
              <w:spacing w:after="160" w:line="278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  <w:t>Std. error</w:t>
            </w:r>
          </w:p>
        </w:tc>
        <w:tc>
          <w:tcPr>
            <w:tcW w:w="784" w:type="pct"/>
            <w:tcBorders>
              <w:top w:val="single" w:sz="4" w:space="0" w:color="auto"/>
            </w:tcBorders>
            <w:hideMark/>
          </w:tcPr>
          <w:p w14:paraId="75BE1655" w14:textId="77777777" w:rsidR="00DD4B6A" w:rsidRPr="00DD4B6A" w:rsidRDefault="00DD4B6A" w:rsidP="00DD4B6A">
            <w:pPr>
              <w:spacing w:after="160" w:line="278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  <w:t>T-stat</w:t>
            </w:r>
          </w:p>
        </w:tc>
        <w:tc>
          <w:tcPr>
            <w:tcW w:w="784" w:type="pct"/>
            <w:tcBorders>
              <w:top w:val="single" w:sz="4" w:space="0" w:color="auto"/>
            </w:tcBorders>
            <w:hideMark/>
          </w:tcPr>
          <w:p w14:paraId="186BB8A6" w14:textId="77777777" w:rsidR="00DD4B6A" w:rsidRPr="00DD4B6A" w:rsidRDefault="00DD4B6A" w:rsidP="00DD4B6A">
            <w:pPr>
              <w:spacing w:after="160" w:line="278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  <w:t>p-value</w:t>
            </w:r>
          </w:p>
        </w:tc>
      </w:tr>
      <w:tr w:rsidR="00DD4B6A" w:rsidRPr="00DD4B6A" w14:paraId="7223AD5B" w14:textId="77777777" w:rsidTr="00CF4A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hideMark/>
          </w:tcPr>
          <w:p w14:paraId="0947CFBA" w14:textId="77777777" w:rsidR="00DD4B6A" w:rsidRPr="00DD4B6A" w:rsidRDefault="00DD4B6A" w:rsidP="00DD4B6A">
            <w:pPr>
              <w:spacing w:after="160" w:line="278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  <w:t>t-2</w:t>
            </w:r>
          </w:p>
        </w:tc>
        <w:tc>
          <w:tcPr>
            <w:tcW w:w="1233" w:type="pct"/>
            <w:hideMark/>
          </w:tcPr>
          <w:p w14:paraId="22F8BB42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0.059</w:t>
            </w:r>
          </w:p>
        </w:tc>
        <w:tc>
          <w:tcPr>
            <w:tcW w:w="1121" w:type="pct"/>
            <w:hideMark/>
          </w:tcPr>
          <w:p w14:paraId="3B349EA8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0.135</w:t>
            </w:r>
          </w:p>
        </w:tc>
        <w:tc>
          <w:tcPr>
            <w:tcW w:w="784" w:type="pct"/>
            <w:hideMark/>
          </w:tcPr>
          <w:p w14:paraId="6CB7580A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0.43</w:t>
            </w:r>
          </w:p>
        </w:tc>
        <w:tc>
          <w:tcPr>
            <w:tcW w:w="784" w:type="pct"/>
            <w:hideMark/>
          </w:tcPr>
          <w:p w14:paraId="50B95CA3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0.664</w:t>
            </w:r>
          </w:p>
        </w:tc>
      </w:tr>
      <w:tr w:rsidR="00DD4B6A" w:rsidRPr="00DD4B6A" w14:paraId="60B65B64" w14:textId="77777777" w:rsidTr="00CF4A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hideMark/>
          </w:tcPr>
          <w:p w14:paraId="5DBE7B96" w14:textId="77777777" w:rsidR="00DD4B6A" w:rsidRPr="00DD4B6A" w:rsidRDefault="00DD4B6A" w:rsidP="00DD4B6A">
            <w:pPr>
              <w:spacing w:after="160" w:line="278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  <w:t>t=0</w:t>
            </w:r>
          </w:p>
        </w:tc>
        <w:tc>
          <w:tcPr>
            <w:tcW w:w="1233" w:type="pct"/>
            <w:hideMark/>
          </w:tcPr>
          <w:p w14:paraId="6F980953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-0.583</w:t>
            </w:r>
          </w:p>
        </w:tc>
        <w:tc>
          <w:tcPr>
            <w:tcW w:w="1121" w:type="pct"/>
            <w:hideMark/>
          </w:tcPr>
          <w:p w14:paraId="36AA9B35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0.123</w:t>
            </w:r>
          </w:p>
        </w:tc>
        <w:tc>
          <w:tcPr>
            <w:tcW w:w="784" w:type="pct"/>
            <w:hideMark/>
          </w:tcPr>
          <w:p w14:paraId="4A110304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-4.76</w:t>
            </w:r>
          </w:p>
        </w:tc>
        <w:tc>
          <w:tcPr>
            <w:tcW w:w="784" w:type="pct"/>
            <w:hideMark/>
          </w:tcPr>
          <w:p w14:paraId="09AD843A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0.000</w:t>
            </w:r>
          </w:p>
        </w:tc>
      </w:tr>
      <w:tr w:rsidR="00DD4B6A" w:rsidRPr="00DD4B6A" w14:paraId="1B63F3CA" w14:textId="77777777" w:rsidTr="009D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hideMark/>
          </w:tcPr>
          <w:p w14:paraId="4EDCFF9E" w14:textId="77777777" w:rsidR="00DD4B6A" w:rsidRPr="00DD4B6A" w:rsidRDefault="00DD4B6A" w:rsidP="00DD4B6A">
            <w:pPr>
              <w:spacing w:after="160" w:line="278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  <w:t>t+1</w:t>
            </w:r>
          </w:p>
        </w:tc>
        <w:tc>
          <w:tcPr>
            <w:tcW w:w="1233" w:type="pct"/>
            <w:hideMark/>
          </w:tcPr>
          <w:p w14:paraId="0F4726A5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-0.193</w:t>
            </w:r>
          </w:p>
        </w:tc>
        <w:tc>
          <w:tcPr>
            <w:tcW w:w="1121" w:type="pct"/>
            <w:hideMark/>
          </w:tcPr>
          <w:p w14:paraId="37A23E0A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0.140</w:t>
            </w:r>
          </w:p>
        </w:tc>
        <w:tc>
          <w:tcPr>
            <w:tcW w:w="784" w:type="pct"/>
            <w:hideMark/>
          </w:tcPr>
          <w:p w14:paraId="6632E504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-1.38</w:t>
            </w:r>
          </w:p>
        </w:tc>
        <w:tc>
          <w:tcPr>
            <w:tcW w:w="784" w:type="pct"/>
            <w:hideMark/>
          </w:tcPr>
          <w:p w14:paraId="4988AD0F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0.169</w:t>
            </w:r>
          </w:p>
        </w:tc>
      </w:tr>
      <w:tr w:rsidR="00DD4B6A" w:rsidRPr="00DD4B6A" w14:paraId="0382D491" w14:textId="77777777" w:rsidTr="009D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tcBorders>
              <w:bottom w:val="single" w:sz="4" w:space="0" w:color="auto"/>
            </w:tcBorders>
            <w:hideMark/>
          </w:tcPr>
          <w:p w14:paraId="648C4FF7" w14:textId="77777777" w:rsidR="00DD4B6A" w:rsidRPr="00DD4B6A" w:rsidRDefault="00DD4B6A" w:rsidP="00DD4B6A">
            <w:pPr>
              <w:spacing w:after="160" w:line="278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i w:val="0"/>
                <w:iCs w:val="0"/>
                <w:color w:val="242424"/>
                <w:shd w:val="clear" w:color="auto" w:fill="FFFFFF"/>
                <w:lang w:val="en-GB"/>
              </w:rPr>
              <w:t>t+2</w:t>
            </w:r>
          </w:p>
        </w:tc>
        <w:tc>
          <w:tcPr>
            <w:tcW w:w="1233" w:type="pct"/>
            <w:tcBorders>
              <w:bottom w:val="single" w:sz="4" w:space="0" w:color="auto"/>
            </w:tcBorders>
            <w:hideMark/>
          </w:tcPr>
          <w:p w14:paraId="75E4B0C9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0.154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hideMark/>
          </w:tcPr>
          <w:p w14:paraId="615F0B19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0.155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hideMark/>
          </w:tcPr>
          <w:p w14:paraId="1639B67F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0.99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hideMark/>
          </w:tcPr>
          <w:p w14:paraId="3F1AD5A4" w14:textId="77777777" w:rsidR="00DD4B6A" w:rsidRPr="00DD4B6A" w:rsidRDefault="00DD4B6A" w:rsidP="00DD4B6A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color w:val="242424"/>
                <w:shd w:val="clear" w:color="auto" w:fill="FFFFFF"/>
                <w:lang w:val="en-GB"/>
              </w:rPr>
              <w:t>0.320</w:t>
            </w:r>
          </w:p>
        </w:tc>
      </w:tr>
    </w:tbl>
    <w:p w14:paraId="5959C278" w14:textId="77777777" w:rsidR="00DD4B6A" w:rsidRDefault="00DD4B6A" w:rsidP="00C975CF">
      <w:pPr>
        <w:spacing w:line="480" w:lineRule="auto"/>
        <w:jc w:val="both"/>
        <w:rPr>
          <w:rFonts w:ascii="Times New Roman" w:hAnsi="Times New Roman" w:cs="Times New Roman"/>
          <w:color w:val="242424"/>
          <w:shd w:val="clear" w:color="auto" w:fill="FFFFFF"/>
          <w:lang w:val="en-GB"/>
        </w:rPr>
      </w:pPr>
    </w:p>
    <w:p w14:paraId="4D2165F0" w14:textId="03B5325D" w:rsidR="00DD4B6A" w:rsidRPr="00DD4B6A" w:rsidRDefault="00DD4B6A" w:rsidP="00C975CF">
      <w:pPr>
        <w:spacing w:line="480" w:lineRule="auto"/>
        <w:jc w:val="both"/>
        <w:rPr>
          <w:rFonts w:ascii="Times New Roman" w:hAnsi="Times New Roman" w:cs="Times New Roman"/>
          <w:color w:val="242424"/>
          <w:shd w:val="clear" w:color="auto" w:fill="FFFFFF"/>
          <w:lang w:val="en-GB"/>
        </w:rPr>
      </w:pPr>
      <w:r w:rsidRPr="00DD4B6A"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Note: The dependent variable is firm growth. Standard errors are clustered at the municipality level. Coefficients are relative to the year prior to treatment (t = −1). </w:t>
      </w:r>
    </w:p>
    <w:p w14:paraId="155088EC" w14:textId="77777777" w:rsidR="00DD4B6A" w:rsidRPr="00DD4B6A" w:rsidRDefault="00DD4B6A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p w14:paraId="4DA18C51" w14:textId="77777777" w:rsidR="00DD4B6A" w:rsidRPr="00DD4B6A" w:rsidRDefault="00DD4B6A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  <w:r w:rsidRPr="00DD4B6A"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br w:type="page"/>
      </w:r>
    </w:p>
    <w:tbl>
      <w:tblPr>
        <w:tblW w:w="6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3"/>
        <w:gridCol w:w="342"/>
      </w:tblGrid>
      <w:tr w:rsidR="00DD4B6A" w:rsidRPr="008F1A20" w14:paraId="64E384E0" w14:textId="77777777">
        <w:trPr>
          <w:trHeight w:val="310"/>
        </w:trPr>
        <w:tc>
          <w:tcPr>
            <w:tcW w:w="6473" w:type="dxa"/>
            <w:vAlign w:val="center"/>
          </w:tcPr>
          <w:p w14:paraId="4990DD50" w14:textId="77777777" w:rsidR="00DD4B6A" w:rsidRPr="00DD4B6A" w:rsidRDefault="00DD4B6A" w:rsidP="00DD4B6A">
            <w:pPr>
              <w:jc w:val="both"/>
              <w:rPr>
                <w:rFonts w:ascii="Times New Roman" w:hAnsi="Times New Roman" w:cs="Times New Roman"/>
                <w:b/>
                <w:bCs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b/>
                <w:bCs/>
                <w:color w:val="242424"/>
                <w:shd w:val="clear" w:color="auto" w:fill="FFFFFF"/>
                <w:lang w:val="en-GB"/>
              </w:rPr>
              <w:lastRenderedPageBreak/>
              <w:br w:type="page"/>
            </w:r>
          </w:p>
          <w:p w14:paraId="55871064" w14:textId="6DBF627C" w:rsidR="00DD4B6A" w:rsidRPr="00DD4B6A" w:rsidRDefault="00DD4B6A" w:rsidP="00DD4B6A">
            <w:pPr>
              <w:jc w:val="both"/>
              <w:rPr>
                <w:rFonts w:ascii="Times New Roman" w:hAnsi="Times New Roman" w:cs="Times New Roman"/>
                <w:b/>
                <w:bCs/>
                <w:color w:val="242424"/>
                <w:shd w:val="clear" w:color="auto" w:fill="FFFFFF"/>
                <w:lang w:val="en-GB"/>
              </w:rPr>
            </w:pPr>
            <w:r w:rsidRPr="00DD4B6A">
              <w:rPr>
                <w:rFonts w:ascii="Times New Roman" w:hAnsi="Times New Roman" w:cs="Times New Roman"/>
                <w:b/>
                <w:bCs/>
                <w:noProof/>
                <w:color w:val="242424"/>
                <w:shd w:val="clear" w:color="auto" w:fill="FFFFFF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25714F7" wp14:editId="43429E4A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421005</wp:posOffset>
                      </wp:positionV>
                      <wp:extent cx="4119245" cy="2470785"/>
                      <wp:effectExtent l="0" t="0" r="0" b="5715"/>
                      <wp:wrapNone/>
                      <wp:docPr id="34111101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19245" cy="2470785"/>
                                <a:chOff x="0" y="0"/>
                                <a:chExt cx="4119245" cy="24707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795123" name="Immagin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19245" cy="2470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891523169" name="Rectangle 891523169"/>
                              <wps:cNvSpPr/>
                              <wps:spPr>
                                <a:xfrm>
                                  <a:off x="25400" y="1149350"/>
                                  <a:ext cx="215900" cy="387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340ADE" id="Group 2" o:spid="_x0000_s1026" style="position:absolute;margin-left:-3.7pt;margin-top:33.15pt;width:324.35pt;height:194.55pt;z-index:251659264;mso-width-relative:margin;mso-height-relative:margin" coordsize="41192,2470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s1027" type="#_x0000_t75" style="position:absolute;width:41192;height:24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">
                        <v:imagedata r:id="rId9" o:title=""/>
                      </v:shape>
                      <v:rect id="Rectangle 891523169" o:spid="_x0000_s1028" style="position:absolute;left:254;top:11493;width:2159;height:3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" fillcolor="white [3212]" strokecolor="white [3212]" strokeweight="1pt"/>
                    </v:group>
                  </w:pict>
                </mc:Fallback>
              </mc:AlternateContent>
            </w:r>
            <w:r w:rsidRPr="00DD4B6A">
              <w:rPr>
                <w:rFonts w:ascii="Times New Roman" w:hAnsi="Times New Roman" w:cs="Times New Roman"/>
                <w:b/>
                <w:bCs/>
                <w:color w:val="242424"/>
                <w:shd w:val="clear" w:color="auto" w:fill="FFFFFF"/>
                <w:lang w:val="en-GB"/>
              </w:rPr>
              <w:t>Figure A1 – Pre-Trend assumption Test</w:t>
            </w:r>
          </w:p>
        </w:tc>
        <w:tc>
          <w:tcPr>
            <w:tcW w:w="342" w:type="dxa"/>
            <w:vAlign w:val="center"/>
          </w:tcPr>
          <w:p w14:paraId="398CAD5C" w14:textId="77777777" w:rsidR="00DD4B6A" w:rsidRPr="00DD4B6A" w:rsidRDefault="00DD4B6A" w:rsidP="00DD4B6A">
            <w:pPr>
              <w:jc w:val="both"/>
              <w:rPr>
                <w:rFonts w:ascii="Times New Roman" w:hAnsi="Times New Roman" w:cs="Times New Roman"/>
                <w:b/>
                <w:bCs/>
                <w:color w:val="242424"/>
                <w:shd w:val="clear" w:color="auto" w:fill="FFFFFF"/>
                <w:lang w:val="en-GB"/>
              </w:rPr>
            </w:pPr>
          </w:p>
        </w:tc>
      </w:tr>
    </w:tbl>
    <w:p w14:paraId="076D7925" w14:textId="77777777" w:rsidR="00DD4B6A" w:rsidRPr="00DD4B6A" w:rsidRDefault="00DD4B6A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p w14:paraId="0DCD25E9" w14:textId="77777777" w:rsidR="00DD4B6A" w:rsidRPr="00DD4B6A" w:rsidRDefault="00DD4B6A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p w14:paraId="1234083B" w14:textId="77777777" w:rsidR="00DD4B6A" w:rsidRPr="00DD4B6A" w:rsidRDefault="00DD4B6A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p w14:paraId="712C75D4" w14:textId="77777777" w:rsidR="00DD4B6A" w:rsidRPr="00DD4B6A" w:rsidRDefault="00DD4B6A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p w14:paraId="51B14146" w14:textId="77777777" w:rsidR="00DD4B6A" w:rsidRPr="00DD4B6A" w:rsidRDefault="00DD4B6A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p w14:paraId="1821ECA1" w14:textId="77777777" w:rsidR="00DD4B6A" w:rsidRPr="00DD4B6A" w:rsidRDefault="00DD4B6A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p w14:paraId="687F99ED" w14:textId="77777777" w:rsidR="00DD4B6A" w:rsidRPr="00DD4B6A" w:rsidRDefault="00DD4B6A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p w14:paraId="02411735" w14:textId="77777777" w:rsidR="00DD4B6A" w:rsidRPr="00DD4B6A" w:rsidRDefault="00DD4B6A" w:rsidP="00DD4B6A">
      <w:pPr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p w14:paraId="1623F445" w14:textId="77777777" w:rsidR="00DD4B6A" w:rsidRPr="00DD4B6A" w:rsidRDefault="00DD4B6A" w:rsidP="00C975CF">
      <w:pPr>
        <w:spacing w:line="480" w:lineRule="auto"/>
        <w:jc w:val="both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</w:p>
    <w:p w14:paraId="54CF7836" w14:textId="77777777" w:rsidR="00DD4B6A" w:rsidRPr="00DD4B6A" w:rsidRDefault="00DD4B6A" w:rsidP="00C975CF">
      <w:pPr>
        <w:spacing w:line="480" w:lineRule="auto"/>
        <w:jc w:val="both"/>
        <w:rPr>
          <w:rFonts w:ascii="Times New Roman" w:hAnsi="Times New Roman" w:cs="Times New Roman"/>
          <w:color w:val="242424"/>
          <w:shd w:val="clear" w:color="auto" w:fill="FFFFFF"/>
          <w:lang w:val="en-GB"/>
        </w:rPr>
      </w:pPr>
      <w:r w:rsidRPr="00DD4B6A">
        <w:rPr>
          <w:rFonts w:ascii="Times New Roman" w:hAnsi="Times New Roman" w:cs="Times New Roman"/>
          <w:color w:val="242424"/>
          <w:shd w:val="clear" w:color="auto" w:fill="FFFFFF"/>
          <w:lang w:val="en-GB"/>
        </w:rPr>
        <w:t xml:space="preserve">Note: Event-study estimates around bank desertification. Coefficients are relative to the year prior to treatment (t = −1). </w:t>
      </w:r>
    </w:p>
    <w:p w14:paraId="045112B2" w14:textId="6F79ABB0" w:rsidR="00A41C9B" w:rsidRPr="00DD4B6A" w:rsidRDefault="00A41C9B" w:rsidP="00C975CF">
      <w:pPr>
        <w:spacing w:line="480" w:lineRule="auto"/>
        <w:rPr>
          <w:rFonts w:ascii="Times New Roman" w:hAnsi="Times New Roman"/>
          <w:kern w:val="0"/>
          <w:lang w:val="en-GB"/>
        </w:rPr>
      </w:pPr>
    </w:p>
    <w:p w14:paraId="3EA2E29F" w14:textId="09DCB373" w:rsidR="00DD4B6A" w:rsidRDefault="00DD4B6A" w:rsidP="00C975CF">
      <w:pPr>
        <w:spacing w:line="480" w:lineRule="auto"/>
        <w:rPr>
          <w:rFonts w:ascii="Times New Roman" w:hAnsi="Times New Roman"/>
          <w:b/>
          <w:bCs/>
          <w:kern w:val="0"/>
          <w:lang w:val="en-GB"/>
        </w:rPr>
      </w:pPr>
      <w:r>
        <w:rPr>
          <w:rFonts w:ascii="Times New Roman" w:hAnsi="Times New Roman"/>
          <w:b/>
          <w:bCs/>
          <w:kern w:val="0"/>
          <w:lang w:val="en-GB"/>
        </w:rPr>
        <w:br w:type="page"/>
      </w:r>
    </w:p>
    <w:p w14:paraId="654E8908" w14:textId="77777777" w:rsidR="00B04769" w:rsidRPr="00B04769" w:rsidRDefault="00B04769" w:rsidP="00B04769">
      <w:pPr>
        <w:rPr>
          <w:rFonts w:ascii="Times New Roman" w:hAnsi="Times New Roman" w:cs="Times New Roman"/>
          <w:lang w:val="en-GB"/>
        </w:rPr>
      </w:pPr>
      <w:r w:rsidRPr="00B04769">
        <w:rPr>
          <w:rFonts w:ascii="Times New Roman" w:hAnsi="Times New Roman" w:cs="Times New Roman"/>
          <w:b/>
          <w:bCs/>
          <w:lang w:val="en-GB"/>
        </w:rPr>
        <w:lastRenderedPageBreak/>
        <w:t>Table A2 – Event-study estimates (Callaway and Sant’Anna, 2021)</w:t>
      </w:r>
    </w:p>
    <w:tbl>
      <w:tblPr>
        <w:tblStyle w:val="PlainTable5"/>
        <w:tblW w:w="5000" w:type="pct"/>
        <w:tblLook w:val="06A0" w:firstRow="1" w:lastRow="0" w:firstColumn="1" w:lastColumn="0" w:noHBand="1" w:noVBand="1"/>
      </w:tblPr>
      <w:tblGrid>
        <w:gridCol w:w="1946"/>
        <w:gridCol w:w="2226"/>
        <w:gridCol w:w="2024"/>
        <w:gridCol w:w="1415"/>
        <w:gridCol w:w="1415"/>
      </w:tblGrid>
      <w:tr w:rsidR="00B04769" w:rsidRPr="00B04769" w14:paraId="51DF487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8" w:type="pc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10EBF544" w14:textId="77777777" w:rsidR="00B04769" w:rsidRPr="00B04769" w:rsidRDefault="00B04769" w:rsidP="00B04769">
            <w:pPr>
              <w:spacing w:after="160" w:line="278" w:lineRule="auto"/>
              <w:jc w:val="left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Event time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14:paraId="472CE0C2" w14:textId="77777777" w:rsidR="00B04769" w:rsidRPr="00B04769" w:rsidRDefault="00B04769" w:rsidP="00B0476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Coefficient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right w:val="nil"/>
            </w:tcBorders>
            <w:hideMark/>
          </w:tcPr>
          <w:p w14:paraId="1FB74F04" w14:textId="77777777" w:rsidR="00B04769" w:rsidRPr="00B04769" w:rsidRDefault="00B04769" w:rsidP="00B0476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Std. error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right w:val="nil"/>
            </w:tcBorders>
            <w:hideMark/>
          </w:tcPr>
          <w:p w14:paraId="565F0C71" w14:textId="77777777" w:rsidR="00B04769" w:rsidRPr="00B04769" w:rsidRDefault="00B04769" w:rsidP="00B0476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Z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right w:val="nil"/>
            </w:tcBorders>
            <w:hideMark/>
          </w:tcPr>
          <w:p w14:paraId="176D298A" w14:textId="77777777" w:rsidR="00B04769" w:rsidRPr="00B04769" w:rsidRDefault="00B04769" w:rsidP="00B0476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p-value</w:t>
            </w:r>
          </w:p>
        </w:tc>
      </w:tr>
      <w:tr w:rsidR="00B04769" w:rsidRPr="00B04769" w14:paraId="0CF17BA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tcBorders>
              <w:top w:val="nil"/>
              <w:left w:val="nil"/>
              <w:bottom w:val="nil"/>
            </w:tcBorders>
            <w:hideMark/>
          </w:tcPr>
          <w:p w14:paraId="7DEC7D1B" w14:textId="77777777" w:rsidR="00B04769" w:rsidRPr="00B04769" w:rsidRDefault="00B04769" w:rsidP="00B04769">
            <w:pPr>
              <w:spacing w:after="160" w:line="278" w:lineRule="auto"/>
              <w:jc w:val="left"/>
              <w:rPr>
                <w:rFonts w:ascii="Times New Roman" w:hAnsi="Times New Roman" w:cs="Times New Roman"/>
                <w:i w:val="0"/>
                <w:iCs w:val="0"/>
                <w:lang w:val="en-GB"/>
              </w:rPr>
            </w:pPr>
            <w:r w:rsidRPr="00B04769">
              <w:rPr>
                <w:rFonts w:ascii="Times New Roman" w:hAnsi="Times New Roman" w:cs="Times New Roman"/>
                <w:i w:val="0"/>
                <w:iCs w:val="0"/>
                <w:lang w:val="en-GB"/>
              </w:rPr>
              <w:t>t-2</w:t>
            </w:r>
          </w:p>
        </w:tc>
        <w:tc>
          <w:tcPr>
            <w:tcW w:w="1233" w:type="pct"/>
            <w:hideMark/>
          </w:tcPr>
          <w:p w14:paraId="7488809F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-0.058</w:t>
            </w:r>
          </w:p>
        </w:tc>
        <w:tc>
          <w:tcPr>
            <w:tcW w:w="1121" w:type="pct"/>
            <w:hideMark/>
          </w:tcPr>
          <w:p w14:paraId="33BB51DE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0.314</w:t>
            </w:r>
          </w:p>
        </w:tc>
        <w:tc>
          <w:tcPr>
            <w:tcW w:w="784" w:type="pct"/>
            <w:hideMark/>
          </w:tcPr>
          <w:p w14:paraId="34408019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-0.18</w:t>
            </w:r>
          </w:p>
        </w:tc>
        <w:tc>
          <w:tcPr>
            <w:tcW w:w="784" w:type="pct"/>
            <w:hideMark/>
          </w:tcPr>
          <w:p w14:paraId="297F1FBE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0.855</w:t>
            </w:r>
          </w:p>
        </w:tc>
      </w:tr>
      <w:tr w:rsidR="00B04769" w:rsidRPr="00B04769" w14:paraId="6AA084C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tcBorders>
              <w:top w:val="nil"/>
              <w:left w:val="nil"/>
              <w:bottom w:val="nil"/>
            </w:tcBorders>
            <w:hideMark/>
          </w:tcPr>
          <w:p w14:paraId="2720FE39" w14:textId="77777777" w:rsidR="00B04769" w:rsidRPr="00B04769" w:rsidRDefault="00B04769" w:rsidP="00B04769">
            <w:pPr>
              <w:spacing w:after="160" w:line="278" w:lineRule="auto"/>
              <w:jc w:val="left"/>
              <w:rPr>
                <w:rFonts w:ascii="Times New Roman" w:hAnsi="Times New Roman" w:cs="Times New Roman"/>
                <w:i w:val="0"/>
                <w:iCs w:val="0"/>
                <w:lang w:val="en-GB"/>
              </w:rPr>
            </w:pPr>
            <w:r w:rsidRPr="00B04769">
              <w:rPr>
                <w:rFonts w:ascii="Times New Roman" w:hAnsi="Times New Roman" w:cs="Times New Roman"/>
                <w:i w:val="0"/>
                <w:iCs w:val="0"/>
                <w:lang w:val="en-GB"/>
              </w:rPr>
              <w:t>t-1</w:t>
            </w:r>
          </w:p>
        </w:tc>
        <w:tc>
          <w:tcPr>
            <w:tcW w:w="1233" w:type="pct"/>
            <w:hideMark/>
          </w:tcPr>
          <w:p w14:paraId="37C59AA9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-0.144</w:t>
            </w:r>
          </w:p>
        </w:tc>
        <w:tc>
          <w:tcPr>
            <w:tcW w:w="1121" w:type="pct"/>
            <w:hideMark/>
          </w:tcPr>
          <w:p w14:paraId="32CB29F3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0.239</w:t>
            </w:r>
          </w:p>
        </w:tc>
        <w:tc>
          <w:tcPr>
            <w:tcW w:w="784" w:type="pct"/>
            <w:hideMark/>
          </w:tcPr>
          <w:p w14:paraId="37151FFA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-0.60</w:t>
            </w:r>
          </w:p>
        </w:tc>
        <w:tc>
          <w:tcPr>
            <w:tcW w:w="784" w:type="pct"/>
            <w:hideMark/>
          </w:tcPr>
          <w:p w14:paraId="40788559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0.546</w:t>
            </w:r>
          </w:p>
        </w:tc>
      </w:tr>
      <w:tr w:rsidR="00B04769" w:rsidRPr="00B04769" w14:paraId="3E364CD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tcBorders>
              <w:top w:val="nil"/>
              <w:left w:val="nil"/>
              <w:bottom w:val="nil"/>
            </w:tcBorders>
            <w:hideMark/>
          </w:tcPr>
          <w:p w14:paraId="2B124073" w14:textId="77777777" w:rsidR="00B04769" w:rsidRPr="00B04769" w:rsidRDefault="00B04769" w:rsidP="00B04769">
            <w:pPr>
              <w:spacing w:after="160" w:line="278" w:lineRule="auto"/>
              <w:jc w:val="left"/>
              <w:rPr>
                <w:rFonts w:ascii="Times New Roman" w:hAnsi="Times New Roman" w:cs="Times New Roman"/>
                <w:i w:val="0"/>
                <w:iCs w:val="0"/>
                <w:lang w:val="en-GB"/>
              </w:rPr>
            </w:pPr>
            <w:r w:rsidRPr="00B04769">
              <w:rPr>
                <w:rFonts w:ascii="Times New Roman" w:hAnsi="Times New Roman" w:cs="Times New Roman"/>
                <w:i w:val="0"/>
                <w:iCs w:val="0"/>
                <w:lang w:val="en-GB"/>
              </w:rPr>
              <w:t>t=0</w:t>
            </w:r>
          </w:p>
        </w:tc>
        <w:tc>
          <w:tcPr>
            <w:tcW w:w="1233" w:type="pct"/>
            <w:hideMark/>
          </w:tcPr>
          <w:p w14:paraId="763F4F2B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-0.557</w:t>
            </w:r>
          </w:p>
        </w:tc>
        <w:tc>
          <w:tcPr>
            <w:tcW w:w="1121" w:type="pct"/>
            <w:hideMark/>
          </w:tcPr>
          <w:p w14:paraId="75CD2B30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0.221</w:t>
            </w:r>
          </w:p>
        </w:tc>
        <w:tc>
          <w:tcPr>
            <w:tcW w:w="784" w:type="pct"/>
            <w:hideMark/>
          </w:tcPr>
          <w:p w14:paraId="5AFED955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-2.53</w:t>
            </w:r>
          </w:p>
        </w:tc>
        <w:tc>
          <w:tcPr>
            <w:tcW w:w="784" w:type="pct"/>
            <w:hideMark/>
          </w:tcPr>
          <w:p w14:paraId="7DE46652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0.012</w:t>
            </w:r>
          </w:p>
        </w:tc>
      </w:tr>
      <w:tr w:rsidR="00B04769" w:rsidRPr="00B04769" w14:paraId="734EAED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tcBorders>
              <w:top w:val="nil"/>
              <w:left w:val="nil"/>
              <w:bottom w:val="nil"/>
            </w:tcBorders>
            <w:hideMark/>
          </w:tcPr>
          <w:p w14:paraId="442E305D" w14:textId="77777777" w:rsidR="00B04769" w:rsidRPr="00B04769" w:rsidRDefault="00B04769" w:rsidP="00B04769">
            <w:pPr>
              <w:spacing w:after="160" w:line="278" w:lineRule="auto"/>
              <w:jc w:val="left"/>
              <w:rPr>
                <w:rFonts w:ascii="Times New Roman" w:hAnsi="Times New Roman" w:cs="Times New Roman"/>
                <w:i w:val="0"/>
                <w:iCs w:val="0"/>
                <w:lang w:val="en-GB"/>
              </w:rPr>
            </w:pPr>
            <w:r w:rsidRPr="00B04769">
              <w:rPr>
                <w:rFonts w:ascii="Times New Roman" w:hAnsi="Times New Roman" w:cs="Times New Roman"/>
                <w:i w:val="0"/>
                <w:iCs w:val="0"/>
                <w:lang w:val="en-GB"/>
              </w:rPr>
              <w:t>t+1</w:t>
            </w:r>
          </w:p>
        </w:tc>
        <w:tc>
          <w:tcPr>
            <w:tcW w:w="1233" w:type="pct"/>
            <w:hideMark/>
          </w:tcPr>
          <w:p w14:paraId="3B024756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-0.446</w:t>
            </w:r>
          </w:p>
        </w:tc>
        <w:tc>
          <w:tcPr>
            <w:tcW w:w="1121" w:type="pct"/>
            <w:hideMark/>
          </w:tcPr>
          <w:p w14:paraId="61778921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0.262</w:t>
            </w:r>
          </w:p>
        </w:tc>
        <w:tc>
          <w:tcPr>
            <w:tcW w:w="784" w:type="pct"/>
            <w:hideMark/>
          </w:tcPr>
          <w:p w14:paraId="41D49D7E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-1.70</w:t>
            </w:r>
          </w:p>
        </w:tc>
        <w:tc>
          <w:tcPr>
            <w:tcW w:w="784" w:type="pct"/>
            <w:hideMark/>
          </w:tcPr>
          <w:p w14:paraId="14AAB0D6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0.088</w:t>
            </w:r>
          </w:p>
        </w:tc>
      </w:tr>
      <w:tr w:rsidR="00B04769" w:rsidRPr="00B04769" w14:paraId="509824D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tcBorders>
              <w:top w:val="nil"/>
              <w:left w:val="nil"/>
              <w:bottom w:val="single" w:sz="4" w:space="0" w:color="auto"/>
            </w:tcBorders>
            <w:hideMark/>
          </w:tcPr>
          <w:p w14:paraId="2C96A203" w14:textId="77777777" w:rsidR="00B04769" w:rsidRPr="00B04769" w:rsidRDefault="00B04769" w:rsidP="00B04769">
            <w:pPr>
              <w:spacing w:after="160" w:line="278" w:lineRule="auto"/>
              <w:jc w:val="left"/>
              <w:rPr>
                <w:rFonts w:ascii="Times New Roman" w:hAnsi="Times New Roman" w:cs="Times New Roman"/>
                <w:i w:val="0"/>
                <w:iCs w:val="0"/>
                <w:lang w:val="en-GB"/>
              </w:rPr>
            </w:pPr>
            <w:r w:rsidRPr="00B04769">
              <w:rPr>
                <w:rFonts w:ascii="Times New Roman" w:hAnsi="Times New Roman" w:cs="Times New Roman"/>
                <w:i w:val="0"/>
                <w:iCs w:val="0"/>
                <w:lang w:val="en-GB"/>
              </w:rPr>
              <w:t>t+2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D20536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-0.436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1EC454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0.320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5EB0F2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-1.36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6F314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0.173</w:t>
            </w:r>
          </w:p>
        </w:tc>
      </w:tr>
      <w:tr w:rsidR="00B04769" w:rsidRPr="00B04769" w14:paraId="20E6649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tcBorders>
              <w:top w:val="single" w:sz="4" w:space="0" w:color="auto"/>
              <w:left w:val="nil"/>
              <w:bottom w:val="nil"/>
            </w:tcBorders>
          </w:tcPr>
          <w:p w14:paraId="77C99554" w14:textId="77777777" w:rsidR="00B04769" w:rsidRPr="00B04769" w:rsidRDefault="00B04769" w:rsidP="00B04769">
            <w:pPr>
              <w:spacing w:after="160" w:line="278" w:lineRule="auto"/>
              <w:jc w:val="left"/>
              <w:rPr>
                <w:rFonts w:ascii="Times New Roman" w:hAnsi="Times New Roman" w:cs="Times New Roman"/>
                <w:i w:val="0"/>
                <w:iCs w:val="0"/>
                <w:lang w:val="en-GB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2C030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3B0E7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661FC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9F91C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04769" w:rsidRPr="00B04769" w14:paraId="5DFE96F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tcBorders>
              <w:top w:val="nil"/>
              <w:left w:val="nil"/>
              <w:bottom w:val="nil"/>
            </w:tcBorders>
            <w:hideMark/>
          </w:tcPr>
          <w:p w14:paraId="41AEB2C7" w14:textId="77777777" w:rsidR="00B04769" w:rsidRPr="00B04769" w:rsidRDefault="00B04769" w:rsidP="00B04769">
            <w:pPr>
              <w:spacing w:after="160" w:line="278" w:lineRule="auto"/>
              <w:jc w:val="left"/>
              <w:rPr>
                <w:rFonts w:ascii="Times New Roman" w:hAnsi="Times New Roman" w:cs="Times New Roman"/>
                <w:i w:val="0"/>
                <w:iCs w:val="0"/>
                <w:lang w:val="en-GB"/>
              </w:rPr>
            </w:pPr>
            <w:r w:rsidRPr="00B04769">
              <w:rPr>
                <w:rFonts w:ascii="Times New Roman" w:hAnsi="Times New Roman" w:cs="Times New Roman"/>
                <w:i w:val="0"/>
                <w:iCs w:val="0"/>
                <w:lang w:val="en-GB"/>
              </w:rPr>
              <w:t>ATT</w:t>
            </w:r>
          </w:p>
        </w:tc>
        <w:tc>
          <w:tcPr>
            <w:tcW w:w="1233" w:type="pct"/>
            <w:hideMark/>
          </w:tcPr>
          <w:p w14:paraId="660D4AAA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-0.516</w:t>
            </w:r>
          </w:p>
        </w:tc>
        <w:tc>
          <w:tcPr>
            <w:tcW w:w="1121" w:type="pct"/>
            <w:hideMark/>
          </w:tcPr>
          <w:p w14:paraId="26F65BD0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0.219</w:t>
            </w:r>
          </w:p>
        </w:tc>
        <w:tc>
          <w:tcPr>
            <w:tcW w:w="784" w:type="pct"/>
            <w:hideMark/>
          </w:tcPr>
          <w:p w14:paraId="542CFE4C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-2.36</w:t>
            </w:r>
          </w:p>
        </w:tc>
        <w:tc>
          <w:tcPr>
            <w:tcW w:w="784" w:type="pct"/>
            <w:hideMark/>
          </w:tcPr>
          <w:p w14:paraId="5D248B3D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0.018</w:t>
            </w:r>
          </w:p>
        </w:tc>
      </w:tr>
      <w:tr w:rsidR="00B04769" w:rsidRPr="00B04769" w14:paraId="6563729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tcBorders>
              <w:top w:val="nil"/>
              <w:left w:val="nil"/>
              <w:bottom w:val="nil"/>
            </w:tcBorders>
            <w:hideMark/>
          </w:tcPr>
          <w:p w14:paraId="0AF3ADCD" w14:textId="77777777" w:rsidR="00B04769" w:rsidRPr="00B04769" w:rsidRDefault="00B04769" w:rsidP="00B04769">
            <w:pPr>
              <w:spacing w:after="160" w:line="278" w:lineRule="auto"/>
              <w:jc w:val="left"/>
              <w:rPr>
                <w:rFonts w:ascii="Times New Roman" w:hAnsi="Times New Roman" w:cs="Times New Roman"/>
                <w:i w:val="0"/>
                <w:iCs w:val="0"/>
                <w:lang w:val="en-GB"/>
              </w:rPr>
            </w:pPr>
            <w:r w:rsidRPr="00B04769">
              <w:rPr>
                <w:rFonts w:ascii="Times New Roman" w:hAnsi="Times New Roman" w:cs="Times New Roman"/>
                <w:i w:val="0"/>
                <w:iCs w:val="0"/>
                <w:lang w:val="en-GB"/>
              </w:rPr>
              <w:t>Pre_avg</w:t>
            </w:r>
          </w:p>
        </w:tc>
        <w:tc>
          <w:tcPr>
            <w:tcW w:w="1233" w:type="pct"/>
            <w:hideMark/>
          </w:tcPr>
          <w:p w14:paraId="415F39EF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-0.101</w:t>
            </w:r>
          </w:p>
        </w:tc>
        <w:tc>
          <w:tcPr>
            <w:tcW w:w="1121" w:type="pct"/>
            <w:hideMark/>
          </w:tcPr>
          <w:p w14:paraId="7D3E62F5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0.158</w:t>
            </w:r>
          </w:p>
        </w:tc>
        <w:tc>
          <w:tcPr>
            <w:tcW w:w="784" w:type="pct"/>
            <w:hideMark/>
          </w:tcPr>
          <w:p w14:paraId="5D6748BD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-0.64</w:t>
            </w:r>
          </w:p>
        </w:tc>
        <w:tc>
          <w:tcPr>
            <w:tcW w:w="784" w:type="pct"/>
            <w:hideMark/>
          </w:tcPr>
          <w:p w14:paraId="5E5E5EB0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0.523</w:t>
            </w:r>
          </w:p>
        </w:tc>
      </w:tr>
      <w:tr w:rsidR="00B04769" w:rsidRPr="00B04769" w14:paraId="541A393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tcBorders>
              <w:top w:val="nil"/>
              <w:left w:val="nil"/>
              <w:bottom w:val="single" w:sz="4" w:space="0" w:color="auto"/>
            </w:tcBorders>
            <w:hideMark/>
          </w:tcPr>
          <w:p w14:paraId="332FA681" w14:textId="77777777" w:rsidR="00B04769" w:rsidRPr="00B04769" w:rsidRDefault="00B04769" w:rsidP="00B04769">
            <w:pPr>
              <w:spacing w:after="160" w:line="278" w:lineRule="auto"/>
              <w:jc w:val="left"/>
              <w:rPr>
                <w:rFonts w:ascii="Times New Roman" w:hAnsi="Times New Roman" w:cs="Times New Roman"/>
                <w:i w:val="0"/>
                <w:iCs w:val="0"/>
                <w:lang w:val="en-GB"/>
              </w:rPr>
            </w:pPr>
            <w:r w:rsidRPr="00B04769">
              <w:rPr>
                <w:rFonts w:ascii="Times New Roman" w:hAnsi="Times New Roman" w:cs="Times New Roman"/>
                <w:i w:val="0"/>
                <w:iCs w:val="0"/>
                <w:lang w:val="en-GB"/>
              </w:rPr>
              <w:t>Post_avg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137DAD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-0.480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C93561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0.222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11BAC7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-2.16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375DE7" w14:textId="77777777" w:rsidR="00B04769" w:rsidRPr="00B04769" w:rsidRDefault="00B04769" w:rsidP="00B04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04769">
              <w:rPr>
                <w:rFonts w:ascii="Times New Roman" w:hAnsi="Times New Roman" w:cs="Times New Roman"/>
                <w:lang w:val="en-GB"/>
              </w:rPr>
              <w:t>0.031</w:t>
            </w:r>
          </w:p>
        </w:tc>
      </w:tr>
    </w:tbl>
    <w:p w14:paraId="0D10D137" w14:textId="77777777" w:rsidR="00B04769" w:rsidRPr="00B04769" w:rsidRDefault="00B04769" w:rsidP="00C975CF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B04769">
        <w:rPr>
          <w:rFonts w:ascii="Times New Roman" w:hAnsi="Times New Roman" w:cs="Times New Roman"/>
          <w:lang w:val="en-GB"/>
        </w:rPr>
        <w:t xml:space="preserve">Note: The table reports dynamic treatment effects estimated using the method of Callaway and Sant’Anna (2021). ATT is the Average Treatment effect on the Treated.  </w:t>
      </w:r>
      <w:r w:rsidRPr="00B04769">
        <w:rPr>
          <w:rFonts w:ascii="Times New Roman" w:hAnsi="Times New Roman" w:cs="Times New Roman"/>
          <w:i/>
          <w:iCs/>
          <w:lang w:val="en-GB"/>
        </w:rPr>
        <w:t>Pre_avg</w:t>
      </w:r>
      <w:r w:rsidRPr="00B04769">
        <w:rPr>
          <w:rFonts w:ascii="Times New Roman" w:hAnsi="Times New Roman" w:cs="Times New Roman"/>
          <w:lang w:val="en-GB"/>
        </w:rPr>
        <w:t xml:space="preserve"> and </w:t>
      </w:r>
      <w:r w:rsidRPr="00B04769">
        <w:rPr>
          <w:rFonts w:ascii="Times New Roman" w:hAnsi="Times New Roman" w:cs="Times New Roman"/>
          <w:i/>
          <w:iCs/>
          <w:lang w:val="en-GB"/>
        </w:rPr>
        <w:t>Post_avg</w:t>
      </w:r>
      <w:r w:rsidRPr="00B04769">
        <w:rPr>
          <w:rFonts w:ascii="Times New Roman" w:hAnsi="Times New Roman" w:cs="Times New Roman"/>
          <w:lang w:val="en-GB"/>
        </w:rPr>
        <w:t xml:space="preserve"> denote the average effects in the pre- and post-treatment periods, respectively. Standard errors are clustered at the municipality level.</w:t>
      </w:r>
    </w:p>
    <w:p w14:paraId="5936D83C" w14:textId="77777777" w:rsidR="00B04769" w:rsidRPr="00B04769" w:rsidRDefault="00B04769" w:rsidP="00C975CF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0B0468B4" w14:textId="2C516179" w:rsidR="00A41C9B" w:rsidRPr="00161A02" w:rsidRDefault="00A41C9B" w:rsidP="00C975CF">
      <w:pPr>
        <w:spacing w:line="480" w:lineRule="auto"/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</w:pPr>
    </w:p>
    <w:p w14:paraId="4331771D" w14:textId="4915295C" w:rsidR="00B04769" w:rsidRDefault="00B04769" w:rsidP="00C975CF">
      <w:pPr>
        <w:spacing w:line="480" w:lineRule="auto"/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br w:type="page"/>
      </w:r>
    </w:p>
    <w:p w14:paraId="03534704" w14:textId="4FB1D785" w:rsidR="00A41C9B" w:rsidRDefault="00A41C9B" w:rsidP="00C975CF">
      <w:pPr>
        <w:spacing w:line="480" w:lineRule="auto"/>
        <w:rPr>
          <w:rFonts w:ascii="Times New Roman" w:hAnsi="Times New Roman"/>
          <w:b/>
          <w:bCs/>
          <w:kern w:val="0"/>
          <w:lang w:val="en-GB"/>
        </w:rPr>
      </w:pPr>
    </w:p>
    <w:p w14:paraId="329D02EC" w14:textId="77777777" w:rsidR="00690771" w:rsidRPr="00690771" w:rsidRDefault="00690771" w:rsidP="00690771">
      <w:pPr>
        <w:spacing w:line="259" w:lineRule="auto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  <w:r w:rsidRPr="00690771"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t>Figure A2 – Event study (Callaway-Sant’Anna)</w:t>
      </w:r>
    </w:p>
    <w:p w14:paraId="4C85EC54" w14:textId="21D00063" w:rsidR="00690771" w:rsidRPr="00690771" w:rsidRDefault="00690771" w:rsidP="00690771">
      <w:pPr>
        <w:spacing w:line="259" w:lineRule="auto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  <w:r w:rsidRPr="00690771">
        <w:rPr>
          <w:rFonts w:ascii="Times New Roman" w:hAnsi="Times New Roman" w:cs="Times New Roman"/>
          <w:b/>
          <w:bCs/>
          <w:noProof/>
          <w:color w:val="242424"/>
          <w:shd w:val="clear" w:color="auto" w:fill="FFFFFF"/>
          <w:lang w:val="en-GB"/>
        </w:rPr>
        <w:drawing>
          <wp:inline distT="0" distB="0" distL="0" distR="0" wp14:anchorId="46472681" wp14:editId="5F21769B">
            <wp:extent cx="4572000" cy="3133725"/>
            <wp:effectExtent l="0" t="0" r="0" b="9525"/>
            <wp:docPr id="1937799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82F20" w14:textId="77777777" w:rsidR="00690771" w:rsidRPr="00690771" w:rsidRDefault="00690771" w:rsidP="007043AA">
      <w:pPr>
        <w:spacing w:line="480" w:lineRule="auto"/>
        <w:jc w:val="both"/>
        <w:rPr>
          <w:rFonts w:ascii="Times New Roman" w:hAnsi="Times New Roman" w:cs="Times New Roman"/>
          <w:color w:val="242424"/>
          <w:shd w:val="clear" w:color="auto" w:fill="FFFFFF"/>
          <w:lang w:val="en-GB"/>
        </w:rPr>
      </w:pPr>
      <w:r w:rsidRPr="00690771">
        <w:rPr>
          <w:rFonts w:ascii="Times New Roman" w:hAnsi="Times New Roman" w:cs="Times New Roman"/>
          <w:color w:val="242424"/>
          <w:shd w:val="clear" w:color="auto" w:fill="FFFFFF"/>
          <w:lang w:val="en-GB"/>
        </w:rPr>
        <w:t>Note: Event-study estimates (Callaway-Sant’Anna) around bank desertification. ATT: Average Treatment effect on the Treated.</w:t>
      </w:r>
    </w:p>
    <w:p w14:paraId="42C4CBF2" w14:textId="77777777" w:rsidR="00690771" w:rsidRPr="00690771" w:rsidRDefault="00690771" w:rsidP="00690771">
      <w:pPr>
        <w:spacing w:line="259" w:lineRule="auto"/>
        <w:rPr>
          <w:rFonts w:ascii="Times New Roman" w:hAnsi="Times New Roman" w:cs="Times New Roman"/>
          <w:b/>
          <w:bCs/>
          <w:i/>
          <w:iCs/>
          <w:color w:val="242424"/>
          <w:shd w:val="clear" w:color="auto" w:fill="FFFFFF"/>
          <w:lang w:val="en-GB"/>
        </w:rPr>
      </w:pPr>
      <w:r w:rsidRPr="00690771"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t xml:space="preserve"> </w:t>
      </w:r>
      <w:r w:rsidRPr="00690771">
        <w:rPr>
          <w:rFonts w:ascii="Times New Roman" w:hAnsi="Times New Roman" w:cs="Times New Roman"/>
          <w:b/>
          <w:bCs/>
          <w:i/>
          <w:iCs/>
          <w:color w:val="242424"/>
          <w:shd w:val="clear" w:color="auto" w:fill="FFFFFF"/>
          <w:lang w:val="en-GB"/>
        </w:rPr>
        <w:br w:type="page"/>
      </w:r>
    </w:p>
    <w:p w14:paraId="1B244AE8" w14:textId="21ADB74A" w:rsidR="00596E89" w:rsidRPr="005C03F7" w:rsidRDefault="00596E89" w:rsidP="00596E89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5C03F7">
        <w:rPr>
          <w:rFonts w:ascii="Times New Roman" w:hAnsi="Times New Roman" w:cs="Times New Roman"/>
          <w:b/>
          <w:bCs/>
          <w:color w:val="242424"/>
          <w:sz w:val="22"/>
          <w:szCs w:val="22"/>
          <w:shd w:val="clear" w:color="auto" w:fill="FFFFFF"/>
          <w:lang w:val="en-GB"/>
        </w:rPr>
        <w:lastRenderedPageBreak/>
        <w:t>Tab</w:t>
      </w:r>
      <w:r>
        <w:rPr>
          <w:rFonts w:ascii="Times New Roman" w:hAnsi="Times New Roman" w:cs="Times New Roman"/>
          <w:b/>
          <w:bCs/>
          <w:color w:val="242424"/>
          <w:sz w:val="22"/>
          <w:szCs w:val="22"/>
          <w:shd w:val="clear" w:color="auto" w:fill="FFFFFF"/>
          <w:lang w:val="en-GB"/>
        </w:rPr>
        <w:t>le</w:t>
      </w:r>
      <w:r w:rsidRPr="005C03F7">
        <w:rPr>
          <w:rFonts w:ascii="Times New Roman" w:hAnsi="Times New Roman" w:cs="Times New Roman"/>
          <w:b/>
          <w:bCs/>
          <w:color w:val="242424"/>
          <w:sz w:val="22"/>
          <w:szCs w:val="22"/>
          <w:shd w:val="clear" w:color="auto" w:fill="FFFFFF"/>
          <w:lang w:val="en-GB"/>
        </w:rPr>
        <w:t xml:space="preserve"> A</w:t>
      </w:r>
      <w:r w:rsidR="00655449">
        <w:rPr>
          <w:rFonts w:ascii="Times New Roman" w:hAnsi="Times New Roman" w:cs="Times New Roman"/>
          <w:b/>
          <w:bCs/>
          <w:color w:val="242424"/>
          <w:sz w:val="22"/>
          <w:szCs w:val="22"/>
          <w:shd w:val="clear" w:color="auto" w:fill="FFFFFF"/>
          <w:lang w:val="en-GB"/>
        </w:rPr>
        <w:t>3</w:t>
      </w:r>
      <w:r w:rsidR="00AB0F87">
        <w:rPr>
          <w:rFonts w:ascii="Times New Roman" w:hAnsi="Times New Roman" w:cs="Times New Roman"/>
          <w:b/>
          <w:bCs/>
          <w:color w:val="242424"/>
          <w:sz w:val="22"/>
          <w:szCs w:val="22"/>
          <w:shd w:val="clear" w:color="auto" w:fill="FFFFFF"/>
          <w:lang w:val="en-GB"/>
        </w:rPr>
        <w:t xml:space="preserve"> – </w:t>
      </w:r>
      <w:r w:rsidRPr="005C03F7">
        <w:rPr>
          <w:rFonts w:ascii="Times New Roman" w:hAnsi="Times New Roman" w:cs="Times New Roman"/>
          <w:b/>
          <w:bCs/>
          <w:color w:val="242424"/>
          <w:sz w:val="22"/>
          <w:szCs w:val="22"/>
          <w:shd w:val="clear" w:color="auto" w:fill="FFFFFF"/>
          <w:lang w:val="en-GB"/>
        </w:rPr>
        <w:t xml:space="preserve">Pre-treatment descriptive statistics </w:t>
      </w:r>
    </w:p>
    <w:tbl>
      <w:tblPr>
        <w:tblW w:w="5233" w:type="pct"/>
        <w:tblLayout w:type="fixed"/>
        <w:tblLook w:val="04A0" w:firstRow="1" w:lastRow="0" w:firstColumn="1" w:lastColumn="0" w:noHBand="0" w:noVBand="1"/>
      </w:tblPr>
      <w:tblGrid>
        <w:gridCol w:w="2263"/>
        <w:gridCol w:w="1101"/>
        <w:gridCol w:w="1011"/>
        <w:gridCol w:w="1064"/>
        <w:gridCol w:w="1999"/>
        <w:gridCol w:w="896"/>
        <w:gridCol w:w="1113"/>
      </w:tblGrid>
      <w:tr w:rsidR="009400A7" w:rsidRPr="005C03F7" w14:paraId="6BB9222B" w14:textId="77777777" w:rsidTr="009400A7"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14:paraId="5A5A6598" w14:textId="77777777" w:rsidR="009400A7" w:rsidRPr="005C03F7" w:rsidRDefault="009400A7" w:rsidP="009400A7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Variable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</w:tcPr>
          <w:p w14:paraId="58F864B7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14:paraId="4C3C9AEB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Mean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</w:tcPr>
          <w:p w14:paraId="4C100C6D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Median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</w:tcPr>
          <w:p w14:paraId="077D0406" w14:textId="4C723702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tandard </w:t>
            </w: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eviation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</w:tcPr>
          <w:p w14:paraId="1EB99062" w14:textId="5D28F648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Min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4FE4D0D3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Max</w:t>
            </w:r>
          </w:p>
        </w:tc>
      </w:tr>
      <w:tr w:rsidR="009400A7" w:rsidRPr="005C03F7" w14:paraId="1D0281A3" w14:textId="77777777" w:rsidTr="009400A7">
        <w:tc>
          <w:tcPr>
            <w:tcW w:w="1198" w:type="pct"/>
            <w:tcBorders>
              <w:top w:val="single" w:sz="4" w:space="0" w:color="auto"/>
            </w:tcBorders>
          </w:tcPr>
          <w:p w14:paraId="3860BB7D" w14:textId="7C4663EB" w:rsidR="009400A7" w:rsidRPr="005C03F7" w:rsidRDefault="009400A7" w:rsidP="009400A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>Firm growth rate</w:t>
            </w:r>
          </w:p>
        </w:tc>
        <w:tc>
          <w:tcPr>
            <w:tcW w:w="583" w:type="pct"/>
          </w:tcPr>
          <w:p w14:paraId="72058B97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8,646</w:t>
            </w:r>
          </w:p>
        </w:tc>
        <w:tc>
          <w:tcPr>
            <w:tcW w:w="535" w:type="pct"/>
          </w:tcPr>
          <w:p w14:paraId="59C9103F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-0.092</w:t>
            </w:r>
          </w:p>
        </w:tc>
        <w:tc>
          <w:tcPr>
            <w:tcW w:w="563" w:type="pct"/>
          </w:tcPr>
          <w:p w14:paraId="11812C69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1058" w:type="pct"/>
          </w:tcPr>
          <w:p w14:paraId="63873FD8" w14:textId="54B51C2B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3.007</w:t>
            </w:r>
          </w:p>
        </w:tc>
        <w:tc>
          <w:tcPr>
            <w:tcW w:w="474" w:type="pct"/>
          </w:tcPr>
          <w:p w14:paraId="239184B9" w14:textId="1766F30F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-9.194</w:t>
            </w:r>
          </w:p>
        </w:tc>
        <w:tc>
          <w:tcPr>
            <w:tcW w:w="589" w:type="pct"/>
          </w:tcPr>
          <w:p w14:paraId="209D791D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9.097</w:t>
            </w:r>
          </w:p>
        </w:tc>
      </w:tr>
      <w:tr w:rsidR="009400A7" w:rsidRPr="005C03F7" w14:paraId="0F8DB7D2" w14:textId="77777777" w:rsidTr="009400A7">
        <w:tc>
          <w:tcPr>
            <w:tcW w:w="1198" w:type="pct"/>
            <w:tcBorders>
              <w:bottom w:val="single" w:sz="4" w:space="0" w:color="auto"/>
            </w:tcBorders>
          </w:tcPr>
          <w:p w14:paraId="0433F920" w14:textId="77777777" w:rsidR="009400A7" w:rsidRPr="005C03F7" w:rsidRDefault="009400A7" w:rsidP="009400A7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>Number of firms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58E8E8DC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11,748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14:paraId="7A3A2E83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522.15</w:t>
            </w:r>
          </w:p>
        </w:tc>
        <w:tc>
          <w:tcPr>
            <w:tcW w:w="563" w:type="pct"/>
            <w:tcBorders>
              <w:bottom w:val="single" w:sz="4" w:space="0" w:color="auto"/>
            </w:tcBorders>
          </w:tcPr>
          <w:p w14:paraId="25175BB1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210</w:t>
            </w: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14:paraId="41CB6A56" w14:textId="430692A9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2,606.722</w:t>
            </w: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14:paraId="0C2551C5" w14:textId="4BF6453F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0EBEBC73" w14:textId="77777777" w:rsidR="009400A7" w:rsidRPr="005C03F7" w:rsidRDefault="009400A7" w:rsidP="009400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03F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127,382</w:t>
            </w:r>
          </w:p>
        </w:tc>
      </w:tr>
    </w:tbl>
    <w:p w14:paraId="4AD1BE71" w14:textId="77777777" w:rsidR="00596E89" w:rsidRPr="005C03F7" w:rsidRDefault="00596E89" w:rsidP="00596E89">
      <w:pPr>
        <w:spacing w:line="480" w:lineRule="auto"/>
        <w:rPr>
          <w:rFonts w:ascii="Times New Roman" w:hAnsi="Times New Roman" w:cs="Times New Roman"/>
          <w:color w:val="242424"/>
          <w:sz w:val="22"/>
          <w:szCs w:val="22"/>
          <w:shd w:val="clear" w:color="auto" w:fill="FFFFFF"/>
          <w:lang w:val="en-GB"/>
        </w:rPr>
      </w:pPr>
    </w:p>
    <w:p w14:paraId="6522455E" w14:textId="205D4DAE" w:rsidR="00655449" w:rsidRDefault="00655449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7770D7F8" w14:textId="6B8AB437" w:rsidR="00655449" w:rsidRPr="00161A02" w:rsidRDefault="00655449" w:rsidP="00655449">
      <w:pPr>
        <w:spacing w:line="259" w:lineRule="auto"/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</w:pPr>
      <w:r w:rsidRPr="00161A02"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lastRenderedPageBreak/>
        <w:t>Tab</w:t>
      </w:r>
      <w:r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t>le</w:t>
      </w:r>
      <w:r w:rsidRPr="00161A02"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t xml:space="preserve"> A</w:t>
      </w:r>
      <w:r w:rsidR="00375FE3"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t>4</w:t>
      </w:r>
      <w:r w:rsidRPr="00161A02">
        <w:rPr>
          <w:rFonts w:ascii="Times New Roman" w:hAnsi="Times New Roman" w:cs="Times New Roman"/>
          <w:b/>
          <w:bCs/>
          <w:color w:val="242424"/>
          <w:shd w:val="clear" w:color="auto" w:fill="FFFFFF"/>
          <w:lang w:val="en-GB"/>
        </w:rPr>
        <w:t xml:space="preserve"> – Placebo test: pre-treatment effects of bank desertification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90"/>
        <w:gridCol w:w="3336"/>
      </w:tblGrid>
      <w:tr w:rsidR="00655449" w:rsidRPr="00161A02" w14:paraId="425B496A" w14:textId="77777777" w:rsidTr="0053168F">
        <w:tc>
          <w:tcPr>
            <w:tcW w:w="31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A3CE8" w14:textId="77777777" w:rsidR="00655449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C9F54D7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69DAA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Firm growth</w:t>
            </w:r>
          </w:p>
        </w:tc>
      </w:tr>
      <w:tr w:rsidR="00655449" w:rsidRPr="00161A02" w14:paraId="34185EAE" w14:textId="77777777" w:rsidTr="0053168F">
        <w:tc>
          <w:tcPr>
            <w:tcW w:w="31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C4C5D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Treated*Pre[-2]</w:t>
            </w:r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A51FF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0.120</w:t>
            </w:r>
          </w:p>
        </w:tc>
      </w:tr>
      <w:tr w:rsidR="00655449" w:rsidRPr="00161A02" w14:paraId="54B83BA5" w14:textId="77777777" w:rsidTr="0053168F">
        <w:tc>
          <w:tcPr>
            <w:tcW w:w="3152" w:type="pct"/>
            <w:tcBorders>
              <w:top w:val="nil"/>
              <w:left w:val="nil"/>
              <w:bottom w:val="nil"/>
              <w:right w:val="nil"/>
            </w:tcBorders>
          </w:tcPr>
          <w:p w14:paraId="25F51826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46AC229A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(0.130)</w:t>
            </w:r>
          </w:p>
        </w:tc>
      </w:tr>
      <w:tr w:rsidR="00655449" w:rsidRPr="00161A02" w14:paraId="763BE9AD" w14:textId="77777777" w:rsidTr="0053168F">
        <w:tc>
          <w:tcPr>
            <w:tcW w:w="3152" w:type="pct"/>
            <w:tcBorders>
              <w:top w:val="nil"/>
              <w:left w:val="nil"/>
              <w:bottom w:val="nil"/>
              <w:right w:val="nil"/>
            </w:tcBorders>
          </w:tcPr>
          <w:p w14:paraId="3AD510A5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1AEC4C68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55449" w:rsidRPr="00161A02" w14:paraId="4073A1CC" w14:textId="77777777" w:rsidTr="0053168F">
        <w:tc>
          <w:tcPr>
            <w:tcW w:w="3152" w:type="pct"/>
            <w:tcBorders>
              <w:top w:val="nil"/>
              <w:left w:val="nil"/>
              <w:bottom w:val="nil"/>
              <w:right w:val="nil"/>
            </w:tcBorders>
          </w:tcPr>
          <w:p w14:paraId="73807F04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Treated*Pre[-3]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2395AF52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0.091</w:t>
            </w:r>
          </w:p>
        </w:tc>
      </w:tr>
      <w:tr w:rsidR="00655449" w:rsidRPr="00161A02" w14:paraId="7CF17C5F" w14:textId="77777777" w:rsidTr="0053168F">
        <w:tc>
          <w:tcPr>
            <w:tcW w:w="3152" w:type="pct"/>
            <w:tcBorders>
              <w:top w:val="nil"/>
              <w:left w:val="nil"/>
              <w:bottom w:val="nil"/>
              <w:right w:val="nil"/>
            </w:tcBorders>
          </w:tcPr>
          <w:p w14:paraId="2F12F41D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052BD0AF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(0.147)</w:t>
            </w:r>
          </w:p>
        </w:tc>
      </w:tr>
      <w:tr w:rsidR="00655449" w:rsidRPr="00161A02" w14:paraId="00A1E2E7" w14:textId="77777777" w:rsidTr="0053168F">
        <w:tc>
          <w:tcPr>
            <w:tcW w:w="3152" w:type="pct"/>
            <w:tcBorders>
              <w:top w:val="nil"/>
              <w:left w:val="nil"/>
              <w:right w:val="nil"/>
            </w:tcBorders>
          </w:tcPr>
          <w:p w14:paraId="573D4E8F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8" w:type="pct"/>
            <w:tcBorders>
              <w:top w:val="nil"/>
              <w:left w:val="nil"/>
              <w:right w:val="nil"/>
            </w:tcBorders>
          </w:tcPr>
          <w:p w14:paraId="65FB9C23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55449" w:rsidRPr="00161A02" w14:paraId="1BA9EFF6" w14:textId="77777777" w:rsidTr="0053168F">
        <w:tc>
          <w:tcPr>
            <w:tcW w:w="3152" w:type="pct"/>
            <w:tcBorders>
              <w:top w:val="nil"/>
              <w:left w:val="nil"/>
              <w:bottom w:val="nil"/>
              <w:right w:val="nil"/>
            </w:tcBorders>
          </w:tcPr>
          <w:p w14:paraId="5D8A78E1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Treated*Pre[-4]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244C3C16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0.000</w:t>
            </w:r>
          </w:p>
        </w:tc>
      </w:tr>
      <w:tr w:rsidR="00655449" w:rsidRPr="00161A02" w14:paraId="218887B1" w14:textId="77777777" w:rsidTr="0053168F">
        <w:tc>
          <w:tcPr>
            <w:tcW w:w="3152" w:type="pct"/>
            <w:tcBorders>
              <w:top w:val="nil"/>
              <w:left w:val="nil"/>
              <w:right w:val="nil"/>
            </w:tcBorders>
          </w:tcPr>
          <w:p w14:paraId="61676D48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8" w:type="pct"/>
            <w:tcBorders>
              <w:top w:val="nil"/>
              <w:left w:val="nil"/>
              <w:right w:val="nil"/>
            </w:tcBorders>
          </w:tcPr>
          <w:p w14:paraId="57D856D8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(0.182)</w:t>
            </w:r>
          </w:p>
        </w:tc>
      </w:tr>
      <w:tr w:rsidR="00655449" w:rsidRPr="00161A02" w14:paraId="4E8AF22F" w14:textId="77777777" w:rsidTr="0053168F">
        <w:tc>
          <w:tcPr>
            <w:tcW w:w="3152" w:type="pct"/>
            <w:tcBorders>
              <w:top w:val="nil"/>
              <w:left w:val="nil"/>
              <w:right w:val="nil"/>
            </w:tcBorders>
          </w:tcPr>
          <w:p w14:paraId="0DCA685F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8" w:type="pct"/>
            <w:tcBorders>
              <w:top w:val="nil"/>
              <w:left w:val="nil"/>
              <w:right w:val="nil"/>
            </w:tcBorders>
          </w:tcPr>
          <w:p w14:paraId="2912BA89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55449" w:rsidRPr="00161A02" w14:paraId="0B58F90D" w14:textId="77777777" w:rsidTr="0053168F">
        <w:tc>
          <w:tcPr>
            <w:tcW w:w="3152" w:type="pct"/>
            <w:tcBorders>
              <w:top w:val="nil"/>
              <w:left w:val="nil"/>
              <w:right w:val="nil"/>
            </w:tcBorders>
          </w:tcPr>
          <w:p w14:paraId="4379DBCD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Municipality FE</w:t>
            </w:r>
          </w:p>
        </w:tc>
        <w:tc>
          <w:tcPr>
            <w:tcW w:w="1848" w:type="pct"/>
            <w:tcBorders>
              <w:top w:val="nil"/>
              <w:left w:val="nil"/>
              <w:right w:val="nil"/>
            </w:tcBorders>
          </w:tcPr>
          <w:p w14:paraId="34F22270" w14:textId="77777777" w:rsidR="00655449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Y</w:t>
            </w:r>
          </w:p>
          <w:p w14:paraId="481FE9CB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55449" w:rsidRPr="00161A02" w14:paraId="645977D0" w14:textId="77777777" w:rsidTr="0053168F">
        <w:tc>
          <w:tcPr>
            <w:tcW w:w="3152" w:type="pct"/>
            <w:tcBorders>
              <w:top w:val="nil"/>
              <w:left w:val="nil"/>
              <w:right w:val="nil"/>
            </w:tcBorders>
          </w:tcPr>
          <w:p w14:paraId="6F571534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Year FE</w:t>
            </w:r>
          </w:p>
        </w:tc>
        <w:tc>
          <w:tcPr>
            <w:tcW w:w="1848" w:type="pct"/>
            <w:tcBorders>
              <w:top w:val="nil"/>
              <w:left w:val="nil"/>
              <w:right w:val="nil"/>
            </w:tcBorders>
          </w:tcPr>
          <w:p w14:paraId="7AD54F8B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Y</w:t>
            </w:r>
          </w:p>
        </w:tc>
      </w:tr>
      <w:tr w:rsidR="00655449" w:rsidRPr="00161A02" w14:paraId="2D8DB900" w14:textId="77777777" w:rsidTr="0053168F">
        <w:tc>
          <w:tcPr>
            <w:tcW w:w="3152" w:type="pct"/>
            <w:tcBorders>
              <w:left w:val="nil"/>
              <w:bottom w:val="single" w:sz="4" w:space="0" w:color="auto"/>
              <w:right w:val="nil"/>
            </w:tcBorders>
          </w:tcPr>
          <w:p w14:paraId="57564B31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8" w:type="pct"/>
            <w:tcBorders>
              <w:left w:val="nil"/>
              <w:bottom w:val="single" w:sz="4" w:space="0" w:color="auto"/>
              <w:right w:val="nil"/>
            </w:tcBorders>
          </w:tcPr>
          <w:p w14:paraId="248F6E78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55449" w:rsidRPr="00161A02" w14:paraId="3608DAE3" w14:textId="77777777" w:rsidTr="0053168F">
        <w:tc>
          <w:tcPr>
            <w:tcW w:w="3152" w:type="pct"/>
            <w:tcBorders>
              <w:top w:val="nil"/>
              <w:left w:val="nil"/>
              <w:bottom w:val="nil"/>
              <w:right w:val="nil"/>
            </w:tcBorders>
          </w:tcPr>
          <w:p w14:paraId="30FF12D0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i/>
                <w:iCs/>
                <w:lang w:val="en-GB"/>
              </w:rPr>
              <w:t>N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448178EC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18612</w:t>
            </w:r>
          </w:p>
        </w:tc>
      </w:tr>
      <w:tr w:rsidR="00655449" w:rsidRPr="00161A02" w14:paraId="32B07017" w14:textId="77777777" w:rsidTr="0053168F">
        <w:tc>
          <w:tcPr>
            <w:tcW w:w="3152" w:type="pct"/>
            <w:tcBorders>
              <w:top w:val="nil"/>
              <w:left w:val="nil"/>
              <w:bottom w:val="nil"/>
              <w:right w:val="nil"/>
            </w:tcBorders>
          </w:tcPr>
          <w:p w14:paraId="0CC2188D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161A02">
              <w:rPr>
                <w:rFonts w:ascii="Times New Roman" w:hAnsi="Times New Roman" w:cs="Times New Roman"/>
                <w:i/>
                <w:iCs/>
                <w:lang w:val="en-GB"/>
              </w:rPr>
              <w:t>R-squared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0D3483C9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0.012</w:t>
            </w:r>
          </w:p>
        </w:tc>
      </w:tr>
      <w:tr w:rsidR="00655449" w:rsidRPr="00161A02" w14:paraId="2FF314ED" w14:textId="77777777" w:rsidTr="0053168F">
        <w:tc>
          <w:tcPr>
            <w:tcW w:w="31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8F36E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Joint test of placebo coefficients</w:t>
            </w:r>
          </w:p>
        </w:tc>
        <w:tc>
          <w:tcPr>
            <w:tcW w:w="18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F8AF7" w14:textId="77777777" w:rsidR="00655449" w:rsidRPr="00161A02" w:rsidRDefault="00655449" w:rsidP="0053168F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61A02">
              <w:rPr>
                <w:rFonts w:ascii="Times New Roman" w:hAnsi="Times New Roman" w:cs="Times New Roman"/>
                <w:lang w:val="en-GB"/>
              </w:rPr>
              <w:t>p = 0.780</w:t>
            </w:r>
          </w:p>
        </w:tc>
      </w:tr>
    </w:tbl>
    <w:p w14:paraId="1B7690DB" w14:textId="4A041661" w:rsidR="00655449" w:rsidRPr="00A41C9B" w:rsidRDefault="00655449" w:rsidP="00655449">
      <w:pPr>
        <w:spacing w:before="240" w:after="240" w:line="480" w:lineRule="auto"/>
        <w:jc w:val="both"/>
        <w:rPr>
          <w:rFonts w:ascii="Times New Roman" w:hAnsi="Times New Roman"/>
          <w:b/>
          <w:bCs/>
          <w:kern w:val="0"/>
          <w:sz w:val="28"/>
          <w:szCs w:val="28"/>
          <w:lang w:val="en-GB"/>
        </w:rPr>
      </w:pPr>
      <w:r w:rsidRPr="00A41C9B">
        <w:rPr>
          <w:rFonts w:ascii="Times New Roman" w:hAnsi="Times New Roman" w:cs="Times New Roman"/>
          <w:i/>
          <w:iCs/>
          <w:lang w:val="en-GB"/>
        </w:rPr>
        <w:t>Notes</w:t>
      </w:r>
      <w:r w:rsidRPr="00A41C9B">
        <w:rPr>
          <w:rFonts w:ascii="Times New Roman" w:hAnsi="Times New Roman" w:cs="Times New Roman"/>
          <w:lang w:val="en-GB"/>
        </w:rPr>
        <w:t xml:space="preserve">: The table reports placebo estimates obtained by interacting treated municipalities with pre-treatment periods only. Municipality and year fixed effects are included. Standard errors in parentheses are clustered at the municipality level. </w:t>
      </w:r>
    </w:p>
    <w:p w14:paraId="3679BDBD" w14:textId="27B4FBEF" w:rsidR="00834D3B" w:rsidRPr="00161A02" w:rsidRDefault="00834D3B" w:rsidP="00375FE3">
      <w:pPr>
        <w:rPr>
          <w:rFonts w:ascii="Times New Roman" w:hAnsi="Times New Roman" w:cs="Times New Roman"/>
          <w:b/>
          <w:bCs/>
          <w:lang w:val="en-GB"/>
        </w:rPr>
      </w:pPr>
    </w:p>
    <w:sectPr w:rsidR="00834D3B" w:rsidRPr="00161A02" w:rsidSect="006156A4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395B" w14:textId="77777777" w:rsidR="00184B57" w:rsidRDefault="00184B57" w:rsidP="00932859">
      <w:pPr>
        <w:spacing w:after="0" w:line="240" w:lineRule="auto"/>
      </w:pPr>
      <w:r>
        <w:separator/>
      </w:r>
    </w:p>
  </w:endnote>
  <w:endnote w:type="continuationSeparator" w:id="0">
    <w:p w14:paraId="088F5FBE" w14:textId="77777777" w:rsidR="00184B57" w:rsidRDefault="00184B57" w:rsidP="00932859">
      <w:pPr>
        <w:spacing w:after="0" w:line="240" w:lineRule="auto"/>
      </w:pPr>
      <w:r>
        <w:continuationSeparator/>
      </w:r>
    </w:p>
  </w:endnote>
  <w:endnote w:type="continuationNotice" w:id="1">
    <w:p w14:paraId="0B065402" w14:textId="77777777" w:rsidR="00184B57" w:rsidRDefault="00184B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TI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36106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530A00" w14:textId="775A2ABE" w:rsidR="00E43EE3" w:rsidRDefault="00E43EE3">
        <w:pPr>
          <w:pStyle w:val="Footer"/>
          <w:jc w:val="center"/>
        </w:pPr>
        <w:r w:rsidRPr="001F3DA9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1F3DA9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1F3DA9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1F3DA9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1F3DA9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  <w:p w14:paraId="4B9CE8B6" w14:textId="77777777" w:rsidR="00E43EE3" w:rsidRDefault="00E43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4A58B" w14:textId="77777777" w:rsidR="00184B57" w:rsidRDefault="00184B57" w:rsidP="00932859">
      <w:pPr>
        <w:spacing w:after="0" w:line="240" w:lineRule="auto"/>
      </w:pPr>
      <w:r>
        <w:separator/>
      </w:r>
    </w:p>
  </w:footnote>
  <w:footnote w:type="continuationSeparator" w:id="0">
    <w:p w14:paraId="7A104200" w14:textId="77777777" w:rsidR="00184B57" w:rsidRDefault="00184B57" w:rsidP="00932859">
      <w:pPr>
        <w:spacing w:after="0" w:line="240" w:lineRule="auto"/>
      </w:pPr>
      <w:r>
        <w:continuationSeparator/>
      </w:r>
    </w:p>
  </w:footnote>
  <w:footnote w:type="continuationNotice" w:id="1">
    <w:p w14:paraId="6EA82F77" w14:textId="77777777" w:rsidR="00184B57" w:rsidRDefault="00184B57">
      <w:pPr>
        <w:spacing w:after="0" w:line="240" w:lineRule="auto"/>
      </w:pPr>
    </w:p>
  </w:footnote>
  <w:footnote w:id="2">
    <w:p w14:paraId="344F97DA" w14:textId="77777777" w:rsidR="008F1A20" w:rsidRPr="00533C10" w:rsidRDefault="008F1A20" w:rsidP="008F1A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33C10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33C1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33C10">
        <w:rPr>
          <w:rFonts w:ascii="Times New Roman" w:hAnsi="Times New Roman" w:cs="Times New Roman"/>
          <w:sz w:val="20"/>
          <w:szCs w:val="20"/>
          <w:lang w:val="en-GB"/>
        </w:rPr>
        <w:t>Department of Management, University of Bologna, Italy.</w:t>
      </w:r>
    </w:p>
  </w:footnote>
  <w:footnote w:id="3">
    <w:p w14:paraId="02783557" w14:textId="395B3AF3" w:rsidR="00F72C15" w:rsidRPr="00533C10" w:rsidRDefault="00F72C15" w:rsidP="00533C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33C10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33C1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33C10">
        <w:rPr>
          <w:rFonts w:ascii="Times New Roman" w:hAnsi="Times New Roman" w:cs="Times New Roman"/>
          <w:sz w:val="20"/>
          <w:szCs w:val="20"/>
          <w:lang w:val="en-GB"/>
        </w:rPr>
        <w:t>Department of Law “Cesare Beccaria”, University of Milan, Italy.</w:t>
      </w:r>
    </w:p>
  </w:footnote>
  <w:footnote w:id="4">
    <w:p w14:paraId="58A2F4C8" w14:textId="77777777" w:rsidR="00F72C15" w:rsidRPr="00533C10" w:rsidRDefault="00F72C15" w:rsidP="00533C1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533C10">
        <w:rPr>
          <w:rStyle w:val="FootnoteReference"/>
          <w:rFonts w:ascii="Times New Roman" w:hAnsi="Times New Roman" w:cs="Times New Roman"/>
        </w:rPr>
        <w:footnoteRef/>
      </w:r>
      <w:r w:rsidRPr="00533C10">
        <w:rPr>
          <w:rFonts w:ascii="Times New Roman" w:hAnsi="Times New Roman" w:cs="Times New Roman"/>
          <w:lang w:val="en-US"/>
        </w:rPr>
        <w:t xml:space="preserve"> </w:t>
      </w:r>
      <w:r w:rsidRPr="00533C10">
        <w:rPr>
          <w:rFonts w:ascii="Times New Roman" w:hAnsi="Times New Roman" w:cs="Times New Roman"/>
          <w:i/>
          <w:iCs/>
          <w:lang w:val="en-US"/>
        </w:rPr>
        <w:t>Corresponding Author</w:t>
      </w:r>
      <w:r w:rsidRPr="00533C10">
        <w:rPr>
          <w:rFonts w:ascii="Times New Roman" w:hAnsi="Times New Roman" w:cs="Times New Roman"/>
          <w:lang w:val="en-US"/>
        </w:rPr>
        <w:t xml:space="preserve">: </w:t>
      </w:r>
      <w:r w:rsidRPr="00533C10">
        <w:rPr>
          <w:rFonts w:ascii="Times New Roman" w:eastAsia="CMTI10" w:hAnsi="Times New Roman" w:cs="Times New Roman"/>
          <w:kern w:val="0"/>
          <w:lang w:val="en-US"/>
        </w:rPr>
        <w:t xml:space="preserve">Essex Business School, University of Essex, Wivenhoe Park, Colchester; CO43SQ; United Kingdom. E-mail: </w:t>
      </w:r>
      <w:hyperlink r:id="rId1" w:history="1">
        <w:r w:rsidRPr="00533C10">
          <w:rPr>
            <w:rStyle w:val="Hyperlink"/>
            <w:rFonts w:ascii="Times New Roman" w:eastAsia="CMTI10" w:hAnsi="Times New Roman" w:cs="Times New Roman"/>
            <w:kern w:val="0"/>
            <w:lang w:val="en-US"/>
          </w:rPr>
          <w:t>cgirard@essex.ac.uk</w:t>
        </w:r>
      </w:hyperlink>
      <w:r w:rsidRPr="00533C10">
        <w:rPr>
          <w:rFonts w:ascii="Times New Roman" w:eastAsia="CMTI10" w:hAnsi="Times New Roman" w:cs="Times New Roman"/>
          <w:kern w:val="0"/>
          <w:lang w:val="en-US"/>
        </w:rPr>
        <w:t xml:space="preserve"> </w:t>
      </w:r>
    </w:p>
  </w:footnote>
  <w:footnote w:id="5">
    <w:p w14:paraId="7E95715A" w14:textId="77777777" w:rsidR="00F72C15" w:rsidRPr="00533C10" w:rsidRDefault="00F72C15" w:rsidP="00533C10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533C10">
        <w:rPr>
          <w:rStyle w:val="FootnoteReference"/>
          <w:rFonts w:ascii="Times New Roman" w:hAnsi="Times New Roman" w:cs="Times New Roman"/>
        </w:rPr>
        <w:footnoteRef/>
      </w:r>
      <w:r w:rsidRPr="00533C10">
        <w:rPr>
          <w:rFonts w:ascii="Times New Roman" w:hAnsi="Times New Roman" w:cs="Times New Roman"/>
          <w:lang w:val="en-US"/>
        </w:rPr>
        <w:t xml:space="preserve"> </w:t>
      </w:r>
      <w:r w:rsidRPr="00533C10">
        <w:rPr>
          <w:rFonts w:ascii="Times New Roman" w:eastAsia="CMTI10" w:hAnsi="Times New Roman" w:cs="Times New Roman"/>
          <w:kern w:val="0"/>
          <w:lang w:val="en-US"/>
        </w:rPr>
        <w:t>Marco Biagi Department of Economics, University of Modena and Reggio Emilia, Italy.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B96"/>
    <w:multiLevelType w:val="hybridMultilevel"/>
    <w:tmpl w:val="32AC6122"/>
    <w:lvl w:ilvl="0" w:tplc="E6665F44">
      <w:numFmt w:val="bullet"/>
      <w:lvlText w:val="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6D2070"/>
    <w:multiLevelType w:val="multilevel"/>
    <w:tmpl w:val="D2D842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162C5238"/>
    <w:multiLevelType w:val="multilevel"/>
    <w:tmpl w:val="26226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715421"/>
    <w:multiLevelType w:val="hybridMultilevel"/>
    <w:tmpl w:val="8C620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B4C6B"/>
    <w:multiLevelType w:val="hybridMultilevel"/>
    <w:tmpl w:val="B2784E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E2EDE"/>
    <w:multiLevelType w:val="hybridMultilevel"/>
    <w:tmpl w:val="7842D64C"/>
    <w:lvl w:ilvl="0" w:tplc="E42E4D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92723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F25804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84B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0263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ECC5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D4E3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2A43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E6E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B5CDB"/>
    <w:multiLevelType w:val="hybridMultilevel"/>
    <w:tmpl w:val="A5D2D8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159162">
    <w:abstractNumId w:val="2"/>
  </w:num>
  <w:num w:numId="2" w16cid:durableId="1273783645">
    <w:abstractNumId w:val="4"/>
  </w:num>
  <w:num w:numId="3" w16cid:durableId="2132505679">
    <w:abstractNumId w:val="0"/>
  </w:num>
  <w:num w:numId="4" w16cid:durableId="1760983733">
    <w:abstractNumId w:val="3"/>
  </w:num>
  <w:num w:numId="5" w16cid:durableId="375742199">
    <w:abstractNumId w:val="5"/>
  </w:num>
  <w:num w:numId="6" w16cid:durableId="1716543832">
    <w:abstractNumId w:val="6"/>
  </w:num>
  <w:num w:numId="7" w16cid:durableId="545138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67"/>
    <w:rsid w:val="00002888"/>
    <w:rsid w:val="0000775F"/>
    <w:rsid w:val="0001614A"/>
    <w:rsid w:val="000163A9"/>
    <w:rsid w:val="00021037"/>
    <w:rsid w:val="0002268F"/>
    <w:rsid w:val="00023127"/>
    <w:rsid w:val="00024A65"/>
    <w:rsid w:val="00026C1B"/>
    <w:rsid w:val="00027486"/>
    <w:rsid w:val="00027D23"/>
    <w:rsid w:val="000343FE"/>
    <w:rsid w:val="00034A49"/>
    <w:rsid w:val="00035494"/>
    <w:rsid w:val="000361C7"/>
    <w:rsid w:val="000431D3"/>
    <w:rsid w:val="000439BF"/>
    <w:rsid w:val="000468C7"/>
    <w:rsid w:val="000477F4"/>
    <w:rsid w:val="0005322D"/>
    <w:rsid w:val="00056994"/>
    <w:rsid w:val="000576CC"/>
    <w:rsid w:val="00062772"/>
    <w:rsid w:val="000657BB"/>
    <w:rsid w:val="000709C8"/>
    <w:rsid w:val="00071D9E"/>
    <w:rsid w:val="00077269"/>
    <w:rsid w:val="00080525"/>
    <w:rsid w:val="000816FB"/>
    <w:rsid w:val="00082A54"/>
    <w:rsid w:val="00083554"/>
    <w:rsid w:val="0008463D"/>
    <w:rsid w:val="00086345"/>
    <w:rsid w:val="00093FD0"/>
    <w:rsid w:val="00096683"/>
    <w:rsid w:val="00096F07"/>
    <w:rsid w:val="000978CD"/>
    <w:rsid w:val="000A02C0"/>
    <w:rsid w:val="000A0362"/>
    <w:rsid w:val="000A18A3"/>
    <w:rsid w:val="000A3ACC"/>
    <w:rsid w:val="000A5094"/>
    <w:rsid w:val="000A52C4"/>
    <w:rsid w:val="000B5869"/>
    <w:rsid w:val="000B71DF"/>
    <w:rsid w:val="000B77AE"/>
    <w:rsid w:val="000C025E"/>
    <w:rsid w:val="000C1BD6"/>
    <w:rsid w:val="000C6023"/>
    <w:rsid w:val="000C70A8"/>
    <w:rsid w:val="000C7BE5"/>
    <w:rsid w:val="000D37AA"/>
    <w:rsid w:val="000D5B0A"/>
    <w:rsid w:val="000E49D5"/>
    <w:rsid w:val="000E4AE2"/>
    <w:rsid w:val="000E5C7D"/>
    <w:rsid w:val="000E6AD1"/>
    <w:rsid w:val="000E6BF9"/>
    <w:rsid w:val="000E7F88"/>
    <w:rsid w:val="000F3B19"/>
    <w:rsid w:val="000F42F2"/>
    <w:rsid w:val="000F5BA8"/>
    <w:rsid w:val="000F6EAF"/>
    <w:rsid w:val="00102249"/>
    <w:rsid w:val="0010318A"/>
    <w:rsid w:val="001035F0"/>
    <w:rsid w:val="001038BD"/>
    <w:rsid w:val="00104115"/>
    <w:rsid w:val="00107E4E"/>
    <w:rsid w:val="001209E8"/>
    <w:rsid w:val="00121CD9"/>
    <w:rsid w:val="00126B2B"/>
    <w:rsid w:val="001328F6"/>
    <w:rsid w:val="00133E82"/>
    <w:rsid w:val="001357A7"/>
    <w:rsid w:val="0014163F"/>
    <w:rsid w:val="00141A32"/>
    <w:rsid w:val="00141F31"/>
    <w:rsid w:val="00143BE4"/>
    <w:rsid w:val="00144353"/>
    <w:rsid w:val="00144AFC"/>
    <w:rsid w:val="00145883"/>
    <w:rsid w:val="00147EF5"/>
    <w:rsid w:val="00150772"/>
    <w:rsid w:val="00161A02"/>
    <w:rsid w:val="001652A8"/>
    <w:rsid w:val="00165918"/>
    <w:rsid w:val="001659B7"/>
    <w:rsid w:val="00167CE1"/>
    <w:rsid w:val="0017155C"/>
    <w:rsid w:val="001731DA"/>
    <w:rsid w:val="001767E6"/>
    <w:rsid w:val="00181FDB"/>
    <w:rsid w:val="00182B95"/>
    <w:rsid w:val="00184B57"/>
    <w:rsid w:val="00185E3B"/>
    <w:rsid w:val="00185E95"/>
    <w:rsid w:val="00187327"/>
    <w:rsid w:val="00191291"/>
    <w:rsid w:val="00191735"/>
    <w:rsid w:val="00193BA2"/>
    <w:rsid w:val="00196B05"/>
    <w:rsid w:val="00196CD7"/>
    <w:rsid w:val="001976D5"/>
    <w:rsid w:val="001977C7"/>
    <w:rsid w:val="001A3677"/>
    <w:rsid w:val="001A56AF"/>
    <w:rsid w:val="001B078C"/>
    <w:rsid w:val="001B0EFC"/>
    <w:rsid w:val="001B1594"/>
    <w:rsid w:val="001B290C"/>
    <w:rsid w:val="001B5623"/>
    <w:rsid w:val="001B5B66"/>
    <w:rsid w:val="001B6E10"/>
    <w:rsid w:val="001D40EA"/>
    <w:rsid w:val="001E2F52"/>
    <w:rsid w:val="001E3AAA"/>
    <w:rsid w:val="001E5697"/>
    <w:rsid w:val="001F3DA9"/>
    <w:rsid w:val="001F6614"/>
    <w:rsid w:val="001F740F"/>
    <w:rsid w:val="001F7663"/>
    <w:rsid w:val="001F7B98"/>
    <w:rsid w:val="00204B7A"/>
    <w:rsid w:val="002114C1"/>
    <w:rsid w:val="00213C5A"/>
    <w:rsid w:val="00214110"/>
    <w:rsid w:val="00214889"/>
    <w:rsid w:val="002173FC"/>
    <w:rsid w:val="00226DD6"/>
    <w:rsid w:val="002276AE"/>
    <w:rsid w:val="002313AC"/>
    <w:rsid w:val="0023451B"/>
    <w:rsid w:val="002377C8"/>
    <w:rsid w:val="0024033B"/>
    <w:rsid w:val="00251EEB"/>
    <w:rsid w:val="0025226E"/>
    <w:rsid w:val="002560D6"/>
    <w:rsid w:val="0025650E"/>
    <w:rsid w:val="00261016"/>
    <w:rsid w:val="0026373C"/>
    <w:rsid w:val="00265962"/>
    <w:rsid w:val="00266ACF"/>
    <w:rsid w:val="00271FD7"/>
    <w:rsid w:val="00272673"/>
    <w:rsid w:val="002741DD"/>
    <w:rsid w:val="00274252"/>
    <w:rsid w:val="002757AF"/>
    <w:rsid w:val="0027644E"/>
    <w:rsid w:val="00281E2A"/>
    <w:rsid w:val="002829C6"/>
    <w:rsid w:val="00283BC5"/>
    <w:rsid w:val="00284FB6"/>
    <w:rsid w:val="00285957"/>
    <w:rsid w:val="00287945"/>
    <w:rsid w:val="0029077E"/>
    <w:rsid w:val="00292167"/>
    <w:rsid w:val="00292C8D"/>
    <w:rsid w:val="0029380E"/>
    <w:rsid w:val="00296336"/>
    <w:rsid w:val="00296699"/>
    <w:rsid w:val="002968C5"/>
    <w:rsid w:val="002978F4"/>
    <w:rsid w:val="002A04B2"/>
    <w:rsid w:val="002A1CE6"/>
    <w:rsid w:val="002A69DA"/>
    <w:rsid w:val="002A7C18"/>
    <w:rsid w:val="002B2557"/>
    <w:rsid w:val="002B341B"/>
    <w:rsid w:val="002B3EDB"/>
    <w:rsid w:val="002B7282"/>
    <w:rsid w:val="002C6235"/>
    <w:rsid w:val="002C7A83"/>
    <w:rsid w:val="002D183F"/>
    <w:rsid w:val="002D2436"/>
    <w:rsid w:val="002D3C25"/>
    <w:rsid w:val="002D4AD8"/>
    <w:rsid w:val="002D64EC"/>
    <w:rsid w:val="002D7A3C"/>
    <w:rsid w:val="002E0AE3"/>
    <w:rsid w:val="002E4143"/>
    <w:rsid w:val="002E4F3E"/>
    <w:rsid w:val="002E5F7A"/>
    <w:rsid w:val="002F7591"/>
    <w:rsid w:val="00301BD5"/>
    <w:rsid w:val="00302DCA"/>
    <w:rsid w:val="00302FC8"/>
    <w:rsid w:val="00303C0D"/>
    <w:rsid w:val="00303DAE"/>
    <w:rsid w:val="00311BC3"/>
    <w:rsid w:val="0031439F"/>
    <w:rsid w:val="00314A62"/>
    <w:rsid w:val="003253AC"/>
    <w:rsid w:val="00325695"/>
    <w:rsid w:val="003262BA"/>
    <w:rsid w:val="00335F39"/>
    <w:rsid w:val="003363E3"/>
    <w:rsid w:val="00336A6E"/>
    <w:rsid w:val="00336B21"/>
    <w:rsid w:val="0033798C"/>
    <w:rsid w:val="003456EB"/>
    <w:rsid w:val="00347BAF"/>
    <w:rsid w:val="0035061F"/>
    <w:rsid w:val="00351D90"/>
    <w:rsid w:val="00353023"/>
    <w:rsid w:val="00355794"/>
    <w:rsid w:val="003567A0"/>
    <w:rsid w:val="00356E25"/>
    <w:rsid w:val="0036501A"/>
    <w:rsid w:val="00367FDA"/>
    <w:rsid w:val="00370C06"/>
    <w:rsid w:val="00375FE3"/>
    <w:rsid w:val="00376390"/>
    <w:rsid w:val="003776F1"/>
    <w:rsid w:val="00383531"/>
    <w:rsid w:val="00383B2C"/>
    <w:rsid w:val="003852FC"/>
    <w:rsid w:val="00386135"/>
    <w:rsid w:val="00387BC2"/>
    <w:rsid w:val="003A5741"/>
    <w:rsid w:val="003A75F3"/>
    <w:rsid w:val="003B27A7"/>
    <w:rsid w:val="003B4BDC"/>
    <w:rsid w:val="003B6C2D"/>
    <w:rsid w:val="003B77C0"/>
    <w:rsid w:val="003C1169"/>
    <w:rsid w:val="003C57C2"/>
    <w:rsid w:val="003D64F1"/>
    <w:rsid w:val="003D7D5D"/>
    <w:rsid w:val="003E3F0F"/>
    <w:rsid w:val="003E6255"/>
    <w:rsid w:val="003E761D"/>
    <w:rsid w:val="003F1B81"/>
    <w:rsid w:val="00401C0C"/>
    <w:rsid w:val="00401E83"/>
    <w:rsid w:val="00403647"/>
    <w:rsid w:val="004051BE"/>
    <w:rsid w:val="00405C6B"/>
    <w:rsid w:val="0041131F"/>
    <w:rsid w:val="00413398"/>
    <w:rsid w:val="00417B5A"/>
    <w:rsid w:val="00420FB7"/>
    <w:rsid w:val="00426E7B"/>
    <w:rsid w:val="00430CE4"/>
    <w:rsid w:val="00431591"/>
    <w:rsid w:val="00436DD0"/>
    <w:rsid w:val="00437F71"/>
    <w:rsid w:val="00441372"/>
    <w:rsid w:val="00441517"/>
    <w:rsid w:val="00441809"/>
    <w:rsid w:val="00441E60"/>
    <w:rsid w:val="0044503F"/>
    <w:rsid w:val="00445A3D"/>
    <w:rsid w:val="00445FB4"/>
    <w:rsid w:val="00446210"/>
    <w:rsid w:val="00447869"/>
    <w:rsid w:val="00450A27"/>
    <w:rsid w:val="0045229C"/>
    <w:rsid w:val="00452FEE"/>
    <w:rsid w:val="00453917"/>
    <w:rsid w:val="00456640"/>
    <w:rsid w:val="00457373"/>
    <w:rsid w:val="004603BB"/>
    <w:rsid w:val="00460B6F"/>
    <w:rsid w:val="00461798"/>
    <w:rsid w:val="0046298A"/>
    <w:rsid w:val="00463F13"/>
    <w:rsid w:val="00464E7F"/>
    <w:rsid w:val="00465ABE"/>
    <w:rsid w:val="0046630E"/>
    <w:rsid w:val="00476312"/>
    <w:rsid w:val="004812EE"/>
    <w:rsid w:val="004838D8"/>
    <w:rsid w:val="00490C36"/>
    <w:rsid w:val="0049377C"/>
    <w:rsid w:val="0049443F"/>
    <w:rsid w:val="00495EFF"/>
    <w:rsid w:val="004A11BA"/>
    <w:rsid w:val="004A18BD"/>
    <w:rsid w:val="004A6CA9"/>
    <w:rsid w:val="004A7890"/>
    <w:rsid w:val="004B0275"/>
    <w:rsid w:val="004B133F"/>
    <w:rsid w:val="004B212B"/>
    <w:rsid w:val="004C0605"/>
    <w:rsid w:val="004C2B66"/>
    <w:rsid w:val="004C6691"/>
    <w:rsid w:val="004C6B5F"/>
    <w:rsid w:val="004D0656"/>
    <w:rsid w:val="004D3179"/>
    <w:rsid w:val="004D374B"/>
    <w:rsid w:val="004D5930"/>
    <w:rsid w:val="004D5B2C"/>
    <w:rsid w:val="004D6430"/>
    <w:rsid w:val="004D6B58"/>
    <w:rsid w:val="004D6E05"/>
    <w:rsid w:val="004E0968"/>
    <w:rsid w:val="004E21D2"/>
    <w:rsid w:val="004E233A"/>
    <w:rsid w:val="004E256B"/>
    <w:rsid w:val="004E7938"/>
    <w:rsid w:val="004F0331"/>
    <w:rsid w:val="004F1AD3"/>
    <w:rsid w:val="004F2AE2"/>
    <w:rsid w:val="004F62D4"/>
    <w:rsid w:val="004F6665"/>
    <w:rsid w:val="00501154"/>
    <w:rsid w:val="00501457"/>
    <w:rsid w:val="00507286"/>
    <w:rsid w:val="00507308"/>
    <w:rsid w:val="00511655"/>
    <w:rsid w:val="00514EE7"/>
    <w:rsid w:val="005165E4"/>
    <w:rsid w:val="0051687A"/>
    <w:rsid w:val="0051758E"/>
    <w:rsid w:val="005200ED"/>
    <w:rsid w:val="00520456"/>
    <w:rsid w:val="00520FFB"/>
    <w:rsid w:val="00521177"/>
    <w:rsid w:val="00526882"/>
    <w:rsid w:val="005277EA"/>
    <w:rsid w:val="00531ABF"/>
    <w:rsid w:val="00533C10"/>
    <w:rsid w:val="00534B0E"/>
    <w:rsid w:val="00536C73"/>
    <w:rsid w:val="005438AA"/>
    <w:rsid w:val="00544928"/>
    <w:rsid w:val="00547110"/>
    <w:rsid w:val="00550DB9"/>
    <w:rsid w:val="005518E7"/>
    <w:rsid w:val="005536BC"/>
    <w:rsid w:val="005560E3"/>
    <w:rsid w:val="00556AE3"/>
    <w:rsid w:val="005572E6"/>
    <w:rsid w:val="00560C57"/>
    <w:rsid w:val="00561B98"/>
    <w:rsid w:val="00571202"/>
    <w:rsid w:val="005723CB"/>
    <w:rsid w:val="00575734"/>
    <w:rsid w:val="00576A19"/>
    <w:rsid w:val="00581DA4"/>
    <w:rsid w:val="00582B39"/>
    <w:rsid w:val="00585459"/>
    <w:rsid w:val="005856B0"/>
    <w:rsid w:val="00586AED"/>
    <w:rsid w:val="00594FE1"/>
    <w:rsid w:val="00596BA6"/>
    <w:rsid w:val="00596E89"/>
    <w:rsid w:val="005A2713"/>
    <w:rsid w:val="005A2CC7"/>
    <w:rsid w:val="005A3BB7"/>
    <w:rsid w:val="005A433C"/>
    <w:rsid w:val="005A5D77"/>
    <w:rsid w:val="005A6094"/>
    <w:rsid w:val="005A704D"/>
    <w:rsid w:val="005B1DA2"/>
    <w:rsid w:val="005B3F4F"/>
    <w:rsid w:val="005B6DF1"/>
    <w:rsid w:val="005B6F21"/>
    <w:rsid w:val="005B713F"/>
    <w:rsid w:val="005C0409"/>
    <w:rsid w:val="005C090F"/>
    <w:rsid w:val="005C3863"/>
    <w:rsid w:val="005C6EB9"/>
    <w:rsid w:val="005C764F"/>
    <w:rsid w:val="005D09E9"/>
    <w:rsid w:val="005D6A8A"/>
    <w:rsid w:val="005D6FC0"/>
    <w:rsid w:val="005E0313"/>
    <w:rsid w:val="005E2158"/>
    <w:rsid w:val="005E2559"/>
    <w:rsid w:val="005E28D7"/>
    <w:rsid w:val="005E325A"/>
    <w:rsid w:val="005F1D57"/>
    <w:rsid w:val="005F2006"/>
    <w:rsid w:val="005F21EB"/>
    <w:rsid w:val="005F69F7"/>
    <w:rsid w:val="006009D4"/>
    <w:rsid w:val="00600B94"/>
    <w:rsid w:val="006028C4"/>
    <w:rsid w:val="006040D0"/>
    <w:rsid w:val="00604462"/>
    <w:rsid w:val="006079C7"/>
    <w:rsid w:val="00607C0C"/>
    <w:rsid w:val="006142B5"/>
    <w:rsid w:val="006156A4"/>
    <w:rsid w:val="006159FC"/>
    <w:rsid w:val="00617712"/>
    <w:rsid w:val="00624E03"/>
    <w:rsid w:val="0062762C"/>
    <w:rsid w:val="00630890"/>
    <w:rsid w:val="00634AA2"/>
    <w:rsid w:val="00635B9A"/>
    <w:rsid w:val="0063688E"/>
    <w:rsid w:val="006373BA"/>
    <w:rsid w:val="006421C8"/>
    <w:rsid w:val="00646AC5"/>
    <w:rsid w:val="00646CE4"/>
    <w:rsid w:val="00647CBD"/>
    <w:rsid w:val="006500E2"/>
    <w:rsid w:val="00650274"/>
    <w:rsid w:val="006518B6"/>
    <w:rsid w:val="00654392"/>
    <w:rsid w:val="00655449"/>
    <w:rsid w:val="00656B18"/>
    <w:rsid w:val="00657959"/>
    <w:rsid w:val="00657B4E"/>
    <w:rsid w:val="00661DFF"/>
    <w:rsid w:val="006640AC"/>
    <w:rsid w:val="0066462A"/>
    <w:rsid w:val="00664B2A"/>
    <w:rsid w:val="00675D85"/>
    <w:rsid w:val="00675E35"/>
    <w:rsid w:val="0068029A"/>
    <w:rsid w:val="00681413"/>
    <w:rsid w:val="00682043"/>
    <w:rsid w:val="0068297E"/>
    <w:rsid w:val="0068768C"/>
    <w:rsid w:val="00690771"/>
    <w:rsid w:val="006933DD"/>
    <w:rsid w:val="006A1D98"/>
    <w:rsid w:val="006A37D2"/>
    <w:rsid w:val="006A5BB0"/>
    <w:rsid w:val="006A64C0"/>
    <w:rsid w:val="006B26E9"/>
    <w:rsid w:val="006B5F09"/>
    <w:rsid w:val="006B6405"/>
    <w:rsid w:val="006C46C5"/>
    <w:rsid w:val="006C4ACC"/>
    <w:rsid w:val="006C510B"/>
    <w:rsid w:val="006C7F70"/>
    <w:rsid w:val="006D04A0"/>
    <w:rsid w:val="006D090F"/>
    <w:rsid w:val="006D1574"/>
    <w:rsid w:val="006D1B7B"/>
    <w:rsid w:val="006E72CD"/>
    <w:rsid w:val="006E7925"/>
    <w:rsid w:val="006F647A"/>
    <w:rsid w:val="006F6EFF"/>
    <w:rsid w:val="006F7BA0"/>
    <w:rsid w:val="007002B9"/>
    <w:rsid w:val="00702695"/>
    <w:rsid w:val="00704032"/>
    <w:rsid w:val="00704245"/>
    <w:rsid w:val="007043AA"/>
    <w:rsid w:val="00710DBA"/>
    <w:rsid w:val="00712A7E"/>
    <w:rsid w:val="00713C9C"/>
    <w:rsid w:val="00720692"/>
    <w:rsid w:val="007214B3"/>
    <w:rsid w:val="0072320A"/>
    <w:rsid w:val="00732B5A"/>
    <w:rsid w:val="007340D2"/>
    <w:rsid w:val="0073636A"/>
    <w:rsid w:val="00736777"/>
    <w:rsid w:val="007371D3"/>
    <w:rsid w:val="00737765"/>
    <w:rsid w:val="00740CEC"/>
    <w:rsid w:val="00750DD1"/>
    <w:rsid w:val="00751DEE"/>
    <w:rsid w:val="0075322A"/>
    <w:rsid w:val="007605F1"/>
    <w:rsid w:val="00762291"/>
    <w:rsid w:val="00763625"/>
    <w:rsid w:val="00764A35"/>
    <w:rsid w:val="007650EA"/>
    <w:rsid w:val="00765ABC"/>
    <w:rsid w:val="00767E21"/>
    <w:rsid w:val="00767EF2"/>
    <w:rsid w:val="00772E09"/>
    <w:rsid w:val="00774B94"/>
    <w:rsid w:val="007752D9"/>
    <w:rsid w:val="00776C21"/>
    <w:rsid w:val="00777A06"/>
    <w:rsid w:val="00777FCC"/>
    <w:rsid w:val="00783119"/>
    <w:rsid w:val="00783AE3"/>
    <w:rsid w:val="00783EE6"/>
    <w:rsid w:val="00784005"/>
    <w:rsid w:val="00786A02"/>
    <w:rsid w:val="00787147"/>
    <w:rsid w:val="0079018C"/>
    <w:rsid w:val="00791DD3"/>
    <w:rsid w:val="007A07DF"/>
    <w:rsid w:val="007A54C5"/>
    <w:rsid w:val="007A6169"/>
    <w:rsid w:val="007B653A"/>
    <w:rsid w:val="007C2295"/>
    <w:rsid w:val="007C493F"/>
    <w:rsid w:val="007C78AB"/>
    <w:rsid w:val="007D2AF2"/>
    <w:rsid w:val="007D4D4A"/>
    <w:rsid w:val="007D6752"/>
    <w:rsid w:val="007E3922"/>
    <w:rsid w:val="007E447E"/>
    <w:rsid w:val="007E6064"/>
    <w:rsid w:val="007F5DB2"/>
    <w:rsid w:val="00800A3F"/>
    <w:rsid w:val="00803AD5"/>
    <w:rsid w:val="008135B8"/>
    <w:rsid w:val="00813943"/>
    <w:rsid w:val="008166AE"/>
    <w:rsid w:val="008266ED"/>
    <w:rsid w:val="00831D80"/>
    <w:rsid w:val="0083371F"/>
    <w:rsid w:val="00834D3B"/>
    <w:rsid w:val="00837409"/>
    <w:rsid w:val="00840C88"/>
    <w:rsid w:val="008463B6"/>
    <w:rsid w:val="00852B7F"/>
    <w:rsid w:val="00854FE0"/>
    <w:rsid w:val="0085503F"/>
    <w:rsid w:val="00862EC2"/>
    <w:rsid w:val="00870955"/>
    <w:rsid w:val="00872142"/>
    <w:rsid w:val="00873D6B"/>
    <w:rsid w:val="00876474"/>
    <w:rsid w:val="0087776F"/>
    <w:rsid w:val="0088284A"/>
    <w:rsid w:val="00883AD3"/>
    <w:rsid w:val="00886CE4"/>
    <w:rsid w:val="00890667"/>
    <w:rsid w:val="00892655"/>
    <w:rsid w:val="008A12AF"/>
    <w:rsid w:val="008A1E99"/>
    <w:rsid w:val="008B4B47"/>
    <w:rsid w:val="008B739F"/>
    <w:rsid w:val="008C0667"/>
    <w:rsid w:val="008C1014"/>
    <w:rsid w:val="008C4300"/>
    <w:rsid w:val="008D074A"/>
    <w:rsid w:val="008D1820"/>
    <w:rsid w:val="008D2CD3"/>
    <w:rsid w:val="008D4FC9"/>
    <w:rsid w:val="008D5D85"/>
    <w:rsid w:val="008D738C"/>
    <w:rsid w:val="008E1641"/>
    <w:rsid w:val="008E4596"/>
    <w:rsid w:val="008E58E6"/>
    <w:rsid w:val="008E6B45"/>
    <w:rsid w:val="008E7BC9"/>
    <w:rsid w:val="008F008A"/>
    <w:rsid w:val="008F1A20"/>
    <w:rsid w:val="008F3A38"/>
    <w:rsid w:val="008F56B3"/>
    <w:rsid w:val="00900049"/>
    <w:rsid w:val="009009E6"/>
    <w:rsid w:val="00903749"/>
    <w:rsid w:val="00904423"/>
    <w:rsid w:val="00906FF6"/>
    <w:rsid w:val="009079FA"/>
    <w:rsid w:val="009116DD"/>
    <w:rsid w:val="0091190C"/>
    <w:rsid w:val="0091444D"/>
    <w:rsid w:val="00914499"/>
    <w:rsid w:val="00914B1A"/>
    <w:rsid w:val="009171CB"/>
    <w:rsid w:val="00920E0F"/>
    <w:rsid w:val="00922E92"/>
    <w:rsid w:val="00924EEE"/>
    <w:rsid w:val="00924FBC"/>
    <w:rsid w:val="0092750E"/>
    <w:rsid w:val="00932859"/>
    <w:rsid w:val="00935E60"/>
    <w:rsid w:val="00935EE9"/>
    <w:rsid w:val="009370AA"/>
    <w:rsid w:val="009400A7"/>
    <w:rsid w:val="00940252"/>
    <w:rsid w:val="0094069B"/>
    <w:rsid w:val="0094145A"/>
    <w:rsid w:val="0094197E"/>
    <w:rsid w:val="0094508A"/>
    <w:rsid w:val="0095135A"/>
    <w:rsid w:val="0095146D"/>
    <w:rsid w:val="00957EDD"/>
    <w:rsid w:val="00960770"/>
    <w:rsid w:val="00962523"/>
    <w:rsid w:val="0096489E"/>
    <w:rsid w:val="00973AD9"/>
    <w:rsid w:val="00976ED8"/>
    <w:rsid w:val="00980A44"/>
    <w:rsid w:val="00982D51"/>
    <w:rsid w:val="00983077"/>
    <w:rsid w:val="00985C21"/>
    <w:rsid w:val="00991AE1"/>
    <w:rsid w:val="00997D7A"/>
    <w:rsid w:val="009A1704"/>
    <w:rsid w:val="009A229B"/>
    <w:rsid w:val="009A6B3B"/>
    <w:rsid w:val="009A7FC6"/>
    <w:rsid w:val="009B0C90"/>
    <w:rsid w:val="009B6D7D"/>
    <w:rsid w:val="009C0CE1"/>
    <w:rsid w:val="009C422F"/>
    <w:rsid w:val="009C59F1"/>
    <w:rsid w:val="009D1742"/>
    <w:rsid w:val="009D1FED"/>
    <w:rsid w:val="009D3140"/>
    <w:rsid w:val="009D35BF"/>
    <w:rsid w:val="009D378B"/>
    <w:rsid w:val="009E2CCA"/>
    <w:rsid w:val="009E52A7"/>
    <w:rsid w:val="009E5501"/>
    <w:rsid w:val="009F0517"/>
    <w:rsid w:val="009F0C8A"/>
    <w:rsid w:val="009F1175"/>
    <w:rsid w:val="00A04CBD"/>
    <w:rsid w:val="00A057EE"/>
    <w:rsid w:val="00A05FFA"/>
    <w:rsid w:val="00A076FA"/>
    <w:rsid w:val="00A07979"/>
    <w:rsid w:val="00A12693"/>
    <w:rsid w:val="00A135A2"/>
    <w:rsid w:val="00A1528C"/>
    <w:rsid w:val="00A303E0"/>
    <w:rsid w:val="00A30B0B"/>
    <w:rsid w:val="00A31044"/>
    <w:rsid w:val="00A31CF5"/>
    <w:rsid w:val="00A32736"/>
    <w:rsid w:val="00A32B3F"/>
    <w:rsid w:val="00A3442A"/>
    <w:rsid w:val="00A34D35"/>
    <w:rsid w:val="00A41C9B"/>
    <w:rsid w:val="00A445A0"/>
    <w:rsid w:val="00A44CF1"/>
    <w:rsid w:val="00A51BD0"/>
    <w:rsid w:val="00A5255E"/>
    <w:rsid w:val="00A53210"/>
    <w:rsid w:val="00A54F79"/>
    <w:rsid w:val="00A56450"/>
    <w:rsid w:val="00A62245"/>
    <w:rsid w:val="00A660B3"/>
    <w:rsid w:val="00A674D8"/>
    <w:rsid w:val="00A70572"/>
    <w:rsid w:val="00A70AD3"/>
    <w:rsid w:val="00A74554"/>
    <w:rsid w:val="00A82048"/>
    <w:rsid w:val="00A8227A"/>
    <w:rsid w:val="00A8350C"/>
    <w:rsid w:val="00A84C25"/>
    <w:rsid w:val="00A865C7"/>
    <w:rsid w:val="00A87FB1"/>
    <w:rsid w:val="00A91940"/>
    <w:rsid w:val="00A94902"/>
    <w:rsid w:val="00A94C03"/>
    <w:rsid w:val="00AA1C23"/>
    <w:rsid w:val="00AA2E0B"/>
    <w:rsid w:val="00AB0F87"/>
    <w:rsid w:val="00AB67E9"/>
    <w:rsid w:val="00AB69E1"/>
    <w:rsid w:val="00AD1F7D"/>
    <w:rsid w:val="00AD38E4"/>
    <w:rsid w:val="00AD439B"/>
    <w:rsid w:val="00AD521C"/>
    <w:rsid w:val="00AD6E0D"/>
    <w:rsid w:val="00AE0891"/>
    <w:rsid w:val="00AE33EF"/>
    <w:rsid w:val="00AF07C8"/>
    <w:rsid w:val="00B01A6A"/>
    <w:rsid w:val="00B04769"/>
    <w:rsid w:val="00B0644A"/>
    <w:rsid w:val="00B0735C"/>
    <w:rsid w:val="00B10F9A"/>
    <w:rsid w:val="00B13E63"/>
    <w:rsid w:val="00B14AF1"/>
    <w:rsid w:val="00B27D2B"/>
    <w:rsid w:val="00B321C3"/>
    <w:rsid w:val="00B321D7"/>
    <w:rsid w:val="00B335EB"/>
    <w:rsid w:val="00B342A5"/>
    <w:rsid w:val="00B35394"/>
    <w:rsid w:val="00B42CDC"/>
    <w:rsid w:val="00B45463"/>
    <w:rsid w:val="00B46DBA"/>
    <w:rsid w:val="00B46ED0"/>
    <w:rsid w:val="00B538CA"/>
    <w:rsid w:val="00B55843"/>
    <w:rsid w:val="00B6046F"/>
    <w:rsid w:val="00B622B2"/>
    <w:rsid w:val="00B6289B"/>
    <w:rsid w:val="00B63746"/>
    <w:rsid w:val="00B7295B"/>
    <w:rsid w:val="00B73A69"/>
    <w:rsid w:val="00B814F2"/>
    <w:rsid w:val="00B82B08"/>
    <w:rsid w:val="00B83662"/>
    <w:rsid w:val="00B8381C"/>
    <w:rsid w:val="00B90CA1"/>
    <w:rsid w:val="00B91BE0"/>
    <w:rsid w:val="00B93E40"/>
    <w:rsid w:val="00B96764"/>
    <w:rsid w:val="00B9710E"/>
    <w:rsid w:val="00B97E11"/>
    <w:rsid w:val="00BA23BD"/>
    <w:rsid w:val="00BA2EF5"/>
    <w:rsid w:val="00BA3CE6"/>
    <w:rsid w:val="00BA475E"/>
    <w:rsid w:val="00BA7E22"/>
    <w:rsid w:val="00BB4962"/>
    <w:rsid w:val="00BC1176"/>
    <w:rsid w:val="00BC46C7"/>
    <w:rsid w:val="00BC4F0C"/>
    <w:rsid w:val="00BC4F31"/>
    <w:rsid w:val="00BC7B2A"/>
    <w:rsid w:val="00BD3FE8"/>
    <w:rsid w:val="00BD41FB"/>
    <w:rsid w:val="00BD4C12"/>
    <w:rsid w:val="00BE42DA"/>
    <w:rsid w:val="00BE4311"/>
    <w:rsid w:val="00BE4DEB"/>
    <w:rsid w:val="00BE7758"/>
    <w:rsid w:val="00BE7AEE"/>
    <w:rsid w:val="00BE7F9A"/>
    <w:rsid w:val="00BF14A7"/>
    <w:rsid w:val="00BF14E9"/>
    <w:rsid w:val="00BF263F"/>
    <w:rsid w:val="00BF4B53"/>
    <w:rsid w:val="00BF76B4"/>
    <w:rsid w:val="00C0039A"/>
    <w:rsid w:val="00C01FCC"/>
    <w:rsid w:val="00C02771"/>
    <w:rsid w:val="00C10F5E"/>
    <w:rsid w:val="00C1250B"/>
    <w:rsid w:val="00C13409"/>
    <w:rsid w:val="00C13F61"/>
    <w:rsid w:val="00C16A99"/>
    <w:rsid w:val="00C21F60"/>
    <w:rsid w:val="00C24FD4"/>
    <w:rsid w:val="00C330F8"/>
    <w:rsid w:val="00C34B19"/>
    <w:rsid w:val="00C40973"/>
    <w:rsid w:val="00C40E3C"/>
    <w:rsid w:val="00C42A92"/>
    <w:rsid w:val="00C43675"/>
    <w:rsid w:val="00C50C9C"/>
    <w:rsid w:val="00C517B8"/>
    <w:rsid w:val="00C52295"/>
    <w:rsid w:val="00C5454C"/>
    <w:rsid w:val="00C546BA"/>
    <w:rsid w:val="00C56474"/>
    <w:rsid w:val="00C56864"/>
    <w:rsid w:val="00C57885"/>
    <w:rsid w:val="00C64A58"/>
    <w:rsid w:val="00C64F9C"/>
    <w:rsid w:val="00C679A3"/>
    <w:rsid w:val="00C72FFF"/>
    <w:rsid w:val="00C7709C"/>
    <w:rsid w:val="00C83DE7"/>
    <w:rsid w:val="00C87CE1"/>
    <w:rsid w:val="00C9226D"/>
    <w:rsid w:val="00C96558"/>
    <w:rsid w:val="00C969CE"/>
    <w:rsid w:val="00C96B45"/>
    <w:rsid w:val="00C97007"/>
    <w:rsid w:val="00C975CF"/>
    <w:rsid w:val="00CA60FB"/>
    <w:rsid w:val="00CA63EE"/>
    <w:rsid w:val="00CA6C41"/>
    <w:rsid w:val="00CB1643"/>
    <w:rsid w:val="00CB454A"/>
    <w:rsid w:val="00CB52D1"/>
    <w:rsid w:val="00CC1B4F"/>
    <w:rsid w:val="00CC39A9"/>
    <w:rsid w:val="00CD2FCA"/>
    <w:rsid w:val="00CD3B1B"/>
    <w:rsid w:val="00CD3DDC"/>
    <w:rsid w:val="00CD6B4F"/>
    <w:rsid w:val="00CE7380"/>
    <w:rsid w:val="00CF160E"/>
    <w:rsid w:val="00CF4A10"/>
    <w:rsid w:val="00CF59CD"/>
    <w:rsid w:val="00D02D21"/>
    <w:rsid w:val="00D04DD2"/>
    <w:rsid w:val="00D07102"/>
    <w:rsid w:val="00D07BD0"/>
    <w:rsid w:val="00D15697"/>
    <w:rsid w:val="00D16D73"/>
    <w:rsid w:val="00D20020"/>
    <w:rsid w:val="00D23C62"/>
    <w:rsid w:val="00D2425F"/>
    <w:rsid w:val="00D25571"/>
    <w:rsid w:val="00D25E2D"/>
    <w:rsid w:val="00D26326"/>
    <w:rsid w:val="00D351B8"/>
    <w:rsid w:val="00D35FB0"/>
    <w:rsid w:val="00D361BE"/>
    <w:rsid w:val="00D369B5"/>
    <w:rsid w:val="00D37560"/>
    <w:rsid w:val="00D40898"/>
    <w:rsid w:val="00D41802"/>
    <w:rsid w:val="00D41CDD"/>
    <w:rsid w:val="00D432A6"/>
    <w:rsid w:val="00D44233"/>
    <w:rsid w:val="00D51BC2"/>
    <w:rsid w:val="00D54BEF"/>
    <w:rsid w:val="00D57A28"/>
    <w:rsid w:val="00D60C95"/>
    <w:rsid w:val="00D676C4"/>
    <w:rsid w:val="00D714DF"/>
    <w:rsid w:val="00D72A03"/>
    <w:rsid w:val="00D75B59"/>
    <w:rsid w:val="00D77200"/>
    <w:rsid w:val="00D7724D"/>
    <w:rsid w:val="00D772EC"/>
    <w:rsid w:val="00D846CD"/>
    <w:rsid w:val="00D869E9"/>
    <w:rsid w:val="00D95A69"/>
    <w:rsid w:val="00DA163F"/>
    <w:rsid w:val="00DA531C"/>
    <w:rsid w:val="00DB1AB5"/>
    <w:rsid w:val="00DB3E95"/>
    <w:rsid w:val="00DC76FC"/>
    <w:rsid w:val="00DD0C72"/>
    <w:rsid w:val="00DD4735"/>
    <w:rsid w:val="00DD4B6A"/>
    <w:rsid w:val="00DD5347"/>
    <w:rsid w:val="00DD6244"/>
    <w:rsid w:val="00DD7C3D"/>
    <w:rsid w:val="00DE2562"/>
    <w:rsid w:val="00DE3A39"/>
    <w:rsid w:val="00DE5482"/>
    <w:rsid w:val="00E04B73"/>
    <w:rsid w:val="00E05EFC"/>
    <w:rsid w:val="00E06F3E"/>
    <w:rsid w:val="00E118CB"/>
    <w:rsid w:val="00E129FB"/>
    <w:rsid w:val="00E13518"/>
    <w:rsid w:val="00E15BCC"/>
    <w:rsid w:val="00E1641E"/>
    <w:rsid w:val="00E178C4"/>
    <w:rsid w:val="00E20D62"/>
    <w:rsid w:val="00E2584A"/>
    <w:rsid w:val="00E25CC9"/>
    <w:rsid w:val="00E31200"/>
    <w:rsid w:val="00E32279"/>
    <w:rsid w:val="00E365D2"/>
    <w:rsid w:val="00E368D4"/>
    <w:rsid w:val="00E425A3"/>
    <w:rsid w:val="00E43097"/>
    <w:rsid w:val="00E43EE3"/>
    <w:rsid w:val="00E45965"/>
    <w:rsid w:val="00E45C8C"/>
    <w:rsid w:val="00E572F4"/>
    <w:rsid w:val="00E5754A"/>
    <w:rsid w:val="00E63344"/>
    <w:rsid w:val="00E65388"/>
    <w:rsid w:val="00E71585"/>
    <w:rsid w:val="00E7262B"/>
    <w:rsid w:val="00E73C15"/>
    <w:rsid w:val="00E75462"/>
    <w:rsid w:val="00E8044A"/>
    <w:rsid w:val="00E81C41"/>
    <w:rsid w:val="00E81E9B"/>
    <w:rsid w:val="00E869D2"/>
    <w:rsid w:val="00E87662"/>
    <w:rsid w:val="00E90FF5"/>
    <w:rsid w:val="00E941C2"/>
    <w:rsid w:val="00EA3244"/>
    <w:rsid w:val="00EA42F6"/>
    <w:rsid w:val="00EA6861"/>
    <w:rsid w:val="00EA72AD"/>
    <w:rsid w:val="00EB05D7"/>
    <w:rsid w:val="00EB282B"/>
    <w:rsid w:val="00EB676A"/>
    <w:rsid w:val="00EC2194"/>
    <w:rsid w:val="00EC2390"/>
    <w:rsid w:val="00ED0BCD"/>
    <w:rsid w:val="00ED0C5C"/>
    <w:rsid w:val="00ED2919"/>
    <w:rsid w:val="00EE0C71"/>
    <w:rsid w:val="00EE4C13"/>
    <w:rsid w:val="00EE5112"/>
    <w:rsid w:val="00EF07EC"/>
    <w:rsid w:val="00EF1104"/>
    <w:rsid w:val="00EF1247"/>
    <w:rsid w:val="00F00C4E"/>
    <w:rsid w:val="00F05177"/>
    <w:rsid w:val="00F0659F"/>
    <w:rsid w:val="00F070C0"/>
    <w:rsid w:val="00F13EE2"/>
    <w:rsid w:val="00F2156C"/>
    <w:rsid w:val="00F25E2A"/>
    <w:rsid w:val="00F3449B"/>
    <w:rsid w:val="00F36185"/>
    <w:rsid w:val="00F40504"/>
    <w:rsid w:val="00F40606"/>
    <w:rsid w:val="00F41E17"/>
    <w:rsid w:val="00F51A83"/>
    <w:rsid w:val="00F51D3C"/>
    <w:rsid w:val="00F53C9B"/>
    <w:rsid w:val="00F54B39"/>
    <w:rsid w:val="00F54FFA"/>
    <w:rsid w:val="00F576F6"/>
    <w:rsid w:val="00F60F9A"/>
    <w:rsid w:val="00F61A54"/>
    <w:rsid w:val="00F61E1E"/>
    <w:rsid w:val="00F64259"/>
    <w:rsid w:val="00F67608"/>
    <w:rsid w:val="00F71293"/>
    <w:rsid w:val="00F72C15"/>
    <w:rsid w:val="00F77520"/>
    <w:rsid w:val="00F82E73"/>
    <w:rsid w:val="00F83A73"/>
    <w:rsid w:val="00F930F5"/>
    <w:rsid w:val="00F9597E"/>
    <w:rsid w:val="00FA10DA"/>
    <w:rsid w:val="00FA111E"/>
    <w:rsid w:val="00FB2607"/>
    <w:rsid w:val="00FB29DB"/>
    <w:rsid w:val="00FB315F"/>
    <w:rsid w:val="00FB41EE"/>
    <w:rsid w:val="00FC14CD"/>
    <w:rsid w:val="00FC1E7C"/>
    <w:rsid w:val="00FC27D6"/>
    <w:rsid w:val="00FC2ADE"/>
    <w:rsid w:val="00FC4B1E"/>
    <w:rsid w:val="00FD3F3F"/>
    <w:rsid w:val="00FD7FB6"/>
    <w:rsid w:val="00FE70A8"/>
    <w:rsid w:val="00FF0B75"/>
    <w:rsid w:val="00FF0FEF"/>
    <w:rsid w:val="00FF149F"/>
    <w:rsid w:val="00FF225B"/>
    <w:rsid w:val="00FF4505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488846"/>
  <w15:docId w15:val="{DB243707-7DFF-4CC5-B927-D8D485A1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47E"/>
  </w:style>
  <w:style w:type="paragraph" w:styleId="Heading1">
    <w:name w:val="heading 1"/>
    <w:basedOn w:val="Normal"/>
    <w:next w:val="Normal"/>
    <w:link w:val="Heading1Char"/>
    <w:uiPriority w:val="9"/>
    <w:qFormat/>
    <w:rsid w:val="00890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0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0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90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66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0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C6B5F"/>
    <w:rPr>
      <w:color w:val="666666"/>
    </w:rPr>
  </w:style>
  <w:style w:type="paragraph" w:styleId="FootnoteText">
    <w:name w:val="footnote text"/>
    <w:basedOn w:val="Normal"/>
    <w:link w:val="FootnoteTextChar"/>
    <w:uiPriority w:val="99"/>
    <w:unhideWhenUsed/>
    <w:rsid w:val="009328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28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2859"/>
    <w:rPr>
      <w:vertAlign w:val="superscript"/>
    </w:rPr>
  </w:style>
  <w:style w:type="paragraph" w:styleId="Revision">
    <w:name w:val="Revision"/>
    <w:hidden/>
    <w:uiPriority w:val="99"/>
    <w:semiHidden/>
    <w:rsid w:val="006B64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56B18"/>
    <w:rPr>
      <w:color w:val="467886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656B1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CF1"/>
    <w:rPr>
      <w:rFonts w:ascii="Tahoma" w:hAnsi="Tahoma" w:cs="Tahoma"/>
      <w:sz w:val="16"/>
      <w:szCs w:val="16"/>
    </w:rPr>
  </w:style>
  <w:style w:type="paragraph" w:customStyle="1" w:styleId="IEEEAuthorAffiliation">
    <w:name w:val="IEEE Author Affiliation"/>
    <w:basedOn w:val="Normal"/>
    <w:next w:val="Normal"/>
    <w:rsid w:val="00A44CF1"/>
    <w:pPr>
      <w:spacing w:after="60" w:line="240" w:lineRule="auto"/>
      <w:jc w:val="center"/>
    </w:pPr>
    <w:rPr>
      <w:rFonts w:ascii="Times New Roman" w:eastAsia="Times New Roman" w:hAnsi="Times New Roman" w:cs="Times New Roman"/>
      <w:i/>
      <w:kern w:val="0"/>
      <w:sz w:val="20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363E3"/>
    <w:rPr>
      <w:b/>
      <w:bCs/>
    </w:rPr>
  </w:style>
  <w:style w:type="character" w:customStyle="1" w:styleId="katex-mathml">
    <w:name w:val="katex-mathml"/>
    <w:basedOn w:val="DefaultParagraphFont"/>
    <w:rsid w:val="0044503F"/>
  </w:style>
  <w:style w:type="character" w:customStyle="1" w:styleId="mord">
    <w:name w:val="mord"/>
    <w:basedOn w:val="DefaultParagraphFont"/>
    <w:rsid w:val="0044503F"/>
  </w:style>
  <w:style w:type="character" w:customStyle="1" w:styleId="mopen">
    <w:name w:val="mopen"/>
    <w:basedOn w:val="DefaultParagraphFont"/>
    <w:rsid w:val="0044503F"/>
  </w:style>
  <w:style w:type="character" w:customStyle="1" w:styleId="vlist-s">
    <w:name w:val="vlist-s"/>
    <w:basedOn w:val="DefaultParagraphFont"/>
    <w:rsid w:val="0044503F"/>
  </w:style>
  <w:style w:type="character" w:customStyle="1" w:styleId="mclose">
    <w:name w:val="mclose"/>
    <w:basedOn w:val="DefaultParagraphFont"/>
    <w:rsid w:val="0044503F"/>
  </w:style>
  <w:style w:type="character" w:customStyle="1" w:styleId="mrel">
    <w:name w:val="mrel"/>
    <w:basedOn w:val="DefaultParagraphFont"/>
    <w:rsid w:val="0044503F"/>
  </w:style>
  <w:style w:type="character" w:customStyle="1" w:styleId="mop">
    <w:name w:val="mop"/>
    <w:basedOn w:val="DefaultParagraphFont"/>
    <w:rsid w:val="0044503F"/>
  </w:style>
  <w:style w:type="character" w:styleId="Emphasis">
    <w:name w:val="Emphasis"/>
    <w:basedOn w:val="DefaultParagraphFont"/>
    <w:uiPriority w:val="20"/>
    <w:qFormat/>
    <w:rsid w:val="0044503F"/>
    <w:rPr>
      <w:i/>
      <w:iCs/>
    </w:rPr>
  </w:style>
  <w:style w:type="character" w:customStyle="1" w:styleId="mpunct">
    <w:name w:val="mpunct"/>
    <w:basedOn w:val="DefaultParagraphFont"/>
    <w:rsid w:val="0023451B"/>
  </w:style>
  <w:style w:type="character" w:customStyle="1" w:styleId="mbin">
    <w:name w:val="mbin"/>
    <w:basedOn w:val="DefaultParagraphFont"/>
    <w:rsid w:val="0023451B"/>
  </w:style>
  <w:style w:type="character" w:styleId="CommentReference">
    <w:name w:val="annotation reference"/>
    <w:basedOn w:val="DefaultParagraphFont"/>
    <w:uiPriority w:val="99"/>
    <w:semiHidden/>
    <w:unhideWhenUsed/>
    <w:rsid w:val="00356E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6E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6E2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1F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FDB"/>
  </w:style>
  <w:style w:type="paragraph" w:styleId="Footer">
    <w:name w:val="footer"/>
    <w:basedOn w:val="Normal"/>
    <w:link w:val="FooterChar"/>
    <w:uiPriority w:val="99"/>
    <w:unhideWhenUsed/>
    <w:rsid w:val="00181F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FD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C7"/>
    <w:rPr>
      <w:b/>
      <w:bCs/>
      <w:sz w:val="20"/>
      <w:szCs w:val="20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A87F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F62D4"/>
    <w:pPr>
      <w:spacing w:after="0" w:line="240" w:lineRule="auto"/>
    </w:pPr>
    <w:rPr>
      <w:rFonts w:eastAsiaTheme="minorEastAsia" w:cs="Times New Roman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bl-isbn">
    <w:name w:val="publ-isbn"/>
    <w:basedOn w:val="DefaultParagraphFont"/>
    <w:rsid w:val="00940252"/>
  </w:style>
  <w:style w:type="character" w:customStyle="1" w:styleId="publ-doi">
    <w:name w:val="publ-doi"/>
    <w:basedOn w:val="DefaultParagraphFont"/>
    <w:rsid w:val="00940252"/>
  </w:style>
  <w:style w:type="character" w:styleId="UnresolvedMention">
    <w:name w:val="Unresolved Mention"/>
    <w:basedOn w:val="DefaultParagraphFont"/>
    <w:uiPriority w:val="99"/>
    <w:semiHidden/>
    <w:unhideWhenUsed/>
    <w:rsid w:val="00D4089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7E4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7E4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7E4E"/>
    <w:rPr>
      <w:vertAlign w:val="superscript"/>
    </w:rPr>
  </w:style>
  <w:style w:type="table" w:styleId="PlainTable5">
    <w:name w:val="Plain Table 5"/>
    <w:basedOn w:val="TableNormal"/>
    <w:uiPriority w:val="45"/>
    <w:rsid w:val="00B047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6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7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0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5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girard@essex.ac.u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4B23F-CEFF-4436-A192-B0644BB83E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3b55eef-7018-4674-a3d7-cc0db06d545c}" enabled="0" method="" siteId="{13b55eef-7018-4674-a3d7-cc0db06d54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1063</Words>
  <Characters>6065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Algeri</dc:creator>
  <cp:keywords/>
  <dc:description/>
  <cp:lastModifiedBy>Sharmila Sathiyamurthy (Integra)</cp:lastModifiedBy>
  <cp:revision>2</cp:revision>
  <dcterms:created xsi:type="dcterms:W3CDTF">2026-06-08T08:55:00Z</dcterms:created>
  <dcterms:modified xsi:type="dcterms:W3CDTF">2026-06-08T08:55:00Z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e418caa5-ebe0-433e-b166-fd51fec44468</vt:lpwstr>
  </property>
</Properties>
</file>