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65EB0" w14:textId="34C38FF3" w:rsidR="00033075" w:rsidRDefault="00033075" w:rsidP="000E78B8">
      <w:pPr>
        <w:pStyle w:val="Titolo"/>
        <w:rPr>
          <w:sz w:val="32"/>
          <w:szCs w:val="72"/>
        </w:rPr>
      </w:pPr>
      <w:bookmarkStart w:id="0" w:name="_Hlk134548903"/>
      <w:r w:rsidRPr="00B67172">
        <w:rPr>
          <w:sz w:val="32"/>
          <w:szCs w:val="72"/>
        </w:rPr>
        <w:t>Appendix</w:t>
      </w:r>
    </w:p>
    <w:p w14:paraId="4D762CB3" w14:textId="77777777" w:rsidR="000E78B8" w:rsidRPr="000E78B8" w:rsidRDefault="000E78B8" w:rsidP="000E78B8">
      <w:pPr>
        <w:spacing w:before="120" w:after="120"/>
        <w:rPr>
          <w:lang w:val="en-GB"/>
        </w:rPr>
      </w:pPr>
    </w:p>
    <w:p w14:paraId="408F865D" w14:textId="5D227826" w:rsidR="00305DDC" w:rsidRPr="00AE6613" w:rsidRDefault="00741BB4" w:rsidP="00AE6613">
      <w:pPr>
        <w:pStyle w:val="Titolo1"/>
      </w:pPr>
      <w:r w:rsidRPr="00AE6613">
        <w:t xml:space="preserve">A. </w:t>
      </w:r>
      <w:r w:rsidR="00072C07" w:rsidRPr="00AE6613">
        <w:t>Theory and p</w:t>
      </w:r>
      <w:r w:rsidR="00323B9B" w:rsidRPr="00AE6613">
        <w:t>revious findings</w:t>
      </w:r>
    </w:p>
    <w:p w14:paraId="458DE84C" w14:textId="3D121BAF" w:rsidR="00B65DAB" w:rsidRPr="00AC09DE" w:rsidRDefault="00730785" w:rsidP="00AC09DE">
      <w:pPr>
        <w:pStyle w:val="Sottotitolo"/>
        <w:ind w:left="1134" w:hanging="1134"/>
        <w:jc w:val="both"/>
        <w:rPr>
          <w:sz w:val="20"/>
          <w:szCs w:val="20"/>
        </w:rPr>
      </w:pPr>
      <w:r>
        <w:rPr>
          <w:b/>
          <w:bCs/>
          <w:sz w:val="20"/>
          <w:szCs w:val="20"/>
        </w:rPr>
        <w:t>Table</w:t>
      </w:r>
      <w:r w:rsidRPr="006A481D">
        <w:rPr>
          <w:b/>
          <w:bCs/>
          <w:sz w:val="20"/>
          <w:szCs w:val="20"/>
        </w:rPr>
        <w:t xml:space="preserve"> </w:t>
      </w:r>
      <w:r>
        <w:rPr>
          <w:b/>
          <w:bCs/>
          <w:sz w:val="20"/>
          <w:szCs w:val="20"/>
        </w:rPr>
        <w:t>A</w:t>
      </w:r>
      <w:r w:rsidRPr="006A481D">
        <w:rPr>
          <w:b/>
          <w:bCs/>
          <w:sz w:val="20"/>
          <w:szCs w:val="20"/>
        </w:rPr>
        <w:t>1.</w:t>
      </w:r>
      <w:r w:rsidRPr="006A481D">
        <w:rPr>
          <w:sz w:val="20"/>
          <w:szCs w:val="20"/>
        </w:rPr>
        <w:t xml:space="preserve"> </w:t>
      </w:r>
      <w:r>
        <w:rPr>
          <w:sz w:val="20"/>
          <w:szCs w:val="20"/>
        </w:rPr>
        <w:t xml:space="preserve">Schematic presentation of literature of wealth </w:t>
      </w:r>
      <w:r w:rsidRPr="00730785">
        <w:rPr>
          <w:rFonts w:cs="Helvetica"/>
          <w:sz w:val="20"/>
          <w:szCs w:val="20"/>
        </w:rPr>
        <w:t>effects in education.</w:t>
      </w:r>
      <w:r w:rsidRPr="00AC09DE">
        <w:rPr>
          <w:rFonts w:ascii="Times New Roman" w:hAnsi="Times New Roman" w:cs="Times New Roman"/>
          <w:sz w:val="24"/>
          <w:szCs w:val="24"/>
        </w:rPr>
        <w:t xml:space="preserve"> </w:t>
      </w:r>
      <w:r w:rsidRPr="00AC09DE">
        <w:rPr>
          <w:rFonts w:ascii="Times New Roman" w:hAnsi="Times New Roman" w:cs="Times New Roman"/>
          <w:b/>
          <w:bCs/>
          <w:sz w:val="24"/>
          <w:szCs w:val="24"/>
        </w:rPr>
        <w:t>+</w:t>
      </w:r>
      <w:r w:rsidRPr="00730785">
        <w:rPr>
          <w:rFonts w:cs="Helvetica"/>
          <w:b/>
          <w:bCs/>
          <w:sz w:val="20"/>
          <w:szCs w:val="20"/>
        </w:rPr>
        <w:t xml:space="preserve"> </w:t>
      </w:r>
      <w:r w:rsidRPr="00730785">
        <w:rPr>
          <w:rFonts w:cs="Helvetica"/>
          <w:sz w:val="20"/>
          <w:szCs w:val="20"/>
        </w:rPr>
        <w:t>sign indicates a</w:t>
      </w:r>
      <w:r>
        <w:rPr>
          <w:rFonts w:cs="Helvetica"/>
          <w:sz w:val="20"/>
          <w:szCs w:val="20"/>
        </w:rPr>
        <w:t xml:space="preserve"> positive and significant relation; – sign indicates a negative and significant relation; NS indicates a non-significant relation.</w:t>
      </w:r>
    </w:p>
    <w:tbl>
      <w:tblPr>
        <w:tblStyle w:val="Grigliatabella"/>
        <w:tblW w:w="991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9"/>
        <w:gridCol w:w="1112"/>
        <w:gridCol w:w="1832"/>
        <w:gridCol w:w="1426"/>
        <w:gridCol w:w="1231"/>
        <w:gridCol w:w="1389"/>
        <w:gridCol w:w="1459"/>
      </w:tblGrid>
      <w:tr w:rsidR="00660575" w:rsidRPr="00E2773E" w14:paraId="0FC87FF2" w14:textId="77777777" w:rsidTr="009107A6">
        <w:trPr>
          <w:jc w:val="center"/>
        </w:trPr>
        <w:tc>
          <w:tcPr>
            <w:tcW w:w="1469" w:type="dxa"/>
            <w:tcBorders>
              <w:top w:val="single" w:sz="12" w:space="0" w:color="auto"/>
              <w:bottom w:val="single" w:sz="12" w:space="0" w:color="auto"/>
            </w:tcBorders>
            <w:vAlign w:val="center"/>
          </w:tcPr>
          <w:p w14:paraId="31602563"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Study</w:t>
            </w:r>
          </w:p>
        </w:tc>
        <w:tc>
          <w:tcPr>
            <w:tcW w:w="1112" w:type="dxa"/>
            <w:tcBorders>
              <w:top w:val="single" w:sz="12" w:space="0" w:color="auto"/>
              <w:bottom w:val="single" w:sz="12" w:space="0" w:color="auto"/>
            </w:tcBorders>
            <w:vAlign w:val="center"/>
          </w:tcPr>
          <w:p w14:paraId="50871304"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Country</w:t>
            </w:r>
          </w:p>
        </w:tc>
        <w:tc>
          <w:tcPr>
            <w:tcW w:w="1832" w:type="dxa"/>
            <w:tcBorders>
              <w:top w:val="single" w:sz="12" w:space="0" w:color="auto"/>
              <w:bottom w:val="single" w:sz="12" w:space="0" w:color="auto"/>
            </w:tcBorders>
            <w:vAlign w:val="center"/>
          </w:tcPr>
          <w:p w14:paraId="68F1684D"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Wealth measurement</w:t>
            </w:r>
          </w:p>
        </w:tc>
        <w:tc>
          <w:tcPr>
            <w:tcW w:w="1426" w:type="dxa"/>
            <w:tcBorders>
              <w:top w:val="single" w:sz="12" w:space="0" w:color="auto"/>
              <w:bottom w:val="single" w:sz="12" w:space="0" w:color="auto"/>
            </w:tcBorders>
            <w:vAlign w:val="center"/>
          </w:tcPr>
          <w:p w14:paraId="103B48BD"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Educational performance</w:t>
            </w:r>
          </w:p>
        </w:tc>
        <w:tc>
          <w:tcPr>
            <w:tcW w:w="1231" w:type="dxa"/>
            <w:tcBorders>
              <w:top w:val="single" w:sz="12" w:space="0" w:color="auto"/>
              <w:bottom w:val="single" w:sz="12" w:space="0" w:color="auto"/>
            </w:tcBorders>
            <w:vAlign w:val="center"/>
          </w:tcPr>
          <w:p w14:paraId="4D622A50" w14:textId="359266E5" w:rsidR="0013712C" w:rsidRPr="00E2773E" w:rsidRDefault="00660575" w:rsidP="001A5870">
            <w:pPr>
              <w:spacing w:line="288" w:lineRule="auto"/>
              <w:jc w:val="center"/>
              <w:rPr>
                <w:rFonts w:ascii="Times New Roman" w:hAnsi="Times New Roman" w:cs="Times New Roman"/>
                <w:b/>
                <w:bCs/>
                <w:sz w:val="22"/>
                <w:szCs w:val="22"/>
                <w:lang w:val="en-GB"/>
              </w:rPr>
            </w:pPr>
            <w:r>
              <w:rPr>
                <w:rFonts w:ascii="Times New Roman" w:hAnsi="Times New Roman" w:cs="Times New Roman"/>
                <w:b/>
                <w:bCs/>
                <w:sz w:val="22"/>
                <w:szCs w:val="22"/>
                <w:lang w:val="en-GB"/>
              </w:rPr>
              <w:t xml:space="preserve">Tertiary </w:t>
            </w:r>
            <w:r w:rsidR="0013712C" w:rsidRPr="00E2773E">
              <w:rPr>
                <w:rFonts w:ascii="Times New Roman" w:hAnsi="Times New Roman" w:cs="Times New Roman"/>
                <w:b/>
                <w:bCs/>
                <w:sz w:val="22"/>
                <w:szCs w:val="22"/>
                <w:lang w:val="en-GB"/>
              </w:rPr>
              <w:t xml:space="preserve">Enrolment </w:t>
            </w:r>
          </w:p>
        </w:tc>
        <w:tc>
          <w:tcPr>
            <w:tcW w:w="1389" w:type="dxa"/>
            <w:tcBorders>
              <w:top w:val="single" w:sz="12" w:space="0" w:color="auto"/>
              <w:bottom w:val="single" w:sz="12" w:space="0" w:color="auto"/>
            </w:tcBorders>
            <w:vAlign w:val="center"/>
          </w:tcPr>
          <w:p w14:paraId="49FE2CFB"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 xml:space="preserve">Educational </w:t>
            </w:r>
            <w:r>
              <w:rPr>
                <w:rFonts w:ascii="Times New Roman" w:hAnsi="Times New Roman" w:cs="Times New Roman"/>
                <w:b/>
                <w:bCs/>
                <w:sz w:val="22"/>
                <w:szCs w:val="22"/>
                <w:lang w:val="en-GB"/>
              </w:rPr>
              <w:t>attainment</w:t>
            </w:r>
          </w:p>
        </w:tc>
        <w:tc>
          <w:tcPr>
            <w:tcW w:w="1459" w:type="dxa"/>
            <w:tcBorders>
              <w:top w:val="single" w:sz="12" w:space="0" w:color="auto"/>
              <w:bottom w:val="single" w:sz="12" w:space="0" w:color="auto"/>
            </w:tcBorders>
            <w:vAlign w:val="center"/>
          </w:tcPr>
          <w:p w14:paraId="371084EE"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Horizontal stratification</w:t>
            </w:r>
          </w:p>
        </w:tc>
      </w:tr>
      <w:tr w:rsidR="00660575" w:rsidRPr="00E2773E" w14:paraId="68A9A2F7" w14:textId="77777777" w:rsidTr="009107A6">
        <w:trPr>
          <w:jc w:val="center"/>
        </w:trPr>
        <w:tc>
          <w:tcPr>
            <w:tcW w:w="1469" w:type="dxa"/>
            <w:tcBorders>
              <w:top w:val="single" w:sz="12" w:space="0" w:color="auto"/>
            </w:tcBorders>
            <w:vAlign w:val="center"/>
          </w:tcPr>
          <w:p w14:paraId="19E12675" w14:textId="5C549A3B"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Conley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2001</w:t>
            </w:r>
            <w:r>
              <w:rPr>
                <w:rFonts w:ascii="Times New Roman" w:hAnsi="Times New Roman" w:cs="Times New Roman"/>
                <w:sz w:val="22"/>
                <w:szCs w:val="22"/>
                <w:lang w:val="en-GB"/>
              </w:rPr>
              <w:t>)</w:t>
            </w:r>
          </w:p>
        </w:tc>
        <w:tc>
          <w:tcPr>
            <w:tcW w:w="1112" w:type="dxa"/>
            <w:tcBorders>
              <w:top w:val="single" w:sz="12" w:space="0" w:color="auto"/>
            </w:tcBorders>
            <w:vAlign w:val="center"/>
          </w:tcPr>
          <w:p w14:paraId="6D8D0B2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tcBorders>
              <w:top w:val="single" w:sz="12" w:space="0" w:color="auto"/>
            </w:tcBorders>
            <w:vAlign w:val="center"/>
          </w:tcPr>
          <w:p w14:paraId="56F2B1C9"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tcBorders>
              <w:top w:val="single" w:sz="12" w:space="0" w:color="auto"/>
            </w:tcBorders>
            <w:vAlign w:val="center"/>
          </w:tcPr>
          <w:p w14:paraId="379B5059"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tcBorders>
              <w:top w:val="single" w:sz="12" w:space="0" w:color="auto"/>
            </w:tcBorders>
            <w:vAlign w:val="center"/>
          </w:tcPr>
          <w:p w14:paraId="5C66487D"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tcBorders>
              <w:top w:val="single" w:sz="12" w:space="0" w:color="auto"/>
            </w:tcBorders>
            <w:vAlign w:val="center"/>
          </w:tcPr>
          <w:p w14:paraId="5AF7BB4D"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tcBorders>
              <w:top w:val="single" w:sz="12" w:space="0" w:color="auto"/>
            </w:tcBorders>
            <w:vAlign w:val="center"/>
          </w:tcPr>
          <w:p w14:paraId="6CD95548"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13712C" w14:paraId="42BC4CDA" w14:textId="77777777" w:rsidTr="009107A6">
        <w:trPr>
          <w:jc w:val="center"/>
        </w:trPr>
        <w:tc>
          <w:tcPr>
            <w:tcW w:w="1469" w:type="dxa"/>
            <w:tcBorders>
              <w:bottom w:val="single" w:sz="12" w:space="0" w:color="auto"/>
            </w:tcBorders>
            <w:vAlign w:val="center"/>
          </w:tcPr>
          <w:p w14:paraId="4EDDC8A7"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2D67903A"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7914C793"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2D394FAF"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0AB2BB07"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05BDB5D7"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59F5B8B8"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31CA7673" w14:textId="77777777" w:rsidTr="009107A6">
        <w:trPr>
          <w:jc w:val="center"/>
        </w:trPr>
        <w:tc>
          <w:tcPr>
            <w:tcW w:w="1469" w:type="dxa"/>
            <w:tcBorders>
              <w:top w:val="single" w:sz="12" w:space="0" w:color="auto"/>
            </w:tcBorders>
            <w:vAlign w:val="center"/>
          </w:tcPr>
          <w:p w14:paraId="4CDD1126" w14:textId="09488D76"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Orr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2003</w:t>
            </w:r>
            <w:r>
              <w:rPr>
                <w:rFonts w:ascii="Times New Roman" w:hAnsi="Times New Roman" w:cs="Times New Roman"/>
                <w:sz w:val="22"/>
                <w:szCs w:val="22"/>
                <w:lang w:val="en-GB"/>
              </w:rPr>
              <w:t>)</w:t>
            </w:r>
          </w:p>
        </w:tc>
        <w:tc>
          <w:tcPr>
            <w:tcW w:w="1112" w:type="dxa"/>
            <w:vAlign w:val="center"/>
          </w:tcPr>
          <w:p w14:paraId="57E7C35B"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713E711E"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value of income-producing assets</w:t>
            </w:r>
          </w:p>
        </w:tc>
        <w:tc>
          <w:tcPr>
            <w:tcW w:w="1426" w:type="dxa"/>
            <w:vAlign w:val="center"/>
          </w:tcPr>
          <w:p w14:paraId="03867DCB"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231" w:type="dxa"/>
            <w:vAlign w:val="center"/>
          </w:tcPr>
          <w:p w14:paraId="59948BD1"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2C4BE2C"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40C07161"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7B3F7BEF" w14:textId="77777777" w:rsidTr="009107A6">
        <w:trPr>
          <w:jc w:val="center"/>
        </w:trPr>
        <w:tc>
          <w:tcPr>
            <w:tcW w:w="1469" w:type="dxa"/>
            <w:vAlign w:val="center"/>
          </w:tcPr>
          <w:p w14:paraId="3F2ED5F2"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02D2794A"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5F83AD39" w14:textId="77777777" w:rsidR="0013712C" w:rsidRPr="00E2773E" w:rsidRDefault="0013712C" w:rsidP="001A5870">
            <w:pPr>
              <w:spacing w:line="288" w:lineRule="auto"/>
              <w:jc w:val="center"/>
              <w:rPr>
                <w:rFonts w:ascii="Times New Roman" w:hAnsi="Times New Roman" w:cs="Times New Roman"/>
                <w:sz w:val="10"/>
                <w:szCs w:val="10"/>
                <w:lang w:val="en-GB"/>
              </w:rPr>
            </w:pPr>
            <w:r w:rsidRPr="00E2773E">
              <w:rPr>
                <w:rFonts w:ascii="Times New Roman" w:hAnsi="Times New Roman" w:cs="Times New Roman"/>
                <w:sz w:val="22"/>
                <w:szCs w:val="22"/>
                <w:lang w:val="en-GB"/>
              </w:rPr>
              <w:t>Log value of non-income-producing assets</w:t>
            </w:r>
          </w:p>
        </w:tc>
        <w:tc>
          <w:tcPr>
            <w:tcW w:w="1426" w:type="dxa"/>
            <w:vAlign w:val="center"/>
          </w:tcPr>
          <w:p w14:paraId="59995D64"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231" w:type="dxa"/>
            <w:vAlign w:val="center"/>
          </w:tcPr>
          <w:p w14:paraId="6BA0B592"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0F627FA1" w14:textId="77777777" w:rsidR="0013712C" w:rsidRPr="00072A5C" w:rsidRDefault="0013712C" w:rsidP="001A5870">
            <w:pPr>
              <w:spacing w:line="288" w:lineRule="auto"/>
              <w:jc w:val="center"/>
              <w:rPr>
                <w:rFonts w:ascii="Times New Roman" w:hAnsi="Times New Roman" w:cs="Times New Roman"/>
                <w:lang w:val="en-GB"/>
              </w:rPr>
            </w:pPr>
          </w:p>
        </w:tc>
        <w:tc>
          <w:tcPr>
            <w:tcW w:w="1459" w:type="dxa"/>
            <w:vAlign w:val="center"/>
          </w:tcPr>
          <w:p w14:paraId="50C6F205"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0A6697" w14:paraId="567AEC43" w14:textId="77777777" w:rsidTr="009107A6">
        <w:trPr>
          <w:jc w:val="center"/>
        </w:trPr>
        <w:tc>
          <w:tcPr>
            <w:tcW w:w="1469" w:type="dxa"/>
            <w:tcBorders>
              <w:bottom w:val="single" w:sz="12" w:space="0" w:color="auto"/>
            </w:tcBorders>
            <w:vAlign w:val="center"/>
          </w:tcPr>
          <w:p w14:paraId="4D828306"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22E9591E"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6D0CA8DD"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19B725BE"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222F9C74"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1791CAFC" w14:textId="77777777" w:rsidR="0013712C" w:rsidRPr="00072A5C" w:rsidRDefault="0013712C" w:rsidP="001A5870">
            <w:pPr>
              <w:spacing w:line="288" w:lineRule="auto"/>
              <w:jc w:val="center"/>
              <w:rPr>
                <w:rFonts w:ascii="Times New Roman" w:hAnsi="Times New Roman" w:cs="Times New Roman"/>
                <w:lang w:val="en-GB"/>
              </w:rPr>
            </w:pPr>
          </w:p>
        </w:tc>
        <w:tc>
          <w:tcPr>
            <w:tcW w:w="1459" w:type="dxa"/>
            <w:vAlign w:val="center"/>
          </w:tcPr>
          <w:p w14:paraId="4F24EBE7"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5C5D8E4C" w14:textId="77777777" w:rsidTr="009107A6">
        <w:trPr>
          <w:jc w:val="center"/>
        </w:trPr>
        <w:tc>
          <w:tcPr>
            <w:tcW w:w="1469" w:type="dxa"/>
            <w:tcBorders>
              <w:top w:val="single" w:sz="12" w:space="0" w:color="auto"/>
            </w:tcBorders>
            <w:vAlign w:val="center"/>
          </w:tcPr>
          <w:p w14:paraId="44C69D08" w14:textId="046354C8"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Zhan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2006</w:t>
            </w:r>
            <w:r>
              <w:rPr>
                <w:rFonts w:ascii="Times New Roman" w:hAnsi="Times New Roman" w:cs="Times New Roman"/>
                <w:sz w:val="22"/>
                <w:szCs w:val="22"/>
                <w:lang w:val="en-GB"/>
              </w:rPr>
              <w:t>)</w:t>
            </w:r>
          </w:p>
        </w:tc>
        <w:tc>
          <w:tcPr>
            <w:tcW w:w="1112" w:type="dxa"/>
            <w:vAlign w:val="center"/>
          </w:tcPr>
          <w:p w14:paraId="12831BD1"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4ACEE795"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vAlign w:val="center"/>
          </w:tcPr>
          <w:p w14:paraId="7E9723FB"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231" w:type="dxa"/>
            <w:vAlign w:val="center"/>
          </w:tcPr>
          <w:p w14:paraId="074C40C2"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135D0D99"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73DF661E"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78D67B76" w14:textId="77777777" w:rsidTr="009107A6">
        <w:trPr>
          <w:jc w:val="center"/>
        </w:trPr>
        <w:tc>
          <w:tcPr>
            <w:tcW w:w="1469" w:type="dxa"/>
            <w:tcBorders>
              <w:bottom w:val="single" w:sz="12" w:space="0" w:color="auto"/>
            </w:tcBorders>
            <w:vAlign w:val="center"/>
          </w:tcPr>
          <w:p w14:paraId="0C28EE20"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19440669"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61B6BA3E"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3A13BD08"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2247B3F3"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3CF352A"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2F375577"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02B26486" w14:textId="77777777" w:rsidTr="009107A6">
        <w:trPr>
          <w:jc w:val="center"/>
        </w:trPr>
        <w:tc>
          <w:tcPr>
            <w:tcW w:w="1469" w:type="dxa"/>
            <w:tcBorders>
              <w:top w:val="single" w:sz="12" w:space="0" w:color="auto"/>
            </w:tcBorders>
            <w:vAlign w:val="center"/>
          </w:tcPr>
          <w:p w14:paraId="574B57C6" w14:textId="0A0D0771"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Haveman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Wilson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2007</w:t>
            </w:r>
            <w:r>
              <w:rPr>
                <w:rFonts w:ascii="Times New Roman" w:hAnsi="Times New Roman" w:cs="Times New Roman"/>
                <w:sz w:val="22"/>
                <w:szCs w:val="22"/>
                <w:lang w:val="en-GB"/>
              </w:rPr>
              <w:t>)</w:t>
            </w:r>
          </w:p>
        </w:tc>
        <w:tc>
          <w:tcPr>
            <w:tcW w:w="1112" w:type="dxa"/>
            <w:vAlign w:val="center"/>
          </w:tcPr>
          <w:p w14:paraId="00733527"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5ECAD40F"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vAlign w:val="center"/>
          </w:tcPr>
          <w:p w14:paraId="26363AD0"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097B0A11"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503DF31C"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73A45734"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75DBF5E2" w14:textId="77777777" w:rsidTr="009107A6">
        <w:trPr>
          <w:jc w:val="center"/>
        </w:trPr>
        <w:tc>
          <w:tcPr>
            <w:tcW w:w="1469" w:type="dxa"/>
            <w:tcBorders>
              <w:bottom w:val="single" w:sz="12" w:space="0" w:color="auto"/>
            </w:tcBorders>
            <w:vAlign w:val="center"/>
          </w:tcPr>
          <w:p w14:paraId="10C71B42"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416D7DC2"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207E5099"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28E6BE3F"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371D475C"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79477168"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44D68C94"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2D43882A" w14:textId="77777777" w:rsidTr="009107A6">
        <w:trPr>
          <w:jc w:val="center"/>
        </w:trPr>
        <w:tc>
          <w:tcPr>
            <w:tcW w:w="1469" w:type="dxa"/>
            <w:tcBorders>
              <w:top w:val="single" w:sz="12" w:space="0" w:color="auto"/>
            </w:tcBorders>
            <w:vAlign w:val="center"/>
          </w:tcPr>
          <w:p w14:paraId="1274E36E" w14:textId="3EA307B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Williams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Shanks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2007</w:t>
            </w:r>
            <w:r>
              <w:rPr>
                <w:rFonts w:ascii="Times New Roman" w:hAnsi="Times New Roman" w:cs="Times New Roman"/>
                <w:sz w:val="22"/>
                <w:szCs w:val="22"/>
                <w:lang w:val="en-GB"/>
              </w:rPr>
              <w:t>)</w:t>
            </w:r>
          </w:p>
        </w:tc>
        <w:tc>
          <w:tcPr>
            <w:tcW w:w="1112" w:type="dxa"/>
            <w:vAlign w:val="center"/>
          </w:tcPr>
          <w:p w14:paraId="29459E0C"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6ECCF6D7"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Net worth (categorical</w:t>
            </w:r>
          </w:p>
        </w:tc>
        <w:tc>
          <w:tcPr>
            <w:tcW w:w="1426" w:type="dxa"/>
            <w:vAlign w:val="center"/>
          </w:tcPr>
          <w:p w14:paraId="4826970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231" w:type="dxa"/>
            <w:vAlign w:val="center"/>
          </w:tcPr>
          <w:p w14:paraId="0B7DE528"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77CCE6AD"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0ABA6F11"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28150FB0" w14:textId="77777777" w:rsidTr="009107A6">
        <w:trPr>
          <w:jc w:val="center"/>
        </w:trPr>
        <w:tc>
          <w:tcPr>
            <w:tcW w:w="1469" w:type="dxa"/>
            <w:tcBorders>
              <w:bottom w:val="single" w:sz="12" w:space="0" w:color="auto"/>
            </w:tcBorders>
            <w:vAlign w:val="center"/>
          </w:tcPr>
          <w:p w14:paraId="12CB7473"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223F144E"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68FAB479"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74EA7260"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6132C6B5"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73FDF514" w14:textId="77777777" w:rsidR="0013712C" w:rsidRPr="00072A5C" w:rsidRDefault="0013712C" w:rsidP="001A5870">
            <w:pPr>
              <w:spacing w:line="288" w:lineRule="auto"/>
              <w:jc w:val="center"/>
              <w:rPr>
                <w:rFonts w:ascii="Times New Roman" w:hAnsi="Times New Roman" w:cs="Times New Roman"/>
                <w:lang w:val="en-GB"/>
              </w:rPr>
            </w:pPr>
          </w:p>
        </w:tc>
        <w:tc>
          <w:tcPr>
            <w:tcW w:w="1459" w:type="dxa"/>
            <w:vAlign w:val="center"/>
          </w:tcPr>
          <w:p w14:paraId="70AFEC9C"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2F61752D" w14:textId="77777777" w:rsidTr="009107A6">
        <w:trPr>
          <w:jc w:val="center"/>
        </w:trPr>
        <w:tc>
          <w:tcPr>
            <w:tcW w:w="1469" w:type="dxa"/>
            <w:tcBorders>
              <w:top w:val="single" w:sz="12" w:space="0" w:color="auto"/>
            </w:tcBorders>
            <w:vAlign w:val="center"/>
          </w:tcPr>
          <w:p w14:paraId="4B07A5E2" w14:textId="5B4285AB"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Nam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Huang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2009</w:t>
            </w:r>
            <w:r>
              <w:rPr>
                <w:rFonts w:ascii="Times New Roman" w:hAnsi="Times New Roman" w:cs="Times New Roman"/>
                <w:sz w:val="22"/>
                <w:szCs w:val="22"/>
                <w:lang w:val="en-GB"/>
              </w:rPr>
              <w:t>)</w:t>
            </w:r>
          </w:p>
        </w:tc>
        <w:tc>
          <w:tcPr>
            <w:tcW w:w="1112" w:type="dxa"/>
            <w:vAlign w:val="center"/>
          </w:tcPr>
          <w:p w14:paraId="7F73ABDC"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1395122F"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vAlign w:val="center"/>
          </w:tcPr>
          <w:p w14:paraId="58E740E8"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3AB1E816"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389" w:type="dxa"/>
            <w:vAlign w:val="center"/>
          </w:tcPr>
          <w:p w14:paraId="56216BBB"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459" w:type="dxa"/>
            <w:vAlign w:val="center"/>
          </w:tcPr>
          <w:p w14:paraId="5B2ED9AC"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1EC11A3C" w14:textId="77777777" w:rsidTr="009107A6">
        <w:trPr>
          <w:jc w:val="center"/>
        </w:trPr>
        <w:tc>
          <w:tcPr>
            <w:tcW w:w="1469" w:type="dxa"/>
            <w:vAlign w:val="center"/>
          </w:tcPr>
          <w:p w14:paraId="48D90315"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48581E43"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778DBDD0"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financial assets</w:t>
            </w:r>
          </w:p>
        </w:tc>
        <w:tc>
          <w:tcPr>
            <w:tcW w:w="1426" w:type="dxa"/>
            <w:vAlign w:val="center"/>
          </w:tcPr>
          <w:p w14:paraId="13B7CDB9"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0D5C011C"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1DA34CEA"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459" w:type="dxa"/>
            <w:vAlign w:val="center"/>
          </w:tcPr>
          <w:p w14:paraId="1CCA7A43"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222E3EA8" w14:textId="77777777" w:rsidTr="009107A6">
        <w:trPr>
          <w:jc w:val="center"/>
        </w:trPr>
        <w:tc>
          <w:tcPr>
            <w:tcW w:w="1469" w:type="dxa"/>
            <w:vAlign w:val="center"/>
          </w:tcPr>
          <w:p w14:paraId="7118249E"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4641C3C6"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64005ED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Homeownership (dummy)</w:t>
            </w:r>
          </w:p>
        </w:tc>
        <w:tc>
          <w:tcPr>
            <w:tcW w:w="1426" w:type="dxa"/>
            <w:vAlign w:val="center"/>
          </w:tcPr>
          <w:p w14:paraId="7D443F9D"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3E49697D"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389" w:type="dxa"/>
            <w:vAlign w:val="center"/>
          </w:tcPr>
          <w:p w14:paraId="2160B934"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eastAsia="SimSun" w:hAnsi="Times New Roman" w:cs="Times New Roman"/>
                <w:b/>
                <w:bCs/>
                <w:lang w:val="en-GB"/>
              </w:rPr>
              <w:t>–</w:t>
            </w:r>
          </w:p>
        </w:tc>
        <w:tc>
          <w:tcPr>
            <w:tcW w:w="1459" w:type="dxa"/>
            <w:vAlign w:val="center"/>
          </w:tcPr>
          <w:p w14:paraId="16ADBCBC"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0F4B9101" w14:textId="77777777" w:rsidTr="009107A6">
        <w:trPr>
          <w:jc w:val="center"/>
        </w:trPr>
        <w:tc>
          <w:tcPr>
            <w:tcW w:w="1469" w:type="dxa"/>
            <w:vAlign w:val="center"/>
          </w:tcPr>
          <w:p w14:paraId="63267C02"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567055C8"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2E97B991"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Liquid assets (categorical)</w:t>
            </w:r>
          </w:p>
        </w:tc>
        <w:tc>
          <w:tcPr>
            <w:tcW w:w="1426" w:type="dxa"/>
            <w:vAlign w:val="center"/>
          </w:tcPr>
          <w:p w14:paraId="0DB6B656"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357DBFBC"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34315581"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459" w:type="dxa"/>
            <w:vAlign w:val="center"/>
          </w:tcPr>
          <w:p w14:paraId="63AA1745"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5B7B5F5D" w14:textId="77777777" w:rsidTr="009107A6">
        <w:trPr>
          <w:jc w:val="center"/>
        </w:trPr>
        <w:tc>
          <w:tcPr>
            <w:tcW w:w="1469" w:type="dxa"/>
            <w:tcBorders>
              <w:bottom w:val="single" w:sz="12" w:space="0" w:color="auto"/>
            </w:tcBorders>
            <w:vAlign w:val="center"/>
          </w:tcPr>
          <w:p w14:paraId="61068C28"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533BCE98"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387184EC" w14:textId="77777777" w:rsidR="0013712C" w:rsidRPr="00E2773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76051431"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3BE4A06D"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4CEB3C8E" w14:textId="77777777" w:rsidR="0013712C" w:rsidRPr="00072A5C" w:rsidRDefault="0013712C" w:rsidP="001A5870">
            <w:pPr>
              <w:spacing w:line="288" w:lineRule="auto"/>
              <w:jc w:val="center"/>
              <w:rPr>
                <w:rFonts w:ascii="Times New Roman" w:hAnsi="Times New Roman" w:cs="Times New Roman"/>
                <w:lang w:val="en-GB"/>
              </w:rPr>
            </w:pPr>
          </w:p>
        </w:tc>
        <w:tc>
          <w:tcPr>
            <w:tcW w:w="1459" w:type="dxa"/>
            <w:vAlign w:val="center"/>
          </w:tcPr>
          <w:p w14:paraId="777EEDF2"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3B2ADF8E" w14:textId="77777777" w:rsidTr="009107A6">
        <w:trPr>
          <w:jc w:val="center"/>
        </w:trPr>
        <w:tc>
          <w:tcPr>
            <w:tcW w:w="1469" w:type="dxa"/>
            <w:tcBorders>
              <w:top w:val="single" w:sz="12" w:space="0" w:color="auto"/>
            </w:tcBorders>
            <w:vAlign w:val="center"/>
          </w:tcPr>
          <w:p w14:paraId="270655C4" w14:textId="733FDF6E"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Lovenheim</w:t>
            </w:r>
            <w:proofErr w:type="spellEnd"/>
            <w:r w:rsidRPr="00E2773E">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2011</w:t>
            </w:r>
            <w:r>
              <w:rPr>
                <w:rFonts w:ascii="Times New Roman" w:hAnsi="Times New Roman" w:cs="Times New Roman"/>
                <w:sz w:val="22"/>
                <w:szCs w:val="22"/>
                <w:lang w:val="en-GB"/>
              </w:rPr>
              <w:t>)</w:t>
            </w:r>
          </w:p>
        </w:tc>
        <w:tc>
          <w:tcPr>
            <w:tcW w:w="1112" w:type="dxa"/>
            <w:vAlign w:val="center"/>
          </w:tcPr>
          <w:p w14:paraId="39151805"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79474D28"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Home equity value</w:t>
            </w:r>
          </w:p>
        </w:tc>
        <w:tc>
          <w:tcPr>
            <w:tcW w:w="1426" w:type="dxa"/>
            <w:vAlign w:val="center"/>
          </w:tcPr>
          <w:p w14:paraId="3F67F377" w14:textId="77777777" w:rsidR="0013712C" w:rsidRPr="00072A5C" w:rsidRDefault="0013712C" w:rsidP="001A5870">
            <w:pPr>
              <w:spacing w:line="288" w:lineRule="auto"/>
              <w:rPr>
                <w:rFonts w:ascii="Times New Roman" w:hAnsi="Times New Roman" w:cs="Times New Roman"/>
                <w:lang w:val="en-GB"/>
              </w:rPr>
            </w:pPr>
          </w:p>
        </w:tc>
        <w:tc>
          <w:tcPr>
            <w:tcW w:w="1231" w:type="dxa"/>
            <w:vAlign w:val="center"/>
          </w:tcPr>
          <w:p w14:paraId="11F3E07E"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53F80775"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6D42EA7E"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4FACA464" w14:textId="77777777" w:rsidTr="009107A6">
        <w:trPr>
          <w:jc w:val="center"/>
        </w:trPr>
        <w:tc>
          <w:tcPr>
            <w:tcW w:w="1469" w:type="dxa"/>
            <w:tcBorders>
              <w:bottom w:val="single" w:sz="12" w:space="0" w:color="auto"/>
            </w:tcBorders>
            <w:vAlign w:val="center"/>
          </w:tcPr>
          <w:p w14:paraId="76CF271F"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041CB69E"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5C9683AB" w14:textId="77777777" w:rsidR="0013712C" w:rsidRPr="0013712C"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154620C6"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3E6403C0"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1DF0C2F4"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3873DB30"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4A62C919" w14:textId="77777777" w:rsidTr="009107A6">
        <w:trPr>
          <w:jc w:val="center"/>
        </w:trPr>
        <w:tc>
          <w:tcPr>
            <w:tcW w:w="1469" w:type="dxa"/>
            <w:tcBorders>
              <w:top w:val="single" w:sz="12" w:space="0" w:color="auto"/>
            </w:tcBorders>
            <w:vAlign w:val="center"/>
          </w:tcPr>
          <w:p w14:paraId="2D2B7602" w14:textId="7A4B7D48"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Zhan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Sherraden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2011</w:t>
            </w:r>
            <w:r>
              <w:rPr>
                <w:rFonts w:ascii="Times New Roman" w:hAnsi="Times New Roman" w:cs="Times New Roman"/>
                <w:sz w:val="22"/>
                <w:szCs w:val="22"/>
                <w:lang w:val="en-GB"/>
              </w:rPr>
              <w:t>)</w:t>
            </w:r>
          </w:p>
        </w:tc>
        <w:tc>
          <w:tcPr>
            <w:tcW w:w="1112" w:type="dxa"/>
            <w:vAlign w:val="center"/>
          </w:tcPr>
          <w:p w14:paraId="775AF0DB"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76D7025B"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financial assets</w:t>
            </w:r>
          </w:p>
        </w:tc>
        <w:tc>
          <w:tcPr>
            <w:tcW w:w="1426" w:type="dxa"/>
            <w:vAlign w:val="center"/>
          </w:tcPr>
          <w:p w14:paraId="3182668E"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72A5150C"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422567CB"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300BA918"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7FC2BE60" w14:textId="77777777" w:rsidTr="009107A6">
        <w:trPr>
          <w:jc w:val="center"/>
        </w:trPr>
        <w:tc>
          <w:tcPr>
            <w:tcW w:w="1469" w:type="dxa"/>
            <w:vAlign w:val="center"/>
          </w:tcPr>
          <w:p w14:paraId="4AC99395"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322F8A41"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64D7B242"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non-financial assets</w:t>
            </w:r>
          </w:p>
        </w:tc>
        <w:tc>
          <w:tcPr>
            <w:tcW w:w="1426" w:type="dxa"/>
            <w:vAlign w:val="center"/>
          </w:tcPr>
          <w:p w14:paraId="41DE753A"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0E441774"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65446766"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0C3F9EFB"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593F6F1C" w14:textId="77777777" w:rsidTr="009107A6">
        <w:trPr>
          <w:jc w:val="center"/>
        </w:trPr>
        <w:tc>
          <w:tcPr>
            <w:tcW w:w="1469" w:type="dxa"/>
            <w:vAlign w:val="center"/>
          </w:tcPr>
          <w:p w14:paraId="6D0E55BE"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59FC5761"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40B0F9BB"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secured debt</w:t>
            </w:r>
          </w:p>
          <w:p w14:paraId="60695E70" w14:textId="77777777" w:rsidR="0013712C" w:rsidRPr="00E2773E" w:rsidRDefault="0013712C" w:rsidP="0013712C">
            <w:pPr>
              <w:spacing w:line="288" w:lineRule="auto"/>
              <w:rPr>
                <w:rFonts w:ascii="Times New Roman" w:hAnsi="Times New Roman" w:cs="Times New Roman"/>
                <w:sz w:val="22"/>
                <w:szCs w:val="22"/>
                <w:lang w:val="en-GB"/>
              </w:rPr>
            </w:pPr>
          </w:p>
        </w:tc>
        <w:tc>
          <w:tcPr>
            <w:tcW w:w="1426" w:type="dxa"/>
            <w:vAlign w:val="center"/>
          </w:tcPr>
          <w:p w14:paraId="4558D0EB"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7B53A63A"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389" w:type="dxa"/>
            <w:vAlign w:val="center"/>
          </w:tcPr>
          <w:p w14:paraId="531CFDA0"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459" w:type="dxa"/>
            <w:vAlign w:val="center"/>
          </w:tcPr>
          <w:p w14:paraId="1A3AB506"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59EC8697" w14:textId="77777777" w:rsidTr="009107A6">
        <w:trPr>
          <w:jc w:val="center"/>
        </w:trPr>
        <w:tc>
          <w:tcPr>
            <w:tcW w:w="1469" w:type="dxa"/>
            <w:tcBorders>
              <w:bottom w:val="single" w:sz="12" w:space="0" w:color="auto"/>
            </w:tcBorders>
            <w:vAlign w:val="center"/>
          </w:tcPr>
          <w:p w14:paraId="71966D65"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32EFAEEF"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3016C863"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unsecured debt</w:t>
            </w:r>
          </w:p>
        </w:tc>
        <w:tc>
          <w:tcPr>
            <w:tcW w:w="1426" w:type="dxa"/>
            <w:vAlign w:val="center"/>
          </w:tcPr>
          <w:p w14:paraId="75125554"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5B606FC6"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1DACED4D"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eastAsia="SimSun" w:hAnsi="Times New Roman" w:cs="Times New Roman"/>
                <w:lang w:val="en-GB"/>
              </w:rPr>
              <w:t>–</w:t>
            </w:r>
          </w:p>
        </w:tc>
        <w:tc>
          <w:tcPr>
            <w:tcW w:w="1459" w:type="dxa"/>
            <w:vAlign w:val="center"/>
          </w:tcPr>
          <w:p w14:paraId="0E186BCE"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17387653" w14:textId="77777777" w:rsidTr="009107A6">
        <w:trPr>
          <w:jc w:val="center"/>
        </w:trPr>
        <w:tc>
          <w:tcPr>
            <w:tcW w:w="1469" w:type="dxa"/>
            <w:tcBorders>
              <w:top w:val="single" w:sz="12" w:space="0" w:color="auto"/>
            </w:tcBorders>
            <w:vAlign w:val="center"/>
          </w:tcPr>
          <w:p w14:paraId="61F43701" w14:textId="1E453731"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Pfeffer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2018</w:t>
            </w:r>
            <w:r>
              <w:rPr>
                <w:rFonts w:ascii="Times New Roman" w:hAnsi="Times New Roman" w:cs="Times New Roman"/>
                <w:sz w:val="22"/>
                <w:szCs w:val="22"/>
                <w:lang w:val="en-GB"/>
              </w:rPr>
              <w:t>)</w:t>
            </w:r>
          </w:p>
        </w:tc>
        <w:tc>
          <w:tcPr>
            <w:tcW w:w="1112" w:type="dxa"/>
            <w:vAlign w:val="center"/>
          </w:tcPr>
          <w:p w14:paraId="70EF0DA2"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1DEAEBC0"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Net worth quintiles</w:t>
            </w:r>
          </w:p>
        </w:tc>
        <w:tc>
          <w:tcPr>
            <w:tcW w:w="1426" w:type="dxa"/>
            <w:vAlign w:val="center"/>
          </w:tcPr>
          <w:p w14:paraId="5862EDCE"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6649D57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399044ED"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6EB0FF21"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39E54E46" w14:textId="77777777" w:rsidTr="009107A6">
        <w:trPr>
          <w:jc w:val="center"/>
        </w:trPr>
        <w:tc>
          <w:tcPr>
            <w:tcW w:w="1469" w:type="dxa"/>
            <w:vAlign w:val="center"/>
          </w:tcPr>
          <w:p w14:paraId="6C1FFFD4"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22A65244"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61AEC40E"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Home equity quintiles</w:t>
            </w:r>
          </w:p>
        </w:tc>
        <w:tc>
          <w:tcPr>
            <w:tcW w:w="1426" w:type="dxa"/>
            <w:vAlign w:val="center"/>
          </w:tcPr>
          <w:p w14:paraId="08A446A0"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21360D11"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31A00DB5"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643AABFF"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1BCB7F10" w14:textId="77777777" w:rsidTr="009107A6">
        <w:trPr>
          <w:jc w:val="center"/>
        </w:trPr>
        <w:tc>
          <w:tcPr>
            <w:tcW w:w="1469" w:type="dxa"/>
            <w:tcBorders>
              <w:bottom w:val="single" w:sz="12" w:space="0" w:color="auto"/>
            </w:tcBorders>
            <w:vAlign w:val="center"/>
          </w:tcPr>
          <w:p w14:paraId="2CF897D7"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57E5E6B9"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29D13C52"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5B03EBF5"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407FEB7F"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067A4AA5"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1C8E57D0"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2268D069" w14:textId="77777777" w:rsidTr="009107A6">
        <w:trPr>
          <w:jc w:val="center"/>
        </w:trPr>
        <w:tc>
          <w:tcPr>
            <w:tcW w:w="1469" w:type="dxa"/>
            <w:tcBorders>
              <w:top w:val="single" w:sz="12" w:space="0" w:color="auto"/>
            </w:tcBorders>
            <w:vAlign w:val="center"/>
          </w:tcPr>
          <w:p w14:paraId="68D63AA3" w14:textId="567DEF37"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Karagiannaki</w:t>
            </w:r>
            <w:proofErr w:type="spellEnd"/>
            <w:r w:rsidRPr="00E2773E">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2017</w:t>
            </w:r>
            <w:r>
              <w:rPr>
                <w:rFonts w:ascii="Times New Roman" w:hAnsi="Times New Roman" w:cs="Times New Roman"/>
                <w:sz w:val="22"/>
                <w:szCs w:val="22"/>
                <w:lang w:val="en-GB"/>
              </w:rPr>
              <w:t>)</w:t>
            </w:r>
          </w:p>
        </w:tc>
        <w:tc>
          <w:tcPr>
            <w:tcW w:w="1112" w:type="dxa"/>
            <w:vAlign w:val="center"/>
          </w:tcPr>
          <w:p w14:paraId="7D947765"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UK</w:t>
            </w:r>
          </w:p>
        </w:tc>
        <w:tc>
          <w:tcPr>
            <w:tcW w:w="1832" w:type="dxa"/>
            <w:vAlign w:val="center"/>
          </w:tcPr>
          <w:p w14:paraId="43B56B62"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Net worth</w:t>
            </w:r>
          </w:p>
        </w:tc>
        <w:tc>
          <w:tcPr>
            <w:tcW w:w="1426" w:type="dxa"/>
            <w:vAlign w:val="center"/>
          </w:tcPr>
          <w:p w14:paraId="21E554A9"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75EDAADD"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9C0C776"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33B0D85A"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3434FB4B" w14:textId="77777777" w:rsidTr="009107A6">
        <w:trPr>
          <w:jc w:val="center"/>
        </w:trPr>
        <w:tc>
          <w:tcPr>
            <w:tcW w:w="1469" w:type="dxa"/>
            <w:vAlign w:val="center"/>
          </w:tcPr>
          <w:p w14:paraId="2A100C36"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44B132B5"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5CF32158"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Financial assets</w:t>
            </w:r>
          </w:p>
        </w:tc>
        <w:tc>
          <w:tcPr>
            <w:tcW w:w="1426" w:type="dxa"/>
            <w:vAlign w:val="center"/>
          </w:tcPr>
          <w:p w14:paraId="765313C4" w14:textId="77777777" w:rsidR="0013712C" w:rsidRPr="00072A5C" w:rsidRDefault="0013712C" w:rsidP="001A5870">
            <w:pPr>
              <w:spacing w:line="288" w:lineRule="auto"/>
              <w:jc w:val="center"/>
              <w:rPr>
                <w:rFonts w:ascii="Times New Roman" w:hAnsi="Times New Roman" w:cs="Times New Roman"/>
                <w:lang w:val="en-GB"/>
              </w:rPr>
            </w:pPr>
          </w:p>
        </w:tc>
        <w:tc>
          <w:tcPr>
            <w:tcW w:w="1231" w:type="dxa"/>
            <w:vAlign w:val="center"/>
          </w:tcPr>
          <w:p w14:paraId="6C2A4E7F" w14:textId="77777777" w:rsidR="0013712C" w:rsidRPr="00072A5C" w:rsidRDefault="0013712C" w:rsidP="001A5870">
            <w:pPr>
              <w:spacing w:line="288" w:lineRule="auto"/>
              <w:jc w:val="center"/>
              <w:rPr>
                <w:rFonts w:ascii="Times New Roman" w:hAnsi="Times New Roman" w:cs="Times New Roman"/>
                <w:lang w:val="en-GB"/>
              </w:rPr>
            </w:pPr>
          </w:p>
        </w:tc>
        <w:tc>
          <w:tcPr>
            <w:tcW w:w="1389" w:type="dxa"/>
            <w:vAlign w:val="center"/>
          </w:tcPr>
          <w:p w14:paraId="2E124790" w14:textId="77777777" w:rsidR="0013712C" w:rsidRPr="00072A5C" w:rsidRDefault="0013712C" w:rsidP="001A5870">
            <w:pPr>
              <w:spacing w:line="288" w:lineRule="auto"/>
              <w:jc w:val="center"/>
              <w:rPr>
                <w:rFonts w:ascii="Times New Roman" w:hAnsi="Times New Roman" w:cs="Times New Roman"/>
                <w:lang w:val="en-GB"/>
              </w:rPr>
            </w:pPr>
            <w:r w:rsidRPr="00072A5C">
              <w:rPr>
                <w:rFonts w:ascii="Times New Roman" w:hAnsi="Times New Roman" w:cs="Times New Roman"/>
                <w:lang w:val="en-GB"/>
              </w:rPr>
              <w:t>NS</w:t>
            </w:r>
          </w:p>
        </w:tc>
        <w:tc>
          <w:tcPr>
            <w:tcW w:w="1459" w:type="dxa"/>
            <w:vAlign w:val="center"/>
          </w:tcPr>
          <w:p w14:paraId="0E5028AC" w14:textId="77777777" w:rsidR="0013712C" w:rsidRPr="00072A5C" w:rsidRDefault="0013712C" w:rsidP="001A5870">
            <w:pPr>
              <w:spacing w:line="288" w:lineRule="auto"/>
              <w:jc w:val="center"/>
              <w:rPr>
                <w:rFonts w:ascii="Times New Roman" w:hAnsi="Times New Roman" w:cs="Times New Roman"/>
                <w:lang w:val="en-GB"/>
              </w:rPr>
            </w:pPr>
          </w:p>
        </w:tc>
      </w:tr>
      <w:tr w:rsidR="00660575" w:rsidRPr="00E2773E" w14:paraId="7D42AC20" w14:textId="77777777" w:rsidTr="009107A6">
        <w:trPr>
          <w:jc w:val="center"/>
        </w:trPr>
        <w:tc>
          <w:tcPr>
            <w:tcW w:w="1469" w:type="dxa"/>
            <w:vAlign w:val="center"/>
          </w:tcPr>
          <w:p w14:paraId="6F99378C"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112" w:type="dxa"/>
            <w:vAlign w:val="center"/>
          </w:tcPr>
          <w:p w14:paraId="63F4E4C0"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832" w:type="dxa"/>
            <w:vAlign w:val="center"/>
          </w:tcPr>
          <w:p w14:paraId="44F8935C"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Home equity</w:t>
            </w:r>
          </w:p>
        </w:tc>
        <w:tc>
          <w:tcPr>
            <w:tcW w:w="1426" w:type="dxa"/>
            <w:vAlign w:val="center"/>
          </w:tcPr>
          <w:p w14:paraId="0F3A02B2"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3F862B13"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192F4B86"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4671226E"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AC09DE" w14:paraId="11F218ED" w14:textId="77777777" w:rsidTr="009107A6">
        <w:trPr>
          <w:jc w:val="center"/>
        </w:trPr>
        <w:tc>
          <w:tcPr>
            <w:tcW w:w="1469" w:type="dxa"/>
            <w:tcBorders>
              <w:bottom w:val="single" w:sz="12" w:space="0" w:color="auto"/>
            </w:tcBorders>
            <w:vAlign w:val="center"/>
          </w:tcPr>
          <w:p w14:paraId="01D2437C"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7A73A943"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4231588B"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7A1E97F2"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02B81BC0"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6C0D398A"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52654417"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2049F134" w14:textId="77777777" w:rsidTr="009107A6">
        <w:trPr>
          <w:jc w:val="center"/>
        </w:trPr>
        <w:tc>
          <w:tcPr>
            <w:tcW w:w="1469" w:type="dxa"/>
            <w:tcBorders>
              <w:top w:val="single" w:sz="12" w:space="0" w:color="auto"/>
            </w:tcBorders>
            <w:vAlign w:val="center"/>
          </w:tcPr>
          <w:p w14:paraId="0FB2E529" w14:textId="49F764E7"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Henseke</w:t>
            </w:r>
            <w:proofErr w:type="spellEnd"/>
            <w:r w:rsidRPr="00E2773E">
              <w:rPr>
                <w:rFonts w:ascii="Times New Roman" w:hAnsi="Times New Roman" w:cs="Times New Roman"/>
                <w:sz w:val="22"/>
                <w:szCs w:val="22"/>
                <w:lang w:val="en-GB"/>
              </w:rPr>
              <w:t xml:space="preserve"> et al.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2021</w:t>
            </w:r>
            <w:r>
              <w:rPr>
                <w:rFonts w:ascii="Times New Roman" w:hAnsi="Times New Roman" w:cs="Times New Roman"/>
                <w:sz w:val="22"/>
                <w:szCs w:val="22"/>
                <w:lang w:val="en-GB"/>
              </w:rPr>
              <w:t>)</w:t>
            </w:r>
          </w:p>
        </w:tc>
        <w:tc>
          <w:tcPr>
            <w:tcW w:w="1112" w:type="dxa"/>
            <w:vAlign w:val="center"/>
          </w:tcPr>
          <w:p w14:paraId="5D0E1E0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UK</w:t>
            </w:r>
          </w:p>
        </w:tc>
        <w:tc>
          <w:tcPr>
            <w:tcW w:w="1832" w:type="dxa"/>
            <w:vAlign w:val="center"/>
          </w:tcPr>
          <w:p w14:paraId="01A3AF7E"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Home equity</w:t>
            </w:r>
          </w:p>
          <w:p w14:paraId="7F903548"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426" w:type="dxa"/>
            <w:vAlign w:val="center"/>
          </w:tcPr>
          <w:p w14:paraId="5A591A6B"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27576BA4"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5FC93437"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44E50051"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r>
      <w:tr w:rsidR="00660575" w:rsidRPr="00E2773E" w14:paraId="207BE6BE" w14:textId="77777777" w:rsidTr="009107A6">
        <w:trPr>
          <w:jc w:val="center"/>
        </w:trPr>
        <w:tc>
          <w:tcPr>
            <w:tcW w:w="1469" w:type="dxa"/>
            <w:tcBorders>
              <w:bottom w:val="single" w:sz="12" w:space="0" w:color="auto"/>
            </w:tcBorders>
            <w:vAlign w:val="center"/>
          </w:tcPr>
          <w:p w14:paraId="4FB72032"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3F5B02DE"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2189DD49"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40FAFCCE"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77C14905"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4D1B2B05"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264E2F5E"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4AB4B3C2" w14:textId="77777777" w:rsidTr="009107A6">
        <w:trPr>
          <w:jc w:val="center"/>
        </w:trPr>
        <w:tc>
          <w:tcPr>
            <w:tcW w:w="1469" w:type="dxa"/>
            <w:tcBorders>
              <w:top w:val="single" w:sz="12" w:space="0" w:color="auto"/>
            </w:tcBorders>
            <w:vAlign w:val="center"/>
          </w:tcPr>
          <w:p w14:paraId="4C4FC656" w14:textId="54E08392"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Hällsten</w:t>
            </w:r>
            <w:proofErr w:type="spellEnd"/>
            <w:r w:rsidRPr="00E2773E">
              <w:rPr>
                <w:rFonts w:ascii="Times New Roman" w:hAnsi="Times New Roman" w:cs="Times New Roman"/>
                <w:sz w:val="22"/>
                <w:szCs w:val="22"/>
                <w:lang w:val="en-GB"/>
              </w:rPr>
              <w:t xml:space="preserve"> </w:t>
            </w:r>
            <w:r w:rsidR="00C17442">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Pfeffer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2017</w:t>
            </w:r>
            <w:r>
              <w:rPr>
                <w:rFonts w:ascii="Times New Roman" w:hAnsi="Times New Roman" w:cs="Times New Roman"/>
                <w:sz w:val="22"/>
                <w:szCs w:val="22"/>
                <w:lang w:val="en-GB"/>
              </w:rPr>
              <w:t>)</w:t>
            </w:r>
          </w:p>
        </w:tc>
        <w:tc>
          <w:tcPr>
            <w:tcW w:w="1112" w:type="dxa"/>
            <w:vAlign w:val="center"/>
          </w:tcPr>
          <w:p w14:paraId="2B78BDB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Sweden</w:t>
            </w:r>
          </w:p>
        </w:tc>
        <w:tc>
          <w:tcPr>
            <w:tcW w:w="1832" w:type="dxa"/>
            <w:vAlign w:val="center"/>
          </w:tcPr>
          <w:p w14:paraId="5213D619"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Net worth ranks</w:t>
            </w:r>
          </w:p>
        </w:tc>
        <w:tc>
          <w:tcPr>
            <w:tcW w:w="1426" w:type="dxa"/>
            <w:vAlign w:val="center"/>
          </w:tcPr>
          <w:p w14:paraId="5E096023"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231" w:type="dxa"/>
            <w:vAlign w:val="center"/>
          </w:tcPr>
          <w:p w14:paraId="28B9FD80"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023EE8BA"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4272D726"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6BED4034" w14:textId="77777777" w:rsidTr="009107A6">
        <w:trPr>
          <w:jc w:val="center"/>
        </w:trPr>
        <w:tc>
          <w:tcPr>
            <w:tcW w:w="1469" w:type="dxa"/>
            <w:tcBorders>
              <w:bottom w:val="single" w:sz="12" w:space="0" w:color="auto"/>
            </w:tcBorders>
            <w:vAlign w:val="center"/>
          </w:tcPr>
          <w:p w14:paraId="1160F9FD"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50631096"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038034BF"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6874263A"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4AEB6AAB"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4467F5AB"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634868E7"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36AAF038" w14:textId="77777777" w:rsidTr="009107A6">
        <w:trPr>
          <w:jc w:val="center"/>
        </w:trPr>
        <w:tc>
          <w:tcPr>
            <w:tcW w:w="1469" w:type="dxa"/>
            <w:tcBorders>
              <w:top w:val="single" w:sz="12" w:space="0" w:color="auto"/>
            </w:tcBorders>
            <w:vAlign w:val="center"/>
          </w:tcPr>
          <w:p w14:paraId="07C50660" w14:textId="603E08CF"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Hällsten</w:t>
            </w:r>
            <w:proofErr w:type="spellEnd"/>
            <w:r w:rsidRPr="00E2773E">
              <w:rPr>
                <w:rFonts w:ascii="Times New Roman" w:hAnsi="Times New Roman" w:cs="Times New Roman"/>
                <w:sz w:val="22"/>
                <w:szCs w:val="22"/>
                <w:lang w:val="en-GB"/>
              </w:rPr>
              <w:t xml:space="preserve"> </w:t>
            </w:r>
            <w:r w:rsidR="00C17442">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Thaning (2018)</w:t>
            </w:r>
          </w:p>
        </w:tc>
        <w:tc>
          <w:tcPr>
            <w:tcW w:w="1112" w:type="dxa"/>
            <w:vAlign w:val="center"/>
          </w:tcPr>
          <w:p w14:paraId="2C92518A"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Sweden</w:t>
            </w:r>
          </w:p>
        </w:tc>
        <w:tc>
          <w:tcPr>
            <w:tcW w:w="1832" w:type="dxa"/>
            <w:vAlign w:val="center"/>
          </w:tcPr>
          <w:p w14:paraId="044EEB9C"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Net worth ranks</w:t>
            </w:r>
          </w:p>
        </w:tc>
        <w:tc>
          <w:tcPr>
            <w:tcW w:w="1426" w:type="dxa"/>
            <w:vAlign w:val="center"/>
          </w:tcPr>
          <w:p w14:paraId="62B1764B"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4D14050B"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1412631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207153DC"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r>
      <w:tr w:rsidR="00660575" w:rsidRPr="00E2773E" w14:paraId="50E26A1C" w14:textId="77777777" w:rsidTr="009107A6">
        <w:trPr>
          <w:jc w:val="center"/>
        </w:trPr>
        <w:tc>
          <w:tcPr>
            <w:tcW w:w="1469" w:type="dxa"/>
            <w:tcBorders>
              <w:bottom w:val="single" w:sz="12" w:space="0" w:color="auto"/>
            </w:tcBorders>
            <w:vAlign w:val="center"/>
          </w:tcPr>
          <w:p w14:paraId="56CE7141"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48DBAD72"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2E99B84B"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5A3FF2D5"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6253AA32"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EB531AE"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483FC12B"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4B26F8D4" w14:textId="77777777" w:rsidTr="009107A6">
        <w:trPr>
          <w:jc w:val="center"/>
        </w:trPr>
        <w:tc>
          <w:tcPr>
            <w:tcW w:w="1469" w:type="dxa"/>
            <w:tcBorders>
              <w:top w:val="single" w:sz="12" w:space="0" w:color="auto"/>
            </w:tcBorders>
            <w:vAlign w:val="center"/>
          </w:tcPr>
          <w:p w14:paraId="190D85B2" w14:textId="483C7F2A"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Wiborg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2017</w:t>
            </w:r>
            <w:r>
              <w:rPr>
                <w:rFonts w:ascii="Times New Roman" w:hAnsi="Times New Roman" w:cs="Times New Roman"/>
                <w:sz w:val="22"/>
                <w:szCs w:val="22"/>
                <w:lang w:val="en-GB"/>
              </w:rPr>
              <w:t>)</w:t>
            </w:r>
          </w:p>
        </w:tc>
        <w:tc>
          <w:tcPr>
            <w:tcW w:w="1112" w:type="dxa"/>
            <w:vAlign w:val="center"/>
          </w:tcPr>
          <w:p w14:paraId="36CEC91E"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Norway</w:t>
            </w:r>
          </w:p>
        </w:tc>
        <w:tc>
          <w:tcPr>
            <w:tcW w:w="1832" w:type="dxa"/>
            <w:vAlign w:val="center"/>
          </w:tcPr>
          <w:p w14:paraId="36065A5E"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gross wealth</w:t>
            </w:r>
          </w:p>
          <w:p w14:paraId="2CC59327"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426" w:type="dxa"/>
            <w:vAlign w:val="center"/>
          </w:tcPr>
          <w:p w14:paraId="32AB1231"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67E59F2A"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6F180564"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0793C631"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35F5C962" w14:textId="77777777" w:rsidTr="009107A6">
        <w:trPr>
          <w:jc w:val="center"/>
        </w:trPr>
        <w:tc>
          <w:tcPr>
            <w:tcW w:w="1469" w:type="dxa"/>
            <w:tcBorders>
              <w:bottom w:val="single" w:sz="12" w:space="0" w:color="auto"/>
            </w:tcBorders>
            <w:vAlign w:val="center"/>
          </w:tcPr>
          <w:p w14:paraId="3124AB3E"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66CA3546"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766AB0C4"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760C5672"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525D4E5F"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60946F32"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397AC574"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3443BCD2" w14:textId="77777777" w:rsidTr="009107A6">
        <w:trPr>
          <w:jc w:val="center"/>
        </w:trPr>
        <w:tc>
          <w:tcPr>
            <w:tcW w:w="1469" w:type="dxa"/>
            <w:tcBorders>
              <w:top w:val="single" w:sz="12" w:space="0" w:color="auto"/>
            </w:tcBorders>
            <w:vAlign w:val="center"/>
          </w:tcPr>
          <w:p w14:paraId="313B9110" w14:textId="1EBF982E"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Dräger </w:t>
            </w:r>
            <w:r w:rsidR="00C17442">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Müller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2020</w:t>
            </w:r>
            <w:r>
              <w:rPr>
                <w:rFonts w:ascii="Times New Roman" w:hAnsi="Times New Roman" w:cs="Times New Roman"/>
                <w:sz w:val="22"/>
                <w:szCs w:val="22"/>
                <w:lang w:val="en-GB"/>
              </w:rPr>
              <w:t>)</w:t>
            </w:r>
          </w:p>
        </w:tc>
        <w:tc>
          <w:tcPr>
            <w:tcW w:w="1112" w:type="dxa"/>
            <w:vAlign w:val="center"/>
          </w:tcPr>
          <w:p w14:paraId="5538F232"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Germany</w:t>
            </w:r>
          </w:p>
        </w:tc>
        <w:tc>
          <w:tcPr>
            <w:tcW w:w="1832" w:type="dxa"/>
            <w:vAlign w:val="center"/>
          </w:tcPr>
          <w:p w14:paraId="04B04AC6"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IHS net worth</w:t>
            </w:r>
          </w:p>
          <w:p w14:paraId="7A3142E7"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426" w:type="dxa"/>
            <w:vAlign w:val="center"/>
          </w:tcPr>
          <w:p w14:paraId="4EE081DE"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231" w:type="dxa"/>
            <w:vAlign w:val="center"/>
          </w:tcPr>
          <w:p w14:paraId="15E2F57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3EF0C66E"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35F933C4"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662EA3ED" w14:textId="77777777" w:rsidTr="009107A6">
        <w:trPr>
          <w:jc w:val="center"/>
        </w:trPr>
        <w:tc>
          <w:tcPr>
            <w:tcW w:w="1469" w:type="dxa"/>
            <w:tcBorders>
              <w:bottom w:val="single" w:sz="12" w:space="0" w:color="auto"/>
            </w:tcBorders>
            <w:vAlign w:val="center"/>
          </w:tcPr>
          <w:p w14:paraId="25AF9D3B"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5D2FAB36"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08C81B1A"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7FC457CF"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2A699637"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2FB472C1"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38A3277C"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2CB9A567" w14:textId="77777777" w:rsidTr="009107A6">
        <w:trPr>
          <w:jc w:val="center"/>
        </w:trPr>
        <w:tc>
          <w:tcPr>
            <w:tcW w:w="1469" w:type="dxa"/>
            <w:tcBorders>
              <w:top w:val="single" w:sz="12" w:space="0" w:color="auto"/>
            </w:tcBorders>
            <w:vAlign w:val="center"/>
          </w:tcPr>
          <w:p w14:paraId="265399CF" w14:textId="7CAEAE9D"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Müller, Pforr </w:t>
            </w:r>
            <w:r w:rsidR="00C17442">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w:t>
            </w:r>
            <w:proofErr w:type="spellStart"/>
            <w:r w:rsidRPr="00E2773E">
              <w:rPr>
                <w:rFonts w:ascii="Times New Roman" w:hAnsi="Times New Roman" w:cs="Times New Roman"/>
                <w:sz w:val="22"/>
                <w:szCs w:val="22"/>
                <w:lang w:val="en-GB"/>
              </w:rPr>
              <w:t>Hochmann</w:t>
            </w:r>
            <w:proofErr w:type="spellEnd"/>
            <w:r w:rsidRPr="00E2773E">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2020</w:t>
            </w:r>
            <w:r>
              <w:rPr>
                <w:rFonts w:ascii="Times New Roman" w:hAnsi="Times New Roman" w:cs="Times New Roman"/>
                <w:sz w:val="22"/>
                <w:szCs w:val="22"/>
                <w:lang w:val="en-GB"/>
              </w:rPr>
              <w:t>)</w:t>
            </w:r>
          </w:p>
        </w:tc>
        <w:tc>
          <w:tcPr>
            <w:tcW w:w="1112" w:type="dxa"/>
            <w:vAlign w:val="center"/>
          </w:tcPr>
          <w:p w14:paraId="70406473"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Germany</w:t>
            </w:r>
          </w:p>
        </w:tc>
        <w:tc>
          <w:tcPr>
            <w:tcW w:w="1832" w:type="dxa"/>
            <w:vAlign w:val="center"/>
          </w:tcPr>
          <w:p w14:paraId="715A9034"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gross worth</w:t>
            </w:r>
          </w:p>
          <w:p w14:paraId="3A5B019E"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426" w:type="dxa"/>
            <w:vAlign w:val="center"/>
          </w:tcPr>
          <w:p w14:paraId="5059E570"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23C3C7C4"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28D36805"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514A5C09"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r>
      <w:tr w:rsidR="00660575" w:rsidRPr="000A6697" w14:paraId="603EDC0D" w14:textId="77777777" w:rsidTr="009107A6">
        <w:trPr>
          <w:jc w:val="center"/>
        </w:trPr>
        <w:tc>
          <w:tcPr>
            <w:tcW w:w="1469" w:type="dxa"/>
            <w:tcBorders>
              <w:bottom w:val="single" w:sz="12" w:space="0" w:color="auto"/>
            </w:tcBorders>
            <w:vAlign w:val="center"/>
          </w:tcPr>
          <w:p w14:paraId="690B3BFA"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6F08E4AC"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4339882E"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112A238E"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18A2C612"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7955EF5"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78689C3E"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3AA4460F" w14:textId="77777777" w:rsidTr="009107A6">
        <w:trPr>
          <w:jc w:val="center"/>
        </w:trPr>
        <w:tc>
          <w:tcPr>
            <w:tcW w:w="1469" w:type="dxa"/>
            <w:tcBorders>
              <w:top w:val="single" w:sz="12" w:space="0" w:color="auto"/>
            </w:tcBorders>
            <w:vAlign w:val="center"/>
          </w:tcPr>
          <w:p w14:paraId="668CBD5B" w14:textId="0F08A785"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Dräger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2021</w:t>
            </w:r>
            <w:r>
              <w:rPr>
                <w:rFonts w:ascii="Times New Roman" w:hAnsi="Times New Roman" w:cs="Times New Roman"/>
                <w:sz w:val="22"/>
                <w:szCs w:val="22"/>
                <w:lang w:val="en-GB"/>
              </w:rPr>
              <w:t>)</w:t>
            </w:r>
          </w:p>
        </w:tc>
        <w:tc>
          <w:tcPr>
            <w:tcW w:w="1112" w:type="dxa"/>
            <w:vAlign w:val="center"/>
          </w:tcPr>
          <w:p w14:paraId="404935B5"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Germany</w:t>
            </w:r>
          </w:p>
        </w:tc>
        <w:tc>
          <w:tcPr>
            <w:tcW w:w="1832" w:type="dxa"/>
            <w:vAlign w:val="center"/>
          </w:tcPr>
          <w:p w14:paraId="539E3EF0"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IHS net worth</w:t>
            </w:r>
          </w:p>
        </w:tc>
        <w:tc>
          <w:tcPr>
            <w:tcW w:w="1426" w:type="dxa"/>
            <w:vAlign w:val="center"/>
          </w:tcPr>
          <w:p w14:paraId="78E16363"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79AEC3D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409D4C68"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6D88F823"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0A6697" w14:paraId="51E82304" w14:textId="77777777" w:rsidTr="009107A6">
        <w:trPr>
          <w:jc w:val="center"/>
        </w:trPr>
        <w:tc>
          <w:tcPr>
            <w:tcW w:w="1469" w:type="dxa"/>
            <w:tcBorders>
              <w:bottom w:val="single" w:sz="12" w:space="0" w:color="auto"/>
            </w:tcBorders>
            <w:vAlign w:val="center"/>
          </w:tcPr>
          <w:p w14:paraId="4B20844A"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397FF8BA"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7D75DC58"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2D9327F0"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016FE15B"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3C251841"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7620584B"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A36CA9" w14:paraId="41F34468" w14:textId="77777777" w:rsidTr="009107A6">
        <w:trPr>
          <w:jc w:val="center"/>
        </w:trPr>
        <w:tc>
          <w:tcPr>
            <w:tcW w:w="1469" w:type="dxa"/>
            <w:tcBorders>
              <w:top w:val="single" w:sz="12" w:space="0" w:color="auto"/>
              <w:bottom w:val="single" w:sz="12" w:space="0" w:color="auto"/>
            </w:tcBorders>
            <w:vAlign w:val="center"/>
          </w:tcPr>
          <w:p w14:paraId="51942E56" w14:textId="1A747D3A" w:rsidR="0013712C" w:rsidRPr="003D2F57" w:rsidRDefault="0013712C" w:rsidP="001A5870">
            <w:pPr>
              <w:spacing w:line="288" w:lineRule="auto"/>
              <w:jc w:val="center"/>
              <w:rPr>
                <w:rFonts w:ascii="Times New Roman" w:hAnsi="Times New Roman" w:cs="Times New Roman"/>
                <w:sz w:val="22"/>
                <w:szCs w:val="22"/>
                <w:lang w:val="en-GB"/>
              </w:rPr>
            </w:pPr>
            <w:r w:rsidRPr="003D2F57">
              <w:rPr>
                <w:rFonts w:ascii="Times New Roman" w:hAnsi="Times New Roman" w:cs="Times New Roman"/>
                <w:sz w:val="22"/>
                <w:szCs w:val="22"/>
                <w:lang w:val="en-GB"/>
              </w:rPr>
              <w:t xml:space="preserve">Pietrolucci and Albertini </w:t>
            </w:r>
            <w:r>
              <w:rPr>
                <w:rFonts w:ascii="Times New Roman" w:hAnsi="Times New Roman" w:cs="Times New Roman"/>
                <w:sz w:val="22"/>
                <w:szCs w:val="22"/>
                <w:lang w:val="en-GB"/>
              </w:rPr>
              <w:t>(</w:t>
            </w:r>
            <w:r w:rsidRPr="003D2F57">
              <w:rPr>
                <w:rFonts w:ascii="Times New Roman" w:hAnsi="Times New Roman" w:cs="Times New Roman"/>
                <w:sz w:val="22"/>
                <w:szCs w:val="22"/>
                <w:lang w:val="en-GB"/>
              </w:rPr>
              <w:t>2023</w:t>
            </w:r>
            <w:r>
              <w:rPr>
                <w:rFonts w:ascii="Times New Roman" w:hAnsi="Times New Roman" w:cs="Times New Roman"/>
                <w:sz w:val="22"/>
                <w:szCs w:val="22"/>
                <w:lang w:val="en-GB"/>
              </w:rPr>
              <w:t>)</w:t>
            </w:r>
          </w:p>
        </w:tc>
        <w:tc>
          <w:tcPr>
            <w:tcW w:w="1112" w:type="dxa"/>
            <w:vAlign w:val="center"/>
          </w:tcPr>
          <w:p w14:paraId="3CC289EF" w14:textId="77777777" w:rsidR="0013712C" w:rsidRPr="003D2F57" w:rsidRDefault="0013712C" w:rsidP="001A5870">
            <w:pPr>
              <w:spacing w:line="288" w:lineRule="auto"/>
              <w:jc w:val="center"/>
              <w:rPr>
                <w:rFonts w:ascii="Times New Roman" w:hAnsi="Times New Roman" w:cs="Times New Roman"/>
                <w:sz w:val="22"/>
                <w:szCs w:val="22"/>
                <w:lang w:val="en-GB"/>
              </w:rPr>
            </w:pPr>
            <w:r>
              <w:rPr>
                <w:rFonts w:ascii="Times New Roman" w:hAnsi="Times New Roman" w:cs="Times New Roman"/>
                <w:sz w:val="22"/>
                <w:szCs w:val="22"/>
                <w:lang w:val="en-GB"/>
              </w:rPr>
              <w:t>Italy</w:t>
            </w:r>
          </w:p>
        </w:tc>
        <w:tc>
          <w:tcPr>
            <w:tcW w:w="1832" w:type="dxa"/>
            <w:vAlign w:val="center"/>
          </w:tcPr>
          <w:p w14:paraId="0E3276DC" w14:textId="77777777" w:rsidR="0013712C" w:rsidRPr="003D2F57" w:rsidRDefault="0013712C" w:rsidP="001A5870">
            <w:pPr>
              <w:spacing w:line="288" w:lineRule="auto"/>
              <w:jc w:val="center"/>
              <w:rPr>
                <w:rFonts w:ascii="Times New Roman" w:hAnsi="Times New Roman" w:cs="Times New Roman"/>
                <w:sz w:val="22"/>
                <w:szCs w:val="22"/>
                <w:lang w:val="en-GB"/>
              </w:rPr>
            </w:pPr>
            <w:r>
              <w:rPr>
                <w:rFonts w:ascii="Times New Roman" w:hAnsi="Times New Roman" w:cs="Times New Roman"/>
                <w:sz w:val="22"/>
                <w:szCs w:val="22"/>
                <w:lang w:val="en-GB"/>
              </w:rPr>
              <w:t>IHS net worth, financial, and real wealth</w:t>
            </w:r>
          </w:p>
        </w:tc>
        <w:tc>
          <w:tcPr>
            <w:tcW w:w="1426" w:type="dxa"/>
            <w:vAlign w:val="center"/>
          </w:tcPr>
          <w:p w14:paraId="41069204"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341C70DB" w14:textId="79B15F41" w:rsidR="0013712C" w:rsidRPr="00072A5C" w:rsidRDefault="009107A6"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42224D63"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38FFA1E9"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5DD8C380" w14:textId="77777777" w:rsidTr="009107A6">
        <w:trPr>
          <w:jc w:val="center"/>
        </w:trPr>
        <w:tc>
          <w:tcPr>
            <w:tcW w:w="1469" w:type="dxa"/>
            <w:tcBorders>
              <w:top w:val="single" w:sz="12" w:space="0" w:color="auto"/>
            </w:tcBorders>
            <w:vAlign w:val="center"/>
          </w:tcPr>
          <w:p w14:paraId="2C941EAD" w14:textId="7C8F9F5D"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lastRenderedPageBreak/>
              <w:t>Torche</w:t>
            </w:r>
            <w:proofErr w:type="spellEnd"/>
            <w:r w:rsidRPr="00E2773E">
              <w:rPr>
                <w:rFonts w:ascii="Times New Roman" w:hAnsi="Times New Roman" w:cs="Times New Roman"/>
                <w:sz w:val="22"/>
                <w:szCs w:val="22"/>
                <w:lang w:val="en-GB"/>
              </w:rPr>
              <w:t xml:space="preserve">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w:t>
            </w:r>
            <w:proofErr w:type="spellStart"/>
            <w:r w:rsidRPr="00E2773E">
              <w:rPr>
                <w:rFonts w:ascii="Times New Roman" w:hAnsi="Times New Roman" w:cs="Times New Roman"/>
                <w:sz w:val="22"/>
                <w:szCs w:val="22"/>
                <w:lang w:val="en-GB"/>
              </w:rPr>
              <w:t>Spilerman</w:t>
            </w:r>
            <w:proofErr w:type="spellEnd"/>
            <w:r w:rsidRPr="00E2773E">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2009</w:t>
            </w:r>
            <w:r>
              <w:rPr>
                <w:rFonts w:ascii="Times New Roman" w:hAnsi="Times New Roman" w:cs="Times New Roman"/>
                <w:sz w:val="22"/>
                <w:szCs w:val="22"/>
                <w:lang w:val="en-GB"/>
              </w:rPr>
              <w:t>)</w:t>
            </w:r>
          </w:p>
        </w:tc>
        <w:tc>
          <w:tcPr>
            <w:tcW w:w="1112" w:type="dxa"/>
            <w:vAlign w:val="center"/>
          </w:tcPr>
          <w:p w14:paraId="4969A4F8"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Mexico</w:t>
            </w:r>
          </w:p>
        </w:tc>
        <w:tc>
          <w:tcPr>
            <w:tcW w:w="1832" w:type="dxa"/>
            <w:vAlign w:val="center"/>
          </w:tcPr>
          <w:p w14:paraId="67467852" w14:textId="1EC784AB" w:rsidR="0013712C" w:rsidRPr="00E2773E" w:rsidRDefault="0013712C" w:rsidP="0013712C">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Weighted parental asset index</w:t>
            </w:r>
          </w:p>
        </w:tc>
        <w:tc>
          <w:tcPr>
            <w:tcW w:w="1426" w:type="dxa"/>
            <w:vAlign w:val="center"/>
          </w:tcPr>
          <w:p w14:paraId="1582D64E"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5764331E"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389" w:type="dxa"/>
            <w:vAlign w:val="center"/>
          </w:tcPr>
          <w:p w14:paraId="3A09FC5C"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2C2335EE"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7F3396E7" w14:textId="77777777" w:rsidTr="009107A6">
        <w:trPr>
          <w:jc w:val="center"/>
        </w:trPr>
        <w:tc>
          <w:tcPr>
            <w:tcW w:w="1469" w:type="dxa"/>
            <w:tcBorders>
              <w:bottom w:val="single" w:sz="12" w:space="0" w:color="auto"/>
            </w:tcBorders>
            <w:vAlign w:val="center"/>
          </w:tcPr>
          <w:p w14:paraId="5FD0EFBF"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6D8A61F4"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70DCB93C" w14:textId="77777777" w:rsidR="0013712C" w:rsidRPr="00AC09DE"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5EBB2CB4"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vAlign w:val="center"/>
          </w:tcPr>
          <w:p w14:paraId="4DAEE39C"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vAlign w:val="center"/>
          </w:tcPr>
          <w:p w14:paraId="495EB8EE" w14:textId="77777777" w:rsidR="0013712C" w:rsidRPr="00072A5C" w:rsidRDefault="0013712C" w:rsidP="001A5870">
            <w:pPr>
              <w:spacing w:line="288" w:lineRule="auto"/>
              <w:jc w:val="center"/>
              <w:rPr>
                <w:rFonts w:ascii="Times New Roman" w:hAnsi="Times New Roman" w:cs="Times New Roman"/>
                <w:b/>
                <w:bCs/>
                <w:lang w:val="en-GB"/>
              </w:rPr>
            </w:pPr>
          </w:p>
        </w:tc>
        <w:tc>
          <w:tcPr>
            <w:tcW w:w="1459" w:type="dxa"/>
            <w:vAlign w:val="center"/>
          </w:tcPr>
          <w:p w14:paraId="51E95375" w14:textId="77777777" w:rsidR="0013712C" w:rsidRPr="00072A5C" w:rsidRDefault="0013712C" w:rsidP="001A5870">
            <w:pPr>
              <w:spacing w:line="288" w:lineRule="auto"/>
              <w:jc w:val="center"/>
              <w:rPr>
                <w:rFonts w:ascii="Times New Roman" w:hAnsi="Times New Roman" w:cs="Times New Roman"/>
                <w:b/>
                <w:bCs/>
                <w:lang w:val="en-GB"/>
              </w:rPr>
            </w:pPr>
          </w:p>
        </w:tc>
      </w:tr>
      <w:tr w:rsidR="00660575" w:rsidRPr="00E2773E" w14:paraId="4E17E13D" w14:textId="77777777" w:rsidTr="009107A6">
        <w:trPr>
          <w:jc w:val="center"/>
        </w:trPr>
        <w:tc>
          <w:tcPr>
            <w:tcW w:w="1469" w:type="dxa"/>
            <w:tcBorders>
              <w:top w:val="single" w:sz="12" w:space="0" w:color="auto"/>
              <w:bottom w:val="single" w:sz="12" w:space="0" w:color="auto"/>
            </w:tcBorders>
            <w:vAlign w:val="center"/>
          </w:tcPr>
          <w:p w14:paraId="79310F3B" w14:textId="291FE17C"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Torche</w:t>
            </w:r>
            <w:proofErr w:type="spellEnd"/>
            <w:r w:rsidRPr="00E2773E">
              <w:rPr>
                <w:rFonts w:ascii="Times New Roman" w:hAnsi="Times New Roman" w:cs="Times New Roman"/>
                <w:sz w:val="22"/>
                <w:szCs w:val="22"/>
                <w:lang w:val="en-GB"/>
              </w:rPr>
              <w:t xml:space="preserve"> </w:t>
            </w:r>
            <w:r w:rsidR="00305DDC">
              <w:rPr>
                <w:rFonts w:ascii="Times New Roman" w:hAnsi="Times New Roman" w:cs="Times New Roman"/>
                <w:sz w:val="22"/>
                <w:szCs w:val="22"/>
                <w:lang w:val="en-GB"/>
              </w:rPr>
              <w:t>and</w:t>
            </w:r>
            <w:r w:rsidRPr="00E2773E">
              <w:rPr>
                <w:rFonts w:ascii="Times New Roman" w:hAnsi="Times New Roman" w:cs="Times New Roman"/>
                <w:sz w:val="22"/>
                <w:szCs w:val="22"/>
                <w:lang w:val="en-GB"/>
              </w:rPr>
              <w:t xml:space="preserve"> Costa-Ribeiro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2012</w:t>
            </w:r>
            <w:r>
              <w:rPr>
                <w:rFonts w:ascii="Times New Roman" w:hAnsi="Times New Roman" w:cs="Times New Roman"/>
                <w:sz w:val="22"/>
                <w:szCs w:val="22"/>
                <w:lang w:val="en-GB"/>
              </w:rPr>
              <w:t>)</w:t>
            </w:r>
          </w:p>
        </w:tc>
        <w:tc>
          <w:tcPr>
            <w:tcW w:w="1112" w:type="dxa"/>
            <w:tcBorders>
              <w:bottom w:val="single" w:sz="12" w:space="0" w:color="auto"/>
            </w:tcBorders>
            <w:vAlign w:val="center"/>
          </w:tcPr>
          <w:p w14:paraId="6A223940"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Brazil</w:t>
            </w:r>
          </w:p>
        </w:tc>
        <w:tc>
          <w:tcPr>
            <w:tcW w:w="1832" w:type="dxa"/>
            <w:tcBorders>
              <w:bottom w:val="single" w:sz="12" w:space="0" w:color="auto"/>
            </w:tcBorders>
            <w:vAlign w:val="center"/>
          </w:tcPr>
          <w:p w14:paraId="3DFB3EF7"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Gross wealth categories</w:t>
            </w:r>
          </w:p>
        </w:tc>
        <w:tc>
          <w:tcPr>
            <w:tcW w:w="1426" w:type="dxa"/>
            <w:tcBorders>
              <w:bottom w:val="single" w:sz="12" w:space="0" w:color="auto"/>
            </w:tcBorders>
            <w:vAlign w:val="center"/>
          </w:tcPr>
          <w:p w14:paraId="6AAB6717" w14:textId="77777777" w:rsidR="0013712C" w:rsidRPr="00072A5C" w:rsidRDefault="0013712C" w:rsidP="001A5870">
            <w:pPr>
              <w:spacing w:line="288" w:lineRule="auto"/>
              <w:jc w:val="center"/>
              <w:rPr>
                <w:rFonts w:ascii="Times New Roman" w:hAnsi="Times New Roman" w:cs="Times New Roman"/>
                <w:b/>
                <w:bCs/>
                <w:lang w:val="en-GB"/>
              </w:rPr>
            </w:pPr>
          </w:p>
        </w:tc>
        <w:tc>
          <w:tcPr>
            <w:tcW w:w="1231" w:type="dxa"/>
            <w:tcBorders>
              <w:bottom w:val="single" w:sz="12" w:space="0" w:color="auto"/>
            </w:tcBorders>
            <w:vAlign w:val="center"/>
          </w:tcPr>
          <w:p w14:paraId="4C9EC3A2" w14:textId="77777777" w:rsidR="0013712C" w:rsidRPr="00072A5C" w:rsidRDefault="0013712C" w:rsidP="001A5870">
            <w:pPr>
              <w:spacing w:line="288" w:lineRule="auto"/>
              <w:jc w:val="center"/>
              <w:rPr>
                <w:rFonts w:ascii="Times New Roman" w:hAnsi="Times New Roman" w:cs="Times New Roman"/>
                <w:b/>
                <w:bCs/>
                <w:lang w:val="en-GB"/>
              </w:rPr>
            </w:pPr>
          </w:p>
        </w:tc>
        <w:tc>
          <w:tcPr>
            <w:tcW w:w="1389" w:type="dxa"/>
            <w:tcBorders>
              <w:bottom w:val="single" w:sz="12" w:space="0" w:color="auto"/>
            </w:tcBorders>
            <w:vAlign w:val="center"/>
          </w:tcPr>
          <w:p w14:paraId="01C3F55F" w14:textId="77777777" w:rsidR="0013712C" w:rsidRPr="00072A5C" w:rsidRDefault="0013712C" w:rsidP="001A5870">
            <w:pPr>
              <w:spacing w:line="288" w:lineRule="auto"/>
              <w:jc w:val="center"/>
              <w:rPr>
                <w:rFonts w:ascii="Times New Roman" w:hAnsi="Times New Roman" w:cs="Times New Roman"/>
                <w:b/>
                <w:bCs/>
                <w:lang w:val="en-GB"/>
              </w:rPr>
            </w:pPr>
            <w:r w:rsidRPr="00072A5C">
              <w:rPr>
                <w:rFonts w:ascii="Times New Roman" w:hAnsi="Times New Roman" w:cs="Times New Roman"/>
                <w:b/>
                <w:bCs/>
                <w:lang w:val="en-GB"/>
              </w:rPr>
              <w:t>+</w:t>
            </w:r>
          </w:p>
        </w:tc>
        <w:tc>
          <w:tcPr>
            <w:tcW w:w="1459" w:type="dxa"/>
            <w:vAlign w:val="center"/>
          </w:tcPr>
          <w:p w14:paraId="55A8F6FB" w14:textId="77777777" w:rsidR="0013712C" w:rsidRPr="00072A5C" w:rsidRDefault="0013712C" w:rsidP="001A5870">
            <w:pPr>
              <w:spacing w:line="288" w:lineRule="auto"/>
              <w:jc w:val="center"/>
              <w:rPr>
                <w:rFonts w:ascii="Times New Roman" w:hAnsi="Times New Roman" w:cs="Times New Roman"/>
                <w:b/>
                <w:bCs/>
                <w:lang w:val="en-GB"/>
              </w:rPr>
            </w:pPr>
          </w:p>
        </w:tc>
      </w:tr>
      <w:tr w:rsidR="0013712C" w:rsidRPr="00E2773E" w14:paraId="06922110" w14:textId="77777777" w:rsidTr="009107A6">
        <w:trPr>
          <w:jc w:val="center"/>
        </w:trPr>
        <w:tc>
          <w:tcPr>
            <w:tcW w:w="9918" w:type="dxa"/>
            <w:gridSpan w:val="7"/>
            <w:tcBorders>
              <w:top w:val="single" w:sz="12" w:space="0" w:color="auto"/>
              <w:bottom w:val="single" w:sz="12" w:space="0" w:color="auto"/>
            </w:tcBorders>
            <w:vAlign w:val="center"/>
          </w:tcPr>
          <w:p w14:paraId="0528BAC7" w14:textId="77777777" w:rsidR="0013712C" w:rsidRPr="00E2773E" w:rsidRDefault="0013712C" w:rsidP="001A5870">
            <w:pPr>
              <w:spacing w:line="288" w:lineRule="auto"/>
              <w:jc w:val="center"/>
              <w:rPr>
                <w:rFonts w:ascii="Times New Roman" w:hAnsi="Times New Roman" w:cs="Times New Roman"/>
                <w:b/>
                <w:bCs/>
                <w:sz w:val="22"/>
                <w:szCs w:val="22"/>
                <w:lang w:val="en-GB"/>
              </w:rPr>
            </w:pPr>
            <w:r w:rsidRPr="00E2773E">
              <w:rPr>
                <w:rFonts w:ascii="Times New Roman" w:hAnsi="Times New Roman" w:cs="Times New Roman"/>
                <w:b/>
                <w:bCs/>
                <w:sz w:val="22"/>
                <w:szCs w:val="22"/>
                <w:lang w:val="en-GB"/>
              </w:rPr>
              <w:t>Comparative works</w:t>
            </w:r>
          </w:p>
        </w:tc>
      </w:tr>
      <w:tr w:rsidR="00660575" w:rsidRPr="00E2773E" w14:paraId="3F791E32" w14:textId="77777777" w:rsidTr="009107A6">
        <w:trPr>
          <w:jc w:val="center"/>
        </w:trPr>
        <w:tc>
          <w:tcPr>
            <w:tcW w:w="1469" w:type="dxa"/>
            <w:vAlign w:val="center"/>
          </w:tcPr>
          <w:p w14:paraId="2F0B2234"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592BF1FE"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05EF7398"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4E324B49"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231" w:type="dxa"/>
            <w:vAlign w:val="center"/>
          </w:tcPr>
          <w:p w14:paraId="7A7F0AC7"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389" w:type="dxa"/>
            <w:vAlign w:val="center"/>
          </w:tcPr>
          <w:p w14:paraId="76CD7DA2"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459" w:type="dxa"/>
            <w:vAlign w:val="center"/>
          </w:tcPr>
          <w:p w14:paraId="4459AE1B" w14:textId="77777777" w:rsidR="0013712C" w:rsidRPr="000A6697" w:rsidRDefault="0013712C" w:rsidP="001A5870">
            <w:pPr>
              <w:spacing w:line="288" w:lineRule="auto"/>
              <w:jc w:val="center"/>
              <w:rPr>
                <w:rFonts w:ascii="Times New Roman" w:hAnsi="Times New Roman" w:cs="Times New Roman"/>
                <w:sz w:val="10"/>
                <w:szCs w:val="10"/>
                <w:lang w:val="en-GB"/>
              </w:rPr>
            </w:pPr>
          </w:p>
        </w:tc>
      </w:tr>
      <w:tr w:rsidR="00660575" w:rsidRPr="00E2773E" w14:paraId="23F00622" w14:textId="77777777" w:rsidTr="009107A6">
        <w:trPr>
          <w:jc w:val="center"/>
        </w:trPr>
        <w:tc>
          <w:tcPr>
            <w:tcW w:w="1469" w:type="dxa"/>
            <w:vAlign w:val="center"/>
          </w:tcPr>
          <w:p w14:paraId="24883C95" w14:textId="08313C9A"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Pfeffer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2011</w:t>
            </w:r>
            <w:r>
              <w:rPr>
                <w:rFonts w:ascii="Times New Roman" w:hAnsi="Times New Roman" w:cs="Times New Roman"/>
                <w:sz w:val="22"/>
                <w:szCs w:val="22"/>
                <w:lang w:val="en-GB"/>
              </w:rPr>
              <w:t>)</w:t>
            </w:r>
          </w:p>
        </w:tc>
        <w:tc>
          <w:tcPr>
            <w:tcW w:w="1112" w:type="dxa"/>
            <w:vAlign w:val="center"/>
          </w:tcPr>
          <w:p w14:paraId="1988E07F"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Germany </w:t>
            </w:r>
          </w:p>
          <w:p w14:paraId="33191CB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tc>
        <w:tc>
          <w:tcPr>
            <w:tcW w:w="1832" w:type="dxa"/>
            <w:vAlign w:val="center"/>
          </w:tcPr>
          <w:p w14:paraId="657045C4"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vAlign w:val="center"/>
          </w:tcPr>
          <w:p w14:paraId="1F315881"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231" w:type="dxa"/>
            <w:vAlign w:val="center"/>
          </w:tcPr>
          <w:p w14:paraId="431D20B5"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Germany </w:t>
            </w:r>
            <w:r w:rsidRPr="00072A5C">
              <w:rPr>
                <w:rFonts w:ascii="Times New Roman" w:hAnsi="Times New Roman" w:cs="Times New Roman"/>
                <w:b/>
                <w:bCs/>
                <w:sz w:val="22"/>
                <w:szCs w:val="22"/>
                <w:lang w:val="en-GB"/>
              </w:rPr>
              <w:t>+</w:t>
            </w:r>
          </w:p>
          <w:p w14:paraId="4F7CA368"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USA +</w:t>
            </w:r>
          </w:p>
        </w:tc>
        <w:tc>
          <w:tcPr>
            <w:tcW w:w="1389" w:type="dxa"/>
            <w:vAlign w:val="center"/>
          </w:tcPr>
          <w:p w14:paraId="7B95BCF2"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459" w:type="dxa"/>
            <w:vAlign w:val="center"/>
          </w:tcPr>
          <w:p w14:paraId="3A7E8CE5" w14:textId="77777777" w:rsidR="0013712C" w:rsidRPr="00072A5C" w:rsidRDefault="0013712C" w:rsidP="001A5870">
            <w:pPr>
              <w:spacing w:line="288" w:lineRule="auto"/>
              <w:jc w:val="center"/>
              <w:rPr>
                <w:rFonts w:ascii="Times New Roman" w:hAnsi="Times New Roman" w:cs="Times New Roman"/>
                <w:sz w:val="22"/>
                <w:szCs w:val="22"/>
                <w:lang w:val="en-GB"/>
              </w:rPr>
            </w:pPr>
          </w:p>
        </w:tc>
      </w:tr>
      <w:tr w:rsidR="00660575" w:rsidRPr="000A6697" w14:paraId="535B2AE1" w14:textId="77777777" w:rsidTr="00072A5C">
        <w:trPr>
          <w:jc w:val="center"/>
        </w:trPr>
        <w:tc>
          <w:tcPr>
            <w:tcW w:w="1469" w:type="dxa"/>
            <w:tcBorders>
              <w:bottom w:val="single" w:sz="12" w:space="0" w:color="auto"/>
            </w:tcBorders>
            <w:vAlign w:val="center"/>
          </w:tcPr>
          <w:p w14:paraId="4A281121"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7E260377"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135FDC54"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5F942BCD"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231" w:type="dxa"/>
            <w:vAlign w:val="center"/>
          </w:tcPr>
          <w:p w14:paraId="52613488"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389" w:type="dxa"/>
            <w:vAlign w:val="center"/>
          </w:tcPr>
          <w:p w14:paraId="7629362C"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459" w:type="dxa"/>
            <w:vAlign w:val="center"/>
          </w:tcPr>
          <w:p w14:paraId="26101DFD" w14:textId="77777777" w:rsidR="0013712C" w:rsidRPr="00072A5C" w:rsidRDefault="0013712C" w:rsidP="001A5870">
            <w:pPr>
              <w:spacing w:line="288" w:lineRule="auto"/>
              <w:jc w:val="center"/>
              <w:rPr>
                <w:rFonts w:ascii="Times New Roman" w:hAnsi="Times New Roman" w:cs="Times New Roman"/>
                <w:sz w:val="22"/>
                <w:szCs w:val="22"/>
                <w:lang w:val="en-GB"/>
              </w:rPr>
            </w:pPr>
          </w:p>
        </w:tc>
      </w:tr>
      <w:tr w:rsidR="00660575" w:rsidRPr="00E2773E" w14:paraId="5A351364" w14:textId="77777777" w:rsidTr="00072A5C">
        <w:trPr>
          <w:jc w:val="center"/>
        </w:trPr>
        <w:tc>
          <w:tcPr>
            <w:tcW w:w="1469" w:type="dxa"/>
            <w:tcBorders>
              <w:top w:val="single" w:sz="12" w:space="0" w:color="auto"/>
            </w:tcBorders>
            <w:vAlign w:val="center"/>
          </w:tcPr>
          <w:p w14:paraId="6B88EDE0" w14:textId="548311EB"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 xml:space="preserve">Pfeffer &amp; </w:t>
            </w:r>
            <w:proofErr w:type="spellStart"/>
            <w:r w:rsidRPr="00E2773E">
              <w:rPr>
                <w:rFonts w:ascii="Times New Roman" w:hAnsi="Times New Roman" w:cs="Times New Roman"/>
                <w:sz w:val="22"/>
                <w:szCs w:val="22"/>
                <w:lang w:val="en-GB"/>
              </w:rPr>
              <w:t>Hällstein</w:t>
            </w:r>
            <w:proofErr w:type="spellEnd"/>
            <w:r w:rsidRPr="00E2773E">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2012</w:t>
            </w:r>
            <w:r>
              <w:rPr>
                <w:rFonts w:ascii="Times New Roman" w:hAnsi="Times New Roman" w:cs="Times New Roman"/>
                <w:sz w:val="22"/>
                <w:szCs w:val="22"/>
                <w:lang w:val="en-GB"/>
              </w:rPr>
              <w:t>)</w:t>
            </w:r>
          </w:p>
        </w:tc>
        <w:tc>
          <w:tcPr>
            <w:tcW w:w="1112" w:type="dxa"/>
            <w:vAlign w:val="center"/>
          </w:tcPr>
          <w:p w14:paraId="7F1A990A"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Germany</w:t>
            </w:r>
          </w:p>
          <w:p w14:paraId="3A6E1FC6"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p w14:paraId="2DC5D49C"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Sweden</w:t>
            </w:r>
          </w:p>
        </w:tc>
        <w:tc>
          <w:tcPr>
            <w:tcW w:w="1832" w:type="dxa"/>
            <w:vAlign w:val="center"/>
          </w:tcPr>
          <w:p w14:paraId="197A2ACF"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Log net worth</w:t>
            </w:r>
          </w:p>
        </w:tc>
        <w:tc>
          <w:tcPr>
            <w:tcW w:w="1426" w:type="dxa"/>
            <w:vAlign w:val="center"/>
          </w:tcPr>
          <w:p w14:paraId="7EC8FB45"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231" w:type="dxa"/>
            <w:vAlign w:val="center"/>
          </w:tcPr>
          <w:p w14:paraId="7F5C8F7B" w14:textId="77777777" w:rsidR="0013712C" w:rsidRPr="00072A5C" w:rsidRDefault="0013712C" w:rsidP="001A5870">
            <w:pPr>
              <w:spacing w:line="288" w:lineRule="auto"/>
              <w:jc w:val="center"/>
              <w:rPr>
                <w:rFonts w:ascii="Times New Roman" w:hAnsi="Times New Roman" w:cs="Times New Roman"/>
                <w:b/>
                <w:bCs/>
                <w:sz w:val="22"/>
                <w:szCs w:val="22"/>
                <w:lang w:val="en-GB"/>
              </w:rPr>
            </w:pPr>
            <w:r w:rsidRPr="00072A5C">
              <w:rPr>
                <w:rFonts w:ascii="Times New Roman" w:hAnsi="Times New Roman" w:cs="Times New Roman"/>
                <w:sz w:val="22"/>
                <w:szCs w:val="22"/>
                <w:lang w:val="en-GB"/>
              </w:rPr>
              <w:t xml:space="preserve">Germany </w:t>
            </w:r>
            <w:r w:rsidRPr="00072A5C">
              <w:rPr>
                <w:rFonts w:ascii="Times New Roman" w:hAnsi="Times New Roman" w:cs="Times New Roman"/>
                <w:b/>
                <w:bCs/>
                <w:sz w:val="22"/>
                <w:szCs w:val="22"/>
                <w:lang w:val="en-GB"/>
              </w:rPr>
              <w:t>+</w:t>
            </w:r>
          </w:p>
          <w:p w14:paraId="1CF966FC"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USA </w:t>
            </w:r>
            <w:r w:rsidRPr="00072A5C">
              <w:rPr>
                <w:rFonts w:ascii="Times New Roman" w:hAnsi="Times New Roman" w:cs="Times New Roman"/>
                <w:b/>
                <w:bCs/>
                <w:sz w:val="22"/>
                <w:szCs w:val="22"/>
                <w:lang w:val="en-GB"/>
              </w:rPr>
              <w:t>+</w:t>
            </w:r>
          </w:p>
          <w:p w14:paraId="26F08A6B"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Sweden </w:t>
            </w:r>
            <w:r w:rsidRPr="00072A5C">
              <w:rPr>
                <w:rFonts w:ascii="Times New Roman" w:hAnsi="Times New Roman" w:cs="Times New Roman"/>
                <w:b/>
                <w:bCs/>
                <w:sz w:val="22"/>
                <w:szCs w:val="22"/>
                <w:lang w:val="en-GB"/>
              </w:rPr>
              <w:t>+</w:t>
            </w:r>
          </w:p>
        </w:tc>
        <w:tc>
          <w:tcPr>
            <w:tcW w:w="1389" w:type="dxa"/>
            <w:vAlign w:val="center"/>
          </w:tcPr>
          <w:p w14:paraId="74FAFF8A"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459" w:type="dxa"/>
            <w:vAlign w:val="center"/>
          </w:tcPr>
          <w:p w14:paraId="5C2A34B6" w14:textId="77777777" w:rsidR="0013712C" w:rsidRPr="00072A5C" w:rsidRDefault="0013712C" w:rsidP="001A5870">
            <w:pPr>
              <w:spacing w:line="288" w:lineRule="auto"/>
              <w:jc w:val="center"/>
              <w:rPr>
                <w:rFonts w:ascii="Times New Roman" w:hAnsi="Times New Roman" w:cs="Times New Roman"/>
                <w:sz w:val="22"/>
                <w:szCs w:val="22"/>
                <w:lang w:val="en-GB"/>
              </w:rPr>
            </w:pPr>
          </w:p>
        </w:tc>
      </w:tr>
      <w:tr w:rsidR="00660575" w:rsidRPr="000A6697" w14:paraId="0AA9C3BC" w14:textId="77777777" w:rsidTr="00072A5C">
        <w:trPr>
          <w:jc w:val="center"/>
        </w:trPr>
        <w:tc>
          <w:tcPr>
            <w:tcW w:w="1469" w:type="dxa"/>
            <w:tcBorders>
              <w:bottom w:val="single" w:sz="12" w:space="0" w:color="auto"/>
            </w:tcBorders>
            <w:vAlign w:val="center"/>
          </w:tcPr>
          <w:p w14:paraId="4135C509"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112" w:type="dxa"/>
            <w:vAlign w:val="center"/>
          </w:tcPr>
          <w:p w14:paraId="46D4BEB7"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832" w:type="dxa"/>
            <w:vAlign w:val="center"/>
          </w:tcPr>
          <w:p w14:paraId="6AA54127" w14:textId="77777777" w:rsidR="0013712C" w:rsidRPr="000A6697" w:rsidRDefault="0013712C" w:rsidP="001A5870">
            <w:pPr>
              <w:spacing w:line="288" w:lineRule="auto"/>
              <w:jc w:val="center"/>
              <w:rPr>
                <w:rFonts w:ascii="Times New Roman" w:hAnsi="Times New Roman" w:cs="Times New Roman"/>
                <w:sz w:val="10"/>
                <w:szCs w:val="10"/>
                <w:lang w:val="en-GB"/>
              </w:rPr>
            </w:pPr>
          </w:p>
        </w:tc>
        <w:tc>
          <w:tcPr>
            <w:tcW w:w="1426" w:type="dxa"/>
            <w:vAlign w:val="center"/>
          </w:tcPr>
          <w:p w14:paraId="60C16ABB"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231" w:type="dxa"/>
            <w:vAlign w:val="center"/>
          </w:tcPr>
          <w:p w14:paraId="7728618B"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389" w:type="dxa"/>
            <w:vAlign w:val="center"/>
          </w:tcPr>
          <w:p w14:paraId="63331AFD"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459" w:type="dxa"/>
            <w:vAlign w:val="center"/>
          </w:tcPr>
          <w:p w14:paraId="3A9F41BD" w14:textId="77777777" w:rsidR="0013712C" w:rsidRPr="00072A5C" w:rsidRDefault="0013712C" w:rsidP="001A5870">
            <w:pPr>
              <w:spacing w:line="288" w:lineRule="auto"/>
              <w:jc w:val="center"/>
              <w:rPr>
                <w:rFonts w:ascii="Times New Roman" w:hAnsi="Times New Roman" w:cs="Times New Roman"/>
                <w:sz w:val="22"/>
                <w:szCs w:val="22"/>
                <w:lang w:val="en-GB"/>
              </w:rPr>
            </w:pPr>
          </w:p>
        </w:tc>
      </w:tr>
      <w:tr w:rsidR="00660575" w:rsidRPr="00E2773E" w14:paraId="6ABBA99B" w14:textId="77777777" w:rsidTr="00072A5C">
        <w:trPr>
          <w:jc w:val="center"/>
        </w:trPr>
        <w:tc>
          <w:tcPr>
            <w:tcW w:w="1469" w:type="dxa"/>
            <w:tcBorders>
              <w:top w:val="single" w:sz="12" w:space="0" w:color="auto"/>
              <w:bottom w:val="single" w:sz="12" w:space="0" w:color="auto"/>
            </w:tcBorders>
            <w:vAlign w:val="center"/>
          </w:tcPr>
          <w:p w14:paraId="2DC6AF22" w14:textId="6FB3BF2D" w:rsidR="0013712C" w:rsidRPr="00E2773E" w:rsidRDefault="0013712C" w:rsidP="001A5870">
            <w:pPr>
              <w:spacing w:line="288" w:lineRule="auto"/>
              <w:jc w:val="center"/>
              <w:rPr>
                <w:rFonts w:ascii="Times New Roman" w:hAnsi="Times New Roman" w:cs="Times New Roman"/>
                <w:sz w:val="22"/>
                <w:szCs w:val="22"/>
                <w:lang w:val="en-GB"/>
              </w:rPr>
            </w:pPr>
            <w:proofErr w:type="spellStart"/>
            <w:r w:rsidRPr="00E2773E">
              <w:rPr>
                <w:rFonts w:ascii="Times New Roman" w:hAnsi="Times New Roman" w:cs="Times New Roman"/>
                <w:sz w:val="22"/>
                <w:szCs w:val="22"/>
                <w:lang w:val="en-GB"/>
              </w:rPr>
              <w:t>Grätz</w:t>
            </w:r>
            <w:proofErr w:type="spellEnd"/>
            <w:r w:rsidRPr="00E2773E">
              <w:rPr>
                <w:rFonts w:ascii="Times New Roman" w:hAnsi="Times New Roman" w:cs="Times New Roman"/>
                <w:sz w:val="22"/>
                <w:szCs w:val="22"/>
                <w:lang w:val="en-GB"/>
              </w:rPr>
              <w:t xml:space="preserve"> &amp; Wiborg </w:t>
            </w:r>
            <w:r>
              <w:rPr>
                <w:rFonts w:ascii="Times New Roman" w:hAnsi="Times New Roman" w:cs="Times New Roman"/>
                <w:sz w:val="22"/>
                <w:szCs w:val="22"/>
                <w:lang w:val="en-GB"/>
              </w:rPr>
              <w:t>(</w:t>
            </w:r>
            <w:r w:rsidRPr="00E2773E">
              <w:rPr>
                <w:rFonts w:ascii="Times New Roman" w:hAnsi="Times New Roman" w:cs="Times New Roman"/>
                <w:sz w:val="22"/>
                <w:szCs w:val="22"/>
                <w:lang w:val="en-GB"/>
              </w:rPr>
              <w:t>2020</w:t>
            </w:r>
            <w:r>
              <w:rPr>
                <w:rFonts w:ascii="Times New Roman" w:hAnsi="Times New Roman" w:cs="Times New Roman"/>
                <w:sz w:val="22"/>
                <w:szCs w:val="22"/>
                <w:lang w:val="en-GB"/>
              </w:rPr>
              <w:t>)</w:t>
            </w:r>
          </w:p>
        </w:tc>
        <w:tc>
          <w:tcPr>
            <w:tcW w:w="1112" w:type="dxa"/>
            <w:tcBorders>
              <w:bottom w:val="single" w:sz="12" w:space="0" w:color="auto"/>
            </w:tcBorders>
            <w:vAlign w:val="center"/>
          </w:tcPr>
          <w:p w14:paraId="3A3968CB"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USA</w:t>
            </w:r>
          </w:p>
          <w:p w14:paraId="47760B7D"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Germany</w:t>
            </w:r>
            <w:r w:rsidRPr="00E2773E">
              <w:rPr>
                <w:rFonts w:ascii="Times New Roman" w:hAnsi="Times New Roman" w:cs="Times New Roman"/>
                <w:sz w:val="22"/>
                <w:szCs w:val="22"/>
                <w:lang w:val="en-GB"/>
              </w:rPr>
              <w:br/>
              <w:t>Norway</w:t>
            </w:r>
          </w:p>
        </w:tc>
        <w:tc>
          <w:tcPr>
            <w:tcW w:w="1832" w:type="dxa"/>
            <w:tcBorders>
              <w:bottom w:val="single" w:sz="12" w:space="0" w:color="auto"/>
            </w:tcBorders>
            <w:vAlign w:val="center"/>
          </w:tcPr>
          <w:p w14:paraId="16A388CA" w14:textId="77777777" w:rsidR="0013712C" w:rsidRPr="00E2773E" w:rsidRDefault="0013712C" w:rsidP="001A5870">
            <w:pPr>
              <w:spacing w:line="288" w:lineRule="auto"/>
              <w:jc w:val="center"/>
              <w:rPr>
                <w:rFonts w:ascii="Times New Roman" w:hAnsi="Times New Roman" w:cs="Times New Roman"/>
                <w:sz w:val="22"/>
                <w:szCs w:val="22"/>
                <w:lang w:val="en-GB"/>
              </w:rPr>
            </w:pPr>
            <w:r w:rsidRPr="00E2773E">
              <w:rPr>
                <w:rFonts w:ascii="Times New Roman" w:hAnsi="Times New Roman" w:cs="Times New Roman"/>
                <w:sz w:val="22"/>
                <w:szCs w:val="22"/>
                <w:lang w:val="en-GB"/>
              </w:rPr>
              <w:t>Percentile rank</w:t>
            </w:r>
          </w:p>
          <w:p w14:paraId="1AC360B6" w14:textId="77777777" w:rsidR="0013712C" w:rsidRPr="00E2773E" w:rsidRDefault="0013712C" w:rsidP="001A5870">
            <w:pPr>
              <w:spacing w:line="288" w:lineRule="auto"/>
              <w:jc w:val="center"/>
              <w:rPr>
                <w:rFonts w:ascii="Times New Roman" w:hAnsi="Times New Roman" w:cs="Times New Roman"/>
                <w:sz w:val="22"/>
                <w:szCs w:val="22"/>
                <w:lang w:val="en-GB"/>
              </w:rPr>
            </w:pPr>
          </w:p>
        </w:tc>
        <w:tc>
          <w:tcPr>
            <w:tcW w:w="1426" w:type="dxa"/>
            <w:tcBorders>
              <w:bottom w:val="single" w:sz="12" w:space="0" w:color="auto"/>
            </w:tcBorders>
            <w:vAlign w:val="center"/>
          </w:tcPr>
          <w:p w14:paraId="5461E9DA"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USA </w:t>
            </w:r>
            <w:r w:rsidRPr="00072A5C">
              <w:rPr>
                <w:rFonts w:ascii="Times New Roman" w:hAnsi="Times New Roman" w:cs="Times New Roman"/>
                <w:b/>
                <w:bCs/>
                <w:sz w:val="22"/>
                <w:szCs w:val="22"/>
                <w:lang w:val="en-GB"/>
              </w:rPr>
              <w:t>+</w:t>
            </w:r>
          </w:p>
          <w:p w14:paraId="4B5531D4"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Germany </w:t>
            </w:r>
            <w:r w:rsidRPr="00072A5C">
              <w:rPr>
                <w:rFonts w:ascii="Times New Roman" w:hAnsi="Times New Roman" w:cs="Times New Roman"/>
                <w:b/>
                <w:bCs/>
                <w:sz w:val="22"/>
                <w:szCs w:val="22"/>
                <w:lang w:val="en-GB"/>
              </w:rPr>
              <w:t>+</w:t>
            </w:r>
          </w:p>
          <w:p w14:paraId="1E655F7E" w14:textId="77777777" w:rsidR="0013712C" w:rsidRPr="00072A5C" w:rsidRDefault="0013712C" w:rsidP="001A5870">
            <w:pPr>
              <w:spacing w:line="288" w:lineRule="auto"/>
              <w:jc w:val="center"/>
              <w:rPr>
                <w:rFonts w:ascii="Times New Roman" w:hAnsi="Times New Roman" w:cs="Times New Roman"/>
                <w:sz w:val="22"/>
                <w:szCs w:val="22"/>
                <w:lang w:val="en-GB"/>
              </w:rPr>
            </w:pPr>
            <w:r w:rsidRPr="00072A5C">
              <w:rPr>
                <w:rFonts w:ascii="Times New Roman" w:hAnsi="Times New Roman" w:cs="Times New Roman"/>
                <w:sz w:val="22"/>
                <w:szCs w:val="22"/>
                <w:lang w:val="en-GB"/>
              </w:rPr>
              <w:t xml:space="preserve">Norway </w:t>
            </w:r>
            <w:r w:rsidRPr="00072A5C">
              <w:rPr>
                <w:rFonts w:ascii="Times New Roman" w:hAnsi="Times New Roman" w:cs="Times New Roman"/>
                <w:b/>
                <w:bCs/>
                <w:sz w:val="22"/>
                <w:szCs w:val="22"/>
                <w:lang w:val="en-GB"/>
              </w:rPr>
              <w:t>+</w:t>
            </w:r>
          </w:p>
        </w:tc>
        <w:tc>
          <w:tcPr>
            <w:tcW w:w="1231" w:type="dxa"/>
            <w:tcBorders>
              <w:bottom w:val="single" w:sz="12" w:space="0" w:color="auto"/>
            </w:tcBorders>
            <w:vAlign w:val="center"/>
          </w:tcPr>
          <w:p w14:paraId="320D3792"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389" w:type="dxa"/>
            <w:tcBorders>
              <w:bottom w:val="single" w:sz="12" w:space="0" w:color="auto"/>
            </w:tcBorders>
            <w:vAlign w:val="center"/>
          </w:tcPr>
          <w:p w14:paraId="4019AADD" w14:textId="77777777" w:rsidR="0013712C" w:rsidRPr="00072A5C" w:rsidRDefault="0013712C" w:rsidP="001A5870">
            <w:pPr>
              <w:spacing w:line="288" w:lineRule="auto"/>
              <w:jc w:val="center"/>
              <w:rPr>
                <w:rFonts w:ascii="Times New Roman" w:hAnsi="Times New Roman" w:cs="Times New Roman"/>
                <w:sz w:val="22"/>
                <w:szCs w:val="22"/>
                <w:lang w:val="en-GB"/>
              </w:rPr>
            </w:pPr>
          </w:p>
        </w:tc>
        <w:tc>
          <w:tcPr>
            <w:tcW w:w="1459" w:type="dxa"/>
            <w:tcBorders>
              <w:bottom w:val="single" w:sz="12" w:space="0" w:color="auto"/>
            </w:tcBorders>
            <w:vAlign w:val="center"/>
          </w:tcPr>
          <w:p w14:paraId="33BCBD6C" w14:textId="77777777" w:rsidR="0013712C" w:rsidRPr="00072A5C" w:rsidRDefault="0013712C" w:rsidP="001A5870">
            <w:pPr>
              <w:spacing w:line="288" w:lineRule="auto"/>
              <w:jc w:val="center"/>
              <w:rPr>
                <w:rFonts w:ascii="Times New Roman" w:hAnsi="Times New Roman" w:cs="Times New Roman"/>
                <w:sz w:val="22"/>
                <w:szCs w:val="22"/>
                <w:lang w:val="en-GB"/>
              </w:rPr>
            </w:pPr>
          </w:p>
        </w:tc>
      </w:tr>
    </w:tbl>
    <w:p w14:paraId="5E562F3F" w14:textId="77777777" w:rsidR="00072C07" w:rsidRDefault="00072C07" w:rsidP="006A481D">
      <w:pPr>
        <w:pStyle w:val="Titolo"/>
        <w:jc w:val="both"/>
      </w:pPr>
    </w:p>
    <w:p w14:paraId="086D058D" w14:textId="77777777" w:rsidR="00DF0308" w:rsidRPr="00355E6A" w:rsidRDefault="00DF0308" w:rsidP="00DF0308">
      <w:pPr>
        <w:rPr>
          <w:rFonts w:ascii="Helvetica" w:hAnsi="Helvetica" w:cs="Helvetica"/>
          <w:lang w:val="de-DE"/>
        </w:rPr>
      </w:pPr>
      <w:r w:rsidRPr="00355E6A">
        <w:rPr>
          <w:rFonts w:ascii="Helvetica" w:hAnsi="Helvetica" w:cs="Helvetica"/>
          <w:b/>
          <w:bCs/>
          <w:lang w:val="de-DE"/>
        </w:rPr>
        <w:t>Table A</w:t>
      </w:r>
      <w:r>
        <w:rPr>
          <w:rFonts w:ascii="Helvetica" w:hAnsi="Helvetica" w:cs="Helvetica"/>
          <w:b/>
          <w:bCs/>
          <w:lang w:val="de-DE"/>
        </w:rPr>
        <w:t>2</w:t>
      </w:r>
      <w:r w:rsidRPr="00355E6A">
        <w:rPr>
          <w:rFonts w:ascii="Helvetica" w:hAnsi="Helvetica" w:cs="Helvetica"/>
          <w:b/>
          <w:bCs/>
          <w:lang w:val="de-DE"/>
        </w:rPr>
        <w:t>.</w:t>
      </w:r>
      <w:r w:rsidRPr="00355E6A">
        <w:rPr>
          <w:rFonts w:ascii="Helvetica" w:hAnsi="Helvetica" w:cs="Helvetica"/>
          <w:lang w:val="de-DE"/>
        </w:rPr>
        <w:t xml:space="preserve"> </w:t>
      </w:r>
      <w:proofErr w:type="spellStart"/>
      <w:r w:rsidRPr="00355E6A">
        <w:rPr>
          <w:rFonts w:ascii="Helvetica" w:hAnsi="Helvetica" w:cs="Helvetica"/>
          <w:lang w:val="de-DE"/>
        </w:rPr>
        <w:t>Association</w:t>
      </w:r>
      <w:proofErr w:type="spellEnd"/>
      <w:r w:rsidRPr="00355E6A">
        <w:rPr>
          <w:rFonts w:ascii="Helvetica" w:hAnsi="Helvetica" w:cs="Helvetica"/>
          <w:lang w:val="de-DE"/>
        </w:rPr>
        <w:t xml:space="preserve"> </w:t>
      </w:r>
      <w:proofErr w:type="spellStart"/>
      <w:r w:rsidRPr="00355E6A">
        <w:rPr>
          <w:rFonts w:ascii="Helvetica" w:hAnsi="Helvetica" w:cs="Helvetica"/>
          <w:lang w:val="de-DE"/>
        </w:rPr>
        <w:t>between</w:t>
      </w:r>
      <w:proofErr w:type="spellEnd"/>
      <w:r w:rsidRPr="00355E6A">
        <w:rPr>
          <w:rFonts w:ascii="Helvetica" w:hAnsi="Helvetica" w:cs="Helvetica"/>
          <w:lang w:val="de-DE"/>
        </w:rPr>
        <w:t xml:space="preserve"> parental </w:t>
      </w:r>
      <w:proofErr w:type="spellStart"/>
      <w:r w:rsidRPr="00355E6A">
        <w:rPr>
          <w:rFonts w:ascii="Helvetica" w:hAnsi="Helvetica" w:cs="Helvetica"/>
          <w:lang w:val="de-DE"/>
        </w:rPr>
        <w:t>education</w:t>
      </w:r>
      <w:proofErr w:type="spellEnd"/>
      <w:r w:rsidRPr="00355E6A">
        <w:rPr>
          <w:rFonts w:ascii="Helvetica" w:hAnsi="Helvetica" w:cs="Helvetica"/>
          <w:lang w:val="de-DE"/>
        </w:rPr>
        <w:t xml:space="preserve"> and </w:t>
      </w:r>
      <w:proofErr w:type="spellStart"/>
      <w:r w:rsidRPr="00355E6A">
        <w:rPr>
          <w:rFonts w:ascii="Helvetica" w:hAnsi="Helvetica" w:cs="Helvetica"/>
          <w:lang w:val="de-DE"/>
        </w:rPr>
        <w:t>educational</w:t>
      </w:r>
      <w:proofErr w:type="spellEnd"/>
      <w:r w:rsidRPr="00355E6A">
        <w:rPr>
          <w:rFonts w:ascii="Helvetica" w:hAnsi="Helvetica" w:cs="Helvetica"/>
          <w:lang w:val="de-DE"/>
        </w:rPr>
        <w:t xml:space="preserve"> </w:t>
      </w:r>
      <w:proofErr w:type="spellStart"/>
      <w:r w:rsidRPr="00355E6A">
        <w:rPr>
          <w:rFonts w:ascii="Helvetica" w:hAnsi="Helvetica" w:cs="Helvetica"/>
          <w:lang w:val="de-DE"/>
        </w:rPr>
        <w:t>attainment</w:t>
      </w:r>
      <w:proofErr w:type="spellEnd"/>
      <w:r w:rsidRPr="00355E6A">
        <w:rPr>
          <w:rFonts w:ascii="Helvetica" w:hAnsi="Helvetica" w:cs="Helvetica"/>
          <w:lang w:val="de-DE"/>
        </w:rPr>
        <w:t xml:space="preserve">. </w:t>
      </w:r>
    </w:p>
    <w:tbl>
      <w:tblPr>
        <w:tblStyle w:val="Grigliatabella"/>
        <w:tblW w:w="1091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091"/>
        <w:gridCol w:w="1092"/>
        <w:gridCol w:w="1091"/>
        <w:gridCol w:w="1092"/>
        <w:gridCol w:w="1091"/>
        <w:gridCol w:w="1092"/>
        <w:gridCol w:w="1091"/>
        <w:gridCol w:w="1092"/>
        <w:gridCol w:w="1091"/>
        <w:gridCol w:w="1092"/>
      </w:tblGrid>
      <w:tr w:rsidR="00DF0308" w:rsidRPr="008E5260" w14:paraId="65013A47" w14:textId="77777777" w:rsidTr="00DF0308">
        <w:trPr>
          <w:trHeight w:val="288"/>
        </w:trPr>
        <w:tc>
          <w:tcPr>
            <w:tcW w:w="1091" w:type="dxa"/>
            <w:tcBorders>
              <w:top w:val="single" w:sz="4" w:space="0" w:color="auto"/>
              <w:left w:val="single" w:sz="4" w:space="0" w:color="auto"/>
              <w:right w:val="single" w:sz="4" w:space="0" w:color="auto"/>
            </w:tcBorders>
            <w:noWrap/>
            <w:vAlign w:val="center"/>
            <w:hideMark/>
          </w:tcPr>
          <w:p w14:paraId="597AB23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Study</w:t>
            </w:r>
          </w:p>
        </w:tc>
        <w:tc>
          <w:tcPr>
            <w:tcW w:w="1092" w:type="dxa"/>
            <w:tcBorders>
              <w:top w:val="single" w:sz="4" w:space="0" w:color="auto"/>
              <w:left w:val="single" w:sz="4" w:space="0" w:color="auto"/>
            </w:tcBorders>
            <w:noWrap/>
            <w:vAlign w:val="center"/>
            <w:hideMark/>
          </w:tcPr>
          <w:p w14:paraId="5313A01A" w14:textId="77777777" w:rsidR="00DF0308" w:rsidRPr="00355E6A" w:rsidRDefault="00DF0308" w:rsidP="00516AFC">
            <w:pPr>
              <w:jc w:val="center"/>
              <w:rPr>
                <w:rFonts w:ascii="Times New Roman" w:eastAsia="Times New Roman" w:hAnsi="Times New Roman" w:cs="Times New Roman"/>
                <w:color w:val="000000"/>
                <w:sz w:val="20"/>
                <w:szCs w:val="20"/>
                <w:lang w:val="en-US"/>
              </w:rPr>
            </w:pPr>
            <w:proofErr w:type="spellStart"/>
            <w:r w:rsidRPr="008E5260">
              <w:rPr>
                <w:rFonts w:ascii="Times New Roman" w:eastAsia="Times New Roman" w:hAnsi="Times New Roman" w:cs="Times New Roman"/>
                <w:color w:val="000000"/>
                <w:sz w:val="20"/>
                <w:szCs w:val="20"/>
                <w:lang w:val="en-US"/>
              </w:rPr>
              <w:t>Jerrim</w:t>
            </w:r>
            <w:proofErr w:type="spellEnd"/>
            <w:r w:rsidRPr="008E5260">
              <w:rPr>
                <w:rFonts w:ascii="Times New Roman" w:eastAsia="Times New Roman" w:hAnsi="Times New Roman" w:cs="Times New Roman"/>
                <w:color w:val="000000"/>
                <w:sz w:val="20"/>
                <w:szCs w:val="20"/>
                <w:lang w:val="en-US"/>
              </w:rPr>
              <w:t xml:space="preserve"> and MacMillan 2013</w:t>
            </w:r>
          </w:p>
        </w:tc>
        <w:tc>
          <w:tcPr>
            <w:tcW w:w="1091" w:type="dxa"/>
            <w:tcBorders>
              <w:top w:val="single" w:sz="4" w:space="0" w:color="auto"/>
            </w:tcBorders>
            <w:noWrap/>
            <w:vAlign w:val="center"/>
            <w:hideMark/>
          </w:tcPr>
          <w:p w14:paraId="32F1E129"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eastAsia="Times New Roman" w:hAnsi="Times New Roman" w:cs="Times New Roman"/>
                <w:color w:val="000000"/>
                <w:sz w:val="20"/>
                <w:szCs w:val="20"/>
                <w:lang w:val="en-US"/>
              </w:rPr>
              <w:t>Jerrim</w:t>
            </w:r>
            <w:proofErr w:type="spellEnd"/>
            <w:r w:rsidRPr="008E5260">
              <w:rPr>
                <w:rFonts w:ascii="Times New Roman" w:eastAsia="Times New Roman" w:hAnsi="Times New Roman" w:cs="Times New Roman"/>
                <w:color w:val="000000"/>
                <w:sz w:val="20"/>
                <w:szCs w:val="20"/>
                <w:lang w:val="en-US"/>
              </w:rPr>
              <w:t xml:space="preserve"> and MacMillan 2013</w:t>
            </w:r>
          </w:p>
        </w:tc>
        <w:tc>
          <w:tcPr>
            <w:tcW w:w="1092" w:type="dxa"/>
            <w:tcBorders>
              <w:top w:val="single" w:sz="4" w:space="0" w:color="auto"/>
            </w:tcBorders>
            <w:noWrap/>
            <w:vAlign w:val="center"/>
            <w:hideMark/>
          </w:tcPr>
          <w:p w14:paraId="0457A1F6"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Pfeffer 2008</w:t>
            </w:r>
          </w:p>
        </w:tc>
        <w:tc>
          <w:tcPr>
            <w:tcW w:w="1091" w:type="dxa"/>
            <w:tcBorders>
              <w:top w:val="single" w:sz="4" w:space="0" w:color="auto"/>
            </w:tcBorders>
            <w:noWrap/>
            <w:vAlign w:val="center"/>
            <w:hideMark/>
          </w:tcPr>
          <w:p w14:paraId="30ED1975"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Hertz et al. 2007</w:t>
            </w:r>
          </w:p>
        </w:tc>
        <w:tc>
          <w:tcPr>
            <w:tcW w:w="1092" w:type="dxa"/>
            <w:tcBorders>
              <w:top w:val="single" w:sz="4" w:space="0" w:color="auto"/>
            </w:tcBorders>
            <w:noWrap/>
            <w:vAlign w:val="center"/>
            <w:hideMark/>
          </w:tcPr>
          <w:p w14:paraId="12F67519"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Hertz et al. 2007</w:t>
            </w:r>
          </w:p>
        </w:tc>
        <w:tc>
          <w:tcPr>
            <w:tcW w:w="1091" w:type="dxa"/>
            <w:tcBorders>
              <w:top w:val="single" w:sz="4" w:space="0" w:color="auto"/>
            </w:tcBorders>
            <w:noWrap/>
            <w:vAlign w:val="center"/>
            <w:hideMark/>
          </w:tcPr>
          <w:p w14:paraId="13F70086"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Anderson et al. 2024</w:t>
            </w:r>
          </w:p>
        </w:tc>
        <w:tc>
          <w:tcPr>
            <w:tcW w:w="1092" w:type="dxa"/>
            <w:tcBorders>
              <w:top w:val="single" w:sz="4" w:space="0" w:color="auto"/>
            </w:tcBorders>
            <w:noWrap/>
            <w:vAlign w:val="center"/>
            <w:hideMark/>
          </w:tcPr>
          <w:p w14:paraId="05DBD040"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Chevalier et al. 2009</w:t>
            </w:r>
          </w:p>
        </w:tc>
        <w:tc>
          <w:tcPr>
            <w:tcW w:w="1091" w:type="dxa"/>
            <w:tcBorders>
              <w:top w:val="single" w:sz="4" w:space="0" w:color="auto"/>
            </w:tcBorders>
            <w:noWrap/>
            <w:vAlign w:val="center"/>
            <w:hideMark/>
          </w:tcPr>
          <w:p w14:paraId="5CD0EA3C"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Liu and Ding 2020</w:t>
            </w:r>
          </w:p>
        </w:tc>
        <w:tc>
          <w:tcPr>
            <w:tcW w:w="1092" w:type="dxa"/>
            <w:tcBorders>
              <w:top w:val="single" w:sz="4" w:space="0" w:color="auto"/>
              <w:right w:val="single" w:sz="4" w:space="0" w:color="auto"/>
            </w:tcBorders>
            <w:noWrap/>
            <w:vAlign w:val="center"/>
            <w:hideMark/>
          </w:tcPr>
          <w:p w14:paraId="55B6E878" w14:textId="77777777" w:rsidR="00DF0308" w:rsidRPr="008E5260" w:rsidRDefault="00DF0308" w:rsidP="00516AFC">
            <w:pPr>
              <w:jc w:val="center"/>
              <w:rPr>
                <w:rFonts w:ascii="Times New Roman" w:hAnsi="Times New Roman" w:cs="Times New Roman"/>
                <w:sz w:val="20"/>
                <w:szCs w:val="20"/>
              </w:rPr>
            </w:pPr>
            <w:r w:rsidRPr="008E5260">
              <w:rPr>
                <w:rFonts w:ascii="Times New Roman" w:eastAsia="Times New Roman" w:hAnsi="Times New Roman" w:cs="Times New Roman"/>
                <w:color w:val="000000"/>
                <w:sz w:val="20"/>
                <w:szCs w:val="20"/>
                <w:lang w:val="en-US"/>
              </w:rPr>
              <w:t>Liu and Ding 2020</w:t>
            </w:r>
          </w:p>
        </w:tc>
      </w:tr>
      <w:tr w:rsidR="00DF0308" w:rsidRPr="008E5260" w14:paraId="6071CEF3" w14:textId="77777777" w:rsidTr="00DF0308">
        <w:trPr>
          <w:trHeight w:val="288"/>
        </w:trPr>
        <w:tc>
          <w:tcPr>
            <w:tcW w:w="1091" w:type="dxa"/>
            <w:tcBorders>
              <w:left w:val="single" w:sz="4" w:space="0" w:color="auto"/>
              <w:bottom w:val="single" w:sz="4" w:space="0" w:color="auto"/>
              <w:right w:val="single" w:sz="4" w:space="0" w:color="auto"/>
            </w:tcBorders>
            <w:noWrap/>
            <w:vAlign w:val="center"/>
            <w:hideMark/>
          </w:tcPr>
          <w:p w14:paraId="7B25AB34"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Method</w:t>
            </w:r>
          </w:p>
        </w:tc>
        <w:tc>
          <w:tcPr>
            <w:tcW w:w="1092" w:type="dxa"/>
            <w:tcBorders>
              <w:left w:val="single" w:sz="4" w:space="0" w:color="auto"/>
              <w:bottom w:val="single" w:sz="4" w:space="0" w:color="auto"/>
            </w:tcBorders>
            <w:noWrap/>
            <w:vAlign w:val="center"/>
            <w:hideMark/>
          </w:tcPr>
          <w:p w14:paraId="6F25DBE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 xml:space="preserve">University Access </w:t>
            </w:r>
            <w:proofErr w:type="spellStart"/>
            <w:r w:rsidRPr="008E5260">
              <w:rPr>
                <w:rFonts w:ascii="Times New Roman" w:hAnsi="Times New Roman" w:cs="Times New Roman"/>
                <w:sz w:val="20"/>
                <w:szCs w:val="20"/>
              </w:rPr>
              <w:t>Difference</w:t>
            </w:r>
            <w:proofErr w:type="spellEnd"/>
          </w:p>
        </w:tc>
        <w:tc>
          <w:tcPr>
            <w:tcW w:w="1091" w:type="dxa"/>
            <w:tcBorders>
              <w:bottom w:val="single" w:sz="4" w:space="0" w:color="auto"/>
            </w:tcBorders>
            <w:noWrap/>
            <w:vAlign w:val="center"/>
            <w:hideMark/>
          </w:tcPr>
          <w:p w14:paraId="1A7324FC"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Effect</w:t>
            </w:r>
            <w:proofErr w:type="spellEnd"/>
            <w:r w:rsidRPr="008E5260">
              <w:rPr>
                <w:rFonts w:ascii="Times New Roman" w:hAnsi="Times New Roman" w:cs="Times New Roman"/>
                <w:sz w:val="20"/>
                <w:szCs w:val="20"/>
              </w:rPr>
              <w:t xml:space="preserve"> size</w:t>
            </w:r>
          </w:p>
        </w:tc>
        <w:tc>
          <w:tcPr>
            <w:tcW w:w="1092" w:type="dxa"/>
            <w:tcBorders>
              <w:bottom w:val="single" w:sz="4" w:space="0" w:color="auto"/>
            </w:tcBorders>
            <w:noWrap/>
            <w:vAlign w:val="center"/>
            <w:hideMark/>
          </w:tcPr>
          <w:p w14:paraId="4E5EA433"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Unidiff</w:t>
            </w:r>
            <w:proofErr w:type="spellEnd"/>
            <w:r w:rsidRPr="008E5260">
              <w:rPr>
                <w:rFonts w:ascii="Times New Roman" w:hAnsi="Times New Roman" w:cs="Times New Roman"/>
                <w:sz w:val="20"/>
                <w:szCs w:val="20"/>
              </w:rPr>
              <w:t xml:space="preserve"> </w:t>
            </w:r>
            <w:proofErr w:type="spellStart"/>
            <w:r w:rsidRPr="008E5260">
              <w:rPr>
                <w:rFonts w:ascii="Times New Roman" w:hAnsi="Times New Roman" w:cs="Times New Roman"/>
                <w:sz w:val="20"/>
                <w:szCs w:val="20"/>
              </w:rPr>
              <w:t>parameter</w:t>
            </w:r>
            <w:proofErr w:type="spellEnd"/>
          </w:p>
        </w:tc>
        <w:tc>
          <w:tcPr>
            <w:tcW w:w="1091" w:type="dxa"/>
            <w:tcBorders>
              <w:bottom w:val="single" w:sz="4" w:space="0" w:color="auto"/>
            </w:tcBorders>
            <w:noWrap/>
            <w:vAlign w:val="center"/>
            <w:hideMark/>
          </w:tcPr>
          <w:p w14:paraId="1FCE0B66"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Regression</w:t>
            </w:r>
            <w:proofErr w:type="spellEnd"/>
            <w:r w:rsidRPr="008E5260">
              <w:rPr>
                <w:rFonts w:ascii="Times New Roman" w:hAnsi="Times New Roman" w:cs="Times New Roman"/>
                <w:sz w:val="20"/>
                <w:szCs w:val="20"/>
              </w:rPr>
              <w:t xml:space="preserve"> </w:t>
            </w:r>
            <w:proofErr w:type="spellStart"/>
            <w:r w:rsidRPr="008E5260">
              <w:rPr>
                <w:rFonts w:ascii="Times New Roman" w:hAnsi="Times New Roman" w:cs="Times New Roman"/>
                <w:sz w:val="20"/>
                <w:szCs w:val="20"/>
              </w:rPr>
              <w:t>Coefficient</w:t>
            </w:r>
            <w:proofErr w:type="spellEnd"/>
          </w:p>
        </w:tc>
        <w:tc>
          <w:tcPr>
            <w:tcW w:w="1092" w:type="dxa"/>
            <w:tcBorders>
              <w:bottom w:val="single" w:sz="4" w:space="0" w:color="auto"/>
            </w:tcBorders>
            <w:noWrap/>
            <w:vAlign w:val="center"/>
            <w:hideMark/>
          </w:tcPr>
          <w:p w14:paraId="3E981DD9"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Correlation</w:t>
            </w:r>
            <w:proofErr w:type="spellEnd"/>
          </w:p>
        </w:tc>
        <w:tc>
          <w:tcPr>
            <w:tcW w:w="1091" w:type="dxa"/>
            <w:tcBorders>
              <w:bottom w:val="single" w:sz="4" w:space="0" w:color="auto"/>
            </w:tcBorders>
            <w:noWrap/>
            <w:vAlign w:val="center"/>
            <w:hideMark/>
          </w:tcPr>
          <w:p w14:paraId="6CBDE6D8"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Sibling</w:t>
            </w:r>
            <w:proofErr w:type="spellEnd"/>
            <w:r w:rsidRPr="008E5260">
              <w:rPr>
                <w:rFonts w:ascii="Times New Roman" w:hAnsi="Times New Roman" w:cs="Times New Roman"/>
                <w:sz w:val="20"/>
                <w:szCs w:val="20"/>
              </w:rPr>
              <w:t xml:space="preserve"> </w:t>
            </w:r>
            <w:proofErr w:type="spellStart"/>
            <w:r w:rsidRPr="008E5260">
              <w:rPr>
                <w:rFonts w:ascii="Times New Roman" w:hAnsi="Times New Roman" w:cs="Times New Roman"/>
                <w:sz w:val="20"/>
                <w:szCs w:val="20"/>
              </w:rPr>
              <w:t>correlation</w:t>
            </w:r>
            <w:proofErr w:type="spellEnd"/>
          </w:p>
        </w:tc>
        <w:tc>
          <w:tcPr>
            <w:tcW w:w="1092" w:type="dxa"/>
            <w:tcBorders>
              <w:bottom w:val="single" w:sz="4" w:space="0" w:color="auto"/>
            </w:tcBorders>
            <w:noWrap/>
            <w:vAlign w:val="center"/>
            <w:hideMark/>
          </w:tcPr>
          <w:p w14:paraId="4C4DE494"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Regression</w:t>
            </w:r>
            <w:proofErr w:type="spellEnd"/>
            <w:r w:rsidRPr="008E5260">
              <w:rPr>
                <w:rFonts w:ascii="Times New Roman" w:hAnsi="Times New Roman" w:cs="Times New Roman"/>
                <w:sz w:val="20"/>
                <w:szCs w:val="20"/>
              </w:rPr>
              <w:t xml:space="preserve"> </w:t>
            </w:r>
            <w:proofErr w:type="spellStart"/>
            <w:r w:rsidRPr="008E5260">
              <w:rPr>
                <w:rFonts w:ascii="Times New Roman" w:hAnsi="Times New Roman" w:cs="Times New Roman"/>
                <w:sz w:val="20"/>
                <w:szCs w:val="20"/>
              </w:rPr>
              <w:t>Coefficient</w:t>
            </w:r>
            <w:proofErr w:type="spellEnd"/>
          </w:p>
        </w:tc>
        <w:tc>
          <w:tcPr>
            <w:tcW w:w="1091" w:type="dxa"/>
            <w:tcBorders>
              <w:bottom w:val="single" w:sz="4" w:space="0" w:color="auto"/>
            </w:tcBorders>
            <w:noWrap/>
            <w:vAlign w:val="center"/>
            <w:hideMark/>
          </w:tcPr>
          <w:p w14:paraId="6346E232"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Regression</w:t>
            </w:r>
            <w:proofErr w:type="spellEnd"/>
            <w:r w:rsidRPr="008E5260">
              <w:rPr>
                <w:rFonts w:ascii="Times New Roman" w:hAnsi="Times New Roman" w:cs="Times New Roman"/>
                <w:sz w:val="20"/>
                <w:szCs w:val="20"/>
              </w:rPr>
              <w:t xml:space="preserve"> </w:t>
            </w:r>
            <w:proofErr w:type="spellStart"/>
            <w:r w:rsidRPr="008E5260">
              <w:rPr>
                <w:rFonts w:ascii="Times New Roman" w:hAnsi="Times New Roman" w:cs="Times New Roman"/>
                <w:sz w:val="20"/>
                <w:szCs w:val="20"/>
              </w:rPr>
              <w:t>Coefficient</w:t>
            </w:r>
            <w:proofErr w:type="spellEnd"/>
          </w:p>
        </w:tc>
        <w:tc>
          <w:tcPr>
            <w:tcW w:w="1092" w:type="dxa"/>
            <w:tcBorders>
              <w:bottom w:val="single" w:sz="4" w:space="0" w:color="auto"/>
              <w:right w:val="single" w:sz="4" w:space="0" w:color="auto"/>
            </w:tcBorders>
            <w:noWrap/>
            <w:vAlign w:val="center"/>
            <w:hideMark/>
          </w:tcPr>
          <w:p w14:paraId="31608F9A"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Correlation</w:t>
            </w:r>
            <w:proofErr w:type="spellEnd"/>
          </w:p>
        </w:tc>
      </w:tr>
      <w:tr w:rsidR="00DF0308" w:rsidRPr="008E5260" w14:paraId="5157A8E2" w14:textId="77777777" w:rsidTr="00DF0308">
        <w:trPr>
          <w:trHeight w:val="288"/>
        </w:trPr>
        <w:tc>
          <w:tcPr>
            <w:tcW w:w="1091" w:type="dxa"/>
            <w:tcBorders>
              <w:top w:val="single" w:sz="4" w:space="0" w:color="auto"/>
              <w:left w:val="single" w:sz="4" w:space="0" w:color="auto"/>
              <w:right w:val="single" w:sz="4" w:space="0" w:color="auto"/>
            </w:tcBorders>
            <w:noWrap/>
            <w:vAlign w:val="center"/>
            <w:hideMark/>
          </w:tcPr>
          <w:p w14:paraId="091D2F7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Austria</w:t>
            </w:r>
          </w:p>
        </w:tc>
        <w:tc>
          <w:tcPr>
            <w:tcW w:w="1092" w:type="dxa"/>
            <w:tcBorders>
              <w:top w:val="single" w:sz="4" w:space="0" w:color="auto"/>
              <w:left w:val="single" w:sz="4" w:space="0" w:color="auto"/>
            </w:tcBorders>
            <w:noWrap/>
            <w:vAlign w:val="center"/>
            <w:hideMark/>
          </w:tcPr>
          <w:p w14:paraId="3FB2FDB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29.4</w:t>
            </w:r>
          </w:p>
        </w:tc>
        <w:tc>
          <w:tcPr>
            <w:tcW w:w="1091" w:type="dxa"/>
            <w:tcBorders>
              <w:top w:val="single" w:sz="4" w:space="0" w:color="auto"/>
            </w:tcBorders>
            <w:noWrap/>
            <w:vAlign w:val="center"/>
            <w:hideMark/>
          </w:tcPr>
          <w:p w14:paraId="50BC1744"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0.99</w:t>
            </w:r>
          </w:p>
        </w:tc>
        <w:tc>
          <w:tcPr>
            <w:tcW w:w="1092" w:type="dxa"/>
            <w:tcBorders>
              <w:top w:val="single" w:sz="4" w:space="0" w:color="auto"/>
            </w:tcBorders>
            <w:noWrap/>
            <w:vAlign w:val="center"/>
            <w:hideMark/>
          </w:tcPr>
          <w:p w14:paraId="5AD577F9" w14:textId="77777777" w:rsidR="00DF0308" w:rsidRPr="008E5260" w:rsidRDefault="00DF0308" w:rsidP="00516AFC">
            <w:pPr>
              <w:jc w:val="center"/>
              <w:rPr>
                <w:rFonts w:ascii="Times New Roman" w:hAnsi="Times New Roman" w:cs="Times New Roman"/>
                <w:sz w:val="20"/>
                <w:szCs w:val="20"/>
              </w:rPr>
            </w:pPr>
          </w:p>
        </w:tc>
        <w:tc>
          <w:tcPr>
            <w:tcW w:w="1091" w:type="dxa"/>
            <w:tcBorders>
              <w:top w:val="single" w:sz="4" w:space="0" w:color="auto"/>
            </w:tcBorders>
            <w:noWrap/>
            <w:vAlign w:val="center"/>
            <w:hideMark/>
          </w:tcPr>
          <w:p w14:paraId="4A68775A" w14:textId="77777777" w:rsidR="00DF0308" w:rsidRPr="008E5260" w:rsidRDefault="00DF0308" w:rsidP="00516AFC">
            <w:pPr>
              <w:jc w:val="center"/>
              <w:rPr>
                <w:rFonts w:ascii="Times New Roman" w:hAnsi="Times New Roman" w:cs="Times New Roman"/>
                <w:sz w:val="20"/>
                <w:szCs w:val="20"/>
              </w:rPr>
            </w:pPr>
          </w:p>
        </w:tc>
        <w:tc>
          <w:tcPr>
            <w:tcW w:w="1092" w:type="dxa"/>
            <w:tcBorders>
              <w:top w:val="single" w:sz="4" w:space="0" w:color="auto"/>
            </w:tcBorders>
            <w:noWrap/>
            <w:vAlign w:val="center"/>
            <w:hideMark/>
          </w:tcPr>
          <w:p w14:paraId="24B7A71E" w14:textId="77777777" w:rsidR="00DF0308" w:rsidRPr="008E5260" w:rsidRDefault="00DF0308" w:rsidP="00516AFC">
            <w:pPr>
              <w:jc w:val="center"/>
              <w:rPr>
                <w:rFonts w:ascii="Times New Roman" w:hAnsi="Times New Roman" w:cs="Times New Roman"/>
                <w:sz w:val="20"/>
                <w:szCs w:val="20"/>
              </w:rPr>
            </w:pPr>
          </w:p>
        </w:tc>
        <w:tc>
          <w:tcPr>
            <w:tcW w:w="1091" w:type="dxa"/>
            <w:tcBorders>
              <w:top w:val="single" w:sz="4" w:space="0" w:color="auto"/>
            </w:tcBorders>
            <w:noWrap/>
            <w:vAlign w:val="center"/>
            <w:hideMark/>
          </w:tcPr>
          <w:p w14:paraId="3492E132" w14:textId="77777777" w:rsidR="00DF0308" w:rsidRPr="008E5260" w:rsidRDefault="00DF0308" w:rsidP="00516AFC">
            <w:pPr>
              <w:jc w:val="center"/>
              <w:rPr>
                <w:rFonts w:ascii="Times New Roman" w:hAnsi="Times New Roman" w:cs="Times New Roman"/>
                <w:sz w:val="20"/>
                <w:szCs w:val="20"/>
              </w:rPr>
            </w:pPr>
          </w:p>
        </w:tc>
        <w:tc>
          <w:tcPr>
            <w:tcW w:w="1092" w:type="dxa"/>
            <w:tcBorders>
              <w:top w:val="single" w:sz="4" w:space="0" w:color="auto"/>
            </w:tcBorders>
            <w:noWrap/>
            <w:vAlign w:val="center"/>
            <w:hideMark/>
          </w:tcPr>
          <w:p w14:paraId="01D616F5" w14:textId="77777777" w:rsidR="00DF0308" w:rsidRPr="008E5260" w:rsidRDefault="00DF0308" w:rsidP="00516AFC">
            <w:pPr>
              <w:jc w:val="center"/>
              <w:rPr>
                <w:rFonts w:ascii="Times New Roman" w:hAnsi="Times New Roman" w:cs="Times New Roman"/>
                <w:sz w:val="20"/>
                <w:szCs w:val="20"/>
              </w:rPr>
            </w:pPr>
          </w:p>
        </w:tc>
        <w:tc>
          <w:tcPr>
            <w:tcW w:w="1091" w:type="dxa"/>
            <w:tcBorders>
              <w:top w:val="single" w:sz="4" w:space="0" w:color="auto"/>
            </w:tcBorders>
            <w:noWrap/>
            <w:vAlign w:val="center"/>
            <w:hideMark/>
          </w:tcPr>
          <w:p w14:paraId="0D3B55A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0.144</w:t>
            </w:r>
          </w:p>
        </w:tc>
        <w:tc>
          <w:tcPr>
            <w:tcW w:w="1092" w:type="dxa"/>
            <w:tcBorders>
              <w:top w:val="single" w:sz="4" w:space="0" w:color="auto"/>
              <w:right w:val="single" w:sz="4" w:space="0" w:color="auto"/>
            </w:tcBorders>
            <w:noWrap/>
            <w:vAlign w:val="center"/>
            <w:hideMark/>
          </w:tcPr>
          <w:p w14:paraId="385288D2"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0.159</w:t>
            </w:r>
          </w:p>
        </w:tc>
      </w:tr>
      <w:tr w:rsidR="00DF0308" w:rsidRPr="008E5260" w14:paraId="23649DAB" w14:textId="77777777" w:rsidTr="00DF0308">
        <w:trPr>
          <w:trHeight w:val="288"/>
        </w:trPr>
        <w:tc>
          <w:tcPr>
            <w:tcW w:w="1091" w:type="dxa"/>
            <w:tcBorders>
              <w:left w:val="single" w:sz="4" w:space="0" w:color="auto"/>
              <w:right w:val="single" w:sz="4" w:space="0" w:color="auto"/>
            </w:tcBorders>
            <w:noWrap/>
            <w:vAlign w:val="center"/>
            <w:hideMark/>
          </w:tcPr>
          <w:p w14:paraId="2AF6D765"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Belgium</w:t>
            </w:r>
            <w:proofErr w:type="spellEnd"/>
          </w:p>
        </w:tc>
        <w:tc>
          <w:tcPr>
            <w:tcW w:w="1092" w:type="dxa"/>
            <w:tcBorders>
              <w:left w:val="single" w:sz="4" w:space="0" w:color="auto"/>
            </w:tcBorders>
            <w:noWrap/>
            <w:vAlign w:val="center"/>
            <w:hideMark/>
          </w:tcPr>
          <w:p w14:paraId="5AB209B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32.7</w:t>
            </w:r>
          </w:p>
        </w:tc>
        <w:tc>
          <w:tcPr>
            <w:tcW w:w="1091" w:type="dxa"/>
            <w:noWrap/>
            <w:vAlign w:val="center"/>
            <w:hideMark/>
          </w:tcPr>
          <w:p w14:paraId="7B2CA5DF"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0.99</w:t>
            </w:r>
          </w:p>
        </w:tc>
        <w:tc>
          <w:tcPr>
            <w:tcW w:w="1092" w:type="dxa"/>
            <w:noWrap/>
            <w:vAlign w:val="center"/>
            <w:hideMark/>
          </w:tcPr>
          <w:p w14:paraId="7AE452C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0.20</w:t>
            </w:r>
          </w:p>
        </w:tc>
        <w:tc>
          <w:tcPr>
            <w:tcW w:w="1091" w:type="dxa"/>
            <w:noWrap/>
            <w:vAlign w:val="center"/>
            <w:hideMark/>
          </w:tcPr>
          <w:p w14:paraId="24484C0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0.41</w:t>
            </w:r>
          </w:p>
        </w:tc>
        <w:tc>
          <w:tcPr>
            <w:tcW w:w="1092" w:type="dxa"/>
            <w:noWrap/>
            <w:vAlign w:val="center"/>
            <w:hideMark/>
          </w:tcPr>
          <w:p w14:paraId="049950C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0.40</w:t>
            </w:r>
          </w:p>
        </w:tc>
        <w:tc>
          <w:tcPr>
            <w:tcW w:w="1091" w:type="dxa"/>
            <w:noWrap/>
            <w:vAlign w:val="center"/>
            <w:hideMark/>
          </w:tcPr>
          <w:p w14:paraId="08BCD0E4"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4EA67233"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0.394</w:t>
            </w:r>
          </w:p>
        </w:tc>
        <w:tc>
          <w:tcPr>
            <w:tcW w:w="1091" w:type="dxa"/>
            <w:noWrap/>
            <w:vAlign w:val="center"/>
            <w:hideMark/>
          </w:tcPr>
          <w:p w14:paraId="6277F148"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0.273</w:t>
            </w:r>
          </w:p>
        </w:tc>
        <w:tc>
          <w:tcPr>
            <w:tcW w:w="1092" w:type="dxa"/>
            <w:tcBorders>
              <w:right w:val="single" w:sz="4" w:space="0" w:color="auto"/>
            </w:tcBorders>
            <w:noWrap/>
            <w:vAlign w:val="center"/>
            <w:hideMark/>
          </w:tcPr>
          <w:p w14:paraId="2E70406F"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0.261</w:t>
            </w:r>
          </w:p>
        </w:tc>
      </w:tr>
      <w:tr w:rsidR="00DF0308" w:rsidRPr="008E5260" w14:paraId="38335B2A" w14:textId="77777777" w:rsidTr="00DF0308">
        <w:trPr>
          <w:trHeight w:val="288"/>
        </w:trPr>
        <w:tc>
          <w:tcPr>
            <w:tcW w:w="1091" w:type="dxa"/>
            <w:tcBorders>
              <w:left w:val="single" w:sz="4" w:space="0" w:color="auto"/>
              <w:right w:val="single" w:sz="4" w:space="0" w:color="auto"/>
            </w:tcBorders>
            <w:noWrap/>
            <w:vAlign w:val="center"/>
            <w:hideMark/>
          </w:tcPr>
          <w:p w14:paraId="66017D9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Estonia</w:t>
            </w:r>
          </w:p>
        </w:tc>
        <w:tc>
          <w:tcPr>
            <w:tcW w:w="1092" w:type="dxa"/>
            <w:tcBorders>
              <w:left w:val="single" w:sz="4" w:space="0" w:color="auto"/>
            </w:tcBorders>
            <w:noWrap/>
            <w:vAlign w:val="center"/>
            <w:hideMark/>
          </w:tcPr>
          <w:p w14:paraId="623AF25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33.9</w:t>
            </w:r>
          </w:p>
        </w:tc>
        <w:tc>
          <w:tcPr>
            <w:tcW w:w="1091" w:type="dxa"/>
            <w:noWrap/>
            <w:vAlign w:val="center"/>
            <w:hideMark/>
          </w:tcPr>
          <w:p w14:paraId="0A7035E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0.85</w:t>
            </w:r>
          </w:p>
        </w:tc>
        <w:tc>
          <w:tcPr>
            <w:tcW w:w="1092" w:type="dxa"/>
            <w:noWrap/>
            <w:vAlign w:val="center"/>
            <w:hideMark/>
          </w:tcPr>
          <w:p w14:paraId="0DD06BCF"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0FC4A0F8"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0.54</w:t>
            </w:r>
          </w:p>
        </w:tc>
        <w:tc>
          <w:tcPr>
            <w:tcW w:w="1092" w:type="dxa"/>
            <w:noWrap/>
            <w:vAlign w:val="center"/>
            <w:hideMark/>
          </w:tcPr>
          <w:p w14:paraId="0560097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0.40</w:t>
            </w:r>
          </w:p>
        </w:tc>
        <w:tc>
          <w:tcPr>
            <w:tcW w:w="1091" w:type="dxa"/>
            <w:noWrap/>
            <w:vAlign w:val="center"/>
            <w:hideMark/>
          </w:tcPr>
          <w:p w14:paraId="5058A726"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7411331F"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52E30FB1" w14:textId="77777777" w:rsidR="00DF0308" w:rsidRPr="008E5260" w:rsidRDefault="00DF0308" w:rsidP="00516AFC">
            <w:pPr>
              <w:jc w:val="center"/>
              <w:rPr>
                <w:rFonts w:ascii="Times New Roman" w:hAnsi="Times New Roman" w:cs="Times New Roman"/>
                <w:sz w:val="20"/>
                <w:szCs w:val="20"/>
              </w:rPr>
            </w:pPr>
          </w:p>
        </w:tc>
        <w:tc>
          <w:tcPr>
            <w:tcW w:w="1092" w:type="dxa"/>
            <w:tcBorders>
              <w:right w:val="single" w:sz="4" w:space="0" w:color="auto"/>
            </w:tcBorders>
            <w:noWrap/>
            <w:vAlign w:val="center"/>
            <w:hideMark/>
          </w:tcPr>
          <w:p w14:paraId="6BDDD4A3" w14:textId="77777777" w:rsidR="00DF0308" w:rsidRPr="008E5260" w:rsidRDefault="00DF0308" w:rsidP="00516AFC">
            <w:pPr>
              <w:jc w:val="center"/>
              <w:rPr>
                <w:rFonts w:ascii="Times New Roman" w:hAnsi="Times New Roman" w:cs="Times New Roman"/>
                <w:sz w:val="20"/>
                <w:szCs w:val="20"/>
              </w:rPr>
            </w:pPr>
          </w:p>
        </w:tc>
      </w:tr>
      <w:tr w:rsidR="00DF0308" w:rsidRPr="008E5260" w14:paraId="1B50FE28" w14:textId="77777777" w:rsidTr="00DF0308">
        <w:trPr>
          <w:trHeight w:val="288"/>
        </w:trPr>
        <w:tc>
          <w:tcPr>
            <w:tcW w:w="1091" w:type="dxa"/>
            <w:tcBorders>
              <w:left w:val="single" w:sz="4" w:space="0" w:color="auto"/>
              <w:right w:val="single" w:sz="4" w:space="0" w:color="auto"/>
            </w:tcBorders>
            <w:noWrap/>
            <w:vAlign w:val="center"/>
            <w:hideMark/>
          </w:tcPr>
          <w:p w14:paraId="253D2E1B"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France</w:t>
            </w:r>
          </w:p>
        </w:tc>
        <w:tc>
          <w:tcPr>
            <w:tcW w:w="1092" w:type="dxa"/>
            <w:tcBorders>
              <w:left w:val="single" w:sz="4" w:space="0" w:color="auto"/>
            </w:tcBorders>
            <w:noWrap/>
            <w:vAlign w:val="center"/>
            <w:hideMark/>
          </w:tcPr>
          <w:p w14:paraId="371E7F1A"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43.0</w:t>
            </w:r>
          </w:p>
        </w:tc>
        <w:tc>
          <w:tcPr>
            <w:tcW w:w="1091" w:type="dxa"/>
            <w:noWrap/>
            <w:vAlign w:val="center"/>
            <w:hideMark/>
          </w:tcPr>
          <w:p w14:paraId="27FED24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0.98</w:t>
            </w:r>
          </w:p>
        </w:tc>
        <w:tc>
          <w:tcPr>
            <w:tcW w:w="1092" w:type="dxa"/>
            <w:noWrap/>
            <w:vAlign w:val="center"/>
            <w:hideMark/>
          </w:tcPr>
          <w:p w14:paraId="75D4B7DD"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7C9E9896"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6B50A3B5"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0FA5424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0.54</w:t>
            </w:r>
          </w:p>
        </w:tc>
        <w:tc>
          <w:tcPr>
            <w:tcW w:w="1092" w:type="dxa"/>
            <w:noWrap/>
            <w:vAlign w:val="center"/>
            <w:hideMark/>
          </w:tcPr>
          <w:p w14:paraId="51EC6A72"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75BC6A48"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0.333</w:t>
            </w:r>
          </w:p>
        </w:tc>
        <w:tc>
          <w:tcPr>
            <w:tcW w:w="1092" w:type="dxa"/>
            <w:tcBorders>
              <w:right w:val="single" w:sz="4" w:space="0" w:color="auto"/>
            </w:tcBorders>
            <w:noWrap/>
            <w:vAlign w:val="center"/>
            <w:hideMark/>
          </w:tcPr>
          <w:p w14:paraId="5846485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0.273</w:t>
            </w:r>
          </w:p>
        </w:tc>
      </w:tr>
      <w:tr w:rsidR="00DF0308" w:rsidRPr="008E5260" w14:paraId="1C56CC91" w14:textId="77777777" w:rsidTr="00DF0308">
        <w:trPr>
          <w:trHeight w:val="288"/>
        </w:trPr>
        <w:tc>
          <w:tcPr>
            <w:tcW w:w="1091" w:type="dxa"/>
            <w:tcBorders>
              <w:left w:val="single" w:sz="4" w:space="0" w:color="auto"/>
              <w:right w:val="single" w:sz="4" w:space="0" w:color="auto"/>
            </w:tcBorders>
            <w:noWrap/>
            <w:vAlign w:val="center"/>
            <w:hideMark/>
          </w:tcPr>
          <w:p w14:paraId="0D32F6E3"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Germany</w:t>
            </w:r>
          </w:p>
        </w:tc>
        <w:tc>
          <w:tcPr>
            <w:tcW w:w="1092" w:type="dxa"/>
            <w:tcBorders>
              <w:left w:val="single" w:sz="4" w:space="0" w:color="auto"/>
            </w:tcBorders>
            <w:noWrap/>
            <w:vAlign w:val="center"/>
            <w:hideMark/>
          </w:tcPr>
          <w:p w14:paraId="7736185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34.0</w:t>
            </w:r>
          </w:p>
        </w:tc>
        <w:tc>
          <w:tcPr>
            <w:tcW w:w="1091" w:type="dxa"/>
            <w:noWrap/>
            <w:vAlign w:val="center"/>
            <w:hideMark/>
          </w:tcPr>
          <w:p w14:paraId="71508C1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1.00</w:t>
            </w:r>
          </w:p>
        </w:tc>
        <w:tc>
          <w:tcPr>
            <w:tcW w:w="1092" w:type="dxa"/>
            <w:noWrap/>
            <w:vAlign w:val="center"/>
            <w:hideMark/>
          </w:tcPr>
          <w:p w14:paraId="3A1AF0C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0.27</w:t>
            </w:r>
          </w:p>
        </w:tc>
        <w:tc>
          <w:tcPr>
            <w:tcW w:w="1091" w:type="dxa"/>
            <w:noWrap/>
            <w:vAlign w:val="center"/>
            <w:hideMark/>
          </w:tcPr>
          <w:p w14:paraId="3692B79D"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359ACEEA"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0F00A86C"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0.47</w:t>
            </w:r>
          </w:p>
        </w:tc>
        <w:tc>
          <w:tcPr>
            <w:tcW w:w="1092" w:type="dxa"/>
            <w:noWrap/>
            <w:vAlign w:val="center"/>
            <w:hideMark/>
          </w:tcPr>
          <w:p w14:paraId="274A00AA"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0.542</w:t>
            </w:r>
          </w:p>
        </w:tc>
        <w:tc>
          <w:tcPr>
            <w:tcW w:w="1091" w:type="dxa"/>
            <w:noWrap/>
            <w:vAlign w:val="center"/>
            <w:hideMark/>
          </w:tcPr>
          <w:p w14:paraId="5D0853E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0.142</w:t>
            </w:r>
          </w:p>
        </w:tc>
        <w:tc>
          <w:tcPr>
            <w:tcW w:w="1092" w:type="dxa"/>
            <w:tcBorders>
              <w:right w:val="single" w:sz="4" w:space="0" w:color="auto"/>
            </w:tcBorders>
            <w:noWrap/>
            <w:vAlign w:val="center"/>
            <w:hideMark/>
          </w:tcPr>
          <w:p w14:paraId="238765B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0.136</w:t>
            </w:r>
          </w:p>
        </w:tc>
      </w:tr>
      <w:tr w:rsidR="00DF0308" w:rsidRPr="008E5260" w14:paraId="18E61772" w14:textId="77777777" w:rsidTr="00DF0308">
        <w:trPr>
          <w:trHeight w:val="288"/>
        </w:trPr>
        <w:tc>
          <w:tcPr>
            <w:tcW w:w="1091" w:type="dxa"/>
            <w:tcBorders>
              <w:left w:val="single" w:sz="4" w:space="0" w:color="auto"/>
              <w:right w:val="single" w:sz="4" w:space="0" w:color="auto"/>
            </w:tcBorders>
            <w:noWrap/>
            <w:vAlign w:val="center"/>
            <w:hideMark/>
          </w:tcPr>
          <w:p w14:paraId="48F2A666"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Hungary</w:t>
            </w:r>
            <w:proofErr w:type="spellEnd"/>
          </w:p>
        </w:tc>
        <w:tc>
          <w:tcPr>
            <w:tcW w:w="1092" w:type="dxa"/>
            <w:tcBorders>
              <w:left w:val="single" w:sz="4" w:space="0" w:color="auto"/>
            </w:tcBorders>
            <w:noWrap/>
            <w:vAlign w:val="center"/>
            <w:hideMark/>
          </w:tcPr>
          <w:p w14:paraId="1FE67B16"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680CC146"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4C5F82C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0.15</w:t>
            </w:r>
          </w:p>
        </w:tc>
        <w:tc>
          <w:tcPr>
            <w:tcW w:w="1091" w:type="dxa"/>
            <w:noWrap/>
            <w:vAlign w:val="center"/>
            <w:hideMark/>
          </w:tcPr>
          <w:p w14:paraId="0729F3A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0.61</w:t>
            </w:r>
          </w:p>
        </w:tc>
        <w:tc>
          <w:tcPr>
            <w:tcW w:w="1092" w:type="dxa"/>
            <w:noWrap/>
            <w:vAlign w:val="center"/>
            <w:hideMark/>
          </w:tcPr>
          <w:p w14:paraId="6F7506D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0.49</w:t>
            </w:r>
          </w:p>
        </w:tc>
        <w:tc>
          <w:tcPr>
            <w:tcW w:w="1091" w:type="dxa"/>
            <w:noWrap/>
            <w:vAlign w:val="center"/>
            <w:hideMark/>
          </w:tcPr>
          <w:p w14:paraId="77943048"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0.42</w:t>
            </w:r>
          </w:p>
        </w:tc>
        <w:tc>
          <w:tcPr>
            <w:tcW w:w="1092" w:type="dxa"/>
            <w:noWrap/>
            <w:vAlign w:val="center"/>
            <w:hideMark/>
          </w:tcPr>
          <w:p w14:paraId="0B0D33C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0.374</w:t>
            </w:r>
          </w:p>
        </w:tc>
        <w:tc>
          <w:tcPr>
            <w:tcW w:w="1091" w:type="dxa"/>
            <w:noWrap/>
            <w:vAlign w:val="center"/>
            <w:hideMark/>
          </w:tcPr>
          <w:p w14:paraId="1487B88D" w14:textId="77777777" w:rsidR="00DF0308" w:rsidRPr="008E5260" w:rsidRDefault="00DF0308" w:rsidP="00516AFC">
            <w:pPr>
              <w:jc w:val="center"/>
              <w:rPr>
                <w:rFonts w:ascii="Times New Roman" w:hAnsi="Times New Roman" w:cs="Times New Roman"/>
                <w:sz w:val="20"/>
                <w:szCs w:val="20"/>
              </w:rPr>
            </w:pPr>
          </w:p>
        </w:tc>
        <w:tc>
          <w:tcPr>
            <w:tcW w:w="1092" w:type="dxa"/>
            <w:tcBorders>
              <w:right w:val="single" w:sz="4" w:space="0" w:color="auto"/>
            </w:tcBorders>
            <w:noWrap/>
            <w:vAlign w:val="center"/>
            <w:hideMark/>
          </w:tcPr>
          <w:p w14:paraId="35BFC49A" w14:textId="77777777" w:rsidR="00DF0308" w:rsidRPr="008E5260" w:rsidRDefault="00DF0308" w:rsidP="00516AFC">
            <w:pPr>
              <w:jc w:val="center"/>
              <w:rPr>
                <w:rFonts w:ascii="Times New Roman" w:hAnsi="Times New Roman" w:cs="Times New Roman"/>
                <w:sz w:val="20"/>
                <w:szCs w:val="20"/>
              </w:rPr>
            </w:pPr>
          </w:p>
        </w:tc>
      </w:tr>
      <w:tr w:rsidR="00DF0308" w:rsidRPr="008E5260" w14:paraId="76609A46" w14:textId="77777777" w:rsidTr="00DF0308">
        <w:trPr>
          <w:trHeight w:val="288"/>
        </w:trPr>
        <w:tc>
          <w:tcPr>
            <w:tcW w:w="1091" w:type="dxa"/>
            <w:tcBorders>
              <w:left w:val="single" w:sz="4" w:space="0" w:color="auto"/>
              <w:right w:val="single" w:sz="4" w:space="0" w:color="auto"/>
            </w:tcBorders>
            <w:noWrap/>
            <w:vAlign w:val="center"/>
            <w:hideMark/>
          </w:tcPr>
          <w:p w14:paraId="4E1E3F8A"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Italy</w:t>
            </w:r>
            <w:proofErr w:type="spellEnd"/>
          </w:p>
        </w:tc>
        <w:tc>
          <w:tcPr>
            <w:tcW w:w="1092" w:type="dxa"/>
            <w:tcBorders>
              <w:left w:val="single" w:sz="4" w:space="0" w:color="auto"/>
            </w:tcBorders>
            <w:noWrap/>
            <w:vAlign w:val="center"/>
            <w:hideMark/>
          </w:tcPr>
          <w:p w14:paraId="797863C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51.5</w:t>
            </w:r>
          </w:p>
        </w:tc>
        <w:tc>
          <w:tcPr>
            <w:tcW w:w="1091" w:type="dxa"/>
            <w:noWrap/>
            <w:vAlign w:val="center"/>
            <w:hideMark/>
          </w:tcPr>
          <w:p w14:paraId="1A98B08C"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1.43</w:t>
            </w:r>
          </w:p>
        </w:tc>
        <w:tc>
          <w:tcPr>
            <w:tcW w:w="1092" w:type="dxa"/>
            <w:noWrap/>
            <w:vAlign w:val="center"/>
            <w:hideMark/>
          </w:tcPr>
          <w:p w14:paraId="6EB9AA0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0.14</w:t>
            </w:r>
          </w:p>
        </w:tc>
        <w:tc>
          <w:tcPr>
            <w:tcW w:w="1091" w:type="dxa"/>
            <w:noWrap/>
            <w:vAlign w:val="center"/>
            <w:hideMark/>
          </w:tcPr>
          <w:p w14:paraId="63BC86B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0.67</w:t>
            </w:r>
          </w:p>
        </w:tc>
        <w:tc>
          <w:tcPr>
            <w:tcW w:w="1092" w:type="dxa"/>
            <w:noWrap/>
            <w:vAlign w:val="center"/>
            <w:hideMark/>
          </w:tcPr>
          <w:p w14:paraId="5289E37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0.54</w:t>
            </w:r>
          </w:p>
        </w:tc>
        <w:tc>
          <w:tcPr>
            <w:tcW w:w="1091" w:type="dxa"/>
            <w:noWrap/>
            <w:vAlign w:val="center"/>
            <w:hideMark/>
          </w:tcPr>
          <w:p w14:paraId="0EE922A8"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20E33E41"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0.477</w:t>
            </w:r>
          </w:p>
        </w:tc>
        <w:tc>
          <w:tcPr>
            <w:tcW w:w="1091" w:type="dxa"/>
            <w:noWrap/>
            <w:vAlign w:val="center"/>
            <w:hideMark/>
          </w:tcPr>
          <w:p w14:paraId="48D8186F"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0.343</w:t>
            </w:r>
          </w:p>
        </w:tc>
        <w:tc>
          <w:tcPr>
            <w:tcW w:w="1092" w:type="dxa"/>
            <w:tcBorders>
              <w:right w:val="single" w:sz="4" w:space="0" w:color="auto"/>
            </w:tcBorders>
            <w:noWrap/>
            <w:vAlign w:val="center"/>
            <w:hideMark/>
          </w:tcPr>
          <w:p w14:paraId="252E257B"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0.248</w:t>
            </w:r>
          </w:p>
        </w:tc>
      </w:tr>
      <w:tr w:rsidR="00DF0308" w:rsidRPr="008E5260" w14:paraId="181D32B1" w14:textId="77777777" w:rsidTr="00DF0308">
        <w:trPr>
          <w:trHeight w:val="288"/>
        </w:trPr>
        <w:tc>
          <w:tcPr>
            <w:tcW w:w="1091" w:type="dxa"/>
            <w:tcBorders>
              <w:left w:val="single" w:sz="4" w:space="0" w:color="auto"/>
              <w:right w:val="single" w:sz="4" w:space="0" w:color="auto"/>
            </w:tcBorders>
            <w:noWrap/>
            <w:vAlign w:val="center"/>
            <w:hideMark/>
          </w:tcPr>
          <w:p w14:paraId="730B714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Netherlands</w:t>
            </w:r>
          </w:p>
        </w:tc>
        <w:tc>
          <w:tcPr>
            <w:tcW w:w="1092" w:type="dxa"/>
            <w:tcBorders>
              <w:left w:val="single" w:sz="4" w:space="0" w:color="auto"/>
            </w:tcBorders>
            <w:noWrap/>
            <w:vAlign w:val="center"/>
            <w:hideMark/>
          </w:tcPr>
          <w:p w14:paraId="1905A8C2"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36.1</w:t>
            </w:r>
          </w:p>
        </w:tc>
        <w:tc>
          <w:tcPr>
            <w:tcW w:w="1091" w:type="dxa"/>
            <w:noWrap/>
            <w:vAlign w:val="center"/>
            <w:hideMark/>
          </w:tcPr>
          <w:p w14:paraId="0927C69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0.78</w:t>
            </w:r>
          </w:p>
        </w:tc>
        <w:tc>
          <w:tcPr>
            <w:tcW w:w="1092" w:type="dxa"/>
            <w:noWrap/>
            <w:vAlign w:val="center"/>
            <w:hideMark/>
          </w:tcPr>
          <w:p w14:paraId="55FB27FC"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1F39DC2B"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0.58</w:t>
            </w:r>
          </w:p>
        </w:tc>
        <w:tc>
          <w:tcPr>
            <w:tcW w:w="1092" w:type="dxa"/>
            <w:noWrap/>
            <w:vAlign w:val="center"/>
            <w:hideMark/>
          </w:tcPr>
          <w:p w14:paraId="09C02D8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0.36</w:t>
            </w:r>
          </w:p>
        </w:tc>
        <w:tc>
          <w:tcPr>
            <w:tcW w:w="1091" w:type="dxa"/>
            <w:noWrap/>
            <w:vAlign w:val="center"/>
            <w:hideMark/>
          </w:tcPr>
          <w:p w14:paraId="2C9E2CB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0.47</w:t>
            </w:r>
          </w:p>
        </w:tc>
        <w:tc>
          <w:tcPr>
            <w:tcW w:w="1092" w:type="dxa"/>
            <w:noWrap/>
            <w:vAlign w:val="center"/>
            <w:hideMark/>
          </w:tcPr>
          <w:p w14:paraId="4B27331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0.406</w:t>
            </w:r>
          </w:p>
        </w:tc>
        <w:tc>
          <w:tcPr>
            <w:tcW w:w="1091" w:type="dxa"/>
            <w:noWrap/>
            <w:vAlign w:val="center"/>
            <w:hideMark/>
          </w:tcPr>
          <w:p w14:paraId="39DED5F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0.221</w:t>
            </w:r>
          </w:p>
        </w:tc>
        <w:tc>
          <w:tcPr>
            <w:tcW w:w="1092" w:type="dxa"/>
            <w:tcBorders>
              <w:right w:val="single" w:sz="4" w:space="0" w:color="auto"/>
            </w:tcBorders>
            <w:noWrap/>
            <w:vAlign w:val="center"/>
            <w:hideMark/>
          </w:tcPr>
          <w:p w14:paraId="34C22BF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0.201</w:t>
            </w:r>
          </w:p>
        </w:tc>
      </w:tr>
      <w:tr w:rsidR="00DF0308" w:rsidRPr="008E5260" w14:paraId="6534E1EB" w14:textId="77777777" w:rsidTr="00DF0308">
        <w:trPr>
          <w:trHeight w:val="288"/>
        </w:trPr>
        <w:tc>
          <w:tcPr>
            <w:tcW w:w="1091" w:type="dxa"/>
            <w:tcBorders>
              <w:left w:val="single" w:sz="4" w:space="0" w:color="auto"/>
              <w:right w:val="single" w:sz="4" w:space="0" w:color="auto"/>
            </w:tcBorders>
            <w:noWrap/>
            <w:vAlign w:val="center"/>
            <w:hideMark/>
          </w:tcPr>
          <w:p w14:paraId="332E7E3A"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Poland</w:t>
            </w:r>
          </w:p>
        </w:tc>
        <w:tc>
          <w:tcPr>
            <w:tcW w:w="1092" w:type="dxa"/>
            <w:tcBorders>
              <w:left w:val="single" w:sz="4" w:space="0" w:color="auto"/>
            </w:tcBorders>
            <w:noWrap/>
            <w:vAlign w:val="center"/>
            <w:hideMark/>
          </w:tcPr>
          <w:p w14:paraId="19AD4D51"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55.2</w:t>
            </w:r>
          </w:p>
        </w:tc>
        <w:tc>
          <w:tcPr>
            <w:tcW w:w="1091" w:type="dxa"/>
            <w:noWrap/>
            <w:vAlign w:val="center"/>
            <w:hideMark/>
          </w:tcPr>
          <w:p w14:paraId="287BD28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1.34</w:t>
            </w:r>
          </w:p>
        </w:tc>
        <w:tc>
          <w:tcPr>
            <w:tcW w:w="1092" w:type="dxa"/>
            <w:noWrap/>
            <w:vAlign w:val="center"/>
            <w:hideMark/>
          </w:tcPr>
          <w:p w14:paraId="31483E11"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-0.08</w:t>
            </w:r>
          </w:p>
        </w:tc>
        <w:tc>
          <w:tcPr>
            <w:tcW w:w="1091" w:type="dxa"/>
            <w:noWrap/>
            <w:vAlign w:val="center"/>
            <w:hideMark/>
          </w:tcPr>
          <w:p w14:paraId="3B81CE6B"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0.48</w:t>
            </w:r>
          </w:p>
        </w:tc>
        <w:tc>
          <w:tcPr>
            <w:tcW w:w="1092" w:type="dxa"/>
            <w:noWrap/>
            <w:vAlign w:val="center"/>
            <w:hideMark/>
          </w:tcPr>
          <w:p w14:paraId="7DD8BA3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0.43</w:t>
            </w:r>
          </w:p>
        </w:tc>
        <w:tc>
          <w:tcPr>
            <w:tcW w:w="1091" w:type="dxa"/>
            <w:noWrap/>
            <w:vAlign w:val="center"/>
            <w:hideMark/>
          </w:tcPr>
          <w:p w14:paraId="7E6C6D33"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0.45</w:t>
            </w:r>
          </w:p>
        </w:tc>
        <w:tc>
          <w:tcPr>
            <w:tcW w:w="1092" w:type="dxa"/>
            <w:noWrap/>
            <w:vAlign w:val="center"/>
            <w:hideMark/>
          </w:tcPr>
          <w:p w14:paraId="20A637BD"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0.495</w:t>
            </w:r>
          </w:p>
        </w:tc>
        <w:tc>
          <w:tcPr>
            <w:tcW w:w="1091" w:type="dxa"/>
            <w:noWrap/>
            <w:vAlign w:val="center"/>
            <w:hideMark/>
          </w:tcPr>
          <w:p w14:paraId="23B50B07"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0.326</w:t>
            </w:r>
          </w:p>
        </w:tc>
        <w:tc>
          <w:tcPr>
            <w:tcW w:w="1092" w:type="dxa"/>
            <w:tcBorders>
              <w:right w:val="single" w:sz="4" w:space="0" w:color="auto"/>
            </w:tcBorders>
            <w:noWrap/>
            <w:vAlign w:val="center"/>
            <w:hideMark/>
          </w:tcPr>
          <w:p w14:paraId="7374DC5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0.257</w:t>
            </w:r>
          </w:p>
        </w:tc>
      </w:tr>
      <w:tr w:rsidR="00DF0308" w:rsidRPr="008E5260" w14:paraId="22860E18" w14:textId="77777777" w:rsidTr="00DF0308">
        <w:trPr>
          <w:trHeight w:val="288"/>
        </w:trPr>
        <w:tc>
          <w:tcPr>
            <w:tcW w:w="1091" w:type="dxa"/>
            <w:tcBorders>
              <w:left w:val="single" w:sz="4" w:space="0" w:color="auto"/>
              <w:right w:val="single" w:sz="4" w:space="0" w:color="auto"/>
            </w:tcBorders>
            <w:noWrap/>
            <w:vAlign w:val="center"/>
            <w:hideMark/>
          </w:tcPr>
          <w:p w14:paraId="38CBF420"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Slovakia</w:t>
            </w:r>
            <w:proofErr w:type="spellEnd"/>
          </w:p>
        </w:tc>
        <w:tc>
          <w:tcPr>
            <w:tcW w:w="1092" w:type="dxa"/>
            <w:tcBorders>
              <w:left w:val="single" w:sz="4" w:space="0" w:color="auto"/>
            </w:tcBorders>
            <w:noWrap/>
            <w:vAlign w:val="center"/>
            <w:hideMark/>
          </w:tcPr>
          <w:p w14:paraId="03613DDB"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57.0</w:t>
            </w:r>
          </w:p>
        </w:tc>
        <w:tc>
          <w:tcPr>
            <w:tcW w:w="1091" w:type="dxa"/>
            <w:noWrap/>
            <w:vAlign w:val="center"/>
            <w:hideMark/>
          </w:tcPr>
          <w:p w14:paraId="448E9FF3"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1.48</w:t>
            </w:r>
          </w:p>
        </w:tc>
        <w:tc>
          <w:tcPr>
            <w:tcW w:w="1092" w:type="dxa"/>
            <w:noWrap/>
            <w:vAlign w:val="center"/>
            <w:hideMark/>
          </w:tcPr>
          <w:p w14:paraId="2E9AF942"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0A591380"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0.61</w:t>
            </w:r>
          </w:p>
        </w:tc>
        <w:tc>
          <w:tcPr>
            <w:tcW w:w="1092" w:type="dxa"/>
            <w:noWrap/>
            <w:vAlign w:val="center"/>
            <w:hideMark/>
          </w:tcPr>
          <w:p w14:paraId="164DC3A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0.37</w:t>
            </w:r>
          </w:p>
        </w:tc>
        <w:tc>
          <w:tcPr>
            <w:tcW w:w="1091" w:type="dxa"/>
            <w:noWrap/>
            <w:vAlign w:val="center"/>
            <w:hideMark/>
          </w:tcPr>
          <w:p w14:paraId="4057D9AD"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05468CEE"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7E993A1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0.376</w:t>
            </w:r>
          </w:p>
        </w:tc>
        <w:tc>
          <w:tcPr>
            <w:tcW w:w="1092" w:type="dxa"/>
            <w:tcBorders>
              <w:right w:val="single" w:sz="4" w:space="0" w:color="auto"/>
            </w:tcBorders>
            <w:noWrap/>
            <w:vAlign w:val="center"/>
            <w:hideMark/>
          </w:tcPr>
          <w:p w14:paraId="57563D9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0.302</w:t>
            </w:r>
          </w:p>
        </w:tc>
      </w:tr>
      <w:tr w:rsidR="00DF0308" w:rsidRPr="008E5260" w14:paraId="639160C0" w14:textId="77777777" w:rsidTr="00DF0308">
        <w:trPr>
          <w:trHeight w:val="288"/>
        </w:trPr>
        <w:tc>
          <w:tcPr>
            <w:tcW w:w="1091" w:type="dxa"/>
            <w:tcBorders>
              <w:left w:val="single" w:sz="4" w:space="0" w:color="auto"/>
              <w:right w:val="single" w:sz="4" w:space="0" w:color="auto"/>
            </w:tcBorders>
            <w:noWrap/>
            <w:vAlign w:val="center"/>
            <w:hideMark/>
          </w:tcPr>
          <w:p w14:paraId="0BD77DB2"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Slovenia</w:t>
            </w:r>
          </w:p>
        </w:tc>
        <w:tc>
          <w:tcPr>
            <w:tcW w:w="1092" w:type="dxa"/>
            <w:tcBorders>
              <w:left w:val="single" w:sz="4" w:space="0" w:color="auto"/>
            </w:tcBorders>
            <w:noWrap/>
            <w:vAlign w:val="center"/>
            <w:hideMark/>
          </w:tcPr>
          <w:p w14:paraId="64FDDA5F" w14:textId="77777777" w:rsidR="00DF0308" w:rsidRPr="008E5260" w:rsidRDefault="00DF0308" w:rsidP="00516AFC">
            <w:pPr>
              <w:jc w:val="center"/>
              <w:rPr>
                <w:rFonts w:ascii="Times New Roman" w:hAnsi="Times New Roman" w:cs="Times New Roman"/>
                <w:sz w:val="20"/>
                <w:szCs w:val="20"/>
              </w:rPr>
            </w:pPr>
          </w:p>
        </w:tc>
        <w:tc>
          <w:tcPr>
            <w:tcW w:w="1091" w:type="dxa"/>
            <w:noWrap/>
            <w:vAlign w:val="center"/>
            <w:hideMark/>
          </w:tcPr>
          <w:p w14:paraId="79AF5E00"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57B630F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0.34</w:t>
            </w:r>
          </w:p>
        </w:tc>
        <w:tc>
          <w:tcPr>
            <w:tcW w:w="1091" w:type="dxa"/>
            <w:noWrap/>
            <w:vAlign w:val="center"/>
            <w:hideMark/>
          </w:tcPr>
          <w:p w14:paraId="03825805"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0.54</w:t>
            </w:r>
          </w:p>
        </w:tc>
        <w:tc>
          <w:tcPr>
            <w:tcW w:w="1092" w:type="dxa"/>
            <w:noWrap/>
            <w:vAlign w:val="center"/>
            <w:hideMark/>
          </w:tcPr>
          <w:p w14:paraId="3A775FD4"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0.52</w:t>
            </w:r>
          </w:p>
        </w:tc>
        <w:tc>
          <w:tcPr>
            <w:tcW w:w="1091" w:type="dxa"/>
            <w:noWrap/>
            <w:vAlign w:val="center"/>
            <w:hideMark/>
          </w:tcPr>
          <w:p w14:paraId="10A421B5" w14:textId="77777777" w:rsidR="00DF0308" w:rsidRPr="008E5260" w:rsidRDefault="00DF0308" w:rsidP="00516AFC">
            <w:pPr>
              <w:jc w:val="center"/>
              <w:rPr>
                <w:rFonts w:ascii="Times New Roman" w:hAnsi="Times New Roman" w:cs="Times New Roman"/>
                <w:sz w:val="20"/>
                <w:szCs w:val="20"/>
              </w:rPr>
            </w:pPr>
          </w:p>
        </w:tc>
        <w:tc>
          <w:tcPr>
            <w:tcW w:w="1092" w:type="dxa"/>
            <w:noWrap/>
            <w:vAlign w:val="center"/>
            <w:hideMark/>
          </w:tcPr>
          <w:p w14:paraId="03ADE07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0.459</w:t>
            </w:r>
          </w:p>
        </w:tc>
        <w:tc>
          <w:tcPr>
            <w:tcW w:w="1091" w:type="dxa"/>
            <w:noWrap/>
            <w:vAlign w:val="center"/>
            <w:hideMark/>
          </w:tcPr>
          <w:p w14:paraId="4089FD0B" w14:textId="77777777" w:rsidR="00DF0308" w:rsidRPr="008E5260" w:rsidRDefault="00DF0308" w:rsidP="00516AFC">
            <w:pPr>
              <w:jc w:val="center"/>
              <w:rPr>
                <w:rFonts w:ascii="Times New Roman" w:hAnsi="Times New Roman" w:cs="Times New Roman"/>
                <w:sz w:val="20"/>
                <w:szCs w:val="20"/>
              </w:rPr>
            </w:pPr>
          </w:p>
        </w:tc>
        <w:tc>
          <w:tcPr>
            <w:tcW w:w="1092" w:type="dxa"/>
            <w:tcBorders>
              <w:right w:val="single" w:sz="4" w:space="0" w:color="auto"/>
            </w:tcBorders>
            <w:noWrap/>
            <w:vAlign w:val="center"/>
            <w:hideMark/>
          </w:tcPr>
          <w:p w14:paraId="08BD5C7A" w14:textId="77777777" w:rsidR="00DF0308" w:rsidRPr="008E5260" w:rsidRDefault="00DF0308" w:rsidP="00516AFC">
            <w:pPr>
              <w:jc w:val="center"/>
              <w:rPr>
                <w:rFonts w:ascii="Times New Roman" w:hAnsi="Times New Roman" w:cs="Times New Roman"/>
                <w:sz w:val="20"/>
                <w:szCs w:val="20"/>
              </w:rPr>
            </w:pPr>
          </w:p>
        </w:tc>
      </w:tr>
      <w:tr w:rsidR="00DF0308" w:rsidRPr="008E5260" w14:paraId="7232DC02" w14:textId="77777777" w:rsidTr="00DF0308">
        <w:trPr>
          <w:trHeight w:val="288"/>
        </w:trPr>
        <w:tc>
          <w:tcPr>
            <w:tcW w:w="1091" w:type="dxa"/>
            <w:tcBorders>
              <w:left w:val="single" w:sz="4" w:space="0" w:color="auto"/>
              <w:bottom w:val="single" w:sz="4" w:space="0" w:color="auto"/>
              <w:right w:val="single" w:sz="4" w:space="0" w:color="auto"/>
            </w:tcBorders>
            <w:noWrap/>
            <w:vAlign w:val="center"/>
            <w:hideMark/>
          </w:tcPr>
          <w:p w14:paraId="5B399AF0" w14:textId="77777777" w:rsidR="00DF0308" w:rsidRPr="008E5260" w:rsidRDefault="00DF0308" w:rsidP="00516AFC">
            <w:pPr>
              <w:jc w:val="center"/>
              <w:rPr>
                <w:rFonts w:ascii="Times New Roman" w:hAnsi="Times New Roman" w:cs="Times New Roman"/>
                <w:sz w:val="20"/>
                <w:szCs w:val="20"/>
              </w:rPr>
            </w:pPr>
            <w:proofErr w:type="spellStart"/>
            <w:r w:rsidRPr="008E5260">
              <w:rPr>
                <w:rFonts w:ascii="Times New Roman" w:hAnsi="Times New Roman" w:cs="Times New Roman"/>
                <w:sz w:val="20"/>
                <w:szCs w:val="20"/>
              </w:rPr>
              <w:t>Spain</w:t>
            </w:r>
            <w:proofErr w:type="spellEnd"/>
          </w:p>
        </w:tc>
        <w:tc>
          <w:tcPr>
            <w:tcW w:w="1092" w:type="dxa"/>
            <w:tcBorders>
              <w:left w:val="single" w:sz="4" w:space="0" w:color="auto"/>
              <w:bottom w:val="single" w:sz="4" w:space="0" w:color="auto"/>
            </w:tcBorders>
            <w:noWrap/>
            <w:vAlign w:val="center"/>
            <w:hideMark/>
          </w:tcPr>
          <w:p w14:paraId="4BF9C653"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45.6</w:t>
            </w:r>
          </w:p>
        </w:tc>
        <w:tc>
          <w:tcPr>
            <w:tcW w:w="1091" w:type="dxa"/>
            <w:tcBorders>
              <w:bottom w:val="single" w:sz="4" w:space="0" w:color="auto"/>
            </w:tcBorders>
            <w:noWrap/>
            <w:vAlign w:val="center"/>
            <w:hideMark/>
          </w:tcPr>
          <w:p w14:paraId="483A2F86"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1.02</w:t>
            </w:r>
          </w:p>
        </w:tc>
        <w:tc>
          <w:tcPr>
            <w:tcW w:w="1092" w:type="dxa"/>
            <w:tcBorders>
              <w:bottom w:val="single" w:sz="4" w:space="0" w:color="auto"/>
            </w:tcBorders>
            <w:noWrap/>
            <w:vAlign w:val="center"/>
            <w:hideMark/>
          </w:tcPr>
          <w:p w14:paraId="7B3E0B8E" w14:textId="77777777" w:rsidR="00DF0308" w:rsidRPr="008E5260" w:rsidRDefault="00DF0308" w:rsidP="00516AFC">
            <w:pPr>
              <w:jc w:val="center"/>
              <w:rPr>
                <w:rFonts w:ascii="Times New Roman" w:hAnsi="Times New Roman" w:cs="Times New Roman"/>
                <w:sz w:val="20"/>
                <w:szCs w:val="20"/>
              </w:rPr>
            </w:pPr>
          </w:p>
        </w:tc>
        <w:tc>
          <w:tcPr>
            <w:tcW w:w="1091" w:type="dxa"/>
            <w:tcBorders>
              <w:bottom w:val="single" w:sz="4" w:space="0" w:color="auto"/>
            </w:tcBorders>
            <w:noWrap/>
            <w:vAlign w:val="center"/>
            <w:hideMark/>
          </w:tcPr>
          <w:p w14:paraId="164E4BA9" w14:textId="77777777" w:rsidR="00DF0308" w:rsidRPr="008E5260" w:rsidRDefault="00DF0308" w:rsidP="00516AFC">
            <w:pPr>
              <w:jc w:val="center"/>
              <w:rPr>
                <w:rFonts w:ascii="Times New Roman" w:hAnsi="Times New Roman" w:cs="Times New Roman"/>
                <w:sz w:val="20"/>
                <w:szCs w:val="20"/>
              </w:rPr>
            </w:pPr>
          </w:p>
        </w:tc>
        <w:tc>
          <w:tcPr>
            <w:tcW w:w="1092" w:type="dxa"/>
            <w:tcBorders>
              <w:bottom w:val="single" w:sz="4" w:space="0" w:color="auto"/>
            </w:tcBorders>
            <w:noWrap/>
            <w:vAlign w:val="center"/>
            <w:hideMark/>
          </w:tcPr>
          <w:p w14:paraId="54B95CA6" w14:textId="77777777" w:rsidR="00DF0308" w:rsidRPr="008E5260" w:rsidRDefault="00DF0308" w:rsidP="00516AFC">
            <w:pPr>
              <w:jc w:val="center"/>
              <w:rPr>
                <w:rFonts w:ascii="Times New Roman" w:hAnsi="Times New Roman" w:cs="Times New Roman"/>
                <w:sz w:val="20"/>
                <w:szCs w:val="20"/>
              </w:rPr>
            </w:pPr>
          </w:p>
        </w:tc>
        <w:tc>
          <w:tcPr>
            <w:tcW w:w="1091" w:type="dxa"/>
            <w:tcBorders>
              <w:bottom w:val="single" w:sz="4" w:space="0" w:color="auto"/>
            </w:tcBorders>
            <w:noWrap/>
            <w:vAlign w:val="center"/>
            <w:hideMark/>
          </w:tcPr>
          <w:p w14:paraId="6624265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0.60</w:t>
            </w:r>
          </w:p>
        </w:tc>
        <w:tc>
          <w:tcPr>
            <w:tcW w:w="1092" w:type="dxa"/>
            <w:tcBorders>
              <w:bottom w:val="single" w:sz="4" w:space="0" w:color="auto"/>
            </w:tcBorders>
            <w:noWrap/>
            <w:vAlign w:val="center"/>
            <w:hideMark/>
          </w:tcPr>
          <w:p w14:paraId="13E0CABA" w14:textId="77777777" w:rsidR="00DF0308" w:rsidRPr="008E5260" w:rsidRDefault="00DF0308" w:rsidP="00516AFC">
            <w:pPr>
              <w:jc w:val="center"/>
              <w:rPr>
                <w:rFonts w:ascii="Times New Roman" w:hAnsi="Times New Roman" w:cs="Times New Roman"/>
                <w:sz w:val="20"/>
                <w:szCs w:val="20"/>
              </w:rPr>
            </w:pPr>
          </w:p>
        </w:tc>
        <w:tc>
          <w:tcPr>
            <w:tcW w:w="1091" w:type="dxa"/>
            <w:tcBorders>
              <w:bottom w:val="single" w:sz="4" w:space="0" w:color="auto"/>
            </w:tcBorders>
            <w:noWrap/>
            <w:vAlign w:val="center"/>
            <w:hideMark/>
          </w:tcPr>
          <w:p w14:paraId="31CE0E99"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0.263</w:t>
            </w:r>
          </w:p>
        </w:tc>
        <w:tc>
          <w:tcPr>
            <w:tcW w:w="1092" w:type="dxa"/>
            <w:tcBorders>
              <w:bottom w:val="single" w:sz="4" w:space="0" w:color="auto"/>
              <w:right w:val="single" w:sz="4" w:space="0" w:color="auto"/>
            </w:tcBorders>
            <w:noWrap/>
            <w:vAlign w:val="center"/>
            <w:hideMark/>
          </w:tcPr>
          <w:p w14:paraId="4912D2EE" w14:textId="77777777" w:rsidR="00DF0308" w:rsidRPr="008E5260" w:rsidRDefault="00DF0308" w:rsidP="00516AFC">
            <w:pPr>
              <w:jc w:val="center"/>
              <w:rPr>
                <w:rFonts w:ascii="Times New Roman" w:hAnsi="Times New Roman" w:cs="Times New Roman"/>
                <w:sz w:val="20"/>
                <w:szCs w:val="20"/>
              </w:rPr>
            </w:pPr>
            <w:r w:rsidRPr="008E5260">
              <w:rPr>
                <w:rFonts w:ascii="Times New Roman" w:hAnsi="Times New Roman" w:cs="Times New Roman"/>
                <w:sz w:val="20"/>
                <w:szCs w:val="20"/>
              </w:rPr>
              <w:t>0.190</w:t>
            </w:r>
          </w:p>
        </w:tc>
      </w:tr>
    </w:tbl>
    <w:p w14:paraId="242F39FB" w14:textId="77777777"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r w:rsidRPr="00E87384">
        <w:rPr>
          <w:rFonts w:ascii="Times New Roman" w:eastAsia="Times New Roman" w:hAnsi="Times New Roman" w:cs="Times New Roman"/>
          <w:color w:val="000000"/>
          <w:sz w:val="20"/>
          <w:szCs w:val="20"/>
          <w:lang w:val="en-US"/>
        </w:rPr>
        <w:t>Portugal, Greece, and Luxembourg have not been included in these studies.</w:t>
      </w:r>
    </w:p>
    <w:p w14:paraId="42D01266" w14:textId="1822E8FB"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r w:rsidRPr="00E87384">
        <w:rPr>
          <w:rFonts w:ascii="Times New Roman" w:eastAsia="Times New Roman" w:hAnsi="Times New Roman" w:cs="Times New Roman"/>
          <w:color w:val="000000"/>
          <w:sz w:val="20"/>
          <w:szCs w:val="20"/>
          <w:lang w:val="en-US"/>
        </w:rPr>
        <w:t>Chevalier et al. (2009), Table 12.3, Country specific regression.</w:t>
      </w:r>
    </w:p>
    <w:p w14:paraId="435EA015" w14:textId="4608B10A"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r w:rsidRPr="00E87384">
        <w:rPr>
          <w:rFonts w:ascii="Times New Roman" w:eastAsia="Times New Roman" w:hAnsi="Times New Roman" w:cs="Times New Roman"/>
          <w:color w:val="000000"/>
          <w:sz w:val="20"/>
          <w:szCs w:val="20"/>
          <w:lang w:val="en-US"/>
        </w:rPr>
        <w:t>Hertz et al. (2007), Table 2, Coefficient and Correlation.</w:t>
      </w:r>
    </w:p>
    <w:p w14:paraId="203014FB" w14:textId="070861C3"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r w:rsidRPr="00E87384">
        <w:rPr>
          <w:rFonts w:ascii="Times New Roman" w:eastAsia="Times New Roman" w:hAnsi="Times New Roman" w:cs="Times New Roman"/>
          <w:color w:val="000000"/>
          <w:sz w:val="20"/>
          <w:szCs w:val="20"/>
          <w:lang w:val="en-US"/>
        </w:rPr>
        <w:t>Liu and Ding (2020), Table 10.3, average of regression coefficient and correlation for women and men.</w:t>
      </w:r>
    </w:p>
    <w:p w14:paraId="6FA1A25E" w14:textId="4719B3C3"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proofErr w:type="spellStart"/>
      <w:r w:rsidRPr="00E87384">
        <w:rPr>
          <w:rFonts w:ascii="Times New Roman" w:eastAsia="Times New Roman" w:hAnsi="Times New Roman" w:cs="Times New Roman"/>
          <w:color w:val="000000"/>
          <w:sz w:val="20"/>
          <w:szCs w:val="20"/>
          <w:lang w:val="en-US"/>
        </w:rPr>
        <w:t>Jerrim</w:t>
      </w:r>
      <w:proofErr w:type="spellEnd"/>
      <w:r w:rsidRPr="00E87384">
        <w:rPr>
          <w:rFonts w:ascii="Times New Roman" w:eastAsia="Times New Roman" w:hAnsi="Times New Roman" w:cs="Times New Roman"/>
          <w:color w:val="000000"/>
          <w:sz w:val="20"/>
          <w:szCs w:val="20"/>
          <w:lang w:val="en-US"/>
        </w:rPr>
        <w:t xml:space="preserve"> and MacMillan (2013), Table 3, Percentage-point difference in university access and effect size for years of education.</w:t>
      </w:r>
    </w:p>
    <w:p w14:paraId="26DEF167" w14:textId="0FDAAC1F" w:rsidR="00DF0308" w:rsidRPr="00E87384" w:rsidRDefault="00DF0308" w:rsidP="00DF0308">
      <w:pPr>
        <w:spacing w:after="0" w:line="288" w:lineRule="auto"/>
        <w:rPr>
          <w:rFonts w:ascii="Times New Roman" w:eastAsia="Times New Roman" w:hAnsi="Times New Roman" w:cs="Times New Roman"/>
          <w:color w:val="000000"/>
          <w:sz w:val="20"/>
          <w:szCs w:val="20"/>
          <w:lang w:val="en-US"/>
        </w:rPr>
      </w:pPr>
      <w:r w:rsidRPr="00E87384">
        <w:rPr>
          <w:rFonts w:ascii="Times New Roman" w:eastAsia="Times New Roman" w:hAnsi="Times New Roman" w:cs="Times New Roman"/>
          <w:color w:val="000000"/>
          <w:sz w:val="20"/>
          <w:szCs w:val="20"/>
          <w:lang w:val="en-US"/>
        </w:rPr>
        <w:t xml:space="preserve">Pfeffer (2008), Table 4, </w:t>
      </w:r>
      <w:proofErr w:type="spellStart"/>
      <w:r w:rsidRPr="00E87384">
        <w:rPr>
          <w:rFonts w:ascii="Times New Roman" w:eastAsia="Times New Roman" w:hAnsi="Times New Roman" w:cs="Times New Roman"/>
          <w:color w:val="000000"/>
          <w:sz w:val="20"/>
          <w:szCs w:val="20"/>
          <w:lang w:val="en-US"/>
        </w:rPr>
        <w:t>UniDiff</w:t>
      </w:r>
      <w:proofErr w:type="spellEnd"/>
      <w:r w:rsidRPr="00E87384">
        <w:rPr>
          <w:rFonts w:ascii="Times New Roman" w:eastAsia="Times New Roman" w:hAnsi="Times New Roman" w:cs="Times New Roman"/>
          <w:color w:val="000000"/>
          <w:sz w:val="20"/>
          <w:szCs w:val="20"/>
          <w:lang w:val="en-US"/>
        </w:rPr>
        <w:t xml:space="preserve"> Parameter.</w:t>
      </w:r>
    </w:p>
    <w:p w14:paraId="3511D6DF" w14:textId="1AB927A4" w:rsidR="00DF0308" w:rsidRDefault="00DF0308" w:rsidP="00DF45CC">
      <w:pPr>
        <w:spacing w:after="0" w:line="288" w:lineRule="auto"/>
        <w:rPr>
          <w:rFonts w:ascii="Times New Roman" w:eastAsia="Times New Roman" w:hAnsi="Times New Roman" w:cs="Times New Roman"/>
          <w:color w:val="000000"/>
          <w:sz w:val="18"/>
          <w:szCs w:val="18"/>
          <w:lang w:val="en-US"/>
        </w:rPr>
      </w:pPr>
      <w:r w:rsidRPr="00E87384">
        <w:rPr>
          <w:rFonts w:ascii="Times New Roman" w:eastAsia="Times New Roman" w:hAnsi="Times New Roman" w:cs="Times New Roman"/>
          <w:color w:val="000000"/>
          <w:sz w:val="20"/>
          <w:szCs w:val="20"/>
          <w:lang w:val="en-US"/>
        </w:rPr>
        <w:t>Anderson et al. (2024), Figure 2</w:t>
      </w:r>
      <w:r w:rsidRPr="00E87384">
        <w:rPr>
          <w:rFonts w:ascii="Times New Roman" w:eastAsia="Times New Roman" w:hAnsi="Times New Roman" w:cs="Times New Roman"/>
          <w:color w:val="000000"/>
          <w:sz w:val="18"/>
          <w:szCs w:val="18"/>
          <w:lang w:val="en-US"/>
        </w:rPr>
        <w:t>.</w:t>
      </w:r>
    </w:p>
    <w:p w14:paraId="5AAEF53D" w14:textId="77777777" w:rsidR="00E87384" w:rsidRPr="00E87384" w:rsidRDefault="00E87384" w:rsidP="00DF45CC">
      <w:pPr>
        <w:spacing w:after="0" w:line="288" w:lineRule="auto"/>
        <w:rPr>
          <w:rFonts w:ascii="Times New Roman" w:eastAsia="Times New Roman" w:hAnsi="Times New Roman" w:cs="Times New Roman"/>
          <w:color w:val="000000"/>
          <w:sz w:val="18"/>
          <w:szCs w:val="18"/>
          <w:lang w:val="en-US"/>
        </w:rPr>
      </w:pPr>
    </w:p>
    <w:p w14:paraId="00CE4F1D" w14:textId="573302B5" w:rsidR="00DE3799" w:rsidRPr="00DE3799" w:rsidRDefault="00DE3799" w:rsidP="00DE3799">
      <w:pPr>
        <w:rPr>
          <w:rFonts w:ascii="Helvetica" w:hAnsi="Helvetica" w:cs="Helvetica"/>
          <w:lang w:val="en-GB"/>
        </w:rPr>
      </w:pPr>
      <w:r w:rsidRPr="00DE3799">
        <w:rPr>
          <w:rFonts w:ascii="Helvetica" w:hAnsi="Helvetica" w:cs="Helvetica"/>
          <w:b/>
          <w:bCs/>
          <w:lang w:val="en-GB"/>
        </w:rPr>
        <w:lastRenderedPageBreak/>
        <w:t>Table A</w:t>
      </w:r>
      <w:r w:rsidR="00DF0308">
        <w:rPr>
          <w:rFonts w:ascii="Helvetica" w:hAnsi="Helvetica" w:cs="Helvetica"/>
          <w:b/>
          <w:bCs/>
          <w:lang w:val="en-GB"/>
        </w:rPr>
        <w:t>3</w:t>
      </w:r>
      <w:r w:rsidRPr="00DE3799">
        <w:rPr>
          <w:rFonts w:ascii="Helvetica" w:hAnsi="Helvetica" w:cs="Helvetica"/>
          <w:lang w:val="en-GB"/>
        </w:rPr>
        <w:t xml:space="preserve">: Country </w:t>
      </w:r>
      <w:r w:rsidR="00B022CD">
        <w:rPr>
          <w:rFonts w:ascii="Helvetica" w:hAnsi="Helvetica" w:cs="Helvetica"/>
          <w:lang w:val="en-GB"/>
        </w:rPr>
        <w:t>contextual characteristics</w:t>
      </w:r>
    </w:p>
    <w:tbl>
      <w:tblPr>
        <w:tblW w:w="10915" w:type="dxa"/>
        <w:jc w:val="center"/>
        <w:tblLayout w:type="fixed"/>
        <w:tblCellMar>
          <w:left w:w="57" w:type="dxa"/>
          <w:right w:w="57" w:type="dxa"/>
        </w:tblCellMar>
        <w:tblLook w:val="04A0" w:firstRow="1" w:lastRow="0" w:firstColumn="1" w:lastColumn="0" w:noHBand="0" w:noVBand="1"/>
      </w:tblPr>
      <w:tblGrid>
        <w:gridCol w:w="960"/>
        <w:gridCol w:w="1244"/>
        <w:gridCol w:w="1245"/>
        <w:gridCol w:w="1244"/>
        <w:gridCol w:w="1244"/>
        <w:gridCol w:w="1245"/>
        <w:gridCol w:w="1244"/>
        <w:gridCol w:w="1244"/>
        <w:gridCol w:w="1245"/>
      </w:tblGrid>
      <w:tr w:rsidR="009D2EF8" w:rsidRPr="00DF45CC" w14:paraId="3E524761" w14:textId="77777777" w:rsidTr="00D34B0D">
        <w:trPr>
          <w:trHeight w:val="1518"/>
          <w:jc w:val="center"/>
        </w:trPr>
        <w:tc>
          <w:tcPr>
            <w:tcW w:w="960" w:type="dxa"/>
            <w:tcBorders>
              <w:top w:val="single" w:sz="12" w:space="0" w:color="auto"/>
              <w:left w:val="nil"/>
              <w:bottom w:val="single" w:sz="12" w:space="0" w:color="auto"/>
              <w:right w:val="nil"/>
            </w:tcBorders>
            <w:vAlign w:val="center"/>
          </w:tcPr>
          <w:p w14:paraId="05BDBD11"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bookmarkStart w:id="1" w:name="_Hlk97730440"/>
            <w:r w:rsidRPr="00DF45CC">
              <w:rPr>
                <w:rFonts w:ascii="Times New Roman" w:eastAsia="Times New Roman" w:hAnsi="Times New Roman" w:cs="Times New Roman"/>
                <w:color w:val="000000" w:themeColor="text1"/>
              </w:rPr>
              <w:t>Country</w:t>
            </w:r>
          </w:p>
        </w:tc>
        <w:tc>
          <w:tcPr>
            <w:tcW w:w="1244" w:type="dxa"/>
            <w:tcBorders>
              <w:top w:val="single" w:sz="12" w:space="0" w:color="auto"/>
              <w:left w:val="nil"/>
              <w:bottom w:val="single" w:sz="12" w:space="0" w:color="auto"/>
              <w:right w:val="nil"/>
            </w:tcBorders>
            <w:shd w:val="clear" w:color="auto" w:fill="auto"/>
            <w:vAlign w:val="center"/>
            <w:hideMark/>
          </w:tcPr>
          <w:p w14:paraId="5B0AEB20" w14:textId="396A2954"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Share of first-cycle students paying fees</w:t>
            </w:r>
            <w:r w:rsidR="00932BC0" w:rsidRPr="00DF45CC">
              <w:rPr>
                <w:rFonts w:ascii="Times New Roman" w:eastAsia="Times New Roman" w:hAnsi="Times New Roman" w:cs="Times New Roman"/>
                <w:color w:val="000000" w:themeColor="text1"/>
                <w:lang w:val="en-GB"/>
              </w:rPr>
              <w:t xml:space="preserve"> (</w:t>
            </w:r>
            <w:proofErr w:type="gramStart"/>
            <w:r w:rsidR="00932BC0" w:rsidRPr="00DF45CC">
              <w:rPr>
                <w:rFonts w:ascii="Times New Roman" w:eastAsia="Times New Roman" w:hAnsi="Times New Roman" w:cs="Times New Roman"/>
                <w:color w:val="000000" w:themeColor="text1"/>
                <w:lang w:val="en-GB"/>
              </w:rPr>
              <w:t>%)</w:t>
            </w:r>
            <w:r w:rsidRPr="00DF45CC">
              <w:rPr>
                <w:rFonts w:ascii="Times New Roman" w:eastAsia="Times New Roman" w:hAnsi="Times New Roman" w:cs="Times New Roman"/>
                <w:color w:val="000000" w:themeColor="text1"/>
                <w:vertAlign w:val="superscript"/>
                <w:lang w:val="en-GB"/>
              </w:rPr>
              <w:t>a</w:t>
            </w:r>
            <w:proofErr w:type="gramEnd"/>
          </w:p>
        </w:tc>
        <w:tc>
          <w:tcPr>
            <w:tcW w:w="1245" w:type="dxa"/>
            <w:tcBorders>
              <w:top w:val="single" w:sz="12" w:space="0" w:color="auto"/>
              <w:left w:val="nil"/>
              <w:bottom w:val="single" w:sz="12" w:space="0" w:color="auto"/>
              <w:right w:val="nil"/>
            </w:tcBorders>
            <w:shd w:val="clear" w:color="auto" w:fill="auto"/>
            <w:vAlign w:val="center"/>
            <w:hideMark/>
          </w:tcPr>
          <w:p w14:paraId="4CEB0792"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Average fees for students who pay fees (in EUR)</w:t>
            </w:r>
            <w:r w:rsidRPr="00DF45CC">
              <w:rPr>
                <w:rFonts w:ascii="Times New Roman" w:eastAsia="Times New Roman" w:hAnsi="Times New Roman" w:cs="Times New Roman"/>
                <w:color w:val="000000" w:themeColor="text1"/>
                <w:vertAlign w:val="superscript"/>
                <w:lang w:val="en-GB"/>
              </w:rPr>
              <w:t xml:space="preserve"> a</w:t>
            </w:r>
          </w:p>
        </w:tc>
        <w:tc>
          <w:tcPr>
            <w:tcW w:w="1244" w:type="dxa"/>
            <w:tcBorders>
              <w:top w:val="single" w:sz="12" w:space="0" w:color="auto"/>
              <w:left w:val="nil"/>
              <w:bottom w:val="single" w:sz="12" w:space="0" w:color="auto"/>
              <w:right w:val="nil"/>
            </w:tcBorders>
          </w:tcPr>
          <w:p w14:paraId="23959561" w14:textId="7259B096"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Share of first-cycle students with a need-based grant</w:t>
            </w:r>
            <w:r w:rsidR="00932BC0" w:rsidRPr="00DF45CC">
              <w:rPr>
                <w:rFonts w:ascii="Times New Roman" w:eastAsia="Times New Roman" w:hAnsi="Times New Roman" w:cs="Times New Roman"/>
                <w:color w:val="000000" w:themeColor="text1"/>
                <w:lang w:val="en-GB"/>
              </w:rPr>
              <w:t xml:space="preserve"> (%)</w:t>
            </w:r>
          </w:p>
        </w:tc>
        <w:tc>
          <w:tcPr>
            <w:tcW w:w="1244" w:type="dxa"/>
            <w:tcBorders>
              <w:top w:val="single" w:sz="12" w:space="0" w:color="auto"/>
              <w:left w:val="nil"/>
              <w:bottom w:val="single" w:sz="12" w:space="0" w:color="auto"/>
              <w:right w:val="nil"/>
            </w:tcBorders>
          </w:tcPr>
          <w:p w14:paraId="25F342FE" w14:textId="6D34AC8E" w:rsidR="009D2EF8" w:rsidRPr="00DF45CC" w:rsidRDefault="009A4C73"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Min and max</w:t>
            </w:r>
            <w:r w:rsidR="009D2EF8" w:rsidRPr="00DF45CC">
              <w:rPr>
                <w:rFonts w:ascii="Times New Roman" w:eastAsia="Times New Roman" w:hAnsi="Times New Roman" w:cs="Times New Roman"/>
                <w:color w:val="000000" w:themeColor="text1"/>
                <w:lang w:val="en-GB"/>
              </w:rPr>
              <w:t xml:space="preserve"> amount of need-based grant</w:t>
            </w:r>
            <w:r w:rsidR="00C941B1" w:rsidRPr="00DF45CC">
              <w:rPr>
                <w:rFonts w:ascii="Times New Roman" w:eastAsia="Times New Roman" w:hAnsi="Times New Roman" w:cs="Times New Roman"/>
                <w:color w:val="000000" w:themeColor="text1"/>
                <w:lang w:val="en-GB"/>
              </w:rPr>
              <w:t xml:space="preserve"> per year</w:t>
            </w:r>
            <w:r w:rsidR="00A5147B" w:rsidRPr="00DF45CC">
              <w:rPr>
                <w:rFonts w:ascii="Times New Roman" w:eastAsia="Times New Roman" w:hAnsi="Times New Roman" w:cs="Times New Roman"/>
                <w:color w:val="000000" w:themeColor="text1"/>
                <w:lang w:val="en-GB"/>
              </w:rPr>
              <w:t xml:space="preserve"> (in EUR)</w:t>
            </w:r>
          </w:p>
        </w:tc>
        <w:tc>
          <w:tcPr>
            <w:tcW w:w="1245" w:type="dxa"/>
            <w:tcBorders>
              <w:top w:val="single" w:sz="12" w:space="0" w:color="auto"/>
              <w:left w:val="nil"/>
              <w:bottom w:val="single" w:sz="12" w:space="0" w:color="auto"/>
              <w:right w:val="nil"/>
            </w:tcBorders>
            <w:vAlign w:val="center"/>
          </w:tcPr>
          <w:p w14:paraId="6F8E3790" w14:textId="788F2109"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 xml:space="preserve">Private spending / total spending on tertiary </w:t>
            </w:r>
            <w:proofErr w:type="spellStart"/>
            <w:r w:rsidRPr="00DF45CC">
              <w:rPr>
                <w:rFonts w:ascii="Times New Roman" w:eastAsia="Times New Roman" w:hAnsi="Times New Roman" w:cs="Times New Roman"/>
                <w:color w:val="000000" w:themeColor="text1"/>
                <w:lang w:val="en-GB"/>
              </w:rPr>
              <w:t>education</w:t>
            </w:r>
            <w:r w:rsidRPr="00DF45CC">
              <w:rPr>
                <w:rFonts w:ascii="Times New Roman" w:eastAsia="Times New Roman" w:hAnsi="Times New Roman" w:cs="Times New Roman"/>
                <w:color w:val="000000" w:themeColor="text1"/>
                <w:vertAlign w:val="superscript"/>
                <w:lang w:val="en-GB"/>
              </w:rPr>
              <w:t>b</w:t>
            </w:r>
            <w:proofErr w:type="spellEnd"/>
          </w:p>
        </w:tc>
        <w:tc>
          <w:tcPr>
            <w:tcW w:w="1244" w:type="dxa"/>
            <w:tcBorders>
              <w:top w:val="single" w:sz="12" w:space="0" w:color="auto"/>
              <w:left w:val="nil"/>
              <w:bottom w:val="single" w:sz="12" w:space="0" w:color="auto"/>
              <w:right w:val="nil"/>
            </w:tcBorders>
            <w:shd w:val="clear" w:color="auto" w:fill="auto"/>
            <w:vAlign w:val="center"/>
            <w:hideMark/>
          </w:tcPr>
          <w:p w14:paraId="3DF6931D"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lang w:val="en-GB"/>
              </w:rPr>
            </w:pPr>
            <w:r w:rsidRPr="00DF45CC">
              <w:rPr>
                <w:rFonts w:ascii="Times New Roman" w:eastAsia="Times New Roman" w:hAnsi="Times New Roman" w:cs="Times New Roman"/>
                <w:color w:val="000000" w:themeColor="text1"/>
                <w:lang w:val="en-GB"/>
              </w:rPr>
              <w:t xml:space="preserve">Differentiation of secondary-level curricula Index </w:t>
            </w:r>
            <w:r w:rsidRPr="00DF45CC">
              <w:rPr>
                <w:rFonts w:ascii="Times New Roman" w:eastAsia="Times New Roman" w:hAnsi="Times New Roman" w:cs="Times New Roman"/>
                <w:color w:val="000000" w:themeColor="text1"/>
                <w:vertAlign w:val="superscript"/>
                <w:lang w:val="en-GB"/>
              </w:rPr>
              <w:t>c</w:t>
            </w:r>
          </w:p>
        </w:tc>
        <w:tc>
          <w:tcPr>
            <w:tcW w:w="1244" w:type="dxa"/>
            <w:tcBorders>
              <w:top w:val="single" w:sz="12" w:space="0" w:color="auto"/>
              <w:left w:val="nil"/>
              <w:bottom w:val="single" w:sz="12" w:space="0" w:color="auto"/>
              <w:right w:val="nil"/>
            </w:tcBorders>
            <w:vAlign w:val="center"/>
          </w:tcPr>
          <w:p w14:paraId="3776867E"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proofErr w:type="spellStart"/>
            <w:r w:rsidRPr="00DF45CC">
              <w:rPr>
                <w:rFonts w:ascii="Times New Roman" w:eastAsia="Times New Roman" w:hAnsi="Times New Roman" w:cs="Times New Roman"/>
                <w:color w:val="000000" w:themeColor="text1"/>
              </w:rPr>
              <w:t>Centralization</w:t>
            </w:r>
            <w:proofErr w:type="spellEnd"/>
          </w:p>
          <w:p w14:paraId="59126A2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Index</w:t>
            </w:r>
            <w:r w:rsidRPr="00DF45CC">
              <w:rPr>
                <w:rFonts w:ascii="Times New Roman" w:eastAsia="Times New Roman" w:hAnsi="Times New Roman" w:cs="Times New Roman"/>
                <w:color w:val="000000" w:themeColor="text1"/>
                <w:vertAlign w:val="superscript"/>
              </w:rPr>
              <w:t xml:space="preserve"> c</w:t>
            </w:r>
          </w:p>
        </w:tc>
        <w:tc>
          <w:tcPr>
            <w:tcW w:w="1245" w:type="dxa"/>
            <w:tcBorders>
              <w:top w:val="single" w:sz="12" w:space="0" w:color="auto"/>
              <w:left w:val="nil"/>
              <w:bottom w:val="single" w:sz="12" w:space="0" w:color="auto"/>
              <w:right w:val="nil"/>
            </w:tcBorders>
            <w:shd w:val="clear" w:color="auto" w:fill="auto"/>
            <w:vAlign w:val="center"/>
            <w:hideMark/>
          </w:tcPr>
          <w:p w14:paraId="327E9CCE"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Welfare</w:t>
            </w:r>
          </w:p>
        </w:tc>
      </w:tr>
      <w:tr w:rsidR="009D2EF8" w:rsidRPr="00DF45CC" w14:paraId="7975387D" w14:textId="77777777" w:rsidTr="00D34B0D">
        <w:trPr>
          <w:trHeight w:val="451"/>
          <w:jc w:val="center"/>
        </w:trPr>
        <w:tc>
          <w:tcPr>
            <w:tcW w:w="960" w:type="dxa"/>
            <w:tcBorders>
              <w:top w:val="single" w:sz="12" w:space="0" w:color="auto"/>
              <w:left w:val="nil"/>
              <w:bottom w:val="nil"/>
              <w:right w:val="nil"/>
            </w:tcBorders>
            <w:shd w:val="clear" w:color="auto" w:fill="auto"/>
            <w:vAlign w:val="center"/>
          </w:tcPr>
          <w:p w14:paraId="75892515"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AT</w:t>
            </w:r>
          </w:p>
        </w:tc>
        <w:tc>
          <w:tcPr>
            <w:tcW w:w="1244" w:type="dxa"/>
            <w:tcBorders>
              <w:top w:val="single" w:sz="12" w:space="0" w:color="auto"/>
              <w:left w:val="nil"/>
              <w:bottom w:val="nil"/>
              <w:right w:val="nil"/>
            </w:tcBorders>
            <w:shd w:val="clear" w:color="auto" w:fill="auto"/>
            <w:vAlign w:val="center"/>
            <w:hideMark/>
          </w:tcPr>
          <w:p w14:paraId="29609675" w14:textId="2D86F2D5"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32</w:t>
            </w:r>
          </w:p>
        </w:tc>
        <w:tc>
          <w:tcPr>
            <w:tcW w:w="1245" w:type="dxa"/>
            <w:tcBorders>
              <w:top w:val="single" w:sz="12" w:space="0" w:color="auto"/>
              <w:left w:val="nil"/>
              <w:bottom w:val="nil"/>
              <w:right w:val="nil"/>
            </w:tcBorders>
            <w:shd w:val="clear" w:color="auto" w:fill="auto"/>
            <w:vAlign w:val="center"/>
            <w:hideMark/>
          </w:tcPr>
          <w:p w14:paraId="7978DBD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0</w:t>
            </w:r>
          </w:p>
        </w:tc>
        <w:tc>
          <w:tcPr>
            <w:tcW w:w="1244" w:type="dxa"/>
            <w:tcBorders>
              <w:top w:val="single" w:sz="12" w:space="0" w:color="auto"/>
              <w:left w:val="nil"/>
              <w:bottom w:val="nil"/>
              <w:right w:val="nil"/>
            </w:tcBorders>
            <w:vAlign w:val="center"/>
          </w:tcPr>
          <w:p w14:paraId="0DD49434" w14:textId="2C25BA19"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16</w:t>
            </w:r>
          </w:p>
        </w:tc>
        <w:tc>
          <w:tcPr>
            <w:tcW w:w="1244" w:type="dxa"/>
            <w:tcBorders>
              <w:top w:val="single" w:sz="12" w:space="0" w:color="auto"/>
              <w:left w:val="nil"/>
              <w:bottom w:val="nil"/>
              <w:right w:val="nil"/>
            </w:tcBorders>
            <w:vAlign w:val="center"/>
          </w:tcPr>
          <w:p w14:paraId="2A811B2D" w14:textId="6813CFF3"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3900/</w:t>
            </w:r>
            <w:r w:rsidRPr="00DF45CC">
              <w:rPr>
                <w:rFonts w:ascii="Times New Roman" w:hAnsi="Times New Roman" w:cs="Times New Roman"/>
                <w:color w:val="000000"/>
              </w:rPr>
              <w:br/>
              <w:t>10000</w:t>
            </w:r>
          </w:p>
        </w:tc>
        <w:tc>
          <w:tcPr>
            <w:tcW w:w="1245" w:type="dxa"/>
            <w:tcBorders>
              <w:top w:val="single" w:sz="12" w:space="0" w:color="auto"/>
              <w:left w:val="nil"/>
              <w:bottom w:val="nil"/>
              <w:right w:val="nil"/>
            </w:tcBorders>
            <w:shd w:val="clear" w:color="auto" w:fill="auto"/>
            <w:vAlign w:val="center"/>
          </w:tcPr>
          <w:p w14:paraId="2C96E967" w14:textId="005DD355"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10.5</w:t>
            </w:r>
          </w:p>
        </w:tc>
        <w:tc>
          <w:tcPr>
            <w:tcW w:w="1244" w:type="dxa"/>
            <w:tcBorders>
              <w:top w:val="single" w:sz="12" w:space="0" w:color="auto"/>
              <w:left w:val="nil"/>
              <w:bottom w:val="nil"/>
              <w:right w:val="nil"/>
            </w:tcBorders>
            <w:shd w:val="clear" w:color="auto" w:fill="auto"/>
            <w:vAlign w:val="center"/>
            <w:hideMark/>
          </w:tcPr>
          <w:p w14:paraId="3484D8AE"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25.9</w:t>
            </w:r>
          </w:p>
        </w:tc>
        <w:tc>
          <w:tcPr>
            <w:tcW w:w="1244" w:type="dxa"/>
            <w:tcBorders>
              <w:top w:val="single" w:sz="12" w:space="0" w:color="auto"/>
              <w:left w:val="nil"/>
              <w:bottom w:val="nil"/>
              <w:right w:val="nil"/>
            </w:tcBorders>
            <w:shd w:val="clear" w:color="auto" w:fill="auto"/>
            <w:vAlign w:val="center"/>
          </w:tcPr>
          <w:p w14:paraId="677950E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66.</w:t>
            </w:r>
            <w:r w:rsidRPr="00DF45CC">
              <w:rPr>
                <w:rFonts w:ascii="Times New Roman" w:hAnsi="Times New Roman" w:cs="Times New Roman"/>
              </w:rPr>
              <w:t>2</w:t>
            </w:r>
          </w:p>
        </w:tc>
        <w:tc>
          <w:tcPr>
            <w:tcW w:w="1245" w:type="dxa"/>
            <w:tcBorders>
              <w:top w:val="single" w:sz="12" w:space="0" w:color="auto"/>
              <w:left w:val="nil"/>
              <w:bottom w:val="nil"/>
              <w:right w:val="nil"/>
            </w:tcBorders>
            <w:shd w:val="clear" w:color="auto" w:fill="auto"/>
            <w:vAlign w:val="center"/>
            <w:hideMark/>
          </w:tcPr>
          <w:p w14:paraId="3421382F"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1D314DAC" w14:textId="77777777" w:rsidTr="00D34B0D">
        <w:trPr>
          <w:trHeight w:val="553"/>
          <w:jc w:val="center"/>
        </w:trPr>
        <w:tc>
          <w:tcPr>
            <w:tcW w:w="960" w:type="dxa"/>
            <w:tcBorders>
              <w:top w:val="nil"/>
              <w:left w:val="nil"/>
              <w:bottom w:val="nil"/>
              <w:right w:val="nil"/>
            </w:tcBorders>
            <w:shd w:val="clear" w:color="auto" w:fill="auto"/>
            <w:vAlign w:val="center"/>
          </w:tcPr>
          <w:p w14:paraId="2105165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BE</w:t>
            </w:r>
          </w:p>
        </w:tc>
        <w:tc>
          <w:tcPr>
            <w:tcW w:w="1244" w:type="dxa"/>
            <w:tcBorders>
              <w:top w:val="nil"/>
              <w:left w:val="nil"/>
              <w:bottom w:val="nil"/>
              <w:right w:val="nil"/>
            </w:tcBorders>
            <w:shd w:val="clear" w:color="auto" w:fill="auto"/>
            <w:vAlign w:val="center"/>
            <w:hideMark/>
          </w:tcPr>
          <w:p w14:paraId="5B35BB20" w14:textId="708DE148"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proofErr w:type="spellStart"/>
            <w:r w:rsidRPr="00DF45CC">
              <w:rPr>
                <w:rFonts w:ascii="Times New Roman" w:eastAsia="Times New Roman" w:hAnsi="Times New Roman" w:cs="Times New Roman"/>
                <w:color w:val="000000" w:themeColor="text1"/>
              </w:rPr>
              <w:t>Depending</w:t>
            </w:r>
            <w:proofErr w:type="spellEnd"/>
            <w:r w:rsidRPr="00DF45CC">
              <w:rPr>
                <w:rFonts w:ascii="Times New Roman" w:eastAsia="Times New Roman" w:hAnsi="Times New Roman" w:cs="Times New Roman"/>
                <w:color w:val="000000" w:themeColor="text1"/>
              </w:rPr>
              <w:t xml:space="preserve"> on </w:t>
            </w:r>
            <w:proofErr w:type="spellStart"/>
            <w:r w:rsidRPr="00DF45CC">
              <w:rPr>
                <w:rFonts w:ascii="Times New Roman" w:eastAsia="Times New Roman" w:hAnsi="Times New Roman" w:cs="Times New Roman"/>
                <w:color w:val="000000" w:themeColor="text1"/>
              </w:rPr>
              <w:t>region</w:t>
            </w:r>
            <w:proofErr w:type="spellEnd"/>
          </w:p>
        </w:tc>
        <w:tc>
          <w:tcPr>
            <w:tcW w:w="1245" w:type="dxa"/>
            <w:tcBorders>
              <w:top w:val="nil"/>
              <w:left w:val="nil"/>
              <w:bottom w:val="nil"/>
              <w:right w:val="nil"/>
            </w:tcBorders>
            <w:shd w:val="clear" w:color="auto" w:fill="auto"/>
            <w:vAlign w:val="center"/>
            <w:hideMark/>
          </w:tcPr>
          <w:p w14:paraId="3758A01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100-947</w:t>
            </w:r>
          </w:p>
        </w:tc>
        <w:tc>
          <w:tcPr>
            <w:tcW w:w="1244" w:type="dxa"/>
            <w:tcBorders>
              <w:top w:val="nil"/>
              <w:left w:val="nil"/>
              <w:bottom w:val="nil"/>
              <w:right w:val="nil"/>
            </w:tcBorders>
            <w:vAlign w:val="center"/>
          </w:tcPr>
          <w:p w14:paraId="337E7811" w14:textId="09CA08B1" w:rsidR="009D2EF8" w:rsidRPr="00DF45CC" w:rsidRDefault="00932BC0"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20</w:t>
            </w:r>
          </w:p>
        </w:tc>
        <w:tc>
          <w:tcPr>
            <w:tcW w:w="1244" w:type="dxa"/>
            <w:tcBorders>
              <w:top w:val="nil"/>
              <w:left w:val="nil"/>
              <w:bottom w:val="nil"/>
              <w:right w:val="nil"/>
            </w:tcBorders>
            <w:vAlign w:val="center"/>
          </w:tcPr>
          <w:p w14:paraId="2F5A3922" w14:textId="02D672BD" w:rsidR="009D2EF8" w:rsidRPr="00DF45CC" w:rsidRDefault="002D79F8" w:rsidP="002D79F8">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2500 + tax benefits</w:t>
            </w:r>
          </w:p>
        </w:tc>
        <w:tc>
          <w:tcPr>
            <w:tcW w:w="1245" w:type="dxa"/>
            <w:tcBorders>
              <w:top w:val="nil"/>
              <w:left w:val="nil"/>
              <w:bottom w:val="nil"/>
              <w:right w:val="nil"/>
            </w:tcBorders>
            <w:shd w:val="clear" w:color="auto" w:fill="auto"/>
            <w:vAlign w:val="center"/>
          </w:tcPr>
          <w:p w14:paraId="5E01F6DB" w14:textId="35FC6923"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13.2</w:t>
            </w:r>
          </w:p>
        </w:tc>
        <w:tc>
          <w:tcPr>
            <w:tcW w:w="1244" w:type="dxa"/>
            <w:tcBorders>
              <w:top w:val="nil"/>
              <w:left w:val="nil"/>
              <w:bottom w:val="nil"/>
              <w:right w:val="nil"/>
            </w:tcBorders>
            <w:shd w:val="clear" w:color="auto" w:fill="auto"/>
            <w:vAlign w:val="center"/>
            <w:hideMark/>
          </w:tcPr>
          <w:p w14:paraId="0C68165D"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14.9</w:t>
            </w:r>
          </w:p>
        </w:tc>
        <w:tc>
          <w:tcPr>
            <w:tcW w:w="1244" w:type="dxa"/>
            <w:tcBorders>
              <w:top w:val="nil"/>
              <w:left w:val="nil"/>
              <w:bottom w:val="nil"/>
              <w:right w:val="nil"/>
            </w:tcBorders>
            <w:shd w:val="clear" w:color="auto" w:fill="auto"/>
            <w:vAlign w:val="center"/>
          </w:tcPr>
          <w:p w14:paraId="102EA95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45.6</w:t>
            </w:r>
          </w:p>
        </w:tc>
        <w:tc>
          <w:tcPr>
            <w:tcW w:w="1245" w:type="dxa"/>
            <w:tcBorders>
              <w:top w:val="nil"/>
              <w:left w:val="nil"/>
              <w:bottom w:val="nil"/>
              <w:right w:val="nil"/>
            </w:tcBorders>
            <w:shd w:val="clear" w:color="auto" w:fill="auto"/>
            <w:vAlign w:val="center"/>
            <w:hideMark/>
          </w:tcPr>
          <w:p w14:paraId="6923CB0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7E8943B7" w14:textId="77777777" w:rsidTr="00D34B0D">
        <w:trPr>
          <w:trHeight w:val="564"/>
          <w:jc w:val="center"/>
        </w:trPr>
        <w:tc>
          <w:tcPr>
            <w:tcW w:w="960" w:type="dxa"/>
            <w:tcBorders>
              <w:top w:val="nil"/>
              <w:left w:val="nil"/>
              <w:bottom w:val="nil"/>
              <w:right w:val="nil"/>
            </w:tcBorders>
            <w:shd w:val="clear" w:color="auto" w:fill="auto"/>
            <w:vAlign w:val="center"/>
          </w:tcPr>
          <w:p w14:paraId="077D8FD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DE</w:t>
            </w:r>
          </w:p>
        </w:tc>
        <w:tc>
          <w:tcPr>
            <w:tcW w:w="1244" w:type="dxa"/>
            <w:tcBorders>
              <w:top w:val="nil"/>
              <w:left w:val="nil"/>
              <w:bottom w:val="nil"/>
              <w:right w:val="nil"/>
            </w:tcBorders>
            <w:shd w:val="clear" w:color="auto" w:fill="auto"/>
            <w:vAlign w:val="center"/>
            <w:hideMark/>
          </w:tcPr>
          <w:p w14:paraId="7702C73F"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proofErr w:type="spellStart"/>
            <w:r w:rsidRPr="00DF45CC">
              <w:rPr>
                <w:rFonts w:ascii="Times New Roman" w:eastAsia="Times New Roman" w:hAnsi="Times New Roman" w:cs="Times New Roman"/>
                <w:color w:val="000000" w:themeColor="text1"/>
              </w:rPr>
              <w:t>Depending</w:t>
            </w:r>
            <w:proofErr w:type="spellEnd"/>
            <w:r w:rsidRPr="00DF45CC">
              <w:rPr>
                <w:rFonts w:ascii="Times New Roman" w:eastAsia="Times New Roman" w:hAnsi="Times New Roman" w:cs="Times New Roman"/>
                <w:color w:val="000000" w:themeColor="text1"/>
              </w:rPr>
              <w:t xml:space="preserve"> on </w:t>
            </w:r>
            <w:proofErr w:type="spellStart"/>
            <w:r w:rsidRPr="00DF45CC">
              <w:rPr>
                <w:rFonts w:ascii="Times New Roman" w:eastAsia="Times New Roman" w:hAnsi="Times New Roman" w:cs="Times New Roman"/>
                <w:color w:val="000000" w:themeColor="text1"/>
              </w:rPr>
              <w:t>region</w:t>
            </w:r>
            <w:proofErr w:type="spellEnd"/>
          </w:p>
        </w:tc>
        <w:tc>
          <w:tcPr>
            <w:tcW w:w="1245" w:type="dxa"/>
            <w:tcBorders>
              <w:top w:val="nil"/>
              <w:left w:val="nil"/>
              <w:bottom w:val="nil"/>
              <w:right w:val="nil"/>
            </w:tcBorders>
            <w:shd w:val="clear" w:color="auto" w:fill="auto"/>
            <w:vAlign w:val="center"/>
            <w:hideMark/>
          </w:tcPr>
          <w:p w14:paraId="40A2ADEE"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50-75</w:t>
            </w:r>
          </w:p>
        </w:tc>
        <w:tc>
          <w:tcPr>
            <w:tcW w:w="1244" w:type="dxa"/>
            <w:tcBorders>
              <w:top w:val="nil"/>
              <w:left w:val="nil"/>
              <w:bottom w:val="nil"/>
              <w:right w:val="nil"/>
            </w:tcBorders>
            <w:vAlign w:val="center"/>
          </w:tcPr>
          <w:p w14:paraId="0A9A1490" w14:textId="38049E4A" w:rsidR="009D2EF8" w:rsidRPr="00DF45CC" w:rsidRDefault="007A003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12</w:t>
            </w:r>
          </w:p>
        </w:tc>
        <w:tc>
          <w:tcPr>
            <w:tcW w:w="1244" w:type="dxa"/>
            <w:tcBorders>
              <w:top w:val="nil"/>
              <w:left w:val="nil"/>
              <w:bottom w:val="nil"/>
              <w:right w:val="nil"/>
            </w:tcBorders>
            <w:vAlign w:val="center"/>
          </w:tcPr>
          <w:p w14:paraId="6BD84FD1" w14:textId="18249AA0" w:rsidR="009D2EF8" w:rsidRPr="00DF45CC" w:rsidRDefault="00A5147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5900</w:t>
            </w:r>
          </w:p>
        </w:tc>
        <w:tc>
          <w:tcPr>
            <w:tcW w:w="1245" w:type="dxa"/>
            <w:tcBorders>
              <w:top w:val="nil"/>
              <w:left w:val="nil"/>
              <w:bottom w:val="nil"/>
              <w:right w:val="nil"/>
            </w:tcBorders>
            <w:shd w:val="clear" w:color="auto" w:fill="auto"/>
            <w:vAlign w:val="center"/>
          </w:tcPr>
          <w:p w14:paraId="3BF7489F" w14:textId="334EA9E4"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14.8</w:t>
            </w:r>
          </w:p>
        </w:tc>
        <w:tc>
          <w:tcPr>
            <w:tcW w:w="1244" w:type="dxa"/>
            <w:tcBorders>
              <w:top w:val="nil"/>
              <w:left w:val="nil"/>
              <w:bottom w:val="nil"/>
              <w:right w:val="nil"/>
            </w:tcBorders>
            <w:shd w:val="clear" w:color="auto" w:fill="auto"/>
            <w:vAlign w:val="center"/>
            <w:hideMark/>
          </w:tcPr>
          <w:p w14:paraId="18A9C857"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41.4</w:t>
            </w:r>
          </w:p>
        </w:tc>
        <w:tc>
          <w:tcPr>
            <w:tcW w:w="1244" w:type="dxa"/>
            <w:tcBorders>
              <w:top w:val="nil"/>
              <w:left w:val="nil"/>
              <w:bottom w:val="nil"/>
              <w:right w:val="nil"/>
            </w:tcBorders>
            <w:shd w:val="clear" w:color="auto" w:fill="auto"/>
            <w:vAlign w:val="center"/>
          </w:tcPr>
          <w:p w14:paraId="44777D82"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52</w:t>
            </w:r>
          </w:p>
        </w:tc>
        <w:tc>
          <w:tcPr>
            <w:tcW w:w="1245" w:type="dxa"/>
            <w:tcBorders>
              <w:top w:val="nil"/>
              <w:left w:val="nil"/>
              <w:bottom w:val="nil"/>
              <w:right w:val="nil"/>
            </w:tcBorders>
            <w:shd w:val="clear" w:color="auto" w:fill="auto"/>
            <w:vAlign w:val="center"/>
            <w:hideMark/>
          </w:tcPr>
          <w:p w14:paraId="3716BE2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77F9CAAA" w14:textId="77777777" w:rsidTr="00D34B0D">
        <w:trPr>
          <w:trHeight w:val="432"/>
          <w:jc w:val="center"/>
        </w:trPr>
        <w:tc>
          <w:tcPr>
            <w:tcW w:w="960" w:type="dxa"/>
            <w:tcBorders>
              <w:top w:val="nil"/>
              <w:left w:val="nil"/>
              <w:bottom w:val="nil"/>
              <w:right w:val="nil"/>
            </w:tcBorders>
            <w:shd w:val="clear" w:color="auto" w:fill="auto"/>
            <w:vAlign w:val="center"/>
          </w:tcPr>
          <w:p w14:paraId="72F7BF1C"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EE</w:t>
            </w:r>
          </w:p>
        </w:tc>
        <w:tc>
          <w:tcPr>
            <w:tcW w:w="1244" w:type="dxa"/>
            <w:tcBorders>
              <w:top w:val="nil"/>
              <w:left w:val="nil"/>
              <w:bottom w:val="nil"/>
              <w:right w:val="nil"/>
            </w:tcBorders>
            <w:shd w:val="clear" w:color="auto" w:fill="auto"/>
            <w:vAlign w:val="center"/>
            <w:hideMark/>
          </w:tcPr>
          <w:p w14:paraId="256B8A4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0</w:t>
            </w:r>
          </w:p>
        </w:tc>
        <w:tc>
          <w:tcPr>
            <w:tcW w:w="1245" w:type="dxa"/>
            <w:tcBorders>
              <w:top w:val="nil"/>
              <w:left w:val="nil"/>
              <w:bottom w:val="nil"/>
              <w:right w:val="nil"/>
            </w:tcBorders>
            <w:shd w:val="clear" w:color="auto" w:fill="auto"/>
            <w:vAlign w:val="center"/>
            <w:hideMark/>
          </w:tcPr>
          <w:p w14:paraId="29A4E8C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0</w:t>
            </w:r>
          </w:p>
        </w:tc>
        <w:tc>
          <w:tcPr>
            <w:tcW w:w="1244" w:type="dxa"/>
            <w:tcBorders>
              <w:top w:val="nil"/>
              <w:left w:val="nil"/>
              <w:bottom w:val="nil"/>
              <w:right w:val="nil"/>
            </w:tcBorders>
            <w:vAlign w:val="center"/>
          </w:tcPr>
          <w:p w14:paraId="0F537A20" w14:textId="1866A7D3" w:rsidR="009D2EF8" w:rsidRPr="00DF45CC" w:rsidRDefault="00C941B1"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25</w:t>
            </w:r>
          </w:p>
        </w:tc>
        <w:tc>
          <w:tcPr>
            <w:tcW w:w="1244" w:type="dxa"/>
            <w:tcBorders>
              <w:top w:val="nil"/>
              <w:left w:val="nil"/>
              <w:bottom w:val="nil"/>
              <w:right w:val="nil"/>
            </w:tcBorders>
            <w:vAlign w:val="center"/>
          </w:tcPr>
          <w:p w14:paraId="59730EEE" w14:textId="53C62121" w:rsidR="009D2EF8" w:rsidRPr="00DF45CC" w:rsidRDefault="00C941B1"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1500</w:t>
            </w:r>
          </w:p>
        </w:tc>
        <w:tc>
          <w:tcPr>
            <w:tcW w:w="1245" w:type="dxa"/>
            <w:tcBorders>
              <w:top w:val="nil"/>
              <w:left w:val="nil"/>
              <w:bottom w:val="nil"/>
              <w:right w:val="nil"/>
            </w:tcBorders>
            <w:shd w:val="clear" w:color="auto" w:fill="auto"/>
            <w:vAlign w:val="center"/>
          </w:tcPr>
          <w:p w14:paraId="36825D4D" w14:textId="647AE369"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17.6</w:t>
            </w:r>
          </w:p>
        </w:tc>
        <w:tc>
          <w:tcPr>
            <w:tcW w:w="1244" w:type="dxa"/>
            <w:tcBorders>
              <w:top w:val="nil"/>
              <w:left w:val="nil"/>
              <w:bottom w:val="nil"/>
              <w:right w:val="nil"/>
            </w:tcBorders>
            <w:shd w:val="clear" w:color="auto" w:fill="auto"/>
            <w:vAlign w:val="center"/>
            <w:hideMark/>
          </w:tcPr>
          <w:p w14:paraId="4242325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56.8</w:t>
            </w:r>
          </w:p>
        </w:tc>
        <w:tc>
          <w:tcPr>
            <w:tcW w:w="1244" w:type="dxa"/>
            <w:tcBorders>
              <w:top w:val="nil"/>
              <w:left w:val="nil"/>
              <w:bottom w:val="nil"/>
              <w:right w:val="nil"/>
            </w:tcBorders>
            <w:shd w:val="clear" w:color="auto" w:fill="auto"/>
            <w:vAlign w:val="center"/>
          </w:tcPr>
          <w:p w14:paraId="0092AFA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36.7</w:t>
            </w:r>
          </w:p>
        </w:tc>
        <w:tc>
          <w:tcPr>
            <w:tcW w:w="1245" w:type="dxa"/>
            <w:tcBorders>
              <w:top w:val="nil"/>
              <w:left w:val="nil"/>
              <w:bottom w:val="nil"/>
              <w:right w:val="nil"/>
            </w:tcBorders>
            <w:shd w:val="clear" w:color="auto" w:fill="auto"/>
            <w:vAlign w:val="center"/>
            <w:hideMark/>
          </w:tcPr>
          <w:p w14:paraId="1669E81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Continental/Eastern</w:t>
            </w:r>
          </w:p>
        </w:tc>
      </w:tr>
      <w:tr w:rsidR="009D2EF8" w:rsidRPr="00DF45CC" w14:paraId="179086D5" w14:textId="77777777" w:rsidTr="00D34B0D">
        <w:trPr>
          <w:trHeight w:val="420"/>
          <w:jc w:val="center"/>
        </w:trPr>
        <w:tc>
          <w:tcPr>
            <w:tcW w:w="960" w:type="dxa"/>
            <w:tcBorders>
              <w:top w:val="nil"/>
              <w:left w:val="nil"/>
              <w:bottom w:val="nil"/>
              <w:right w:val="nil"/>
            </w:tcBorders>
            <w:shd w:val="clear" w:color="auto" w:fill="auto"/>
            <w:vAlign w:val="center"/>
          </w:tcPr>
          <w:p w14:paraId="44E0E151"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ES</w:t>
            </w:r>
          </w:p>
        </w:tc>
        <w:tc>
          <w:tcPr>
            <w:tcW w:w="1244" w:type="dxa"/>
            <w:tcBorders>
              <w:top w:val="nil"/>
              <w:left w:val="nil"/>
              <w:bottom w:val="nil"/>
              <w:right w:val="nil"/>
            </w:tcBorders>
            <w:shd w:val="clear" w:color="auto" w:fill="auto"/>
            <w:vAlign w:val="center"/>
            <w:hideMark/>
          </w:tcPr>
          <w:p w14:paraId="0230C4E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77</w:t>
            </w:r>
          </w:p>
        </w:tc>
        <w:tc>
          <w:tcPr>
            <w:tcW w:w="1245" w:type="dxa"/>
            <w:tcBorders>
              <w:top w:val="nil"/>
              <w:left w:val="nil"/>
              <w:bottom w:val="nil"/>
              <w:right w:val="nil"/>
            </w:tcBorders>
            <w:shd w:val="clear" w:color="auto" w:fill="auto"/>
            <w:vAlign w:val="center"/>
            <w:hideMark/>
          </w:tcPr>
          <w:p w14:paraId="23FEC20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1022</w:t>
            </w:r>
          </w:p>
        </w:tc>
        <w:tc>
          <w:tcPr>
            <w:tcW w:w="1244" w:type="dxa"/>
            <w:tcBorders>
              <w:top w:val="nil"/>
              <w:left w:val="nil"/>
              <w:bottom w:val="nil"/>
              <w:right w:val="nil"/>
            </w:tcBorders>
            <w:vAlign w:val="center"/>
          </w:tcPr>
          <w:p w14:paraId="37A67258" w14:textId="06BC45D7" w:rsidR="009D2EF8" w:rsidRPr="00DF45CC" w:rsidRDefault="00D57295"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30.6</w:t>
            </w:r>
          </w:p>
        </w:tc>
        <w:tc>
          <w:tcPr>
            <w:tcW w:w="1244" w:type="dxa"/>
            <w:tcBorders>
              <w:top w:val="nil"/>
              <w:left w:val="nil"/>
              <w:bottom w:val="nil"/>
              <w:right w:val="nil"/>
            </w:tcBorders>
            <w:vAlign w:val="center"/>
          </w:tcPr>
          <w:p w14:paraId="50EA8BE4" w14:textId="34BB7C7F"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2900/6900</w:t>
            </w:r>
          </w:p>
        </w:tc>
        <w:tc>
          <w:tcPr>
            <w:tcW w:w="1245" w:type="dxa"/>
            <w:tcBorders>
              <w:top w:val="nil"/>
              <w:left w:val="nil"/>
              <w:bottom w:val="nil"/>
              <w:right w:val="nil"/>
            </w:tcBorders>
            <w:shd w:val="clear" w:color="auto" w:fill="auto"/>
            <w:vAlign w:val="center"/>
          </w:tcPr>
          <w:p w14:paraId="7F65BCBD" w14:textId="2E10ADDC"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33.7</w:t>
            </w:r>
          </w:p>
        </w:tc>
        <w:tc>
          <w:tcPr>
            <w:tcW w:w="1244" w:type="dxa"/>
            <w:tcBorders>
              <w:top w:val="nil"/>
              <w:left w:val="nil"/>
              <w:bottom w:val="nil"/>
              <w:right w:val="nil"/>
            </w:tcBorders>
            <w:shd w:val="clear" w:color="auto" w:fill="auto"/>
            <w:vAlign w:val="center"/>
            <w:hideMark/>
          </w:tcPr>
          <w:p w14:paraId="7D0692B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63.7</w:t>
            </w:r>
          </w:p>
        </w:tc>
        <w:tc>
          <w:tcPr>
            <w:tcW w:w="1244" w:type="dxa"/>
            <w:tcBorders>
              <w:top w:val="nil"/>
              <w:left w:val="nil"/>
              <w:bottom w:val="nil"/>
              <w:right w:val="nil"/>
            </w:tcBorders>
            <w:shd w:val="clear" w:color="auto" w:fill="auto"/>
            <w:vAlign w:val="center"/>
          </w:tcPr>
          <w:p w14:paraId="0037AAFD"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54.5</w:t>
            </w:r>
          </w:p>
        </w:tc>
        <w:tc>
          <w:tcPr>
            <w:tcW w:w="1245" w:type="dxa"/>
            <w:tcBorders>
              <w:top w:val="nil"/>
              <w:left w:val="nil"/>
              <w:bottom w:val="nil"/>
              <w:right w:val="nil"/>
            </w:tcBorders>
            <w:shd w:val="clear" w:color="auto" w:fill="auto"/>
            <w:vAlign w:val="center"/>
            <w:hideMark/>
          </w:tcPr>
          <w:p w14:paraId="72A74F0C"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 xml:space="preserve">South </w:t>
            </w:r>
            <w:proofErr w:type="spellStart"/>
            <w:r w:rsidRPr="00DF45CC">
              <w:rPr>
                <w:rFonts w:ascii="Times New Roman" w:eastAsia="Times New Roman" w:hAnsi="Times New Roman" w:cs="Times New Roman"/>
                <w:color w:val="000000" w:themeColor="text1"/>
              </w:rPr>
              <w:t>European</w:t>
            </w:r>
            <w:proofErr w:type="spellEnd"/>
          </w:p>
        </w:tc>
      </w:tr>
      <w:tr w:rsidR="009D2EF8" w:rsidRPr="00DF45CC" w14:paraId="7B97015A" w14:textId="77777777" w:rsidTr="00D34B0D">
        <w:trPr>
          <w:trHeight w:val="420"/>
          <w:jc w:val="center"/>
        </w:trPr>
        <w:tc>
          <w:tcPr>
            <w:tcW w:w="960" w:type="dxa"/>
            <w:tcBorders>
              <w:top w:val="nil"/>
              <w:left w:val="nil"/>
              <w:bottom w:val="nil"/>
              <w:right w:val="nil"/>
            </w:tcBorders>
            <w:shd w:val="clear" w:color="auto" w:fill="auto"/>
            <w:vAlign w:val="center"/>
          </w:tcPr>
          <w:p w14:paraId="1E916AD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FR</w:t>
            </w:r>
          </w:p>
        </w:tc>
        <w:tc>
          <w:tcPr>
            <w:tcW w:w="1244" w:type="dxa"/>
            <w:tcBorders>
              <w:top w:val="nil"/>
              <w:left w:val="nil"/>
              <w:bottom w:val="nil"/>
              <w:right w:val="nil"/>
            </w:tcBorders>
            <w:shd w:val="clear" w:color="auto" w:fill="auto"/>
            <w:vAlign w:val="center"/>
            <w:hideMark/>
          </w:tcPr>
          <w:p w14:paraId="4BBC0B8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66</w:t>
            </w:r>
          </w:p>
        </w:tc>
        <w:tc>
          <w:tcPr>
            <w:tcW w:w="1245" w:type="dxa"/>
            <w:tcBorders>
              <w:top w:val="nil"/>
              <w:left w:val="nil"/>
              <w:bottom w:val="nil"/>
              <w:right w:val="nil"/>
            </w:tcBorders>
            <w:shd w:val="clear" w:color="auto" w:fill="auto"/>
            <w:vAlign w:val="center"/>
            <w:hideMark/>
          </w:tcPr>
          <w:p w14:paraId="0812081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262</w:t>
            </w:r>
          </w:p>
        </w:tc>
        <w:tc>
          <w:tcPr>
            <w:tcW w:w="1244" w:type="dxa"/>
            <w:tcBorders>
              <w:top w:val="nil"/>
              <w:left w:val="nil"/>
              <w:bottom w:val="nil"/>
              <w:right w:val="nil"/>
            </w:tcBorders>
            <w:vAlign w:val="center"/>
          </w:tcPr>
          <w:p w14:paraId="71B12ACD" w14:textId="047ABDB0"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34</w:t>
            </w:r>
          </w:p>
        </w:tc>
        <w:tc>
          <w:tcPr>
            <w:tcW w:w="1244" w:type="dxa"/>
            <w:tcBorders>
              <w:top w:val="nil"/>
              <w:left w:val="nil"/>
              <w:bottom w:val="nil"/>
              <w:right w:val="nil"/>
            </w:tcBorders>
            <w:vAlign w:val="center"/>
          </w:tcPr>
          <w:p w14:paraId="5B512C06" w14:textId="090A2C55"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1000/5700</w:t>
            </w:r>
          </w:p>
        </w:tc>
        <w:tc>
          <w:tcPr>
            <w:tcW w:w="1245" w:type="dxa"/>
            <w:tcBorders>
              <w:top w:val="nil"/>
              <w:left w:val="nil"/>
              <w:bottom w:val="nil"/>
              <w:right w:val="nil"/>
            </w:tcBorders>
            <w:shd w:val="clear" w:color="auto" w:fill="auto"/>
            <w:vAlign w:val="center"/>
          </w:tcPr>
          <w:p w14:paraId="36CD24FC" w14:textId="510581CB"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21.7</w:t>
            </w:r>
          </w:p>
        </w:tc>
        <w:tc>
          <w:tcPr>
            <w:tcW w:w="1244" w:type="dxa"/>
            <w:tcBorders>
              <w:top w:val="nil"/>
              <w:left w:val="nil"/>
              <w:bottom w:val="nil"/>
              <w:right w:val="nil"/>
            </w:tcBorders>
            <w:shd w:val="clear" w:color="auto" w:fill="auto"/>
            <w:vAlign w:val="center"/>
            <w:hideMark/>
          </w:tcPr>
          <w:p w14:paraId="7710AE1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76.9</w:t>
            </w:r>
          </w:p>
        </w:tc>
        <w:tc>
          <w:tcPr>
            <w:tcW w:w="1244" w:type="dxa"/>
            <w:tcBorders>
              <w:top w:val="nil"/>
              <w:left w:val="nil"/>
              <w:bottom w:val="nil"/>
              <w:right w:val="nil"/>
            </w:tcBorders>
            <w:shd w:val="clear" w:color="auto" w:fill="auto"/>
            <w:vAlign w:val="center"/>
          </w:tcPr>
          <w:p w14:paraId="55F37A5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66.9</w:t>
            </w:r>
          </w:p>
        </w:tc>
        <w:tc>
          <w:tcPr>
            <w:tcW w:w="1245" w:type="dxa"/>
            <w:tcBorders>
              <w:top w:val="nil"/>
              <w:left w:val="nil"/>
              <w:bottom w:val="nil"/>
              <w:right w:val="nil"/>
            </w:tcBorders>
            <w:shd w:val="clear" w:color="auto" w:fill="auto"/>
            <w:vAlign w:val="center"/>
            <w:hideMark/>
          </w:tcPr>
          <w:p w14:paraId="78A8B79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49520573" w14:textId="77777777" w:rsidTr="00D34B0D">
        <w:trPr>
          <w:trHeight w:val="428"/>
          <w:jc w:val="center"/>
        </w:trPr>
        <w:tc>
          <w:tcPr>
            <w:tcW w:w="960" w:type="dxa"/>
            <w:tcBorders>
              <w:top w:val="nil"/>
              <w:left w:val="nil"/>
              <w:bottom w:val="nil"/>
              <w:right w:val="nil"/>
            </w:tcBorders>
            <w:shd w:val="clear" w:color="auto" w:fill="auto"/>
            <w:vAlign w:val="center"/>
          </w:tcPr>
          <w:p w14:paraId="6B1BC537"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GR</w:t>
            </w:r>
          </w:p>
        </w:tc>
        <w:tc>
          <w:tcPr>
            <w:tcW w:w="1244" w:type="dxa"/>
            <w:tcBorders>
              <w:top w:val="nil"/>
              <w:left w:val="nil"/>
              <w:bottom w:val="nil"/>
              <w:right w:val="nil"/>
            </w:tcBorders>
            <w:shd w:val="clear" w:color="auto" w:fill="auto"/>
            <w:vAlign w:val="center"/>
            <w:hideMark/>
          </w:tcPr>
          <w:p w14:paraId="2369C1FF"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0</w:t>
            </w:r>
          </w:p>
        </w:tc>
        <w:tc>
          <w:tcPr>
            <w:tcW w:w="1245" w:type="dxa"/>
            <w:tcBorders>
              <w:top w:val="nil"/>
              <w:left w:val="nil"/>
              <w:bottom w:val="nil"/>
              <w:right w:val="nil"/>
            </w:tcBorders>
            <w:shd w:val="clear" w:color="auto" w:fill="auto"/>
            <w:vAlign w:val="center"/>
            <w:hideMark/>
          </w:tcPr>
          <w:p w14:paraId="2B442695"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0</w:t>
            </w:r>
          </w:p>
        </w:tc>
        <w:tc>
          <w:tcPr>
            <w:tcW w:w="1244" w:type="dxa"/>
            <w:tcBorders>
              <w:top w:val="nil"/>
              <w:left w:val="nil"/>
              <w:bottom w:val="nil"/>
              <w:right w:val="nil"/>
            </w:tcBorders>
            <w:vAlign w:val="center"/>
          </w:tcPr>
          <w:p w14:paraId="5BE7E271" w14:textId="072FE867" w:rsidR="009D2EF8" w:rsidRPr="00DF45CC" w:rsidRDefault="00DC51C0"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w:t>
            </w:r>
          </w:p>
        </w:tc>
        <w:tc>
          <w:tcPr>
            <w:tcW w:w="1244" w:type="dxa"/>
            <w:tcBorders>
              <w:top w:val="nil"/>
              <w:left w:val="nil"/>
              <w:bottom w:val="nil"/>
              <w:right w:val="nil"/>
            </w:tcBorders>
            <w:vAlign w:val="center"/>
          </w:tcPr>
          <w:p w14:paraId="71A390DE" w14:textId="69D6D34D" w:rsidR="009D2EF8" w:rsidRPr="00DF45CC" w:rsidRDefault="00DC51C0"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1800/</w:t>
            </w:r>
            <w:r w:rsidRPr="00DF45CC">
              <w:rPr>
                <w:rFonts w:ascii="Times New Roman" w:hAnsi="Times New Roman" w:cs="Times New Roman"/>
                <w:color w:val="000000"/>
              </w:rPr>
              <w:br/>
              <w:t>3400</w:t>
            </w:r>
          </w:p>
        </w:tc>
        <w:tc>
          <w:tcPr>
            <w:tcW w:w="1245" w:type="dxa"/>
            <w:tcBorders>
              <w:top w:val="nil"/>
              <w:left w:val="nil"/>
              <w:bottom w:val="nil"/>
              <w:right w:val="nil"/>
            </w:tcBorders>
            <w:shd w:val="clear" w:color="auto" w:fill="auto"/>
            <w:vAlign w:val="center"/>
          </w:tcPr>
          <w:p w14:paraId="7088FEE3" w14:textId="5412D5DE"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13.9</w:t>
            </w:r>
          </w:p>
        </w:tc>
        <w:tc>
          <w:tcPr>
            <w:tcW w:w="1244" w:type="dxa"/>
            <w:tcBorders>
              <w:top w:val="nil"/>
              <w:left w:val="nil"/>
              <w:bottom w:val="nil"/>
              <w:right w:val="nil"/>
            </w:tcBorders>
            <w:shd w:val="clear" w:color="auto" w:fill="auto"/>
            <w:vAlign w:val="center"/>
            <w:hideMark/>
          </w:tcPr>
          <w:p w14:paraId="52A745B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53.2</w:t>
            </w:r>
          </w:p>
        </w:tc>
        <w:tc>
          <w:tcPr>
            <w:tcW w:w="1244" w:type="dxa"/>
            <w:tcBorders>
              <w:top w:val="nil"/>
              <w:left w:val="nil"/>
              <w:bottom w:val="nil"/>
              <w:right w:val="nil"/>
            </w:tcBorders>
            <w:shd w:val="clear" w:color="auto" w:fill="auto"/>
            <w:vAlign w:val="center"/>
          </w:tcPr>
          <w:p w14:paraId="762A9C6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72.8</w:t>
            </w:r>
          </w:p>
        </w:tc>
        <w:tc>
          <w:tcPr>
            <w:tcW w:w="1245" w:type="dxa"/>
            <w:tcBorders>
              <w:top w:val="nil"/>
              <w:left w:val="nil"/>
              <w:bottom w:val="nil"/>
              <w:right w:val="nil"/>
            </w:tcBorders>
            <w:shd w:val="clear" w:color="auto" w:fill="auto"/>
            <w:vAlign w:val="center"/>
            <w:hideMark/>
          </w:tcPr>
          <w:p w14:paraId="5BBEFF3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 xml:space="preserve">South </w:t>
            </w:r>
            <w:proofErr w:type="spellStart"/>
            <w:r w:rsidRPr="00DF45CC">
              <w:rPr>
                <w:rFonts w:ascii="Times New Roman" w:eastAsia="Times New Roman" w:hAnsi="Times New Roman" w:cs="Times New Roman"/>
                <w:color w:val="000000" w:themeColor="text1"/>
              </w:rPr>
              <w:t>European</w:t>
            </w:r>
            <w:proofErr w:type="spellEnd"/>
          </w:p>
        </w:tc>
      </w:tr>
      <w:tr w:rsidR="009D2EF8" w:rsidRPr="00DF45CC" w14:paraId="2A828123" w14:textId="77777777" w:rsidTr="00D34B0D">
        <w:trPr>
          <w:trHeight w:val="422"/>
          <w:jc w:val="center"/>
        </w:trPr>
        <w:tc>
          <w:tcPr>
            <w:tcW w:w="960" w:type="dxa"/>
            <w:tcBorders>
              <w:top w:val="nil"/>
              <w:left w:val="nil"/>
              <w:bottom w:val="nil"/>
              <w:right w:val="nil"/>
            </w:tcBorders>
            <w:shd w:val="clear" w:color="auto" w:fill="auto"/>
            <w:vAlign w:val="center"/>
          </w:tcPr>
          <w:p w14:paraId="6AA7DB2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HU</w:t>
            </w:r>
          </w:p>
        </w:tc>
        <w:tc>
          <w:tcPr>
            <w:tcW w:w="1244" w:type="dxa"/>
            <w:tcBorders>
              <w:top w:val="nil"/>
              <w:left w:val="nil"/>
              <w:bottom w:val="nil"/>
              <w:right w:val="nil"/>
            </w:tcBorders>
            <w:shd w:val="clear" w:color="auto" w:fill="auto"/>
            <w:vAlign w:val="center"/>
            <w:hideMark/>
          </w:tcPr>
          <w:p w14:paraId="448F40D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31</w:t>
            </w:r>
          </w:p>
        </w:tc>
        <w:tc>
          <w:tcPr>
            <w:tcW w:w="1245" w:type="dxa"/>
            <w:tcBorders>
              <w:top w:val="nil"/>
              <w:left w:val="nil"/>
              <w:bottom w:val="nil"/>
              <w:right w:val="nil"/>
            </w:tcBorders>
            <w:shd w:val="clear" w:color="auto" w:fill="auto"/>
            <w:vAlign w:val="center"/>
            <w:hideMark/>
          </w:tcPr>
          <w:p w14:paraId="46B7FBA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1689</w:t>
            </w:r>
          </w:p>
        </w:tc>
        <w:tc>
          <w:tcPr>
            <w:tcW w:w="1244" w:type="dxa"/>
            <w:tcBorders>
              <w:top w:val="nil"/>
              <w:left w:val="nil"/>
              <w:bottom w:val="nil"/>
              <w:right w:val="nil"/>
            </w:tcBorders>
            <w:vAlign w:val="center"/>
          </w:tcPr>
          <w:p w14:paraId="599276E3" w14:textId="1EC98D62" w:rsidR="009D2EF8" w:rsidRPr="00DF45CC" w:rsidRDefault="00815B0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24</w:t>
            </w:r>
          </w:p>
        </w:tc>
        <w:tc>
          <w:tcPr>
            <w:tcW w:w="1244" w:type="dxa"/>
            <w:tcBorders>
              <w:top w:val="nil"/>
              <w:left w:val="nil"/>
              <w:bottom w:val="nil"/>
              <w:right w:val="nil"/>
            </w:tcBorders>
            <w:vAlign w:val="center"/>
          </w:tcPr>
          <w:p w14:paraId="4365E5CD" w14:textId="1D7AB545" w:rsidR="009D2EF8" w:rsidRPr="00DF45CC" w:rsidRDefault="00815B0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600/3300</w:t>
            </w:r>
          </w:p>
        </w:tc>
        <w:tc>
          <w:tcPr>
            <w:tcW w:w="1245" w:type="dxa"/>
            <w:tcBorders>
              <w:top w:val="nil"/>
              <w:left w:val="nil"/>
              <w:bottom w:val="nil"/>
              <w:right w:val="nil"/>
            </w:tcBorders>
            <w:shd w:val="clear" w:color="auto" w:fill="auto"/>
            <w:vAlign w:val="center"/>
          </w:tcPr>
          <w:p w14:paraId="1B3E3DAA" w14:textId="2AF99214"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30.5</w:t>
            </w:r>
          </w:p>
        </w:tc>
        <w:tc>
          <w:tcPr>
            <w:tcW w:w="1244" w:type="dxa"/>
            <w:tcBorders>
              <w:top w:val="nil"/>
              <w:left w:val="nil"/>
              <w:bottom w:val="nil"/>
              <w:right w:val="nil"/>
            </w:tcBorders>
            <w:shd w:val="clear" w:color="auto" w:fill="auto"/>
            <w:vAlign w:val="center"/>
            <w:hideMark/>
          </w:tcPr>
          <w:p w14:paraId="3DD0703C"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40.3</w:t>
            </w:r>
          </w:p>
        </w:tc>
        <w:tc>
          <w:tcPr>
            <w:tcW w:w="1244" w:type="dxa"/>
            <w:tcBorders>
              <w:top w:val="nil"/>
              <w:left w:val="nil"/>
              <w:bottom w:val="nil"/>
              <w:right w:val="nil"/>
            </w:tcBorders>
            <w:shd w:val="clear" w:color="auto" w:fill="auto"/>
            <w:vAlign w:val="center"/>
          </w:tcPr>
          <w:p w14:paraId="006E809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62.3</w:t>
            </w:r>
          </w:p>
        </w:tc>
        <w:tc>
          <w:tcPr>
            <w:tcW w:w="1245" w:type="dxa"/>
            <w:tcBorders>
              <w:top w:val="nil"/>
              <w:left w:val="nil"/>
              <w:bottom w:val="nil"/>
              <w:right w:val="nil"/>
            </w:tcBorders>
            <w:shd w:val="clear" w:color="auto" w:fill="auto"/>
            <w:vAlign w:val="center"/>
            <w:hideMark/>
          </w:tcPr>
          <w:p w14:paraId="2A48160C"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Continental/Eastern</w:t>
            </w:r>
          </w:p>
        </w:tc>
      </w:tr>
      <w:tr w:rsidR="009D2EF8" w:rsidRPr="00DF45CC" w14:paraId="4C258B2C" w14:textId="77777777" w:rsidTr="00D34B0D">
        <w:trPr>
          <w:trHeight w:val="430"/>
          <w:jc w:val="center"/>
        </w:trPr>
        <w:tc>
          <w:tcPr>
            <w:tcW w:w="960" w:type="dxa"/>
            <w:tcBorders>
              <w:top w:val="nil"/>
              <w:left w:val="nil"/>
              <w:bottom w:val="nil"/>
              <w:right w:val="nil"/>
            </w:tcBorders>
            <w:shd w:val="clear" w:color="auto" w:fill="auto"/>
            <w:vAlign w:val="center"/>
          </w:tcPr>
          <w:p w14:paraId="6BA0D23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IT</w:t>
            </w:r>
          </w:p>
        </w:tc>
        <w:tc>
          <w:tcPr>
            <w:tcW w:w="1244" w:type="dxa"/>
            <w:tcBorders>
              <w:top w:val="nil"/>
              <w:left w:val="nil"/>
              <w:bottom w:val="nil"/>
              <w:right w:val="nil"/>
            </w:tcBorders>
            <w:shd w:val="clear" w:color="auto" w:fill="auto"/>
            <w:vAlign w:val="center"/>
            <w:hideMark/>
          </w:tcPr>
          <w:p w14:paraId="13ADC73D" w14:textId="19808EEC"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71</w:t>
            </w:r>
          </w:p>
        </w:tc>
        <w:tc>
          <w:tcPr>
            <w:tcW w:w="1245" w:type="dxa"/>
            <w:tcBorders>
              <w:top w:val="nil"/>
              <w:left w:val="nil"/>
              <w:bottom w:val="nil"/>
              <w:right w:val="nil"/>
            </w:tcBorders>
            <w:shd w:val="clear" w:color="auto" w:fill="auto"/>
            <w:vAlign w:val="center"/>
            <w:hideMark/>
          </w:tcPr>
          <w:p w14:paraId="0CC1280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1473</w:t>
            </w:r>
          </w:p>
        </w:tc>
        <w:tc>
          <w:tcPr>
            <w:tcW w:w="1244" w:type="dxa"/>
            <w:tcBorders>
              <w:top w:val="nil"/>
              <w:left w:val="nil"/>
              <w:bottom w:val="nil"/>
              <w:right w:val="nil"/>
            </w:tcBorders>
            <w:vAlign w:val="center"/>
          </w:tcPr>
          <w:p w14:paraId="70F8D971" w14:textId="27C743DF"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14</w:t>
            </w:r>
          </w:p>
        </w:tc>
        <w:tc>
          <w:tcPr>
            <w:tcW w:w="1244" w:type="dxa"/>
            <w:tcBorders>
              <w:top w:val="nil"/>
              <w:left w:val="nil"/>
              <w:bottom w:val="nil"/>
              <w:right w:val="nil"/>
            </w:tcBorders>
            <w:vAlign w:val="center"/>
          </w:tcPr>
          <w:p w14:paraId="738AB022" w14:textId="3E0DA841"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1900/5200</w:t>
            </w:r>
          </w:p>
        </w:tc>
        <w:tc>
          <w:tcPr>
            <w:tcW w:w="1245" w:type="dxa"/>
            <w:tcBorders>
              <w:top w:val="nil"/>
              <w:left w:val="nil"/>
              <w:bottom w:val="nil"/>
              <w:right w:val="nil"/>
            </w:tcBorders>
            <w:shd w:val="clear" w:color="auto" w:fill="auto"/>
            <w:vAlign w:val="center"/>
          </w:tcPr>
          <w:p w14:paraId="69298F93" w14:textId="372DCFD3"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35.9</w:t>
            </w:r>
          </w:p>
        </w:tc>
        <w:tc>
          <w:tcPr>
            <w:tcW w:w="1244" w:type="dxa"/>
            <w:tcBorders>
              <w:top w:val="nil"/>
              <w:left w:val="nil"/>
              <w:bottom w:val="nil"/>
              <w:right w:val="nil"/>
            </w:tcBorders>
            <w:shd w:val="clear" w:color="auto" w:fill="auto"/>
            <w:vAlign w:val="center"/>
            <w:hideMark/>
          </w:tcPr>
          <w:p w14:paraId="7A75DDF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63.5</w:t>
            </w:r>
          </w:p>
        </w:tc>
        <w:tc>
          <w:tcPr>
            <w:tcW w:w="1244" w:type="dxa"/>
            <w:tcBorders>
              <w:top w:val="nil"/>
              <w:left w:val="nil"/>
              <w:bottom w:val="nil"/>
              <w:right w:val="nil"/>
            </w:tcBorders>
            <w:shd w:val="clear" w:color="auto" w:fill="auto"/>
            <w:vAlign w:val="center"/>
          </w:tcPr>
          <w:p w14:paraId="16D1CF6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72.9</w:t>
            </w:r>
          </w:p>
        </w:tc>
        <w:tc>
          <w:tcPr>
            <w:tcW w:w="1245" w:type="dxa"/>
            <w:tcBorders>
              <w:top w:val="nil"/>
              <w:left w:val="nil"/>
              <w:bottom w:val="nil"/>
              <w:right w:val="nil"/>
            </w:tcBorders>
            <w:shd w:val="clear" w:color="auto" w:fill="auto"/>
            <w:vAlign w:val="center"/>
            <w:hideMark/>
          </w:tcPr>
          <w:p w14:paraId="0A0DBD5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 xml:space="preserve">South </w:t>
            </w:r>
            <w:proofErr w:type="spellStart"/>
            <w:r w:rsidRPr="00DF45CC">
              <w:rPr>
                <w:rFonts w:ascii="Times New Roman" w:eastAsia="Times New Roman" w:hAnsi="Times New Roman" w:cs="Times New Roman"/>
                <w:color w:val="000000" w:themeColor="text1"/>
              </w:rPr>
              <w:t>European</w:t>
            </w:r>
            <w:proofErr w:type="spellEnd"/>
          </w:p>
        </w:tc>
      </w:tr>
      <w:tr w:rsidR="009D2EF8" w:rsidRPr="00DF45CC" w14:paraId="71E56F72" w14:textId="77777777" w:rsidTr="00D34B0D">
        <w:trPr>
          <w:trHeight w:val="436"/>
          <w:jc w:val="center"/>
        </w:trPr>
        <w:tc>
          <w:tcPr>
            <w:tcW w:w="960" w:type="dxa"/>
            <w:tcBorders>
              <w:top w:val="nil"/>
              <w:left w:val="nil"/>
              <w:bottom w:val="nil"/>
              <w:right w:val="nil"/>
            </w:tcBorders>
            <w:shd w:val="clear" w:color="auto" w:fill="auto"/>
            <w:vAlign w:val="center"/>
          </w:tcPr>
          <w:p w14:paraId="5758E54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LU</w:t>
            </w:r>
          </w:p>
        </w:tc>
        <w:tc>
          <w:tcPr>
            <w:tcW w:w="1244" w:type="dxa"/>
            <w:tcBorders>
              <w:top w:val="nil"/>
              <w:left w:val="nil"/>
              <w:bottom w:val="nil"/>
              <w:right w:val="nil"/>
            </w:tcBorders>
            <w:shd w:val="clear" w:color="auto" w:fill="auto"/>
            <w:vAlign w:val="center"/>
            <w:hideMark/>
          </w:tcPr>
          <w:p w14:paraId="0860F43E"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100</w:t>
            </w:r>
          </w:p>
        </w:tc>
        <w:tc>
          <w:tcPr>
            <w:tcW w:w="1245" w:type="dxa"/>
            <w:tcBorders>
              <w:top w:val="nil"/>
              <w:left w:val="nil"/>
              <w:bottom w:val="nil"/>
              <w:right w:val="nil"/>
            </w:tcBorders>
            <w:shd w:val="clear" w:color="auto" w:fill="auto"/>
            <w:vAlign w:val="center"/>
            <w:hideMark/>
          </w:tcPr>
          <w:p w14:paraId="0A86B662"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400-800</w:t>
            </w:r>
          </w:p>
        </w:tc>
        <w:tc>
          <w:tcPr>
            <w:tcW w:w="1244" w:type="dxa"/>
            <w:tcBorders>
              <w:top w:val="nil"/>
              <w:left w:val="nil"/>
              <w:bottom w:val="nil"/>
              <w:right w:val="nil"/>
            </w:tcBorders>
            <w:vAlign w:val="center"/>
          </w:tcPr>
          <w:p w14:paraId="3880A95D" w14:textId="7DEB22E4" w:rsidR="009D2EF8" w:rsidRPr="00DF45CC" w:rsidRDefault="009A4C7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64</w:t>
            </w:r>
          </w:p>
        </w:tc>
        <w:tc>
          <w:tcPr>
            <w:tcW w:w="1244" w:type="dxa"/>
            <w:tcBorders>
              <w:top w:val="nil"/>
              <w:left w:val="nil"/>
              <w:bottom w:val="nil"/>
              <w:right w:val="nil"/>
            </w:tcBorders>
            <w:vAlign w:val="center"/>
          </w:tcPr>
          <w:p w14:paraId="0C60DE07" w14:textId="01501558" w:rsidR="009D2EF8" w:rsidRPr="00DF45CC" w:rsidRDefault="00815B0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2100/7000</w:t>
            </w:r>
          </w:p>
        </w:tc>
        <w:tc>
          <w:tcPr>
            <w:tcW w:w="1245" w:type="dxa"/>
            <w:tcBorders>
              <w:top w:val="nil"/>
              <w:left w:val="nil"/>
              <w:bottom w:val="nil"/>
              <w:right w:val="nil"/>
            </w:tcBorders>
            <w:shd w:val="clear" w:color="auto" w:fill="auto"/>
            <w:vAlign w:val="center"/>
          </w:tcPr>
          <w:p w14:paraId="6D0F887E" w14:textId="2A940A6E"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5.6</w:t>
            </w:r>
          </w:p>
        </w:tc>
        <w:tc>
          <w:tcPr>
            <w:tcW w:w="1244" w:type="dxa"/>
            <w:tcBorders>
              <w:top w:val="nil"/>
              <w:left w:val="nil"/>
              <w:bottom w:val="nil"/>
              <w:right w:val="nil"/>
            </w:tcBorders>
            <w:shd w:val="clear" w:color="auto" w:fill="auto"/>
            <w:vAlign w:val="center"/>
            <w:hideMark/>
          </w:tcPr>
          <w:p w14:paraId="07F4412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59.4</w:t>
            </w:r>
          </w:p>
        </w:tc>
        <w:tc>
          <w:tcPr>
            <w:tcW w:w="1244" w:type="dxa"/>
            <w:tcBorders>
              <w:top w:val="nil"/>
              <w:left w:val="nil"/>
              <w:bottom w:val="nil"/>
              <w:right w:val="nil"/>
            </w:tcBorders>
            <w:shd w:val="clear" w:color="auto" w:fill="auto"/>
            <w:vAlign w:val="center"/>
          </w:tcPr>
          <w:p w14:paraId="40739CD4"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56.4</w:t>
            </w:r>
          </w:p>
        </w:tc>
        <w:tc>
          <w:tcPr>
            <w:tcW w:w="1245" w:type="dxa"/>
            <w:tcBorders>
              <w:top w:val="nil"/>
              <w:left w:val="nil"/>
              <w:bottom w:val="nil"/>
              <w:right w:val="nil"/>
            </w:tcBorders>
            <w:shd w:val="clear" w:color="auto" w:fill="auto"/>
            <w:vAlign w:val="center"/>
            <w:hideMark/>
          </w:tcPr>
          <w:p w14:paraId="2E5444F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3CF44839" w14:textId="77777777" w:rsidTr="00D34B0D">
        <w:trPr>
          <w:trHeight w:val="436"/>
          <w:jc w:val="center"/>
        </w:trPr>
        <w:tc>
          <w:tcPr>
            <w:tcW w:w="960" w:type="dxa"/>
            <w:tcBorders>
              <w:top w:val="nil"/>
              <w:left w:val="nil"/>
              <w:bottom w:val="nil"/>
              <w:right w:val="nil"/>
            </w:tcBorders>
            <w:shd w:val="clear" w:color="auto" w:fill="auto"/>
            <w:vAlign w:val="center"/>
          </w:tcPr>
          <w:p w14:paraId="682EAE54" w14:textId="0B186F85"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NL</w:t>
            </w:r>
          </w:p>
        </w:tc>
        <w:tc>
          <w:tcPr>
            <w:tcW w:w="1244" w:type="dxa"/>
            <w:tcBorders>
              <w:top w:val="nil"/>
              <w:left w:val="nil"/>
              <w:bottom w:val="nil"/>
              <w:right w:val="nil"/>
            </w:tcBorders>
            <w:shd w:val="clear" w:color="auto" w:fill="auto"/>
            <w:vAlign w:val="center"/>
          </w:tcPr>
          <w:p w14:paraId="61E2CDB1" w14:textId="56E648E6"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100</w:t>
            </w:r>
          </w:p>
        </w:tc>
        <w:tc>
          <w:tcPr>
            <w:tcW w:w="1245" w:type="dxa"/>
            <w:tcBorders>
              <w:top w:val="nil"/>
              <w:left w:val="nil"/>
              <w:bottom w:val="nil"/>
              <w:right w:val="nil"/>
            </w:tcBorders>
            <w:shd w:val="clear" w:color="auto" w:fill="auto"/>
            <w:vAlign w:val="center"/>
          </w:tcPr>
          <w:p w14:paraId="54F9DED5" w14:textId="5242FC2D" w:rsidR="009D2EF8" w:rsidRPr="00DF45CC" w:rsidRDefault="00815B0B"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2143</w:t>
            </w:r>
          </w:p>
        </w:tc>
        <w:tc>
          <w:tcPr>
            <w:tcW w:w="1244" w:type="dxa"/>
            <w:tcBorders>
              <w:top w:val="nil"/>
              <w:left w:val="nil"/>
              <w:bottom w:val="nil"/>
              <w:right w:val="nil"/>
            </w:tcBorders>
            <w:vAlign w:val="center"/>
          </w:tcPr>
          <w:p w14:paraId="5EB61F57" w14:textId="6832596F" w:rsidR="009D2EF8" w:rsidRPr="00DF45CC" w:rsidRDefault="00815B0B"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31</w:t>
            </w:r>
          </w:p>
        </w:tc>
        <w:tc>
          <w:tcPr>
            <w:tcW w:w="1244" w:type="dxa"/>
            <w:tcBorders>
              <w:top w:val="nil"/>
              <w:left w:val="nil"/>
              <w:bottom w:val="nil"/>
              <w:right w:val="nil"/>
            </w:tcBorders>
            <w:vAlign w:val="center"/>
          </w:tcPr>
          <w:p w14:paraId="593E2B71" w14:textId="75AFD5FD"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4800</w:t>
            </w:r>
          </w:p>
        </w:tc>
        <w:tc>
          <w:tcPr>
            <w:tcW w:w="1245" w:type="dxa"/>
            <w:tcBorders>
              <w:top w:val="nil"/>
              <w:left w:val="nil"/>
              <w:bottom w:val="nil"/>
              <w:right w:val="nil"/>
            </w:tcBorders>
            <w:shd w:val="clear" w:color="auto" w:fill="auto"/>
            <w:vAlign w:val="center"/>
          </w:tcPr>
          <w:p w14:paraId="10E681ED" w14:textId="7B3271A1" w:rsidR="009D2EF8" w:rsidRPr="00DF45CC" w:rsidRDefault="009D2EF8" w:rsidP="009107A6">
            <w:pPr>
              <w:spacing w:before="120" w:after="120" w:line="240" w:lineRule="auto"/>
              <w:jc w:val="center"/>
              <w:rPr>
                <w:rFonts w:ascii="Times New Roman" w:hAnsi="Times New Roman" w:cs="Times New Roman"/>
                <w:color w:val="000000"/>
              </w:rPr>
            </w:pPr>
          </w:p>
        </w:tc>
        <w:tc>
          <w:tcPr>
            <w:tcW w:w="1244" w:type="dxa"/>
            <w:tcBorders>
              <w:top w:val="nil"/>
              <w:left w:val="nil"/>
              <w:bottom w:val="nil"/>
              <w:right w:val="nil"/>
            </w:tcBorders>
            <w:shd w:val="clear" w:color="auto" w:fill="auto"/>
            <w:vAlign w:val="center"/>
          </w:tcPr>
          <w:p w14:paraId="76130DD4" w14:textId="77777777" w:rsidR="009D2EF8" w:rsidRPr="00DF45CC" w:rsidRDefault="009D2EF8" w:rsidP="009107A6">
            <w:pPr>
              <w:spacing w:before="120" w:after="120" w:line="240" w:lineRule="auto"/>
              <w:jc w:val="center"/>
              <w:rPr>
                <w:rFonts w:ascii="Times New Roman" w:hAnsi="Times New Roman" w:cs="Times New Roman"/>
                <w:color w:val="000000"/>
              </w:rPr>
            </w:pPr>
          </w:p>
        </w:tc>
        <w:tc>
          <w:tcPr>
            <w:tcW w:w="1244" w:type="dxa"/>
            <w:tcBorders>
              <w:top w:val="nil"/>
              <w:left w:val="nil"/>
              <w:bottom w:val="nil"/>
              <w:right w:val="nil"/>
            </w:tcBorders>
            <w:shd w:val="clear" w:color="auto" w:fill="auto"/>
            <w:vAlign w:val="center"/>
          </w:tcPr>
          <w:p w14:paraId="540668B6" w14:textId="77777777" w:rsidR="009D2EF8" w:rsidRPr="00DF45CC" w:rsidRDefault="009D2EF8" w:rsidP="009107A6">
            <w:pPr>
              <w:spacing w:before="120" w:after="120" w:line="240" w:lineRule="auto"/>
              <w:jc w:val="center"/>
              <w:rPr>
                <w:rFonts w:ascii="Times New Roman" w:hAnsi="Times New Roman" w:cs="Times New Roman"/>
                <w:color w:val="000000"/>
              </w:rPr>
            </w:pPr>
          </w:p>
        </w:tc>
        <w:tc>
          <w:tcPr>
            <w:tcW w:w="1245" w:type="dxa"/>
            <w:tcBorders>
              <w:top w:val="nil"/>
              <w:left w:val="nil"/>
              <w:bottom w:val="nil"/>
              <w:right w:val="nil"/>
            </w:tcBorders>
            <w:shd w:val="clear" w:color="auto" w:fill="auto"/>
            <w:vAlign w:val="center"/>
          </w:tcPr>
          <w:p w14:paraId="14EC0123" w14:textId="6B6326EC" w:rsidR="009D2EF8" w:rsidRPr="00DF45CC" w:rsidRDefault="00D34B0D"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5DB7505C" w14:textId="77777777" w:rsidTr="00D34B0D">
        <w:trPr>
          <w:trHeight w:val="414"/>
          <w:jc w:val="center"/>
        </w:trPr>
        <w:tc>
          <w:tcPr>
            <w:tcW w:w="960" w:type="dxa"/>
            <w:tcBorders>
              <w:top w:val="nil"/>
              <w:left w:val="nil"/>
              <w:bottom w:val="nil"/>
              <w:right w:val="nil"/>
            </w:tcBorders>
            <w:shd w:val="clear" w:color="auto" w:fill="auto"/>
            <w:vAlign w:val="center"/>
          </w:tcPr>
          <w:p w14:paraId="09F15477"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PL</w:t>
            </w:r>
          </w:p>
        </w:tc>
        <w:tc>
          <w:tcPr>
            <w:tcW w:w="1244" w:type="dxa"/>
            <w:tcBorders>
              <w:top w:val="nil"/>
              <w:left w:val="nil"/>
              <w:bottom w:val="nil"/>
              <w:right w:val="nil"/>
            </w:tcBorders>
            <w:shd w:val="clear" w:color="auto" w:fill="auto"/>
            <w:vAlign w:val="center"/>
            <w:hideMark/>
          </w:tcPr>
          <w:p w14:paraId="0A420A0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100</w:t>
            </w:r>
          </w:p>
        </w:tc>
        <w:tc>
          <w:tcPr>
            <w:tcW w:w="1245" w:type="dxa"/>
            <w:tcBorders>
              <w:top w:val="nil"/>
              <w:left w:val="nil"/>
              <w:bottom w:val="nil"/>
              <w:right w:val="nil"/>
            </w:tcBorders>
            <w:shd w:val="clear" w:color="auto" w:fill="auto"/>
            <w:vAlign w:val="center"/>
            <w:hideMark/>
          </w:tcPr>
          <w:p w14:paraId="2286D215"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57</w:t>
            </w:r>
          </w:p>
        </w:tc>
        <w:tc>
          <w:tcPr>
            <w:tcW w:w="1244" w:type="dxa"/>
            <w:tcBorders>
              <w:top w:val="nil"/>
              <w:left w:val="nil"/>
              <w:bottom w:val="nil"/>
              <w:right w:val="nil"/>
            </w:tcBorders>
            <w:vAlign w:val="center"/>
          </w:tcPr>
          <w:p w14:paraId="3DCB1894" w14:textId="1978C188"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14</w:t>
            </w:r>
          </w:p>
        </w:tc>
        <w:tc>
          <w:tcPr>
            <w:tcW w:w="1244" w:type="dxa"/>
            <w:tcBorders>
              <w:top w:val="nil"/>
              <w:left w:val="nil"/>
              <w:bottom w:val="nil"/>
              <w:right w:val="nil"/>
            </w:tcBorders>
            <w:vAlign w:val="center"/>
          </w:tcPr>
          <w:p w14:paraId="6F3390FF" w14:textId="43590FA2"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1500</w:t>
            </w:r>
          </w:p>
        </w:tc>
        <w:tc>
          <w:tcPr>
            <w:tcW w:w="1245" w:type="dxa"/>
            <w:tcBorders>
              <w:top w:val="nil"/>
              <w:left w:val="nil"/>
              <w:bottom w:val="nil"/>
              <w:right w:val="nil"/>
            </w:tcBorders>
            <w:shd w:val="clear" w:color="auto" w:fill="auto"/>
            <w:vAlign w:val="center"/>
          </w:tcPr>
          <w:p w14:paraId="293643ED" w14:textId="411574ED"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19.9</w:t>
            </w:r>
          </w:p>
        </w:tc>
        <w:tc>
          <w:tcPr>
            <w:tcW w:w="1244" w:type="dxa"/>
            <w:tcBorders>
              <w:top w:val="nil"/>
              <w:left w:val="nil"/>
              <w:bottom w:val="nil"/>
              <w:right w:val="nil"/>
            </w:tcBorders>
            <w:shd w:val="clear" w:color="auto" w:fill="auto"/>
            <w:vAlign w:val="center"/>
            <w:hideMark/>
          </w:tcPr>
          <w:p w14:paraId="21D89BD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55.9</w:t>
            </w:r>
          </w:p>
        </w:tc>
        <w:tc>
          <w:tcPr>
            <w:tcW w:w="1244" w:type="dxa"/>
            <w:tcBorders>
              <w:top w:val="nil"/>
              <w:left w:val="nil"/>
              <w:bottom w:val="nil"/>
              <w:right w:val="nil"/>
            </w:tcBorders>
            <w:shd w:val="clear" w:color="auto" w:fill="auto"/>
            <w:vAlign w:val="center"/>
          </w:tcPr>
          <w:p w14:paraId="0DDF383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55.5</w:t>
            </w:r>
          </w:p>
        </w:tc>
        <w:tc>
          <w:tcPr>
            <w:tcW w:w="1245" w:type="dxa"/>
            <w:tcBorders>
              <w:top w:val="nil"/>
              <w:left w:val="nil"/>
              <w:bottom w:val="nil"/>
              <w:right w:val="nil"/>
            </w:tcBorders>
            <w:shd w:val="clear" w:color="auto" w:fill="auto"/>
            <w:vAlign w:val="center"/>
            <w:hideMark/>
          </w:tcPr>
          <w:p w14:paraId="477B3BF0"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Continental/Eastern</w:t>
            </w:r>
          </w:p>
        </w:tc>
      </w:tr>
      <w:tr w:rsidR="009D2EF8" w:rsidRPr="00DF45CC" w14:paraId="56DAA0C1" w14:textId="77777777" w:rsidTr="00D34B0D">
        <w:trPr>
          <w:trHeight w:val="434"/>
          <w:jc w:val="center"/>
        </w:trPr>
        <w:tc>
          <w:tcPr>
            <w:tcW w:w="960" w:type="dxa"/>
            <w:tcBorders>
              <w:top w:val="nil"/>
              <w:left w:val="nil"/>
              <w:bottom w:val="nil"/>
              <w:right w:val="nil"/>
            </w:tcBorders>
            <w:shd w:val="clear" w:color="auto" w:fill="auto"/>
            <w:vAlign w:val="center"/>
          </w:tcPr>
          <w:p w14:paraId="5C92C205"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PT</w:t>
            </w:r>
          </w:p>
        </w:tc>
        <w:tc>
          <w:tcPr>
            <w:tcW w:w="1244" w:type="dxa"/>
            <w:tcBorders>
              <w:top w:val="nil"/>
              <w:left w:val="nil"/>
              <w:bottom w:val="nil"/>
              <w:right w:val="nil"/>
            </w:tcBorders>
            <w:shd w:val="clear" w:color="auto" w:fill="auto"/>
            <w:vAlign w:val="center"/>
            <w:hideMark/>
          </w:tcPr>
          <w:p w14:paraId="052A298A"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100</w:t>
            </w:r>
          </w:p>
        </w:tc>
        <w:tc>
          <w:tcPr>
            <w:tcW w:w="1245" w:type="dxa"/>
            <w:tcBorders>
              <w:top w:val="nil"/>
              <w:left w:val="nil"/>
              <w:bottom w:val="nil"/>
              <w:right w:val="nil"/>
            </w:tcBorders>
            <w:shd w:val="clear" w:color="auto" w:fill="auto"/>
            <w:vAlign w:val="center"/>
            <w:hideMark/>
          </w:tcPr>
          <w:p w14:paraId="3D883FF1"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495-697</w:t>
            </w:r>
          </w:p>
        </w:tc>
        <w:tc>
          <w:tcPr>
            <w:tcW w:w="1244" w:type="dxa"/>
            <w:tcBorders>
              <w:top w:val="nil"/>
              <w:left w:val="nil"/>
              <w:bottom w:val="nil"/>
              <w:right w:val="nil"/>
            </w:tcBorders>
            <w:vAlign w:val="center"/>
          </w:tcPr>
          <w:p w14:paraId="0671965B" w14:textId="4B8948CD"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22</w:t>
            </w:r>
          </w:p>
        </w:tc>
        <w:tc>
          <w:tcPr>
            <w:tcW w:w="1244" w:type="dxa"/>
            <w:tcBorders>
              <w:top w:val="nil"/>
              <w:left w:val="nil"/>
              <w:bottom w:val="nil"/>
              <w:right w:val="nil"/>
            </w:tcBorders>
            <w:vAlign w:val="center"/>
          </w:tcPr>
          <w:p w14:paraId="638CE668" w14:textId="30DC75A3"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870/5500</w:t>
            </w:r>
          </w:p>
        </w:tc>
        <w:tc>
          <w:tcPr>
            <w:tcW w:w="1245" w:type="dxa"/>
            <w:tcBorders>
              <w:top w:val="nil"/>
              <w:left w:val="nil"/>
              <w:bottom w:val="nil"/>
              <w:right w:val="nil"/>
            </w:tcBorders>
            <w:shd w:val="clear" w:color="auto" w:fill="auto"/>
            <w:vAlign w:val="center"/>
          </w:tcPr>
          <w:p w14:paraId="2F09CBDB" w14:textId="284E6BDE"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31.8</w:t>
            </w:r>
          </w:p>
        </w:tc>
        <w:tc>
          <w:tcPr>
            <w:tcW w:w="1244" w:type="dxa"/>
            <w:tcBorders>
              <w:top w:val="nil"/>
              <w:left w:val="nil"/>
              <w:bottom w:val="nil"/>
              <w:right w:val="nil"/>
            </w:tcBorders>
            <w:shd w:val="clear" w:color="auto" w:fill="auto"/>
            <w:vAlign w:val="center"/>
            <w:hideMark/>
          </w:tcPr>
          <w:p w14:paraId="25DE5917"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66.8</w:t>
            </w:r>
          </w:p>
        </w:tc>
        <w:tc>
          <w:tcPr>
            <w:tcW w:w="1244" w:type="dxa"/>
            <w:tcBorders>
              <w:top w:val="nil"/>
              <w:left w:val="nil"/>
              <w:bottom w:val="nil"/>
              <w:right w:val="nil"/>
            </w:tcBorders>
            <w:shd w:val="clear" w:color="auto" w:fill="auto"/>
            <w:vAlign w:val="center"/>
          </w:tcPr>
          <w:p w14:paraId="5E0C9A99"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68.8</w:t>
            </w:r>
          </w:p>
        </w:tc>
        <w:tc>
          <w:tcPr>
            <w:tcW w:w="1245" w:type="dxa"/>
            <w:tcBorders>
              <w:top w:val="nil"/>
              <w:left w:val="nil"/>
              <w:bottom w:val="nil"/>
              <w:right w:val="nil"/>
            </w:tcBorders>
            <w:shd w:val="clear" w:color="auto" w:fill="auto"/>
            <w:vAlign w:val="center"/>
            <w:hideMark/>
          </w:tcPr>
          <w:p w14:paraId="2493D83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 xml:space="preserve">South </w:t>
            </w:r>
            <w:proofErr w:type="spellStart"/>
            <w:r w:rsidRPr="00DF45CC">
              <w:rPr>
                <w:rFonts w:ascii="Times New Roman" w:eastAsia="Times New Roman" w:hAnsi="Times New Roman" w:cs="Times New Roman"/>
                <w:color w:val="000000" w:themeColor="text1"/>
              </w:rPr>
              <w:t>European</w:t>
            </w:r>
            <w:proofErr w:type="spellEnd"/>
          </w:p>
        </w:tc>
      </w:tr>
      <w:tr w:rsidR="009D2EF8" w:rsidRPr="00DF45CC" w14:paraId="66DD45F4" w14:textId="77777777" w:rsidTr="00D34B0D">
        <w:trPr>
          <w:trHeight w:val="426"/>
          <w:jc w:val="center"/>
        </w:trPr>
        <w:tc>
          <w:tcPr>
            <w:tcW w:w="960" w:type="dxa"/>
            <w:tcBorders>
              <w:top w:val="nil"/>
              <w:left w:val="nil"/>
              <w:bottom w:val="nil"/>
              <w:right w:val="nil"/>
            </w:tcBorders>
            <w:shd w:val="clear" w:color="auto" w:fill="auto"/>
            <w:vAlign w:val="center"/>
          </w:tcPr>
          <w:p w14:paraId="1C55DFBC"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SI</w:t>
            </w:r>
          </w:p>
        </w:tc>
        <w:tc>
          <w:tcPr>
            <w:tcW w:w="1244" w:type="dxa"/>
            <w:tcBorders>
              <w:top w:val="nil"/>
              <w:left w:val="nil"/>
              <w:bottom w:val="nil"/>
              <w:right w:val="nil"/>
            </w:tcBorders>
            <w:shd w:val="clear" w:color="auto" w:fill="auto"/>
            <w:vAlign w:val="center"/>
            <w:hideMark/>
          </w:tcPr>
          <w:p w14:paraId="2574FE0C" w14:textId="2407A9CC"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9</w:t>
            </w:r>
          </w:p>
        </w:tc>
        <w:tc>
          <w:tcPr>
            <w:tcW w:w="1245" w:type="dxa"/>
            <w:tcBorders>
              <w:top w:val="nil"/>
              <w:left w:val="nil"/>
              <w:bottom w:val="nil"/>
              <w:right w:val="nil"/>
            </w:tcBorders>
            <w:shd w:val="clear" w:color="auto" w:fill="auto"/>
            <w:vAlign w:val="center"/>
            <w:hideMark/>
          </w:tcPr>
          <w:p w14:paraId="1442E88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21-36</w:t>
            </w:r>
          </w:p>
        </w:tc>
        <w:tc>
          <w:tcPr>
            <w:tcW w:w="1244" w:type="dxa"/>
            <w:tcBorders>
              <w:top w:val="nil"/>
              <w:left w:val="nil"/>
              <w:bottom w:val="nil"/>
              <w:right w:val="nil"/>
            </w:tcBorders>
            <w:vAlign w:val="center"/>
          </w:tcPr>
          <w:p w14:paraId="32073612" w14:textId="0E72A072"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ND</w:t>
            </w:r>
          </w:p>
        </w:tc>
        <w:tc>
          <w:tcPr>
            <w:tcW w:w="1244" w:type="dxa"/>
            <w:tcBorders>
              <w:top w:val="nil"/>
              <w:left w:val="nil"/>
              <w:bottom w:val="nil"/>
              <w:right w:val="nil"/>
            </w:tcBorders>
            <w:vAlign w:val="center"/>
          </w:tcPr>
          <w:p w14:paraId="7B3876B1" w14:textId="779858A3" w:rsidR="009D2EF8" w:rsidRPr="00DF45CC" w:rsidRDefault="00C15183"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860/4400</w:t>
            </w:r>
          </w:p>
        </w:tc>
        <w:tc>
          <w:tcPr>
            <w:tcW w:w="1245" w:type="dxa"/>
            <w:tcBorders>
              <w:top w:val="nil"/>
              <w:left w:val="nil"/>
              <w:bottom w:val="nil"/>
              <w:right w:val="nil"/>
            </w:tcBorders>
            <w:shd w:val="clear" w:color="auto" w:fill="auto"/>
            <w:vAlign w:val="center"/>
          </w:tcPr>
          <w:p w14:paraId="65DF5889" w14:textId="2F701DEA"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11.1</w:t>
            </w:r>
          </w:p>
        </w:tc>
        <w:tc>
          <w:tcPr>
            <w:tcW w:w="1244" w:type="dxa"/>
            <w:tcBorders>
              <w:top w:val="nil"/>
              <w:left w:val="nil"/>
              <w:bottom w:val="nil"/>
              <w:right w:val="nil"/>
            </w:tcBorders>
            <w:shd w:val="clear" w:color="auto" w:fill="auto"/>
            <w:vAlign w:val="center"/>
            <w:hideMark/>
          </w:tcPr>
          <w:p w14:paraId="4454634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49.2</w:t>
            </w:r>
          </w:p>
        </w:tc>
        <w:tc>
          <w:tcPr>
            <w:tcW w:w="1244" w:type="dxa"/>
            <w:tcBorders>
              <w:top w:val="nil"/>
              <w:left w:val="nil"/>
              <w:bottom w:val="nil"/>
              <w:right w:val="nil"/>
            </w:tcBorders>
            <w:shd w:val="clear" w:color="auto" w:fill="auto"/>
            <w:vAlign w:val="center"/>
          </w:tcPr>
          <w:p w14:paraId="747156A8"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61.1</w:t>
            </w:r>
          </w:p>
        </w:tc>
        <w:tc>
          <w:tcPr>
            <w:tcW w:w="1245" w:type="dxa"/>
            <w:tcBorders>
              <w:top w:val="nil"/>
              <w:left w:val="nil"/>
              <w:bottom w:val="nil"/>
              <w:right w:val="nil"/>
            </w:tcBorders>
            <w:shd w:val="clear" w:color="auto" w:fill="auto"/>
            <w:vAlign w:val="center"/>
            <w:hideMark/>
          </w:tcPr>
          <w:p w14:paraId="3B167041"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w:t>
            </w:r>
          </w:p>
        </w:tc>
      </w:tr>
      <w:tr w:rsidR="009D2EF8" w:rsidRPr="00DF45CC" w14:paraId="4F93805E" w14:textId="77777777" w:rsidTr="00D34B0D">
        <w:trPr>
          <w:trHeight w:val="418"/>
          <w:jc w:val="center"/>
        </w:trPr>
        <w:tc>
          <w:tcPr>
            <w:tcW w:w="960" w:type="dxa"/>
            <w:tcBorders>
              <w:top w:val="nil"/>
              <w:left w:val="nil"/>
              <w:bottom w:val="single" w:sz="12" w:space="0" w:color="auto"/>
              <w:right w:val="nil"/>
            </w:tcBorders>
            <w:shd w:val="clear" w:color="auto" w:fill="auto"/>
            <w:vAlign w:val="center"/>
          </w:tcPr>
          <w:p w14:paraId="51D18166"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SK</w:t>
            </w:r>
          </w:p>
        </w:tc>
        <w:tc>
          <w:tcPr>
            <w:tcW w:w="1244" w:type="dxa"/>
            <w:tcBorders>
              <w:top w:val="nil"/>
              <w:left w:val="nil"/>
              <w:bottom w:val="single" w:sz="12" w:space="0" w:color="auto"/>
              <w:right w:val="nil"/>
            </w:tcBorders>
            <w:shd w:val="clear" w:color="auto" w:fill="auto"/>
            <w:vAlign w:val="center"/>
            <w:hideMark/>
          </w:tcPr>
          <w:p w14:paraId="6D5E0523" w14:textId="60F7142C"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18</w:t>
            </w:r>
          </w:p>
        </w:tc>
        <w:tc>
          <w:tcPr>
            <w:tcW w:w="1245" w:type="dxa"/>
            <w:tcBorders>
              <w:top w:val="nil"/>
              <w:left w:val="nil"/>
              <w:bottom w:val="single" w:sz="12" w:space="0" w:color="auto"/>
              <w:right w:val="nil"/>
            </w:tcBorders>
            <w:shd w:val="clear" w:color="auto" w:fill="auto"/>
            <w:vAlign w:val="center"/>
            <w:hideMark/>
          </w:tcPr>
          <w:p w14:paraId="4AF7FCCF"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1-100</w:t>
            </w:r>
          </w:p>
        </w:tc>
        <w:tc>
          <w:tcPr>
            <w:tcW w:w="1244" w:type="dxa"/>
            <w:tcBorders>
              <w:top w:val="nil"/>
              <w:left w:val="nil"/>
              <w:bottom w:val="single" w:sz="12" w:space="0" w:color="auto"/>
              <w:right w:val="nil"/>
            </w:tcBorders>
            <w:vAlign w:val="center"/>
          </w:tcPr>
          <w:p w14:paraId="224A45D6" w14:textId="60EEE90A" w:rsidR="009D2EF8" w:rsidRPr="00DF45CC" w:rsidRDefault="00D501B4"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9.3</w:t>
            </w:r>
          </w:p>
        </w:tc>
        <w:tc>
          <w:tcPr>
            <w:tcW w:w="1244" w:type="dxa"/>
            <w:tcBorders>
              <w:top w:val="nil"/>
              <w:left w:val="nil"/>
              <w:bottom w:val="single" w:sz="12" w:space="0" w:color="auto"/>
              <w:right w:val="nil"/>
            </w:tcBorders>
            <w:vAlign w:val="center"/>
          </w:tcPr>
          <w:p w14:paraId="4D096F19" w14:textId="610120BA" w:rsidR="009D2EF8" w:rsidRPr="00DF45CC" w:rsidRDefault="00D501B4"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100/3600</w:t>
            </w:r>
          </w:p>
        </w:tc>
        <w:tc>
          <w:tcPr>
            <w:tcW w:w="1245" w:type="dxa"/>
            <w:tcBorders>
              <w:top w:val="nil"/>
              <w:left w:val="nil"/>
              <w:bottom w:val="single" w:sz="12" w:space="0" w:color="auto"/>
              <w:right w:val="nil"/>
            </w:tcBorders>
            <w:shd w:val="clear" w:color="auto" w:fill="auto"/>
            <w:vAlign w:val="center"/>
          </w:tcPr>
          <w:p w14:paraId="26AA7D06" w14:textId="402E5897" w:rsidR="009D2EF8" w:rsidRPr="00DF45CC" w:rsidRDefault="009D2EF8" w:rsidP="009107A6">
            <w:pPr>
              <w:spacing w:before="120" w:after="120" w:line="240" w:lineRule="auto"/>
              <w:jc w:val="center"/>
              <w:rPr>
                <w:rFonts w:ascii="Times New Roman" w:hAnsi="Times New Roman" w:cs="Times New Roman"/>
                <w:color w:val="000000"/>
              </w:rPr>
            </w:pPr>
            <w:r w:rsidRPr="00DF45CC">
              <w:rPr>
                <w:rFonts w:ascii="Times New Roman" w:hAnsi="Times New Roman" w:cs="Times New Roman"/>
                <w:color w:val="000000"/>
              </w:rPr>
              <w:t>29.3</w:t>
            </w:r>
          </w:p>
        </w:tc>
        <w:tc>
          <w:tcPr>
            <w:tcW w:w="1244" w:type="dxa"/>
            <w:tcBorders>
              <w:top w:val="nil"/>
              <w:left w:val="nil"/>
              <w:bottom w:val="single" w:sz="12" w:space="0" w:color="auto"/>
              <w:right w:val="nil"/>
            </w:tcBorders>
            <w:shd w:val="clear" w:color="auto" w:fill="auto"/>
            <w:vAlign w:val="center"/>
            <w:hideMark/>
          </w:tcPr>
          <w:p w14:paraId="758B1143"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59.6</w:t>
            </w:r>
          </w:p>
        </w:tc>
        <w:tc>
          <w:tcPr>
            <w:tcW w:w="1244" w:type="dxa"/>
            <w:tcBorders>
              <w:top w:val="nil"/>
              <w:left w:val="nil"/>
              <w:bottom w:val="single" w:sz="12" w:space="0" w:color="auto"/>
              <w:right w:val="nil"/>
            </w:tcBorders>
            <w:shd w:val="clear" w:color="auto" w:fill="auto"/>
            <w:vAlign w:val="center"/>
          </w:tcPr>
          <w:p w14:paraId="73223F7B"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hAnsi="Times New Roman" w:cs="Times New Roman"/>
                <w:color w:val="000000"/>
              </w:rPr>
              <w:t>56.6</w:t>
            </w:r>
          </w:p>
        </w:tc>
        <w:tc>
          <w:tcPr>
            <w:tcW w:w="1245" w:type="dxa"/>
            <w:tcBorders>
              <w:top w:val="nil"/>
              <w:left w:val="nil"/>
              <w:bottom w:val="single" w:sz="12" w:space="0" w:color="auto"/>
              <w:right w:val="nil"/>
            </w:tcBorders>
            <w:shd w:val="clear" w:color="auto" w:fill="auto"/>
            <w:vAlign w:val="center"/>
            <w:hideMark/>
          </w:tcPr>
          <w:p w14:paraId="03EA538A" w14:textId="77777777" w:rsidR="009D2EF8" w:rsidRPr="00DF45CC" w:rsidRDefault="009D2EF8" w:rsidP="009107A6">
            <w:pPr>
              <w:spacing w:before="120" w:after="120" w:line="240" w:lineRule="auto"/>
              <w:jc w:val="center"/>
              <w:rPr>
                <w:rFonts w:ascii="Times New Roman" w:eastAsia="Times New Roman" w:hAnsi="Times New Roman" w:cs="Times New Roman"/>
                <w:color w:val="000000" w:themeColor="text1"/>
              </w:rPr>
            </w:pPr>
            <w:r w:rsidRPr="00DF45CC">
              <w:rPr>
                <w:rFonts w:ascii="Times New Roman" w:eastAsia="Times New Roman" w:hAnsi="Times New Roman" w:cs="Times New Roman"/>
                <w:color w:val="000000" w:themeColor="text1"/>
              </w:rPr>
              <w:t>Continental/Eastern</w:t>
            </w:r>
          </w:p>
        </w:tc>
      </w:tr>
    </w:tbl>
    <w:bookmarkEnd w:id="1"/>
    <w:p w14:paraId="68B06891" w14:textId="77777777" w:rsidR="00DE3799" w:rsidRPr="00DF45CC" w:rsidRDefault="00DE3799" w:rsidP="00DE3799">
      <w:pPr>
        <w:autoSpaceDE w:val="0"/>
        <w:autoSpaceDN w:val="0"/>
        <w:adjustRightInd w:val="0"/>
        <w:spacing w:after="0" w:line="240" w:lineRule="auto"/>
        <w:jc w:val="both"/>
        <w:rPr>
          <w:rFonts w:ascii="Times New Roman" w:hAnsi="Times New Roman" w:cs="Times New Roman"/>
          <w:color w:val="000000" w:themeColor="text1"/>
          <w:lang w:val="en-GB"/>
        </w:rPr>
      </w:pPr>
      <w:r w:rsidRPr="00DF45CC">
        <w:rPr>
          <w:rFonts w:ascii="Times New Roman" w:hAnsi="Times New Roman" w:cs="Times New Roman"/>
          <w:color w:val="000000" w:themeColor="text1"/>
          <w:vertAlign w:val="superscript"/>
          <w:lang w:val="en-GB"/>
        </w:rPr>
        <w:t>a</w:t>
      </w:r>
      <w:r w:rsidRPr="00DF45CC">
        <w:rPr>
          <w:rFonts w:ascii="Times New Roman" w:hAnsi="Times New Roman" w:cs="Times New Roman"/>
          <w:color w:val="000000" w:themeColor="text1"/>
          <w:lang w:val="en-GB"/>
        </w:rPr>
        <w:t xml:space="preserve"> = </w:t>
      </w:r>
      <w:bookmarkStart w:id="2" w:name="_Hlk134612450"/>
      <w:r w:rsidRPr="00DF45CC">
        <w:rPr>
          <w:rFonts w:ascii="Times New Roman" w:hAnsi="Times New Roman" w:cs="Times New Roman"/>
          <w:color w:val="000000" w:themeColor="text1"/>
          <w:lang w:val="en-GB"/>
        </w:rPr>
        <w:t xml:space="preserve">European Commission/EACEA/Eurydice (2020). National Student Fee and Support Systems in European Higher Education – 2020/21. Eurydice – Facts and Figures. Luxembourg: Publications Office of the European Union. </w:t>
      </w:r>
    </w:p>
    <w:bookmarkEnd w:id="2"/>
    <w:p w14:paraId="52A87B62" w14:textId="77777777" w:rsidR="00DE3799" w:rsidRPr="00DF45CC" w:rsidRDefault="00DE3799" w:rsidP="00DE3799">
      <w:pPr>
        <w:autoSpaceDE w:val="0"/>
        <w:autoSpaceDN w:val="0"/>
        <w:adjustRightInd w:val="0"/>
        <w:spacing w:after="0" w:line="240" w:lineRule="auto"/>
        <w:jc w:val="both"/>
        <w:rPr>
          <w:rFonts w:ascii="Times New Roman" w:hAnsi="Times New Roman" w:cs="Times New Roman"/>
          <w:color w:val="000000" w:themeColor="text1"/>
        </w:rPr>
      </w:pPr>
      <w:r w:rsidRPr="00DF45CC">
        <w:rPr>
          <w:rFonts w:ascii="Times New Roman" w:hAnsi="Times New Roman" w:cs="Times New Roman"/>
          <w:color w:val="000000" w:themeColor="text1"/>
          <w:vertAlign w:val="superscript"/>
          <w:lang w:val="en-GB"/>
        </w:rPr>
        <w:t>b</w:t>
      </w:r>
      <w:r w:rsidRPr="00DF45CC">
        <w:rPr>
          <w:rFonts w:ascii="Times New Roman" w:hAnsi="Times New Roman" w:cs="Times New Roman"/>
          <w:color w:val="000000" w:themeColor="text1"/>
          <w:lang w:val="en-GB"/>
        </w:rPr>
        <w:t xml:space="preserve"> = </w:t>
      </w:r>
      <w:bookmarkStart w:id="3" w:name="_Hlk134612442"/>
      <w:r w:rsidRPr="00DF45CC">
        <w:rPr>
          <w:rFonts w:ascii="Times New Roman" w:hAnsi="Times New Roman" w:cs="Times New Roman"/>
          <w:color w:val="000000" w:themeColor="text1"/>
          <w:lang w:val="en-GB"/>
        </w:rPr>
        <w:t xml:space="preserve">OECD (2020) </w:t>
      </w:r>
      <w:bookmarkStart w:id="4" w:name="_Hlk134612456"/>
      <w:bookmarkEnd w:id="3"/>
      <w:r w:rsidRPr="00DF45CC">
        <w:rPr>
          <w:rFonts w:ascii="Times New Roman" w:hAnsi="Times New Roman" w:cs="Times New Roman"/>
          <w:color w:val="000000" w:themeColor="text1"/>
          <w:lang w:val="en-GB"/>
        </w:rPr>
        <w:t xml:space="preserve">Spending on Tertiary education. </w:t>
      </w:r>
      <w:bookmarkEnd w:id="4"/>
      <w:r w:rsidRPr="00DF45CC">
        <w:rPr>
          <w:sz w:val="20"/>
          <w:szCs w:val="20"/>
        </w:rPr>
        <w:fldChar w:fldCharType="begin"/>
      </w:r>
      <w:r w:rsidRPr="00DF45CC">
        <w:rPr>
          <w:sz w:val="20"/>
          <w:szCs w:val="20"/>
          <w:lang w:val="en-GB"/>
        </w:rPr>
        <w:instrText>HYPERLINK "https://data.oecd.org/eduresource/spending-on-tertiary-education.htm" \l "indicator-chart"</w:instrText>
      </w:r>
      <w:r w:rsidRPr="00DF45CC">
        <w:rPr>
          <w:sz w:val="20"/>
          <w:szCs w:val="20"/>
        </w:rPr>
      </w:r>
      <w:r w:rsidRPr="00DF45CC">
        <w:rPr>
          <w:sz w:val="20"/>
          <w:szCs w:val="20"/>
        </w:rPr>
        <w:fldChar w:fldCharType="separate"/>
      </w:r>
      <w:r w:rsidRPr="00DF45CC">
        <w:rPr>
          <w:rStyle w:val="Collegamentoipertestuale"/>
          <w:rFonts w:ascii="Times New Roman" w:hAnsi="Times New Roman" w:cs="Times New Roman"/>
        </w:rPr>
        <w:t>https://data.oecd.org/eduresource/spending-on-tertiary-education.htm#indicator-chart</w:t>
      </w:r>
      <w:r w:rsidRPr="00DF45CC">
        <w:rPr>
          <w:rStyle w:val="Collegamentoipertestuale"/>
          <w:rFonts w:ascii="Times New Roman" w:hAnsi="Times New Roman" w:cs="Times New Roman"/>
          <w:lang w:val="en-GB"/>
        </w:rPr>
        <w:fldChar w:fldCharType="end"/>
      </w:r>
      <w:r w:rsidRPr="00DF45CC">
        <w:rPr>
          <w:rFonts w:ascii="Times New Roman" w:hAnsi="Times New Roman" w:cs="Times New Roman"/>
          <w:color w:val="000000" w:themeColor="text1"/>
        </w:rPr>
        <w:t xml:space="preserve"> </w:t>
      </w:r>
    </w:p>
    <w:p w14:paraId="6F770228" w14:textId="6EAB8A33" w:rsidR="008E5260" w:rsidRPr="00E81B6A" w:rsidRDefault="00DE3799" w:rsidP="00E81B6A">
      <w:pPr>
        <w:autoSpaceDE w:val="0"/>
        <w:autoSpaceDN w:val="0"/>
        <w:adjustRightInd w:val="0"/>
        <w:spacing w:after="0" w:line="240" w:lineRule="auto"/>
        <w:jc w:val="both"/>
        <w:rPr>
          <w:rFonts w:ascii="Times New Roman" w:hAnsi="Times New Roman" w:cs="Times New Roman"/>
          <w:color w:val="000000" w:themeColor="text1"/>
          <w:lang w:val="en-GB"/>
        </w:rPr>
      </w:pPr>
      <w:r w:rsidRPr="00DF45CC">
        <w:rPr>
          <w:rFonts w:ascii="Times New Roman" w:hAnsi="Times New Roman" w:cs="Times New Roman"/>
          <w:color w:val="000000" w:themeColor="text1"/>
          <w:vertAlign w:val="superscript"/>
          <w:lang w:val="en-GB"/>
        </w:rPr>
        <w:t>c</w:t>
      </w:r>
      <w:r w:rsidRPr="00DF45CC">
        <w:rPr>
          <w:rFonts w:ascii="Times New Roman" w:hAnsi="Times New Roman" w:cs="Times New Roman"/>
          <w:color w:val="000000" w:themeColor="text1"/>
          <w:lang w:val="en-GB"/>
        </w:rPr>
        <w:t xml:space="preserve"> = </w:t>
      </w:r>
      <w:bookmarkStart w:id="5" w:name="_Hlk134612436"/>
      <w:r w:rsidRPr="00DF45CC">
        <w:rPr>
          <w:rFonts w:ascii="Times New Roman" w:hAnsi="Times New Roman" w:cs="Times New Roman"/>
          <w:color w:val="000000" w:themeColor="text1"/>
          <w:lang w:val="en-GB"/>
        </w:rPr>
        <w:t>Traini (2019)</w:t>
      </w:r>
      <w:bookmarkEnd w:id="5"/>
    </w:p>
    <w:p w14:paraId="02CB70DD" w14:textId="7B1D37DA" w:rsidR="00033075" w:rsidRDefault="00B65DAB" w:rsidP="00AE6613">
      <w:pPr>
        <w:pStyle w:val="Titolo1"/>
      </w:pPr>
      <w:r>
        <w:lastRenderedPageBreak/>
        <w:t>B</w:t>
      </w:r>
      <w:r w:rsidR="00033075" w:rsidRPr="00FA6379">
        <w:t xml:space="preserve">. </w:t>
      </w:r>
      <w:r w:rsidR="00033075">
        <w:t>Analy</w:t>
      </w:r>
      <w:r w:rsidR="00E81B6A">
        <w:t>tical</w:t>
      </w:r>
      <w:r w:rsidR="00033075">
        <w:t xml:space="preserve"> sample </w:t>
      </w:r>
      <w:r w:rsidR="004A65DF">
        <w:t>description</w:t>
      </w:r>
    </w:p>
    <w:p w14:paraId="48C373A6" w14:textId="7CFEE7C2" w:rsidR="004A65DF" w:rsidRPr="004A65DF" w:rsidRDefault="004A65DF" w:rsidP="004A65DF">
      <w:pPr>
        <w:spacing w:after="40" w:line="312" w:lineRule="auto"/>
        <w:jc w:val="both"/>
        <w:rPr>
          <w:rFonts w:ascii="Helvetica" w:hAnsi="Helvetica" w:cs="Helvetica"/>
          <w:sz w:val="24"/>
          <w:szCs w:val="24"/>
          <w:lang w:val="en-GB"/>
        </w:rPr>
      </w:pPr>
    </w:p>
    <w:p w14:paraId="5A0DF13D" w14:textId="4F0FD6BE" w:rsidR="004A65DF" w:rsidRPr="003D3C02" w:rsidRDefault="004A65DF" w:rsidP="00AE6613">
      <w:pPr>
        <w:pStyle w:val="Titolo2"/>
        <w:rPr>
          <w:rFonts w:eastAsia="SimSun"/>
          <w:sz w:val="28"/>
          <w:szCs w:val="28"/>
        </w:rPr>
      </w:pPr>
      <w:r w:rsidRPr="003D3C02">
        <w:t xml:space="preserve">B1. </w:t>
      </w:r>
      <w:r w:rsidR="00174088">
        <w:t>Definition of the analy</w:t>
      </w:r>
      <w:r w:rsidR="00E81B6A">
        <w:t>tical</w:t>
      </w:r>
      <w:r w:rsidR="00174088">
        <w:t xml:space="preserve"> sample</w:t>
      </w:r>
    </w:p>
    <w:p w14:paraId="01865E41" w14:textId="35EA1364" w:rsidR="00BD65F9" w:rsidRDefault="003D3C02" w:rsidP="00A92CA2">
      <w:pPr>
        <w:spacing w:after="40" w:line="312" w:lineRule="auto"/>
        <w:ind w:firstLine="567"/>
        <w:jc w:val="both"/>
        <w:rPr>
          <w:rFonts w:ascii="Times New Roman" w:hAnsi="Times New Roman" w:cs="Times New Roman"/>
          <w:sz w:val="24"/>
          <w:szCs w:val="24"/>
          <w:lang w:val="en-GB"/>
        </w:rPr>
      </w:pPr>
      <w:r w:rsidRPr="003D3C02">
        <w:rPr>
          <w:rFonts w:ascii="Times New Roman" w:eastAsia="SimSun" w:hAnsi="Times New Roman" w:cs="Times New Roman"/>
          <w:sz w:val="24"/>
          <w:szCs w:val="24"/>
          <w:lang w:val="en-GB"/>
        </w:rPr>
        <w:t xml:space="preserve">The </w:t>
      </w:r>
      <w:r w:rsidRPr="003D3C02">
        <w:rPr>
          <w:rFonts w:ascii="Times New Roman" w:hAnsi="Times New Roman" w:cs="Times New Roman"/>
          <w:sz w:val="24"/>
          <w:szCs w:val="24"/>
          <w:lang w:val="en-GB"/>
        </w:rPr>
        <w:t>Household Finance and Consumption Survey (HFCS)</w:t>
      </w:r>
      <w:r>
        <w:rPr>
          <w:rFonts w:ascii="Times New Roman" w:hAnsi="Times New Roman" w:cs="Times New Roman"/>
          <w:sz w:val="24"/>
          <w:szCs w:val="24"/>
          <w:lang w:val="en-GB"/>
        </w:rPr>
        <w:t xml:space="preserve"> </w:t>
      </w:r>
      <w:r w:rsidR="00BD65F9">
        <w:rPr>
          <w:rFonts w:ascii="Times New Roman" w:hAnsi="Times New Roman" w:cs="Times New Roman"/>
          <w:sz w:val="24"/>
          <w:szCs w:val="24"/>
          <w:lang w:val="en-GB"/>
        </w:rPr>
        <w:t xml:space="preserve">covers </w:t>
      </w:r>
      <w:r w:rsidR="0066621E">
        <w:rPr>
          <w:rFonts w:ascii="Times New Roman" w:hAnsi="Times New Roman" w:cs="Times New Roman"/>
          <w:sz w:val="24"/>
          <w:szCs w:val="24"/>
          <w:lang w:val="en-GB"/>
        </w:rPr>
        <w:t>2</w:t>
      </w:r>
      <w:r w:rsidR="00A92CA2">
        <w:rPr>
          <w:rFonts w:ascii="Times New Roman" w:hAnsi="Times New Roman" w:cs="Times New Roman"/>
          <w:sz w:val="24"/>
          <w:szCs w:val="24"/>
          <w:lang w:val="en-GB"/>
        </w:rPr>
        <w:t>3</w:t>
      </w:r>
      <w:r w:rsidR="0066621E">
        <w:rPr>
          <w:rFonts w:ascii="Times New Roman" w:hAnsi="Times New Roman" w:cs="Times New Roman"/>
          <w:sz w:val="24"/>
          <w:szCs w:val="24"/>
          <w:lang w:val="en-GB"/>
        </w:rPr>
        <w:t xml:space="preserve"> European countries, </w:t>
      </w:r>
      <w:r w:rsidR="00BD65F9">
        <w:rPr>
          <w:rFonts w:ascii="Times New Roman" w:hAnsi="Times New Roman" w:cs="Times New Roman"/>
          <w:sz w:val="24"/>
          <w:szCs w:val="24"/>
          <w:lang w:val="en-GB"/>
        </w:rPr>
        <w:t xml:space="preserve">including </w:t>
      </w:r>
      <w:r w:rsidR="002421FD">
        <w:rPr>
          <w:rFonts w:ascii="Times New Roman" w:hAnsi="Times New Roman" w:cs="Times New Roman"/>
          <w:sz w:val="24"/>
          <w:szCs w:val="24"/>
          <w:lang w:val="en-GB"/>
        </w:rPr>
        <w:t xml:space="preserve">19 </w:t>
      </w:r>
      <w:r w:rsidR="00B54458">
        <w:rPr>
          <w:rFonts w:ascii="Times New Roman" w:hAnsi="Times New Roman" w:cs="Times New Roman"/>
          <w:sz w:val="24"/>
          <w:szCs w:val="24"/>
          <w:lang w:val="en-GB"/>
        </w:rPr>
        <w:t>Euro area countries (</w:t>
      </w:r>
      <w:r w:rsidR="00B54458" w:rsidRPr="00B54458">
        <w:rPr>
          <w:rFonts w:ascii="Times New Roman" w:hAnsi="Times New Roman" w:cs="Times New Roman"/>
          <w:sz w:val="24"/>
          <w:szCs w:val="24"/>
          <w:lang w:val="en-US"/>
        </w:rPr>
        <w:t xml:space="preserve">Austria, Belgium, </w:t>
      </w:r>
      <w:r w:rsidR="00B54458">
        <w:rPr>
          <w:rFonts w:ascii="Times New Roman" w:hAnsi="Times New Roman" w:cs="Times New Roman"/>
          <w:sz w:val="24"/>
          <w:szCs w:val="24"/>
          <w:lang w:val="en-US"/>
        </w:rPr>
        <w:t xml:space="preserve">Cyprus, </w:t>
      </w:r>
      <w:r w:rsidR="00A92CA2" w:rsidRPr="00A92CA2">
        <w:rPr>
          <w:rFonts w:ascii="Times New Roman" w:hAnsi="Times New Roman" w:cs="Times New Roman"/>
          <w:sz w:val="24"/>
          <w:szCs w:val="24"/>
          <w:lang w:val="en-US"/>
        </w:rPr>
        <w:t>Czech Republic</w:t>
      </w:r>
      <w:r w:rsidR="00A92CA2">
        <w:rPr>
          <w:rFonts w:ascii="Times New Roman" w:hAnsi="Times New Roman" w:cs="Times New Roman"/>
          <w:sz w:val="24"/>
          <w:szCs w:val="24"/>
          <w:lang w:val="en-US"/>
        </w:rPr>
        <w:t xml:space="preserve">, </w:t>
      </w:r>
      <w:r w:rsidR="00B54458" w:rsidRPr="00B54458">
        <w:rPr>
          <w:rFonts w:ascii="Times New Roman" w:hAnsi="Times New Roman" w:cs="Times New Roman"/>
          <w:sz w:val="24"/>
          <w:szCs w:val="24"/>
          <w:lang w:val="en-US"/>
        </w:rPr>
        <w:t xml:space="preserve">Germany, Estonia, </w:t>
      </w:r>
      <w:r w:rsidR="00440DB6">
        <w:rPr>
          <w:rFonts w:ascii="Times New Roman" w:hAnsi="Times New Roman" w:cs="Times New Roman"/>
          <w:sz w:val="24"/>
          <w:szCs w:val="24"/>
          <w:lang w:val="en-US"/>
        </w:rPr>
        <w:t xml:space="preserve">Finland, </w:t>
      </w:r>
      <w:r w:rsidR="00B54458" w:rsidRPr="00B54458">
        <w:rPr>
          <w:rFonts w:ascii="Times New Roman" w:hAnsi="Times New Roman" w:cs="Times New Roman"/>
          <w:sz w:val="24"/>
          <w:szCs w:val="24"/>
          <w:lang w:val="en-US"/>
        </w:rPr>
        <w:t>France, Greece, Hungary,</w:t>
      </w:r>
      <w:r w:rsidR="00440DB6">
        <w:rPr>
          <w:rFonts w:ascii="Times New Roman" w:hAnsi="Times New Roman" w:cs="Times New Roman"/>
          <w:sz w:val="24"/>
          <w:szCs w:val="24"/>
          <w:lang w:val="en-US"/>
        </w:rPr>
        <w:t xml:space="preserve"> Ireland,</w:t>
      </w:r>
      <w:r w:rsidR="00B54458" w:rsidRPr="00B54458">
        <w:rPr>
          <w:rFonts w:ascii="Times New Roman" w:hAnsi="Times New Roman" w:cs="Times New Roman"/>
          <w:sz w:val="24"/>
          <w:szCs w:val="24"/>
          <w:lang w:val="en-US"/>
        </w:rPr>
        <w:t xml:space="preserve"> Italy,</w:t>
      </w:r>
      <w:r w:rsidR="00440DB6">
        <w:rPr>
          <w:rFonts w:ascii="Times New Roman" w:hAnsi="Times New Roman" w:cs="Times New Roman"/>
          <w:sz w:val="24"/>
          <w:szCs w:val="24"/>
          <w:lang w:val="en-US"/>
        </w:rPr>
        <w:t xml:space="preserve"> Latvia, Lithuania,</w:t>
      </w:r>
      <w:r w:rsidR="00B54458" w:rsidRPr="00B54458">
        <w:rPr>
          <w:rFonts w:ascii="Times New Roman" w:hAnsi="Times New Roman" w:cs="Times New Roman"/>
          <w:sz w:val="24"/>
          <w:szCs w:val="24"/>
          <w:lang w:val="en-US"/>
        </w:rPr>
        <w:t xml:space="preserve"> Luxembourg, </w:t>
      </w:r>
      <w:r w:rsidR="00440DB6">
        <w:rPr>
          <w:rFonts w:ascii="Times New Roman" w:hAnsi="Times New Roman" w:cs="Times New Roman"/>
          <w:sz w:val="24"/>
          <w:szCs w:val="24"/>
          <w:lang w:val="en-US"/>
        </w:rPr>
        <w:t xml:space="preserve">Malta, Netherlands, </w:t>
      </w:r>
      <w:r w:rsidR="00B54458" w:rsidRPr="00B54458">
        <w:rPr>
          <w:rFonts w:ascii="Times New Roman" w:hAnsi="Times New Roman" w:cs="Times New Roman"/>
          <w:sz w:val="24"/>
          <w:szCs w:val="24"/>
          <w:lang w:val="en-US"/>
        </w:rPr>
        <w:t>Poland, Portugal, Slovenia, Slovakia</w:t>
      </w:r>
      <w:r w:rsidR="00B54458">
        <w:rPr>
          <w:rFonts w:ascii="Times New Roman" w:hAnsi="Times New Roman" w:cs="Times New Roman"/>
          <w:sz w:val="24"/>
          <w:szCs w:val="24"/>
          <w:lang w:val="en-US"/>
        </w:rPr>
        <w:t>,</w:t>
      </w:r>
      <w:r w:rsidR="00B54458" w:rsidRPr="00B54458">
        <w:rPr>
          <w:rFonts w:ascii="Times New Roman" w:hAnsi="Times New Roman" w:cs="Times New Roman"/>
          <w:sz w:val="24"/>
          <w:szCs w:val="24"/>
          <w:lang w:val="en-GB"/>
        </w:rPr>
        <w:t xml:space="preserve"> </w:t>
      </w:r>
      <w:r w:rsidR="00B54458" w:rsidRPr="00B54458">
        <w:rPr>
          <w:rFonts w:ascii="Times New Roman" w:hAnsi="Times New Roman" w:cs="Times New Roman"/>
          <w:sz w:val="24"/>
          <w:szCs w:val="24"/>
          <w:lang w:val="en-US"/>
        </w:rPr>
        <w:t>Spain</w:t>
      </w:r>
      <w:r w:rsidR="00B54458">
        <w:rPr>
          <w:rFonts w:ascii="Times New Roman" w:hAnsi="Times New Roman" w:cs="Times New Roman"/>
          <w:sz w:val="24"/>
          <w:szCs w:val="24"/>
          <w:lang w:val="en-GB"/>
        </w:rPr>
        <w:t xml:space="preserve">), </w:t>
      </w:r>
      <w:r w:rsidR="00BD65F9">
        <w:rPr>
          <w:rFonts w:ascii="Times New Roman" w:hAnsi="Times New Roman" w:cs="Times New Roman"/>
          <w:sz w:val="24"/>
          <w:szCs w:val="24"/>
          <w:lang w:val="en-GB"/>
        </w:rPr>
        <w:t xml:space="preserve">as well as </w:t>
      </w:r>
      <w:r w:rsidR="00B54458">
        <w:rPr>
          <w:rFonts w:ascii="Times New Roman" w:hAnsi="Times New Roman" w:cs="Times New Roman"/>
          <w:sz w:val="24"/>
          <w:szCs w:val="24"/>
          <w:lang w:val="en-GB"/>
        </w:rPr>
        <w:t>Croatia, Hungary, and Poland.</w:t>
      </w:r>
      <w:r w:rsidR="00440DB6">
        <w:rPr>
          <w:rFonts w:ascii="Times New Roman" w:hAnsi="Times New Roman" w:cs="Times New Roman"/>
          <w:sz w:val="24"/>
          <w:szCs w:val="24"/>
          <w:lang w:val="en-GB"/>
        </w:rPr>
        <w:t xml:space="preserve"> Due to data limitations in some countries, we selected 1</w:t>
      </w:r>
      <w:r w:rsidR="00A92CA2">
        <w:rPr>
          <w:rFonts w:ascii="Times New Roman" w:hAnsi="Times New Roman" w:cs="Times New Roman"/>
          <w:sz w:val="24"/>
          <w:szCs w:val="24"/>
          <w:lang w:val="en-GB"/>
        </w:rPr>
        <w:t>5</w:t>
      </w:r>
      <w:r w:rsidR="00440DB6">
        <w:rPr>
          <w:rFonts w:ascii="Times New Roman" w:hAnsi="Times New Roman" w:cs="Times New Roman"/>
          <w:sz w:val="24"/>
          <w:szCs w:val="24"/>
          <w:lang w:val="en-GB"/>
        </w:rPr>
        <w:t xml:space="preserve"> countries for our analysis. Specifically, </w:t>
      </w:r>
      <w:r w:rsidR="00EA2D05">
        <w:rPr>
          <w:rFonts w:ascii="Times New Roman" w:hAnsi="Times New Roman" w:cs="Times New Roman"/>
          <w:sz w:val="24"/>
          <w:szCs w:val="24"/>
          <w:lang w:val="en-GB"/>
        </w:rPr>
        <w:t xml:space="preserve">we </w:t>
      </w:r>
      <w:r w:rsidR="00BD65F9">
        <w:rPr>
          <w:rFonts w:ascii="Times New Roman" w:hAnsi="Times New Roman" w:cs="Times New Roman"/>
          <w:sz w:val="24"/>
          <w:szCs w:val="24"/>
          <w:lang w:val="en-GB"/>
        </w:rPr>
        <w:t>excluded</w:t>
      </w:r>
      <w:r w:rsidR="00AD3A12">
        <w:rPr>
          <w:rFonts w:ascii="Times New Roman" w:hAnsi="Times New Roman" w:cs="Times New Roman"/>
          <w:sz w:val="24"/>
          <w:szCs w:val="24"/>
          <w:lang w:val="en-GB"/>
        </w:rPr>
        <w:t xml:space="preserve">: </w:t>
      </w:r>
    </w:p>
    <w:p w14:paraId="01E9DF12" w14:textId="17248343" w:rsidR="00BD65F9" w:rsidRDefault="00AD3A12" w:rsidP="00072A5C">
      <w:pPr>
        <w:spacing w:after="40" w:line="312" w:lineRule="auto"/>
        <w:ind w:left="567"/>
        <w:jc w:val="both"/>
        <w:rPr>
          <w:rFonts w:ascii="Times New Roman" w:hAnsi="Times New Roman" w:cs="Times New Roman"/>
          <w:sz w:val="24"/>
          <w:szCs w:val="24"/>
          <w:lang w:val="en-US"/>
        </w:rPr>
      </w:pPr>
      <w:r w:rsidRPr="00072A5C">
        <w:rPr>
          <w:rFonts w:ascii="Times New Roman" w:hAnsi="Times New Roman" w:cs="Times New Roman"/>
          <w:b/>
          <w:bCs/>
          <w:sz w:val="24"/>
          <w:szCs w:val="24"/>
          <w:lang w:val="en-US"/>
        </w:rPr>
        <w:t>Ireland</w:t>
      </w:r>
      <w:r w:rsidR="00FA2F49" w:rsidRPr="00072A5C">
        <w:rPr>
          <w:rFonts w:ascii="Times New Roman" w:hAnsi="Times New Roman" w:cs="Times New Roman"/>
          <w:b/>
          <w:bCs/>
          <w:sz w:val="24"/>
          <w:szCs w:val="24"/>
          <w:lang w:val="en-US"/>
        </w:rPr>
        <w:t>,</w:t>
      </w:r>
      <w:r w:rsidRPr="00072A5C">
        <w:rPr>
          <w:rFonts w:ascii="Times New Roman" w:hAnsi="Times New Roman" w:cs="Times New Roman"/>
          <w:b/>
          <w:bCs/>
          <w:sz w:val="24"/>
          <w:szCs w:val="24"/>
          <w:lang w:val="en-US"/>
        </w:rPr>
        <w:t xml:space="preserve"> Malta</w:t>
      </w:r>
      <w:r w:rsidR="00AC1F36" w:rsidRPr="00072A5C">
        <w:rPr>
          <w:rFonts w:ascii="Times New Roman" w:hAnsi="Times New Roman" w:cs="Times New Roman"/>
          <w:b/>
          <w:bCs/>
          <w:sz w:val="24"/>
          <w:szCs w:val="24"/>
          <w:lang w:val="en-US"/>
        </w:rPr>
        <w:t>,</w:t>
      </w:r>
      <w:r w:rsidR="00FA2F49" w:rsidRPr="00072A5C">
        <w:rPr>
          <w:rFonts w:ascii="Times New Roman" w:hAnsi="Times New Roman" w:cs="Times New Roman"/>
          <w:b/>
          <w:bCs/>
          <w:sz w:val="24"/>
          <w:szCs w:val="24"/>
          <w:lang w:val="en-US"/>
        </w:rPr>
        <w:t xml:space="preserve"> and Cyprus</w:t>
      </w:r>
      <w:r w:rsidR="00BD65F9">
        <w:rPr>
          <w:rFonts w:ascii="Times New Roman" w:hAnsi="Times New Roman" w:cs="Times New Roman"/>
          <w:sz w:val="24"/>
          <w:szCs w:val="24"/>
          <w:lang w:val="en-US"/>
        </w:rPr>
        <w:t>: T</w:t>
      </w:r>
      <w:r>
        <w:rPr>
          <w:rFonts w:ascii="Times New Roman" w:hAnsi="Times New Roman" w:cs="Times New Roman"/>
          <w:sz w:val="24"/>
          <w:szCs w:val="24"/>
          <w:lang w:val="en-US"/>
        </w:rPr>
        <w:t>he variable age is operationalized as a categorical variable</w:t>
      </w:r>
      <w:r w:rsidR="0074363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with age brackets </w:t>
      </w:r>
      <w:r w:rsidR="008D2A25">
        <w:rPr>
          <w:rFonts w:ascii="Times New Roman" w:hAnsi="Times New Roman" w:cs="Times New Roman"/>
          <w:sz w:val="24"/>
          <w:szCs w:val="24"/>
          <w:lang w:val="en-US"/>
        </w:rPr>
        <w:t xml:space="preserve">(16-19/20-24) </w:t>
      </w:r>
      <w:r w:rsidR="00BD65F9" w:rsidRPr="00BD65F9">
        <w:rPr>
          <w:rFonts w:ascii="Times New Roman" w:hAnsi="Times New Roman" w:cs="Times New Roman"/>
          <w:sz w:val="24"/>
          <w:szCs w:val="24"/>
          <w:lang w:val="en-US"/>
        </w:rPr>
        <w:t>which do not fit our analy</w:t>
      </w:r>
      <w:r w:rsidR="00E81B6A">
        <w:rPr>
          <w:rFonts w:ascii="Times New Roman" w:hAnsi="Times New Roman" w:cs="Times New Roman"/>
          <w:sz w:val="24"/>
          <w:szCs w:val="24"/>
          <w:lang w:val="en-US"/>
        </w:rPr>
        <w:t>tical</w:t>
      </w:r>
      <w:r w:rsidR="00BD65F9" w:rsidRPr="00BD65F9">
        <w:rPr>
          <w:rFonts w:ascii="Times New Roman" w:hAnsi="Times New Roman" w:cs="Times New Roman"/>
          <w:sz w:val="24"/>
          <w:szCs w:val="24"/>
          <w:lang w:val="en-US"/>
        </w:rPr>
        <w:t xml:space="preserve"> sample age boundaries</w:t>
      </w:r>
      <w:r w:rsidR="00743632">
        <w:rPr>
          <w:rFonts w:ascii="Times New Roman" w:hAnsi="Times New Roman" w:cs="Times New Roman"/>
          <w:sz w:val="24"/>
          <w:szCs w:val="24"/>
          <w:lang w:val="en-US"/>
        </w:rPr>
        <w:t xml:space="preserve"> (1</w:t>
      </w:r>
      <w:r w:rsidR="00A92CA2">
        <w:rPr>
          <w:rFonts w:ascii="Times New Roman" w:hAnsi="Times New Roman" w:cs="Times New Roman"/>
          <w:sz w:val="24"/>
          <w:szCs w:val="24"/>
          <w:lang w:val="en-US"/>
        </w:rPr>
        <w:t>9</w:t>
      </w:r>
      <w:r w:rsidR="008D2A25">
        <w:rPr>
          <w:rFonts w:ascii="Times New Roman" w:hAnsi="Times New Roman" w:cs="Times New Roman"/>
          <w:sz w:val="24"/>
          <w:szCs w:val="24"/>
          <w:lang w:val="en-US"/>
        </w:rPr>
        <w:t>-2</w:t>
      </w:r>
      <w:r w:rsidR="00A92CA2">
        <w:rPr>
          <w:rFonts w:ascii="Times New Roman" w:hAnsi="Times New Roman" w:cs="Times New Roman"/>
          <w:sz w:val="24"/>
          <w:szCs w:val="24"/>
          <w:lang w:val="en-US"/>
        </w:rPr>
        <w:t>1</w:t>
      </w:r>
      <w:r w:rsidR="008D2A25">
        <w:rPr>
          <w:rFonts w:ascii="Times New Roman" w:hAnsi="Times New Roman" w:cs="Times New Roman"/>
          <w:sz w:val="24"/>
          <w:szCs w:val="24"/>
          <w:lang w:val="en-US"/>
        </w:rPr>
        <w:t>/</w:t>
      </w:r>
      <w:r w:rsidR="00A92CA2">
        <w:rPr>
          <w:rFonts w:ascii="Times New Roman" w:hAnsi="Times New Roman" w:cs="Times New Roman"/>
          <w:sz w:val="24"/>
          <w:szCs w:val="24"/>
          <w:lang w:val="en-US"/>
        </w:rPr>
        <w:t>20</w:t>
      </w:r>
      <w:r w:rsidR="00743632">
        <w:rPr>
          <w:rFonts w:ascii="Times New Roman" w:hAnsi="Times New Roman" w:cs="Times New Roman"/>
          <w:sz w:val="24"/>
          <w:szCs w:val="24"/>
          <w:lang w:val="en-US"/>
        </w:rPr>
        <w:t>-2</w:t>
      </w:r>
      <w:r w:rsidR="00A92CA2">
        <w:rPr>
          <w:rFonts w:ascii="Times New Roman" w:hAnsi="Times New Roman" w:cs="Times New Roman"/>
          <w:sz w:val="24"/>
          <w:szCs w:val="24"/>
          <w:lang w:val="en-US"/>
        </w:rPr>
        <w:t>2</w:t>
      </w:r>
      <w:r w:rsidR="00743632">
        <w:rPr>
          <w:rFonts w:ascii="Times New Roman" w:hAnsi="Times New Roman" w:cs="Times New Roman"/>
          <w:sz w:val="24"/>
          <w:szCs w:val="24"/>
          <w:lang w:val="en-US"/>
        </w:rPr>
        <w:t>)</w:t>
      </w:r>
      <w:r w:rsidR="00BD65F9">
        <w:rPr>
          <w:rFonts w:ascii="Times New Roman" w:hAnsi="Times New Roman" w:cs="Times New Roman"/>
          <w:sz w:val="24"/>
          <w:szCs w:val="24"/>
          <w:lang w:val="en-US"/>
        </w:rPr>
        <w:t>.</w:t>
      </w:r>
    </w:p>
    <w:p w14:paraId="527674CB" w14:textId="0DFF4E8E" w:rsidR="00BD65F9" w:rsidRDefault="00FA2F49" w:rsidP="00072A5C">
      <w:pPr>
        <w:spacing w:after="40" w:line="312" w:lineRule="auto"/>
        <w:ind w:left="567"/>
        <w:jc w:val="both"/>
        <w:rPr>
          <w:rFonts w:ascii="Times New Roman" w:hAnsi="Times New Roman" w:cs="Times New Roman"/>
          <w:sz w:val="24"/>
          <w:szCs w:val="24"/>
          <w:lang w:val="en-GB"/>
        </w:rPr>
      </w:pPr>
      <w:r w:rsidRPr="00072A5C">
        <w:rPr>
          <w:rFonts w:ascii="Times New Roman" w:hAnsi="Times New Roman" w:cs="Times New Roman"/>
          <w:b/>
          <w:bCs/>
          <w:sz w:val="24"/>
          <w:szCs w:val="24"/>
          <w:lang w:val="en-US"/>
        </w:rPr>
        <w:t>Finland</w:t>
      </w:r>
      <w:r w:rsidR="00BD65F9">
        <w:rPr>
          <w:rFonts w:ascii="Times New Roman" w:hAnsi="Times New Roman" w:cs="Times New Roman"/>
          <w:sz w:val="24"/>
          <w:szCs w:val="24"/>
          <w:lang w:val="en-US"/>
        </w:rPr>
        <w:t>: T</w:t>
      </w:r>
      <w:r>
        <w:rPr>
          <w:rFonts w:ascii="Times New Roman" w:hAnsi="Times New Roman" w:cs="Times New Roman"/>
          <w:sz w:val="24"/>
          <w:szCs w:val="24"/>
          <w:lang w:val="en-US"/>
        </w:rPr>
        <w:t>he share of individu</w:t>
      </w:r>
      <w:r w:rsidRPr="002C2D4E">
        <w:rPr>
          <w:rFonts w:ascii="Times New Roman" w:hAnsi="Times New Roman" w:cs="Times New Roman"/>
          <w:sz w:val="24"/>
          <w:szCs w:val="24"/>
          <w:lang w:val="en-US"/>
        </w:rPr>
        <w:t xml:space="preserve">als </w:t>
      </w:r>
      <w:r w:rsidR="002C2D4E" w:rsidRPr="002C2D4E">
        <w:rPr>
          <w:rFonts w:ascii="Times New Roman" w:hAnsi="Times New Roman" w:cs="Times New Roman"/>
          <w:sz w:val="24"/>
          <w:szCs w:val="24"/>
          <w:lang w:val="en-GB"/>
        </w:rPr>
        <w:t>who established an independent household</w:t>
      </w:r>
      <w:r w:rsidR="002C2D4E">
        <w:rPr>
          <w:rFonts w:ascii="Times New Roman" w:hAnsi="Times New Roman" w:cs="Times New Roman"/>
          <w:sz w:val="24"/>
          <w:szCs w:val="24"/>
          <w:lang w:val="en-GB"/>
        </w:rPr>
        <w:t xml:space="preserve"> – for whom </w:t>
      </w:r>
      <w:r w:rsidR="002C2D4E" w:rsidRPr="002C2D4E">
        <w:rPr>
          <w:rFonts w:ascii="Times New Roman" w:hAnsi="Times New Roman" w:cs="Times New Roman"/>
          <w:sz w:val="24"/>
          <w:szCs w:val="24"/>
          <w:lang w:val="en-GB"/>
        </w:rPr>
        <w:t>it is not possible to retrieve any information about their parents</w:t>
      </w:r>
      <w:r w:rsidR="002C2D4E">
        <w:rPr>
          <w:rFonts w:ascii="Times New Roman" w:hAnsi="Times New Roman" w:cs="Times New Roman"/>
          <w:sz w:val="24"/>
          <w:szCs w:val="24"/>
          <w:lang w:val="en-GB"/>
        </w:rPr>
        <w:t xml:space="preserve"> – is remarkably high (4</w:t>
      </w:r>
      <w:r w:rsidR="00BD24AD">
        <w:rPr>
          <w:rFonts w:ascii="Times New Roman" w:hAnsi="Times New Roman" w:cs="Times New Roman"/>
          <w:sz w:val="24"/>
          <w:szCs w:val="24"/>
          <w:lang w:val="en-GB"/>
        </w:rPr>
        <w:t>6</w:t>
      </w:r>
      <w:r w:rsidR="002C2D4E">
        <w:rPr>
          <w:rFonts w:ascii="Times New Roman" w:hAnsi="Times New Roman" w:cs="Times New Roman"/>
          <w:sz w:val="24"/>
          <w:szCs w:val="24"/>
          <w:lang w:val="en-GB"/>
        </w:rPr>
        <w:t>%)</w:t>
      </w:r>
      <w:r w:rsidR="00BD65F9">
        <w:rPr>
          <w:rFonts w:ascii="Times New Roman" w:hAnsi="Times New Roman" w:cs="Times New Roman"/>
          <w:sz w:val="24"/>
          <w:szCs w:val="24"/>
          <w:lang w:val="en-GB"/>
        </w:rPr>
        <w:t>.</w:t>
      </w:r>
    </w:p>
    <w:p w14:paraId="766A5920" w14:textId="53AD82D4" w:rsidR="00BD65F9" w:rsidRDefault="00BD65F9" w:rsidP="00BD65F9">
      <w:pPr>
        <w:spacing w:after="40" w:line="312" w:lineRule="auto"/>
        <w:ind w:left="567"/>
        <w:jc w:val="both"/>
        <w:rPr>
          <w:rFonts w:ascii="Times New Roman" w:hAnsi="Times New Roman" w:cs="Times New Roman"/>
          <w:sz w:val="24"/>
          <w:szCs w:val="24"/>
          <w:lang w:val="en-US"/>
        </w:rPr>
      </w:pPr>
      <w:r w:rsidRPr="00072A5C">
        <w:rPr>
          <w:rFonts w:ascii="Times New Roman" w:hAnsi="Times New Roman" w:cs="Times New Roman"/>
          <w:b/>
          <w:bCs/>
          <w:sz w:val="24"/>
          <w:szCs w:val="24"/>
          <w:lang w:val="en-US"/>
        </w:rPr>
        <w:t>C</w:t>
      </w:r>
      <w:r w:rsidR="003867A6" w:rsidRPr="00072A5C">
        <w:rPr>
          <w:rFonts w:ascii="Times New Roman" w:hAnsi="Times New Roman" w:cs="Times New Roman"/>
          <w:b/>
          <w:bCs/>
          <w:sz w:val="24"/>
          <w:szCs w:val="24"/>
          <w:lang w:val="en-US"/>
        </w:rPr>
        <w:t>ountries with very low sample size</w:t>
      </w:r>
      <w:r>
        <w:rPr>
          <w:rFonts w:ascii="Times New Roman" w:hAnsi="Times New Roman" w:cs="Times New Roman"/>
          <w:b/>
          <w:bCs/>
          <w:sz w:val="24"/>
          <w:szCs w:val="24"/>
          <w:lang w:val="en-US"/>
        </w:rPr>
        <w:t>s</w:t>
      </w:r>
      <w:r>
        <w:rPr>
          <w:rFonts w:ascii="Times New Roman" w:hAnsi="Times New Roman" w:cs="Times New Roman"/>
          <w:sz w:val="24"/>
          <w:szCs w:val="24"/>
          <w:lang w:val="en-US"/>
        </w:rPr>
        <w:t xml:space="preserve">: </w:t>
      </w:r>
      <w:r w:rsidR="002C2D4E">
        <w:rPr>
          <w:rFonts w:ascii="Times New Roman" w:hAnsi="Times New Roman" w:cs="Times New Roman"/>
          <w:sz w:val="24"/>
          <w:szCs w:val="24"/>
          <w:lang w:val="en-US"/>
        </w:rPr>
        <w:t>Croatia (n=</w:t>
      </w:r>
      <w:r w:rsidR="00BD24AD">
        <w:rPr>
          <w:rFonts w:ascii="Times New Roman" w:hAnsi="Times New Roman" w:cs="Times New Roman"/>
          <w:sz w:val="24"/>
          <w:szCs w:val="24"/>
          <w:lang w:val="en-US"/>
        </w:rPr>
        <w:t>2</w:t>
      </w:r>
      <w:r w:rsidR="00675EF9">
        <w:rPr>
          <w:rFonts w:ascii="Times New Roman" w:hAnsi="Times New Roman" w:cs="Times New Roman"/>
          <w:sz w:val="24"/>
          <w:szCs w:val="24"/>
          <w:lang w:val="en-US"/>
        </w:rPr>
        <w:t>03</w:t>
      </w:r>
      <w:r w:rsidR="002C2D4E">
        <w:rPr>
          <w:rFonts w:ascii="Times New Roman" w:hAnsi="Times New Roman" w:cs="Times New Roman"/>
          <w:sz w:val="24"/>
          <w:szCs w:val="24"/>
          <w:lang w:val="en-US"/>
        </w:rPr>
        <w:t>)</w:t>
      </w:r>
      <w:r w:rsidR="002C2D4E">
        <w:rPr>
          <w:rFonts w:ascii="Times New Roman" w:eastAsia="SimSun" w:hAnsi="Times New Roman" w:cs="Times New Roman"/>
          <w:sz w:val="24"/>
          <w:szCs w:val="24"/>
          <w:lang w:val="en-GB"/>
        </w:rPr>
        <w:t>,</w:t>
      </w:r>
      <w:r w:rsidR="00BD24AD" w:rsidRPr="00BD24AD">
        <w:rPr>
          <w:rFonts w:ascii="Times New Roman" w:hAnsi="Times New Roman" w:cs="Times New Roman"/>
          <w:sz w:val="24"/>
          <w:szCs w:val="24"/>
          <w:lang w:val="en-US"/>
        </w:rPr>
        <w:t xml:space="preserve"> </w:t>
      </w:r>
      <w:r w:rsidR="00BD24AD" w:rsidRPr="00A92CA2">
        <w:rPr>
          <w:rFonts w:ascii="Times New Roman" w:hAnsi="Times New Roman" w:cs="Times New Roman"/>
          <w:sz w:val="24"/>
          <w:szCs w:val="24"/>
          <w:lang w:val="en-US"/>
        </w:rPr>
        <w:t>Czech Republic</w:t>
      </w:r>
      <w:r w:rsidR="00BD24AD">
        <w:rPr>
          <w:rFonts w:ascii="Times New Roman" w:hAnsi="Times New Roman" w:cs="Times New Roman"/>
          <w:sz w:val="24"/>
          <w:szCs w:val="24"/>
          <w:lang w:val="en-US"/>
        </w:rPr>
        <w:t xml:space="preserve"> (n=14</w:t>
      </w:r>
      <w:r w:rsidR="00675EF9">
        <w:rPr>
          <w:rFonts w:ascii="Times New Roman" w:hAnsi="Times New Roman" w:cs="Times New Roman"/>
          <w:sz w:val="24"/>
          <w:szCs w:val="24"/>
          <w:lang w:val="en-US"/>
        </w:rPr>
        <w:t>1</w:t>
      </w:r>
      <w:r w:rsidR="00BD24AD">
        <w:rPr>
          <w:rFonts w:ascii="Times New Roman" w:hAnsi="Times New Roman" w:cs="Times New Roman"/>
          <w:sz w:val="24"/>
          <w:szCs w:val="24"/>
          <w:lang w:val="en-US"/>
        </w:rPr>
        <w:t xml:space="preserve">), </w:t>
      </w:r>
      <w:r w:rsidR="002C2D4E">
        <w:rPr>
          <w:rFonts w:ascii="Times New Roman" w:hAnsi="Times New Roman" w:cs="Times New Roman"/>
          <w:sz w:val="24"/>
          <w:szCs w:val="24"/>
          <w:lang w:val="en-US"/>
        </w:rPr>
        <w:t>Latvia (n=1</w:t>
      </w:r>
      <w:r w:rsidR="00675EF9">
        <w:rPr>
          <w:rFonts w:ascii="Times New Roman" w:hAnsi="Times New Roman" w:cs="Times New Roman"/>
          <w:sz w:val="24"/>
          <w:szCs w:val="24"/>
          <w:lang w:val="en-US"/>
        </w:rPr>
        <w:t>50</w:t>
      </w:r>
      <w:r w:rsidR="002C2D4E">
        <w:rPr>
          <w:rFonts w:ascii="Times New Roman" w:hAnsi="Times New Roman" w:cs="Times New Roman"/>
          <w:sz w:val="24"/>
          <w:szCs w:val="24"/>
          <w:lang w:val="en-US"/>
        </w:rPr>
        <w:t>), Lithuania (n=</w:t>
      </w:r>
      <w:r w:rsidR="00BD24AD">
        <w:rPr>
          <w:rFonts w:ascii="Times New Roman" w:hAnsi="Times New Roman" w:cs="Times New Roman"/>
          <w:sz w:val="24"/>
          <w:szCs w:val="24"/>
          <w:lang w:val="en-US"/>
        </w:rPr>
        <w:t>1</w:t>
      </w:r>
      <w:r w:rsidR="00675EF9">
        <w:rPr>
          <w:rFonts w:ascii="Times New Roman" w:hAnsi="Times New Roman" w:cs="Times New Roman"/>
          <w:sz w:val="24"/>
          <w:szCs w:val="24"/>
          <w:lang w:val="en-US"/>
        </w:rPr>
        <w:t>03</w:t>
      </w:r>
      <w:r w:rsidR="002C2D4E">
        <w:rPr>
          <w:rFonts w:ascii="Times New Roman" w:hAnsi="Times New Roman" w:cs="Times New Roman"/>
          <w:sz w:val="24"/>
          <w:szCs w:val="24"/>
          <w:lang w:val="en-US"/>
        </w:rPr>
        <w:t>)</w:t>
      </w:r>
      <w:r w:rsidR="00072A5C">
        <w:rPr>
          <w:rFonts w:ascii="Times New Roman" w:hAnsi="Times New Roman" w:cs="Times New Roman"/>
          <w:sz w:val="24"/>
          <w:szCs w:val="24"/>
          <w:lang w:val="en-US"/>
        </w:rPr>
        <w:t>.</w:t>
      </w:r>
    </w:p>
    <w:p w14:paraId="035E8A70" w14:textId="3F92C97E" w:rsidR="00BD6423" w:rsidRDefault="00174088" w:rsidP="00A36CA9">
      <w:pPr>
        <w:spacing w:after="40" w:line="312"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resulting analy</w:t>
      </w:r>
      <w:r w:rsidR="00E81B6A">
        <w:rPr>
          <w:rFonts w:ascii="Times New Roman" w:hAnsi="Times New Roman" w:cs="Times New Roman"/>
          <w:sz w:val="24"/>
          <w:szCs w:val="24"/>
          <w:lang w:val="en-US"/>
        </w:rPr>
        <w:t>tical</w:t>
      </w:r>
      <w:r>
        <w:rPr>
          <w:rFonts w:ascii="Times New Roman" w:hAnsi="Times New Roman" w:cs="Times New Roman"/>
          <w:sz w:val="24"/>
          <w:szCs w:val="24"/>
          <w:lang w:val="en-US"/>
        </w:rPr>
        <w:t xml:space="preserve"> sample consists of 1</w:t>
      </w:r>
      <w:r w:rsidR="00BD24AD">
        <w:rPr>
          <w:rFonts w:ascii="Times New Roman" w:hAnsi="Times New Roman" w:cs="Times New Roman"/>
          <w:sz w:val="24"/>
          <w:szCs w:val="24"/>
          <w:lang w:val="en-US"/>
        </w:rPr>
        <w:t>5</w:t>
      </w:r>
      <w:r>
        <w:rPr>
          <w:rFonts w:ascii="Times New Roman" w:hAnsi="Times New Roman" w:cs="Times New Roman"/>
          <w:sz w:val="24"/>
          <w:szCs w:val="24"/>
          <w:lang w:val="en-US"/>
        </w:rPr>
        <w:t xml:space="preserve"> countries </w:t>
      </w:r>
      <w:r w:rsidR="001E690A">
        <w:rPr>
          <w:rFonts w:ascii="Times New Roman" w:hAnsi="Times New Roman" w:cs="Times New Roman"/>
          <w:sz w:val="24"/>
          <w:szCs w:val="24"/>
          <w:lang w:val="en-US"/>
        </w:rPr>
        <w:t>with sample size</w:t>
      </w:r>
      <w:r w:rsidR="00BD65F9">
        <w:rPr>
          <w:rFonts w:ascii="Times New Roman" w:hAnsi="Times New Roman" w:cs="Times New Roman"/>
          <w:sz w:val="24"/>
          <w:szCs w:val="24"/>
          <w:lang w:val="en-US"/>
        </w:rPr>
        <w:t>s</w:t>
      </w:r>
      <w:r w:rsidR="001E690A">
        <w:rPr>
          <w:rFonts w:ascii="Times New Roman" w:hAnsi="Times New Roman" w:cs="Times New Roman"/>
          <w:sz w:val="24"/>
          <w:szCs w:val="24"/>
          <w:lang w:val="en-US"/>
        </w:rPr>
        <w:t xml:space="preserve"> </w:t>
      </w:r>
      <w:r w:rsidR="00312131">
        <w:rPr>
          <w:rFonts w:ascii="Times New Roman" w:hAnsi="Times New Roman" w:cs="Times New Roman"/>
          <w:sz w:val="24"/>
          <w:szCs w:val="24"/>
          <w:lang w:val="en-US"/>
        </w:rPr>
        <w:t>ranging</w:t>
      </w:r>
      <w:r w:rsidR="001E690A">
        <w:rPr>
          <w:rFonts w:ascii="Times New Roman" w:hAnsi="Times New Roman" w:cs="Times New Roman"/>
          <w:sz w:val="24"/>
          <w:szCs w:val="24"/>
          <w:lang w:val="en-US"/>
        </w:rPr>
        <w:t xml:space="preserve"> between</w:t>
      </w:r>
      <w:r w:rsidR="00BD6423">
        <w:rPr>
          <w:rFonts w:ascii="Times New Roman" w:hAnsi="Times New Roman" w:cs="Times New Roman"/>
          <w:sz w:val="24"/>
          <w:szCs w:val="24"/>
          <w:lang w:val="en-US"/>
        </w:rPr>
        <w:t xml:space="preserve"> 417</w:t>
      </w:r>
      <w:r w:rsidR="001E690A">
        <w:rPr>
          <w:rFonts w:ascii="Times New Roman" w:hAnsi="Times New Roman" w:cs="Times New Roman"/>
          <w:sz w:val="24"/>
          <w:szCs w:val="24"/>
          <w:lang w:val="en-US"/>
        </w:rPr>
        <w:t xml:space="preserve"> (</w:t>
      </w:r>
      <w:r w:rsidR="00BD6423">
        <w:rPr>
          <w:rFonts w:ascii="Times New Roman" w:hAnsi="Times New Roman" w:cs="Times New Roman"/>
          <w:sz w:val="24"/>
          <w:szCs w:val="24"/>
          <w:lang w:val="en-US"/>
        </w:rPr>
        <w:t>NL</w:t>
      </w:r>
      <w:r w:rsidR="001E690A">
        <w:rPr>
          <w:rFonts w:ascii="Times New Roman" w:hAnsi="Times New Roman" w:cs="Times New Roman"/>
          <w:sz w:val="24"/>
          <w:szCs w:val="24"/>
          <w:lang w:val="en-US"/>
        </w:rPr>
        <w:t xml:space="preserve">) and </w:t>
      </w:r>
      <w:r w:rsidR="00BD24AD" w:rsidRPr="00BD24AD">
        <w:rPr>
          <w:rFonts w:ascii="Times New Roman" w:hAnsi="Times New Roman" w:cs="Times New Roman"/>
          <w:sz w:val="24"/>
          <w:szCs w:val="24"/>
          <w:lang w:val="en-US"/>
        </w:rPr>
        <w:t>4,124</w:t>
      </w:r>
      <w:r w:rsidR="001E690A">
        <w:rPr>
          <w:rFonts w:ascii="Times New Roman" w:hAnsi="Times New Roman" w:cs="Times New Roman"/>
          <w:sz w:val="24"/>
          <w:szCs w:val="24"/>
          <w:lang w:val="en-US"/>
        </w:rPr>
        <w:t xml:space="preserve"> (FR). </w:t>
      </w:r>
      <w:r w:rsidR="00D478B3">
        <w:rPr>
          <w:rFonts w:ascii="Times New Roman" w:hAnsi="Times New Roman" w:cs="Times New Roman"/>
          <w:sz w:val="24"/>
          <w:szCs w:val="24"/>
          <w:lang w:val="en-US"/>
        </w:rPr>
        <w:t>W</w:t>
      </w:r>
      <w:r w:rsidR="002E0CFD">
        <w:rPr>
          <w:rFonts w:ascii="Times New Roman" w:hAnsi="Times New Roman" w:cs="Times New Roman"/>
          <w:sz w:val="24"/>
          <w:szCs w:val="24"/>
          <w:lang w:val="en-US"/>
        </w:rPr>
        <w:t>e define observations in analy</w:t>
      </w:r>
      <w:r w:rsidR="00E81B6A">
        <w:rPr>
          <w:rFonts w:ascii="Times New Roman" w:hAnsi="Times New Roman" w:cs="Times New Roman"/>
          <w:sz w:val="24"/>
          <w:szCs w:val="24"/>
          <w:lang w:val="en-US"/>
        </w:rPr>
        <w:t>tical</w:t>
      </w:r>
      <w:r w:rsidR="002E0CFD">
        <w:rPr>
          <w:rFonts w:ascii="Times New Roman" w:hAnsi="Times New Roman" w:cs="Times New Roman"/>
          <w:sz w:val="24"/>
          <w:szCs w:val="24"/>
          <w:lang w:val="en-US"/>
        </w:rPr>
        <w:t xml:space="preserve"> sample as the combination of person-year</w:t>
      </w:r>
      <w:r w:rsidR="00D12589">
        <w:rPr>
          <w:rFonts w:ascii="Times New Roman" w:hAnsi="Times New Roman" w:cs="Times New Roman"/>
          <w:sz w:val="24"/>
          <w:szCs w:val="24"/>
          <w:lang w:val="en-US"/>
        </w:rPr>
        <w:t xml:space="preserve"> since some countries (BE, DE, EE, ES, FR, IT, PL, SK) include a small panel component. However, given that</w:t>
      </w:r>
      <w:r w:rsidR="00BD65F9">
        <w:rPr>
          <w:rFonts w:ascii="Times New Roman" w:hAnsi="Times New Roman" w:cs="Times New Roman"/>
          <w:sz w:val="24"/>
          <w:szCs w:val="24"/>
          <w:lang w:val="en-US"/>
        </w:rPr>
        <w:t xml:space="preserve"> the</w:t>
      </w:r>
      <w:r w:rsidR="00D12589">
        <w:rPr>
          <w:rFonts w:ascii="Times New Roman" w:hAnsi="Times New Roman" w:cs="Times New Roman"/>
          <w:sz w:val="24"/>
          <w:szCs w:val="24"/>
          <w:lang w:val="en-US"/>
        </w:rPr>
        <w:t xml:space="preserve"> HFCS includes a </w:t>
      </w:r>
      <w:r w:rsidR="00BD65F9">
        <w:rPr>
          <w:rFonts w:ascii="Times New Roman" w:hAnsi="Times New Roman" w:cs="Times New Roman"/>
          <w:sz w:val="24"/>
          <w:szCs w:val="24"/>
          <w:lang w:val="en-US"/>
        </w:rPr>
        <w:t xml:space="preserve">limited </w:t>
      </w:r>
      <w:r w:rsidR="00D12589">
        <w:rPr>
          <w:rFonts w:ascii="Times New Roman" w:hAnsi="Times New Roman" w:cs="Times New Roman"/>
          <w:sz w:val="24"/>
          <w:szCs w:val="24"/>
          <w:lang w:val="en-US"/>
        </w:rPr>
        <w:t>number of waves (</w:t>
      </w:r>
      <w:r w:rsidR="00BD6423">
        <w:rPr>
          <w:rFonts w:ascii="Times New Roman" w:hAnsi="Times New Roman" w:cs="Times New Roman"/>
          <w:sz w:val="24"/>
          <w:szCs w:val="24"/>
          <w:lang w:val="en-US"/>
        </w:rPr>
        <w:t>from 2 to 4</w:t>
      </w:r>
      <w:r w:rsidR="00D12589">
        <w:rPr>
          <w:rFonts w:ascii="Times New Roman" w:hAnsi="Times New Roman" w:cs="Times New Roman"/>
          <w:sz w:val="24"/>
          <w:szCs w:val="24"/>
          <w:lang w:val="en-US"/>
        </w:rPr>
        <w:t>)</w:t>
      </w:r>
      <w:r w:rsidR="00FE0EC0">
        <w:rPr>
          <w:rFonts w:ascii="Times New Roman" w:hAnsi="Times New Roman" w:cs="Times New Roman"/>
          <w:sz w:val="24"/>
          <w:szCs w:val="24"/>
          <w:lang w:val="en-US"/>
        </w:rPr>
        <w:t xml:space="preserve"> and that the age boundaries for inclusion in the analy</w:t>
      </w:r>
      <w:r w:rsidR="00E81B6A">
        <w:rPr>
          <w:rFonts w:ascii="Times New Roman" w:hAnsi="Times New Roman" w:cs="Times New Roman"/>
          <w:sz w:val="24"/>
          <w:szCs w:val="24"/>
          <w:lang w:val="en-US"/>
        </w:rPr>
        <w:t>tical</w:t>
      </w:r>
      <w:r w:rsidR="00FE0EC0">
        <w:rPr>
          <w:rFonts w:ascii="Times New Roman" w:hAnsi="Times New Roman" w:cs="Times New Roman"/>
          <w:sz w:val="24"/>
          <w:szCs w:val="24"/>
          <w:lang w:val="en-US"/>
        </w:rPr>
        <w:t xml:space="preserve"> sample are </w:t>
      </w:r>
      <w:r w:rsidR="00BD65F9">
        <w:rPr>
          <w:rFonts w:ascii="Times New Roman" w:hAnsi="Times New Roman" w:cs="Times New Roman"/>
          <w:sz w:val="24"/>
          <w:szCs w:val="24"/>
          <w:lang w:val="en-US"/>
        </w:rPr>
        <w:t>narrow</w:t>
      </w:r>
      <w:r w:rsidR="00FE0EC0">
        <w:rPr>
          <w:rFonts w:ascii="Times New Roman" w:hAnsi="Times New Roman" w:cs="Times New Roman"/>
          <w:sz w:val="24"/>
          <w:szCs w:val="24"/>
          <w:lang w:val="en-US"/>
        </w:rPr>
        <w:t xml:space="preserve"> (3 years range)</w:t>
      </w:r>
      <w:r w:rsidR="00E12704">
        <w:rPr>
          <w:rFonts w:ascii="Times New Roman" w:hAnsi="Times New Roman" w:cs="Times New Roman"/>
          <w:sz w:val="24"/>
          <w:szCs w:val="24"/>
          <w:lang w:val="en-US"/>
        </w:rPr>
        <w:t>,</w:t>
      </w:r>
      <w:r w:rsidR="00FE0EC0">
        <w:rPr>
          <w:rFonts w:ascii="Times New Roman" w:hAnsi="Times New Roman" w:cs="Times New Roman"/>
          <w:sz w:val="24"/>
          <w:szCs w:val="24"/>
          <w:lang w:val="en-US"/>
        </w:rPr>
        <w:t xml:space="preserve"> only a </w:t>
      </w:r>
      <w:r w:rsidR="00D478B3">
        <w:rPr>
          <w:rFonts w:ascii="Times New Roman" w:hAnsi="Times New Roman" w:cs="Times New Roman"/>
          <w:sz w:val="24"/>
          <w:szCs w:val="24"/>
          <w:lang w:val="en-US"/>
        </w:rPr>
        <w:t>minor</w:t>
      </w:r>
      <w:r w:rsidR="00FE0EC0">
        <w:rPr>
          <w:rFonts w:ascii="Times New Roman" w:hAnsi="Times New Roman" w:cs="Times New Roman"/>
          <w:sz w:val="24"/>
          <w:szCs w:val="24"/>
          <w:lang w:val="en-US"/>
        </w:rPr>
        <w:t xml:space="preserve"> proportion of </w:t>
      </w:r>
      <w:r w:rsidR="00D478B3">
        <w:rPr>
          <w:rFonts w:ascii="Times New Roman" w:hAnsi="Times New Roman" w:cs="Times New Roman"/>
          <w:sz w:val="24"/>
          <w:szCs w:val="24"/>
          <w:lang w:val="en-US"/>
        </w:rPr>
        <w:t>individuals are observed more than once</w:t>
      </w:r>
      <w:r w:rsidR="00E12704">
        <w:rPr>
          <w:rFonts w:ascii="Times New Roman" w:hAnsi="Times New Roman" w:cs="Times New Roman"/>
          <w:sz w:val="24"/>
          <w:szCs w:val="24"/>
          <w:lang w:val="en-US"/>
        </w:rPr>
        <w:t xml:space="preserve"> (1.</w:t>
      </w:r>
      <w:r w:rsidR="0004418E">
        <w:rPr>
          <w:rFonts w:ascii="Times New Roman" w:hAnsi="Times New Roman" w:cs="Times New Roman"/>
          <w:sz w:val="24"/>
          <w:szCs w:val="24"/>
          <w:lang w:val="en-US"/>
        </w:rPr>
        <w:t>34</w:t>
      </w:r>
      <w:r w:rsidR="00E12704">
        <w:rPr>
          <w:rFonts w:ascii="Times New Roman" w:hAnsi="Times New Roman" w:cs="Times New Roman"/>
          <w:sz w:val="24"/>
          <w:szCs w:val="24"/>
          <w:lang w:val="en-US"/>
        </w:rPr>
        <w:t>%)</w:t>
      </w:r>
      <w:r w:rsidR="00D478B3">
        <w:rPr>
          <w:rFonts w:ascii="Times New Roman" w:hAnsi="Times New Roman" w:cs="Times New Roman"/>
          <w:sz w:val="24"/>
          <w:szCs w:val="24"/>
          <w:lang w:val="en-US"/>
        </w:rPr>
        <w:t xml:space="preserve">. </w:t>
      </w:r>
      <w:r w:rsidR="00C25F45">
        <w:rPr>
          <w:rFonts w:ascii="Times New Roman" w:hAnsi="Times New Roman" w:cs="Times New Roman"/>
          <w:sz w:val="24"/>
          <w:szCs w:val="24"/>
          <w:lang w:val="en-US"/>
        </w:rPr>
        <w:t>In the analy</w:t>
      </w:r>
      <w:r w:rsidR="00E81B6A">
        <w:rPr>
          <w:rFonts w:ascii="Times New Roman" w:hAnsi="Times New Roman" w:cs="Times New Roman"/>
          <w:sz w:val="24"/>
          <w:szCs w:val="24"/>
          <w:lang w:val="en-US"/>
        </w:rPr>
        <w:t>tical</w:t>
      </w:r>
      <w:r w:rsidR="00C25F45">
        <w:rPr>
          <w:rFonts w:ascii="Times New Roman" w:hAnsi="Times New Roman" w:cs="Times New Roman"/>
          <w:sz w:val="24"/>
          <w:szCs w:val="24"/>
          <w:lang w:val="en-US"/>
        </w:rPr>
        <w:t xml:space="preserve"> sample, h</w:t>
      </w:r>
      <w:r w:rsidR="00AA260F">
        <w:rPr>
          <w:rFonts w:ascii="Times New Roman" w:hAnsi="Times New Roman" w:cs="Times New Roman"/>
          <w:sz w:val="24"/>
          <w:szCs w:val="24"/>
          <w:lang w:val="en-US"/>
        </w:rPr>
        <w:t xml:space="preserve">ouseholds with siblings </w:t>
      </w:r>
      <w:r w:rsidR="00BD65F9">
        <w:rPr>
          <w:rFonts w:ascii="Times New Roman" w:hAnsi="Times New Roman" w:cs="Times New Roman"/>
          <w:sz w:val="24"/>
          <w:szCs w:val="24"/>
          <w:lang w:val="en-US"/>
        </w:rPr>
        <w:t>comprise</w:t>
      </w:r>
      <w:r w:rsidR="00AA260F">
        <w:rPr>
          <w:rFonts w:ascii="Times New Roman" w:hAnsi="Times New Roman" w:cs="Times New Roman"/>
          <w:sz w:val="24"/>
          <w:szCs w:val="24"/>
          <w:lang w:val="en-US"/>
        </w:rPr>
        <w:t xml:space="preserve"> 1</w:t>
      </w:r>
      <w:r w:rsidR="0004418E">
        <w:rPr>
          <w:rFonts w:ascii="Times New Roman" w:hAnsi="Times New Roman" w:cs="Times New Roman"/>
          <w:sz w:val="24"/>
          <w:szCs w:val="24"/>
          <w:lang w:val="en-US"/>
        </w:rPr>
        <w:t>7</w:t>
      </w:r>
      <w:r w:rsidR="00AA260F">
        <w:rPr>
          <w:rFonts w:ascii="Times New Roman" w:hAnsi="Times New Roman" w:cs="Times New Roman"/>
          <w:sz w:val="24"/>
          <w:szCs w:val="24"/>
          <w:lang w:val="en-US"/>
        </w:rPr>
        <w:t>.3</w:t>
      </w:r>
      <w:r w:rsidR="0004418E">
        <w:rPr>
          <w:rFonts w:ascii="Times New Roman" w:hAnsi="Times New Roman" w:cs="Times New Roman"/>
          <w:sz w:val="24"/>
          <w:szCs w:val="24"/>
          <w:lang w:val="en-US"/>
        </w:rPr>
        <w:t>5</w:t>
      </w:r>
      <w:r w:rsidR="00AA260F">
        <w:rPr>
          <w:rFonts w:ascii="Times New Roman" w:hAnsi="Times New Roman" w:cs="Times New Roman"/>
          <w:sz w:val="24"/>
          <w:szCs w:val="24"/>
          <w:lang w:val="en-US"/>
        </w:rPr>
        <w:t xml:space="preserve">% </w:t>
      </w:r>
      <w:r w:rsidR="00C25F45">
        <w:rPr>
          <w:rFonts w:ascii="Times New Roman" w:hAnsi="Times New Roman" w:cs="Times New Roman"/>
          <w:sz w:val="24"/>
          <w:szCs w:val="24"/>
          <w:lang w:val="en-US"/>
        </w:rPr>
        <w:t xml:space="preserve">of the total, </w:t>
      </w:r>
      <w:r w:rsidR="00AA260F">
        <w:rPr>
          <w:rFonts w:ascii="Times New Roman" w:hAnsi="Times New Roman" w:cs="Times New Roman"/>
          <w:sz w:val="24"/>
          <w:szCs w:val="24"/>
          <w:lang w:val="en-US"/>
        </w:rPr>
        <w:t>with an average of 1.15 individuals per household.</w:t>
      </w:r>
    </w:p>
    <w:p w14:paraId="3ED445D5" w14:textId="77777777" w:rsidR="00BD6423" w:rsidRDefault="00BD6423" w:rsidP="002C2D4E">
      <w:pPr>
        <w:spacing w:after="40" w:line="312" w:lineRule="auto"/>
        <w:ind w:firstLine="567"/>
        <w:jc w:val="both"/>
        <w:rPr>
          <w:rFonts w:ascii="Times New Roman" w:hAnsi="Times New Roman" w:cs="Times New Roman"/>
          <w:sz w:val="24"/>
          <w:szCs w:val="24"/>
          <w:lang w:val="en-US"/>
        </w:rPr>
      </w:pPr>
    </w:p>
    <w:p w14:paraId="2CBDA60D" w14:textId="12BC0972" w:rsidR="004A65DF" w:rsidRPr="00A53497" w:rsidRDefault="002C2D4E" w:rsidP="00AE6613">
      <w:pPr>
        <w:pStyle w:val="Titolo2"/>
        <w:rPr>
          <w:rFonts w:eastAsia="SimSun"/>
          <w:sz w:val="28"/>
          <w:szCs w:val="28"/>
        </w:rPr>
      </w:pPr>
      <w:r w:rsidRPr="003D3C02">
        <w:t>B</w:t>
      </w:r>
      <w:r w:rsidR="00E55EAC">
        <w:t>2</w:t>
      </w:r>
      <w:r w:rsidRPr="003D3C02">
        <w:t xml:space="preserve">. </w:t>
      </w:r>
      <w:r>
        <w:t>Selection in the analy</w:t>
      </w:r>
      <w:r w:rsidR="00E81B6A">
        <w:t>tical</w:t>
      </w:r>
      <w:r>
        <w:t xml:space="preserve"> sample</w:t>
      </w:r>
    </w:p>
    <w:p w14:paraId="5C62E0D4" w14:textId="31A5501F" w:rsidR="00BD65F9" w:rsidRDefault="004378AF" w:rsidP="001E06D3">
      <w:pPr>
        <w:spacing w:after="40" w:line="312" w:lineRule="auto"/>
        <w:jc w:val="both"/>
        <w:rPr>
          <w:rFonts w:ascii="Times New Roman" w:eastAsia="SimSun" w:hAnsi="Times New Roman" w:cs="Times New Roman"/>
          <w:sz w:val="24"/>
          <w:szCs w:val="24"/>
          <w:lang w:val="en-GB"/>
        </w:rPr>
      </w:pPr>
      <w:r w:rsidRPr="004378AF">
        <w:rPr>
          <w:rFonts w:ascii="Times New Roman" w:eastAsia="SimSun" w:hAnsi="Times New Roman" w:cs="Times New Roman"/>
          <w:sz w:val="24"/>
          <w:szCs w:val="24"/>
          <w:lang w:val="en-GB"/>
        </w:rPr>
        <w:t xml:space="preserve">In </w:t>
      </w:r>
      <w:r w:rsidR="00BD65F9">
        <w:rPr>
          <w:rFonts w:ascii="Times New Roman" w:eastAsia="SimSun" w:hAnsi="Times New Roman" w:cs="Times New Roman"/>
          <w:sz w:val="24"/>
          <w:szCs w:val="24"/>
          <w:lang w:val="en-GB"/>
        </w:rPr>
        <w:t>several</w:t>
      </w:r>
      <w:r w:rsidR="00BD65F9" w:rsidRPr="004378AF">
        <w:rPr>
          <w:rFonts w:ascii="Times New Roman" w:eastAsia="SimSun" w:hAnsi="Times New Roman" w:cs="Times New Roman"/>
          <w:sz w:val="24"/>
          <w:szCs w:val="24"/>
          <w:lang w:val="en-GB"/>
        </w:rPr>
        <w:t xml:space="preserve"> </w:t>
      </w:r>
      <w:r w:rsidRPr="004378AF">
        <w:rPr>
          <w:rFonts w:ascii="Times New Roman" w:eastAsia="SimSun" w:hAnsi="Times New Roman" w:cs="Times New Roman"/>
          <w:sz w:val="24"/>
          <w:szCs w:val="24"/>
          <w:lang w:val="en-GB"/>
        </w:rPr>
        <w:t xml:space="preserve">countries (AT, DE, EE, GR, FR, HU) </w:t>
      </w:r>
      <w:r w:rsidR="00BD65F9">
        <w:rPr>
          <w:rFonts w:ascii="Times New Roman" w:eastAsia="SimSun" w:hAnsi="Times New Roman" w:cs="Times New Roman"/>
          <w:sz w:val="24"/>
          <w:szCs w:val="24"/>
          <w:lang w:val="en-GB"/>
        </w:rPr>
        <w:t xml:space="preserve">more than 10% of </w:t>
      </w:r>
      <w:r w:rsidRPr="004378AF">
        <w:rPr>
          <w:rFonts w:ascii="Times New Roman" w:eastAsia="SimSun" w:hAnsi="Times New Roman" w:cs="Times New Roman"/>
          <w:sz w:val="24"/>
          <w:szCs w:val="24"/>
          <w:lang w:val="en-GB"/>
        </w:rPr>
        <w:t xml:space="preserve">individuals in our </w:t>
      </w:r>
      <w:r w:rsidR="00BD65F9">
        <w:rPr>
          <w:rFonts w:ascii="Times New Roman" w:eastAsia="SimSun" w:hAnsi="Times New Roman" w:cs="Times New Roman"/>
          <w:sz w:val="24"/>
          <w:szCs w:val="24"/>
          <w:lang w:val="en-GB"/>
        </w:rPr>
        <w:t xml:space="preserve">target </w:t>
      </w:r>
      <w:r w:rsidRPr="004378AF">
        <w:rPr>
          <w:rFonts w:ascii="Times New Roman" w:eastAsia="SimSun" w:hAnsi="Times New Roman" w:cs="Times New Roman"/>
          <w:sz w:val="24"/>
          <w:szCs w:val="24"/>
          <w:lang w:val="en-GB"/>
        </w:rPr>
        <w:t xml:space="preserve">age groups </w:t>
      </w:r>
      <w:r w:rsidR="00BD65F9" w:rsidRPr="004378AF">
        <w:rPr>
          <w:rFonts w:ascii="Times New Roman" w:eastAsia="SimSun" w:hAnsi="Times New Roman" w:cs="Times New Roman"/>
          <w:sz w:val="24"/>
          <w:szCs w:val="24"/>
          <w:lang w:val="en-GB"/>
        </w:rPr>
        <w:t>liv</w:t>
      </w:r>
      <w:r w:rsidR="00BD65F9">
        <w:rPr>
          <w:rFonts w:ascii="Times New Roman" w:eastAsia="SimSun" w:hAnsi="Times New Roman" w:cs="Times New Roman"/>
          <w:sz w:val="24"/>
          <w:szCs w:val="24"/>
          <w:lang w:val="en-GB"/>
        </w:rPr>
        <w:t>e</w:t>
      </w:r>
      <w:r w:rsidR="00BD65F9" w:rsidRPr="004378AF">
        <w:rPr>
          <w:rFonts w:ascii="Times New Roman" w:eastAsia="SimSun" w:hAnsi="Times New Roman" w:cs="Times New Roman"/>
          <w:sz w:val="24"/>
          <w:szCs w:val="24"/>
          <w:lang w:val="en-GB"/>
        </w:rPr>
        <w:t xml:space="preserve"> </w:t>
      </w:r>
      <w:r w:rsidRPr="004378AF">
        <w:rPr>
          <w:rFonts w:ascii="Times New Roman" w:eastAsia="SimSun" w:hAnsi="Times New Roman" w:cs="Times New Roman"/>
          <w:sz w:val="24"/>
          <w:szCs w:val="24"/>
          <w:lang w:val="en-GB"/>
        </w:rPr>
        <w:t xml:space="preserve">in household </w:t>
      </w:r>
      <w:r w:rsidR="00BD65F9">
        <w:rPr>
          <w:rFonts w:ascii="Times New Roman" w:eastAsia="SimSun" w:hAnsi="Times New Roman" w:cs="Times New Roman"/>
          <w:sz w:val="24"/>
          <w:szCs w:val="24"/>
          <w:lang w:val="en-GB"/>
        </w:rPr>
        <w:t xml:space="preserve">separate </w:t>
      </w:r>
      <w:r w:rsidRPr="004378AF">
        <w:rPr>
          <w:rFonts w:ascii="Times New Roman" w:eastAsia="SimSun" w:hAnsi="Times New Roman" w:cs="Times New Roman"/>
          <w:sz w:val="24"/>
          <w:szCs w:val="24"/>
          <w:lang w:val="en-GB"/>
        </w:rPr>
        <w:t>from their parents (Figure B</w:t>
      </w:r>
      <w:r w:rsidR="000A435E">
        <w:rPr>
          <w:rFonts w:ascii="Times New Roman" w:eastAsia="SimSun" w:hAnsi="Times New Roman" w:cs="Times New Roman"/>
          <w:sz w:val="24"/>
          <w:szCs w:val="24"/>
          <w:lang w:val="en-GB"/>
        </w:rPr>
        <w:t>1</w:t>
      </w:r>
      <w:r w:rsidRPr="004378AF">
        <w:rPr>
          <w:rFonts w:ascii="Times New Roman" w:eastAsia="SimSun" w:hAnsi="Times New Roman" w:cs="Times New Roman"/>
          <w:sz w:val="24"/>
          <w:szCs w:val="24"/>
          <w:lang w:val="en-GB"/>
        </w:rPr>
        <w:t xml:space="preserve">). </w:t>
      </w:r>
      <w:r w:rsidR="00BD65F9">
        <w:rPr>
          <w:rFonts w:ascii="Times New Roman" w:eastAsia="SimSun" w:hAnsi="Times New Roman" w:cs="Times New Roman"/>
          <w:sz w:val="24"/>
          <w:szCs w:val="24"/>
          <w:lang w:val="en-GB"/>
        </w:rPr>
        <w:t>Due to the lack of parental information for these individuals, explicit modelling of</w:t>
      </w:r>
      <w:r w:rsidRPr="004378AF">
        <w:rPr>
          <w:rFonts w:ascii="Times New Roman" w:eastAsia="SimSun" w:hAnsi="Times New Roman" w:cs="Times New Roman"/>
          <w:sz w:val="24"/>
          <w:szCs w:val="24"/>
          <w:lang w:val="en-GB"/>
        </w:rPr>
        <w:t xml:space="preserve"> selection into the sample (e.g. through a Heckman selection model)</w:t>
      </w:r>
      <w:r w:rsidR="00BD65F9">
        <w:rPr>
          <w:rFonts w:ascii="Times New Roman" w:eastAsia="SimSun" w:hAnsi="Times New Roman" w:cs="Times New Roman"/>
          <w:sz w:val="24"/>
          <w:szCs w:val="24"/>
          <w:lang w:val="en-GB"/>
        </w:rPr>
        <w:t xml:space="preserve"> is not feasible. </w:t>
      </w:r>
      <w:r w:rsidR="00082313" w:rsidRPr="00082313">
        <w:rPr>
          <w:rFonts w:ascii="Times New Roman" w:eastAsia="SimSun" w:hAnsi="Times New Roman" w:cs="Times New Roman"/>
          <w:sz w:val="24"/>
          <w:szCs w:val="24"/>
          <w:lang w:val="en-GB"/>
        </w:rPr>
        <w:t>To address this issue, we perform two operations. First, we compare descriptively the enrolment rates in post-secondary education between observations inside and outside the parental household in countries with a high share of individuals outside the parental household</w:t>
      </w:r>
      <w:r w:rsidR="00CA12E4">
        <w:rPr>
          <w:rFonts w:ascii="Times New Roman" w:eastAsia="SimSun" w:hAnsi="Times New Roman" w:cs="Times New Roman"/>
          <w:sz w:val="24"/>
          <w:szCs w:val="24"/>
          <w:lang w:val="en-GB"/>
        </w:rPr>
        <w:t xml:space="preserve"> (&gt;=10%)</w:t>
      </w:r>
      <w:r w:rsidR="00082313" w:rsidRPr="00082313">
        <w:rPr>
          <w:rFonts w:ascii="Times New Roman" w:eastAsia="SimSun" w:hAnsi="Times New Roman" w:cs="Times New Roman"/>
          <w:sz w:val="24"/>
          <w:szCs w:val="24"/>
          <w:lang w:val="en-GB"/>
        </w:rPr>
        <w:t xml:space="preserve">. </w:t>
      </w:r>
      <w:r w:rsidR="00082313">
        <w:rPr>
          <w:rFonts w:ascii="Times New Roman" w:eastAsia="SimSun" w:hAnsi="Times New Roman" w:cs="Times New Roman"/>
          <w:sz w:val="24"/>
          <w:szCs w:val="24"/>
          <w:lang w:val="en-GB"/>
        </w:rPr>
        <w:t>Second,</w:t>
      </w:r>
      <w:r w:rsidR="00A857F1">
        <w:rPr>
          <w:rFonts w:ascii="Times New Roman" w:eastAsia="SimSun" w:hAnsi="Times New Roman" w:cs="Times New Roman"/>
          <w:sz w:val="24"/>
          <w:szCs w:val="24"/>
          <w:lang w:val="en-GB"/>
        </w:rPr>
        <w:t xml:space="preserve"> </w:t>
      </w:r>
      <w:r w:rsidR="00BD65F9">
        <w:rPr>
          <w:rFonts w:ascii="Times New Roman" w:eastAsia="SimSun" w:hAnsi="Times New Roman" w:cs="Times New Roman"/>
          <w:sz w:val="24"/>
          <w:szCs w:val="24"/>
          <w:lang w:val="en-GB"/>
        </w:rPr>
        <w:t xml:space="preserve">we apply </w:t>
      </w:r>
      <w:r w:rsidRPr="004378AF">
        <w:rPr>
          <w:rFonts w:ascii="Times New Roman" w:eastAsia="SimSun" w:hAnsi="Times New Roman" w:cs="Times New Roman"/>
          <w:sz w:val="24"/>
          <w:szCs w:val="24"/>
          <w:lang w:val="en-GB"/>
        </w:rPr>
        <w:t xml:space="preserve">a reweighting procedure as described in the main text. </w:t>
      </w:r>
    </w:p>
    <w:p w14:paraId="0D0A9E69" w14:textId="3C9832DB" w:rsidR="00FE224E" w:rsidRDefault="00F9603B" w:rsidP="001E06D3">
      <w:pPr>
        <w:spacing w:after="40" w:line="312" w:lineRule="auto"/>
        <w:jc w:val="both"/>
        <w:rPr>
          <w:rFonts w:ascii="Times New Roman" w:eastAsia="SimSun" w:hAnsi="Times New Roman" w:cs="Times New Roman"/>
          <w:sz w:val="24"/>
          <w:szCs w:val="24"/>
          <w:lang w:val="en-GB"/>
        </w:rPr>
      </w:pPr>
      <w:r w:rsidRPr="00F9603B">
        <w:rPr>
          <w:rFonts w:ascii="Times New Roman" w:eastAsia="SimSun" w:hAnsi="Times New Roman" w:cs="Times New Roman"/>
          <w:sz w:val="24"/>
          <w:szCs w:val="24"/>
          <w:lang w:val="en-GB"/>
        </w:rPr>
        <w:t>Figure B</w:t>
      </w:r>
      <w:r w:rsidR="000A435E">
        <w:rPr>
          <w:rFonts w:ascii="Times New Roman" w:eastAsia="SimSun" w:hAnsi="Times New Roman" w:cs="Times New Roman"/>
          <w:sz w:val="24"/>
          <w:szCs w:val="24"/>
          <w:lang w:val="en-GB"/>
        </w:rPr>
        <w:t>2</w:t>
      </w:r>
      <w:r w:rsidRPr="00F9603B">
        <w:rPr>
          <w:rFonts w:ascii="Times New Roman" w:eastAsia="SimSun" w:hAnsi="Times New Roman" w:cs="Times New Roman"/>
          <w:sz w:val="24"/>
          <w:szCs w:val="24"/>
          <w:lang w:val="en-GB"/>
        </w:rPr>
        <w:t xml:space="preserve"> shows that in most countries, individuals observed outside the parental household have lower enrolment rates than those observed in the parental household, </w:t>
      </w:r>
      <w:proofErr w:type="gramStart"/>
      <w:r w:rsidRPr="00F9603B">
        <w:rPr>
          <w:rFonts w:ascii="Times New Roman" w:eastAsia="SimSun" w:hAnsi="Times New Roman" w:cs="Times New Roman"/>
          <w:sz w:val="24"/>
          <w:szCs w:val="24"/>
          <w:lang w:val="en-GB"/>
        </w:rPr>
        <w:t>with the exception of</w:t>
      </w:r>
      <w:proofErr w:type="gramEnd"/>
      <w:r w:rsidRPr="00F9603B">
        <w:rPr>
          <w:rFonts w:ascii="Times New Roman" w:eastAsia="SimSun" w:hAnsi="Times New Roman" w:cs="Times New Roman"/>
          <w:sz w:val="24"/>
          <w:szCs w:val="24"/>
          <w:lang w:val="en-GB"/>
        </w:rPr>
        <w:t xml:space="preserve"> DE.</w:t>
      </w:r>
      <w:r>
        <w:rPr>
          <w:rFonts w:ascii="Times New Roman" w:eastAsia="SimSun" w:hAnsi="Times New Roman" w:cs="Times New Roman"/>
          <w:sz w:val="24"/>
          <w:szCs w:val="24"/>
          <w:lang w:val="en-GB"/>
        </w:rPr>
        <w:t xml:space="preserve"> </w:t>
      </w:r>
      <w:r w:rsidR="004156B7">
        <w:rPr>
          <w:rFonts w:ascii="Times New Roman" w:eastAsia="SimSun" w:hAnsi="Times New Roman" w:cs="Times New Roman"/>
          <w:sz w:val="24"/>
          <w:szCs w:val="24"/>
          <w:lang w:val="en-GB"/>
        </w:rPr>
        <w:t xml:space="preserve">The difference in enrolment rates between in-household and out-of-household ranges between </w:t>
      </w:r>
      <w:r w:rsidR="00173FC7">
        <w:rPr>
          <w:rFonts w:ascii="Times New Roman" w:eastAsia="SimSun" w:hAnsi="Times New Roman" w:cs="Times New Roman"/>
          <w:sz w:val="24"/>
          <w:szCs w:val="24"/>
          <w:lang w:val="en-GB"/>
        </w:rPr>
        <w:t xml:space="preserve">6 percentage points in HU and 13 percentage points in EE, and GR. </w:t>
      </w:r>
      <w:r w:rsidR="009513A4" w:rsidRPr="009513A4">
        <w:rPr>
          <w:rFonts w:ascii="Times New Roman" w:eastAsia="SimSun" w:hAnsi="Times New Roman" w:cs="Times New Roman"/>
          <w:sz w:val="24"/>
          <w:szCs w:val="24"/>
          <w:lang w:val="en-GB"/>
        </w:rPr>
        <w:t>We interpret this result as a signal that, on average, individuals outside the parental home face higher barriers to access post-secondary education. Indeed, setting up an independent household entails a higher economic burden due to the lack of household economies of scale, which may reinforce the role of parental wealth in post-</w:t>
      </w:r>
      <w:r w:rsidR="009513A4" w:rsidRPr="009513A4">
        <w:rPr>
          <w:rFonts w:ascii="Times New Roman" w:eastAsia="SimSun" w:hAnsi="Times New Roman" w:cs="Times New Roman"/>
          <w:sz w:val="24"/>
          <w:szCs w:val="24"/>
          <w:lang w:val="en-GB"/>
        </w:rPr>
        <w:lastRenderedPageBreak/>
        <w:t>secondary enrolment. Therefore, the exclusion of individuals in independent households may lead to a partial underestimation of wealth inequalities in our results.</w:t>
      </w:r>
    </w:p>
    <w:p w14:paraId="7358FDB8" w14:textId="67E2348B" w:rsidR="00E81B6A" w:rsidRPr="000A435E" w:rsidRDefault="00BD65F9" w:rsidP="000A435E">
      <w:pPr>
        <w:spacing w:after="40" w:line="312"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Comparing the </w:t>
      </w:r>
      <w:r w:rsidR="004378AF" w:rsidRPr="004378AF">
        <w:rPr>
          <w:rFonts w:ascii="Times New Roman" w:eastAsia="SimSun" w:hAnsi="Times New Roman" w:cs="Times New Roman"/>
          <w:sz w:val="24"/>
          <w:szCs w:val="24"/>
          <w:lang w:val="en-GB"/>
        </w:rPr>
        <w:t xml:space="preserve">kernel density distributions for net worth in the pre- and post-graduation periods </w:t>
      </w:r>
      <w:r>
        <w:rPr>
          <w:rFonts w:ascii="Times New Roman" w:eastAsia="SimSun" w:hAnsi="Times New Roman" w:cs="Times New Roman"/>
          <w:sz w:val="24"/>
          <w:szCs w:val="24"/>
          <w:lang w:val="en-GB"/>
        </w:rPr>
        <w:t>reveals</w:t>
      </w:r>
      <w:r w:rsidRPr="004378AF">
        <w:rPr>
          <w:rFonts w:ascii="Times New Roman" w:eastAsia="SimSun" w:hAnsi="Times New Roman" w:cs="Times New Roman"/>
          <w:sz w:val="24"/>
          <w:szCs w:val="24"/>
          <w:lang w:val="en-GB"/>
        </w:rPr>
        <w:t xml:space="preserve"> </w:t>
      </w:r>
      <w:r w:rsidR="004378AF" w:rsidRPr="004378AF">
        <w:rPr>
          <w:rFonts w:ascii="Times New Roman" w:eastAsia="SimSun" w:hAnsi="Times New Roman" w:cs="Times New Roman"/>
          <w:sz w:val="24"/>
          <w:szCs w:val="24"/>
          <w:lang w:val="en-GB"/>
        </w:rPr>
        <w:t>considerable differences in most countries</w:t>
      </w:r>
      <w:r w:rsidR="004378AF">
        <w:rPr>
          <w:rFonts w:ascii="Times New Roman" w:eastAsia="SimSun" w:hAnsi="Times New Roman" w:cs="Times New Roman"/>
          <w:sz w:val="24"/>
          <w:szCs w:val="24"/>
          <w:lang w:val="en-GB"/>
        </w:rPr>
        <w:t xml:space="preserve"> (Figure B</w:t>
      </w:r>
      <w:r w:rsidR="000A435E">
        <w:rPr>
          <w:rFonts w:ascii="Times New Roman" w:eastAsia="SimSun" w:hAnsi="Times New Roman" w:cs="Times New Roman"/>
          <w:sz w:val="24"/>
          <w:szCs w:val="24"/>
          <w:lang w:val="en-GB"/>
        </w:rPr>
        <w:t>3</w:t>
      </w:r>
      <w:r w:rsidR="004378AF">
        <w:rPr>
          <w:rFonts w:ascii="Times New Roman" w:eastAsia="SimSun" w:hAnsi="Times New Roman" w:cs="Times New Roman"/>
          <w:sz w:val="24"/>
          <w:szCs w:val="24"/>
          <w:lang w:val="en-GB"/>
        </w:rPr>
        <w:t>)</w:t>
      </w:r>
      <w:r w:rsidR="004378AF" w:rsidRPr="004378AF">
        <w:rPr>
          <w:rFonts w:ascii="Times New Roman" w:eastAsia="SimSun" w:hAnsi="Times New Roman" w:cs="Times New Roman"/>
          <w:sz w:val="24"/>
          <w:szCs w:val="24"/>
          <w:lang w:val="en-GB"/>
        </w:rPr>
        <w:t>.</w:t>
      </w:r>
      <w:r w:rsidR="004378AF">
        <w:rPr>
          <w:rFonts w:ascii="Times New Roman" w:eastAsia="SimSun" w:hAnsi="Times New Roman" w:cs="Times New Roman"/>
          <w:sz w:val="24"/>
          <w:szCs w:val="24"/>
          <w:lang w:val="en-GB"/>
        </w:rPr>
        <w:t xml:space="preserve"> </w:t>
      </w:r>
      <w:r>
        <w:rPr>
          <w:rFonts w:ascii="Times New Roman" w:eastAsia="SimSun" w:hAnsi="Times New Roman" w:cs="Times New Roman"/>
          <w:sz w:val="24"/>
          <w:szCs w:val="24"/>
          <w:lang w:val="en-GB"/>
        </w:rPr>
        <w:t>However, t</w:t>
      </w:r>
      <w:r w:rsidR="009A166C" w:rsidRPr="009A166C">
        <w:rPr>
          <w:rFonts w:ascii="Times New Roman" w:eastAsia="SimSun" w:hAnsi="Times New Roman" w:cs="Times New Roman"/>
          <w:sz w:val="24"/>
          <w:szCs w:val="24"/>
          <w:lang w:val="en-GB"/>
        </w:rPr>
        <w:t>he application of counterfactual weights (Figure B</w:t>
      </w:r>
      <w:r w:rsidR="000A435E">
        <w:rPr>
          <w:rFonts w:ascii="Times New Roman" w:eastAsia="SimSun" w:hAnsi="Times New Roman" w:cs="Times New Roman"/>
          <w:sz w:val="24"/>
          <w:szCs w:val="24"/>
          <w:lang w:val="en-GB"/>
        </w:rPr>
        <w:t>4</w:t>
      </w:r>
      <w:r w:rsidR="009A166C" w:rsidRPr="009A166C">
        <w:rPr>
          <w:rFonts w:ascii="Times New Roman" w:eastAsia="SimSun" w:hAnsi="Times New Roman" w:cs="Times New Roman"/>
          <w:sz w:val="24"/>
          <w:szCs w:val="24"/>
          <w:lang w:val="en-GB"/>
        </w:rPr>
        <w:t xml:space="preserve">) </w:t>
      </w:r>
      <w:r>
        <w:rPr>
          <w:rFonts w:ascii="Times New Roman" w:eastAsia="SimSun" w:hAnsi="Times New Roman" w:cs="Times New Roman"/>
          <w:sz w:val="24"/>
          <w:szCs w:val="24"/>
          <w:lang w:val="en-GB"/>
        </w:rPr>
        <w:t xml:space="preserve">aligns </w:t>
      </w:r>
      <w:r w:rsidR="00A60CDB">
        <w:rPr>
          <w:rFonts w:ascii="Times New Roman" w:eastAsia="SimSun" w:hAnsi="Times New Roman" w:cs="Times New Roman"/>
          <w:sz w:val="24"/>
          <w:szCs w:val="24"/>
          <w:lang w:val="en-GB"/>
        </w:rPr>
        <w:t>the</w:t>
      </w:r>
      <w:r w:rsidR="009A166C" w:rsidRPr="009A166C">
        <w:rPr>
          <w:rFonts w:ascii="Times New Roman" w:eastAsia="SimSun" w:hAnsi="Times New Roman" w:cs="Times New Roman"/>
          <w:sz w:val="24"/>
          <w:szCs w:val="24"/>
          <w:lang w:val="en-GB"/>
        </w:rPr>
        <w:t xml:space="preserve"> distribution in the post-graduation period closely </w:t>
      </w:r>
      <w:r w:rsidR="00A60CDB">
        <w:rPr>
          <w:rFonts w:ascii="Times New Roman" w:eastAsia="SimSun" w:hAnsi="Times New Roman" w:cs="Times New Roman"/>
          <w:sz w:val="24"/>
          <w:szCs w:val="24"/>
          <w:lang w:val="en-GB"/>
        </w:rPr>
        <w:t xml:space="preserve">with the </w:t>
      </w:r>
      <w:r w:rsidR="009A166C" w:rsidRPr="009A166C">
        <w:rPr>
          <w:rFonts w:ascii="Times New Roman" w:eastAsia="SimSun" w:hAnsi="Times New Roman" w:cs="Times New Roman"/>
          <w:sz w:val="24"/>
          <w:szCs w:val="24"/>
          <w:lang w:val="en-GB"/>
        </w:rPr>
        <w:t>distribution in the pre-graduation period</w:t>
      </w:r>
      <w:r w:rsidR="004378AF">
        <w:rPr>
          <w:rStyle w:val="Rimandonotaapidipagina"/>
          <w:rFonts w:ascii="Times New Roman" w:eastAsia="SimSun" w:hAnsi="Times New Roman" w:cs="Times New Roman"/>
          <w:sz w:val="24"/>
          <w:szCs w:val="24"/>
          <w:lang w:val="en-GB"/>
        </w:rPr>
        <w:footnoteReference w:id="1"/>
      </w:r>
      <w:r w:rsidR="004378AF">
        <w:rPr>
          <w:rFonts w:ascii="Times New Roman" w:eastAsia="SimSun" w:hAnsi="Times New Roman" w:cs="Times New Roman"/>
          <w:sz w:val="24"/>
          <w:szCs w:val="24"/>
          <w:lang w:val="en-GB"/>
        </w:rPr>
        <w:t xml:space="preserve">. </w:t>
      </w:r>
      <w:r w:rsidR="00A60CDB" w:rsidRPr="00A60CDB">
        <w:rPr>
          <w:rFonts w:ascii="Times New Roman" w:eastAsia="SimSun" w:hAnsi="Times New Roman" w:cs="Times New Roman"/>
          <w:sz w:val="24"/>
          <w:szCs w:val="24"/>
          <w:lang w:val="en-GB"/>
        </w:rPr>
        <w:t>This adjustment mitigates the bias introduced by the selection into the sample, ensuring a more accurate representation of parental wealth.</w:t>
      </w:r>
    </w:p>
    <w:p w14:paraId="04EF6DFD" w14:textId="77777777" w:rsidR="00E81B6A" w:rsidRPr="00844ADD" w:rsidRDefault="00E81B6A" w:rsidP="00844ADD">
      <w:pPr>
        <w:rPr>
          <w:lang w:val="en-GB"/>
        </w:rPr>
      </w:pPr>
    </w:p>
    <w:p w14:paraId="100E756A" w14:textId="199E92AE" w:rsidR="001C2C25" w:rsidRPr="00D36240" w:rsidRDefault="00033075" w:rsidP="00D36240">
      <w:pPr>
        <w:pStyle w:val="Sottotitolo"/>
        <w:ind w:left="1134" w:hanging="1134"/>
        <w:jc w:val="both"/>
        <w:rPr>
          <w:sz w:val="20"/>
          <w:szCs w:val="20"/>
        </w:rPr>
      </w:pPr>
      <w:r w:rsidRPr="006A481D">
        <w:rPr>
          <w:b/>
          <w:bCs/>
          <w:sz w:val="20"/>
          <w:szCs w:val="20"/>
        </w:rPr>
        <w:t xml:space="preserve">Figure </w:t>
      </w:r>
      <w:r w:rsidR="00B65DAB">
        <w:rPr>
          <w:b/>
          <w:bCs/>
          <w:sz w:val="20"/>
          <w:szCs w:val="20"/>
        </w:rPr>
        <w:t>B</w:t>
      </w:r>
      <w:r w:rsidR="000A435E">
        <w:rPr>
          <w:b/>
          <w:bCs/>
          <w:sz w:val="20"/>
          <w:szCs w:val="20"/>
        </w:rPr>
        <w:t>1</w:t>
      </w:r>
      <w:r w:rsidRPr="006A481D">
        <w:rPr>
          <w:b/>
          <w:bCs/>
          <w:sz w:val="20"/>
          <w:szCs w:val="20"/>
        </w:rPr>
        <w:t>.</w:t>
      </w:r>
      <w:r w:rsidRPr="006A481D">
        <w:rPr>
          <w:sz w:val="20"/>
          <w:szCs w:val="20"/>
        </w:rPr>
        <w:t xml:space="preserve"> </w:t>
      </w:r>
      <w:r w:rsidR="00F25C1B" w:rsidRPr="006A481D">
        <w:rPr>
          <w:sz w:val="20"/>
          <w:szCs w:val="20"/>
        </w:rPr>
        <w:t>Relative distribution of observations</w:t>
      </w:r>
      <w:r w:rsidR="00E31373" w:rsidRPr="006A481D">
        <w:rPr>
          <w:sz w:val="20"/>
          <w:szCs w:val="20"/>
        </w:rPr>
        <w:t xml:space="preserve"> by household type (</w:t>
      </w:r>
      <w:r w:rsidR="00865EC1">
        <w:rPr>
          <w:sz w:val="20"/>
          <w:szCs w:val="20"/>
        </w:rPr>
        <w:t xml:space="preserve">in </w:t>
      </w:r>
      <w:r w:rsidR="00E31373" w:rsidRPr="006A481D">
        <w:rPr>
          <w:sz w:val="20"/>
          <w:szCs w:val="20"/>
        </w:rPr>
        <w:t>parental household</w:t>
      </w:r>
      <w:r w:rsidR="007A530A" w:rsidRPr="006A481D">
        <w:rPr>
          <w:sz w:val="20"/>
          <w:szCs w:val="20"/>
        </w:rPr>
        <w:t xml:space="preserve"> vs </w:t>
      </w:r>
      <w:r w:rsidR="00865EC1">
        <w:rPr>
          <w:sz w:val="20"/>
          <w:szCs w:val="20"/>
        </w:rPr>
        <w:t>out of parental</w:t>
      </w:r>
      <w:r w:rsidR="007A530A" w:rsidRPr="006A481D">
        <w:rPr>
          <w:sz w:val="20"/>
          <w:szCs w:val="20"/>
        </w:rPr>
        <w:t xml:space="preserve"> household</w:t>
      </w:r>
      <w:r w:rsidR="00E31373" w:rsidRPr="006A481D">
        <w:rPr>
          <w:sz w:val="20"/>
          <w:szCs w:val="20"/>
        </w:rPr>
        <w:t>).</w:t>
      </w:r>
    </w:p>
    <w:p w14:paraId="0EBDCD8B" w14:textId="6BDA767D" w:rsidR="00994390" w:rsidRDefault="00865EC1" w:rsidP="00253562">
      <w:pPr>
        <w:jc w:val="center"/>
        <w:rPr>
          <w:lang w:val="en-GB"/>
        </w:rPr>
      </w:pPr>
      <w:r>
        <w:rPr>
          <w:noProof/>
        </w:rPr>
        <w:drawing>
          <wp:inline distT="0" distB="0" distL="0" distR="0" wp14:anchorId="4647CC93" wp14:editId="1006B1AA">
            <wp:extent cx="5622558" cy="3444240"/>
            <wp:effectExtent l="0" t="0" r="0" b="3810"/>
            <wp:docPr id="1006876903" name="Immagine 1" descr="Immagine che contiene testo, schermata, Parallel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876903" name="Immagine 1" descr="Immagine che contiene testo, schermata, Parallelo, linea&#10;&#10;Descrizione generata automaticamente"/>
                    <pic:cNvPicPr/>
                  </pic:nvPicPr>
                  <pic:blipFill>
                    <a:blip r:embed="rId8"/>
                    <a:stretch>
                      <a:fillRect/>
                    </a:stretch>
                  </pic:blipFill>
                  <pic:spPr>
                    <a:xfrm>
                      <a:off x="0" y="0"/>
                      <a:ext cx="5623899" cy="3445062"/>
                    </a:xfrm>
                    <a:prstGeom prst="rect">
                      <a:avLst/>
                    </a:prstGeom>
                  </pic:spPr>
                </pic:pic>
              </a:graphicData>
            </a:graphic>
          </wp:inline>
        </w:drawing>
      </w:r>
    </w:p>
    <w:p w14:paraId="633C03C9" w14:textId="77777777" w:rsidR="00E87384" w:rsidRDefault="00E87384" w:rsidP="004156B7">
      <w:pPr>
        <w:pStyle w:val="Sottotitolo"/>
        <w:ind w:left="0" w:firstLine="0"/>
        <w:jc w:val="both"/>
        <w:rPr>
          <w:b/>
          <w:bCs/>
          <w:sz w:val="20"/>
          <w:szCs w:val="20"/>
        </w:rPr>
      </w:pPr>
    </w:p>
    <w:p w14:paraId="5222A33F" w14:textId="77777777" w:rsidR="00E87384" w:rsidRDefault="00E87384" w:rsidP="004156B7">
      <w:pPr>
        <w:pStyle w:val="Sottotitolo"/>
        <w:ind w:left="0" w:firstLine="0"/>
        <w:jc w:val="both"/>
        <w:rPr>
          <w:b/>
          <w:bCs/>
          <w:sz w:val="20"/>
          <w:szCs w:val="20"/>
        </w:rPr>
      </w:pPr>
    </w:p>
    <w:p w14:paraId="6D64D2A3" w14:textId="77777777" w:rsidR="00E87384" w:rsidRDefault="00E87384" w:rsidP="004156B7">
      <w:pPr>
        <w:pStyle w:val="Sottotitolo"/>
        <w:ind w:left="0" w:firstLine="0"/>
        <w:jc w:val="both"/>
        <w:rPr>
          <w:b/>
          <w:bCs/>
          <w:sz w:val="20"/>
          <w:szCs w:val="20"/>
        </w:rPr>
      </w:pPr>
    </w:p>
    <w:p w14:paraId="05056D6B" w14:textId="77777777" w:rsidR="00E87384" w:rsidRDefault="00E87384" w:rsidP="004156B7">
      <w:pPr>
        <w:pStyle w:val="Sottotitolo"/>
        <w:ind w:left="0" w:firstLine="0"/>
        <w:jc w:val="both"/>
        <w:rPr>
          <w:b/>
          <w:bCs/>
          <w:sz w:val="20"/>
          <w:szCs w:val="20"/>
        </w:rPr>
      </w:pPr>
    </w:p>
    <w:p w14:paraId="7DCF2D45" w14:textId="77777777" w:rsidR="00E87384" w:rsidRDefault="00E87384" w:rsidP="004156B7">
      <w:pPr>
        <w:pStyle w:val="Sottotitolo"/>
        <w:ind w:left="0" w:firstLine="0"/>
        <w:jc w:val="both"/>
        <w:rPr>
          <w:b/>
          <w:bCs/>
          <w:sz w:val="20"/>
          <w:szCs w:val="20"/>
        </w:rPr>
      </w:pPr>
    </w:p>
    <w:p w14:paraId="35B017A6" w14:textId="77777777" w:rsidR="00E87384" w:rsidRDefault="00E87384" w:rsidP="004156B7">
      <w:pPr>
        <w:pStyle w:val="Sottotitolo"/>
        <w:ind w:left="0" w:firstLine="0"/>
        <w:jc w:val="both"/>
        <w:rPr>
          <w:b/>
          <w:bCs/>
          <w:sz w:val="20"/>
          <w:szCs w:val="20"/>
        </w:rPr>
      </w:pPr>
    </w:p>
    <w:p w14:paraId="60AEB47C" w14:textId="77777777" w:rsidR="00E87384" w:rsidRDefault="00E87384" w:rsidP="004156B7">
      <w:pPr>
        <w:pStyle w:val="Sottotitolo"/>
        <w:ind w:left="0" w:firstLine="0"/>
        <w:jc w:val="both"/>
        <w:rPr>
          <w:b/>
          <w:bCs/>
          <w:sz w:val="20"/>
          <w:szCs w:val="20"/>
        </w:rPr>
      </w:pPr>
    </w:p>
    <w:p w14:paraId="53475A3E" w14:textId="77777777" w:rsidR="00E87384" w:rsidRDefault="00E87384" w:rsidP="004156B7">
      <w:pPr>
        <w:pStyle w:val="Sottotitolo"/>
        <w:ind w:left="0" w:firstLine="0"/>
        <w:jc w:val="both"/>
        <w:rPr>
          <w:b/>
          <w:bCs/>
          <w:sz w:val="20"/>
          <w:szCs w:val="20"/>
        </w:rPr>
      </w:pPr>
    </w:p>
    <w:p w14:paraId="74E97D71" w14:textId="77777777" w:rsidR="00E87384" w:rsidRDefault="00E87384" w:rsidP="004156B7">
      <w:pPr>
        <w:pStyle w:val="Sottotitolo"/>
        <w:ind w:left="0" w:firstLine="0"/>
        <w:jc w:val="both"/>
        <w:rPr>
          <w:b/>
          <w:bCs/>
          <w:sz w:val="20"/>
          <w:szCs w:val="20"/>
        </w:rPr>
      </w:pPr>
    </w:p>
    <w:p w14:paraId="548B58B0" w14:textId="77777777" w:rsidR="00E87384" w:rsidRDefault="00E87384" w:rsidP="004156B7">
      <w:pPr>
        <w:pStyle w:val="Sottotitolo"/>
        <w:ind w:left="0" w:firstLine="0"/>
        <w:jc w:val="both"/>
        <w:rPr>
          <w:b/>
          <w:bCs/>
          <w:sz w:val="20"/>
          <w:szCs w:val="20"/>
        </w:rPr>
      </w:pPr>
    </w:p>
    <w:p w14:paraId="2FC8503F" w14:textId="3C7E4E37" w:rsidR="00154469" w:rsidRPr="00253562" w:rsidRDefault="00154469" w:rsidP="004156B7">
      <w:pPr>
        <w:pStyle w:val="Sottotitolo"/>
        <w:ind w:left="0" w:firstLine="0"/>
        <w:jc w:val="both"/>
        <w:rPr>
          <w:sz w:val="20"/>
          <w:szCs w:val="20"/>
        </w:rPr>
      </w:pPr>
      <w:r w:rsidRPr="006A481D">
        <w:rPr>
          <w:b/>
          <w:bCs/>
          <w:sz w:val="20"/>
          <w:szCs w:val="20"/>
        </w:rPr>
        <w:lastRenderedPageBreak/>
        <w:t xml:space="preserve">Figure </w:t>
      </w:r>
      <w:r>
        <w:rPr>
          <w:b/>
          <w:bCs/>
          <w:sz w:val="20"/>
          <w:szCs w:val="20"/>
        </w:rPr>
        <w:t>B</w:t>
      </w:r>
      <w:r w:rsidR="000A435E">
        <w:rPr>
          <w:b/>
          <w:bCs/>
          <w:sz w:val="20"/>
          <w:szCs w:val="20"/>
        </w:rPr>
        <w:t>2</w:t>
      </w:r>
      <w:r w:rsidRPr="006A481D">
        <w:rPr>
          <w:b/>
          <w:bCs/>
          <w:sz w:val="20"/>
          <w:szCs w:val="20"/>
        </w:rPr>
        <w:t>.</w:t>
      </w:r>
      <w:r w:rsidRPr="006A481D">
        <w:rPr>
          <w:sz w:val="20"/>
          <w:szCs w:val="20"/>
        </w:rPr>
        <w:t xml:space="preserve"> </w:t>
      </w:r>
      <w:r w:rsidR="009076ED" w:rsidRPr="009076ED">
        <w:rPr>
          <w:sz w:val="20"/>
          <w:szCs w:val="20"/>
        </w:rPr>
        <w:t>Observed enrolment in post-secondary education by household type (in parental household and out of parental household), in countries with high shares of out-of-household individuals.</w:t>
      </w:r>
    </w:p>
    <w:p w14:paraId="55490A1F" w14:textId="695EC75A" w:rsidR="00154469" w:rsidRDefault="00154469" w:rsidP="00154469">
      <w:pPr>
        <w:pStyle w:val="Sottotitolo"/>
        <w:ind w:left="1134" w:hanging="1134"/>
        <w:jc w:val="center"/>
        <w:rPr>
          <w:b/>
          <w:bCs/>
          <w:sz w:val="20"/>
          <w:szCs w:val="20"/>
        </w:rPr>
      </w:pPr>
      <w:r w:rsidRPr="00154469">
        <w:rPr>
          <w:b/>
          <w:bCs/>
          <w:noProof/>
          <w:sz w:val="20"/>
          <w:szCs w:val="20"/>
        </w:rPr>
        <w:drawing>
          <wp:inline distT="0" distB="0" distL="0" distR="0" wp14:anchorId="7412B370" wp14:editId="3E339076">
            <wp:extent cx="4517239" cy="3070860"/>
            <wp:effectExtent l="0" t="0" r="0" b="0"/>
            <wp:docPr id="1656845361" name="Immagine 1" descr="Immagine che contiene testo, schermata, diagramma, quadr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845361" name="Immagine 1" descr="Immagine che contiene testo, schermata, diagramma, quadrato&#10;&#10;Descrizione generata automaticamente"/>
                    <pic:cNvPicPr/>
                  </pic:nvPicPr>
                  <pic:blipFill>
                    <a:blip r:embed="rId9"/>
                    <a:stretch>
                      <a:fillRect/>
                    </a:stretch>
                  </pic:blipFill>
                  <pic:spPr>
                    <a:xfrm>
                      <a:off x="0" y="0"/>
                      <a:ext cx="4529140" cy="3078951"/>
                    </a:xfrm>
                    <a:prstGeom prst="rect">
                      <a:avLst/>
                    </a:prstGeom>
                  </pic:spPr>
                </pic:pic>
              </a:graphicData>
            </a:graphic>
          </wp:inline>
        </w:drawing>
      </w:r>
    </w:p>
    <w:p w14:paraId="002F43A5" w14:textId="77777777" w:rsidR="00E81B6A" w:rsidRDefault="00E81B6A" w:rsidP="00253562">
      <w:pPr>
        <w:pStyle w:val="Sottotitolo"/>
        <w:ind w:left="1134" w:hanging="1134"/>
        <w:jc w:val="both"/>
        <w:rPr>
          <w:b/>
          <w:bCs/>
          <w:sz w:val="20"/>
          <w:szCs w:val="20"/>
        </w:rPr>
      </w:pPr>
    </w:p>
    <w:p w14:paraId="1A585923" w14:textId="050AEA7E" w:rsidR="00994390" w:rsidRPr="00253562" w:rsidRDefault="001C2C25" w:rsidP="00253562">
      <w:pPr>
        <w:pStyle w:val="Sottotitolo"/>
        <w:ind w:left="1134" w:hanging="1134"/>
        <w:jc w:val="both"/>
        <w:rPr>
          <w:sz w:val="20"/>
          <w:szCs w:val="20"/>
        </w:rPr>
      </w:pPr>
      <w:r w:rsidRPr="006A481D">
        <w:rPr>
          <w:b/>
          <w:bCs/>
          <w:sz w:val="20"/>
          <w:szCs w:val="20"/>
        </w:rPr>
        <w:t xml:space="preserve">Figure </w:t>
      </w:r>
      <w:r>
        <w:rPr>
          <w:b/>
          <w:bCs/>
          <w:sz w:val="20"/>
          <w:szCs w:val="20"/>
        </w:rPr>
        <w:t>B</w:t>
      </w:r>
      <w:r w:rsidR="000A435E">
        <w:rPr>
          <w:b/>
          <w:bCs/>
          <w:sz w:val="20"/>
          <w:szCs w:val="20"/>
        </w:rPr>
        <w:t>3</w:t>
      </w:r>
      <w:r w:rsidRPr="006A481D">
        <w:rPr>
          <w:b/>
          <w:bCs/>
          <w:sz w:val="20"/>
          <w:szCs w:val="20"/>
        </w:rPr>
        <w:t>.</w:t>
      </w:r>
      <w:r w:rsidRPr="006A481D">
        <w:rPr>
          <w:sz w:val="20"/>
          <w:szCs w:val="20"/>
        </w:rPr>
        <w:t xml:space="preserve"> </w:t>
      </w:r>
      <w:r w:rsidR="00253562">
        <w:rPr>
          <w:sz w:val="20"/>
          <w:szCs w:val="20"/>
        </w:rPr>
        <w:t>Net wealth kernel d</w:t>
      </w:r>
      <w:r>
        <w:rPr>
          <w:sz w:val="20"/>
          <w:szCs w:val="20"/>
        </w:rPr>
        <w:t xml:space="preserve">ensity distribution </w:t>
      </w:r>
      <w:r w:rsidR="00253562">
        <w:rPr>
          <w:sz w:val="20"/>
          <w:szCs w:val="20"/>
        </w:rPr>
        <w:t xml:space="preserve">of observed pre-graduation and post-graduation samples by country. </w:t>
      </w:r>
      <w:r>
        <w:rPr>
          <w:sz w:val="20"/>
          <w:szCs w:val="20"/>
        </w:rPr>
        <w:t xml:space="preserve"> </w:t>
      </w:r>
    </w:p>
    <w:p w14:paraId="7AA750E9" w14:textId="02935C99" w:rsidR="00E81B6A" w:rsidRDefault="00FF66E7" w:rsidP="00E87384">
      <w:pPr>
        <w:jc w:val="center"/>
        <w:rPr>
          <w:lang w:val="en-GB"/>
        </w:rPr>
      </w:pPr>
      <w:r>
        <w:rPr>
          <w:noProof/>
        </w:rPr>
        <w:drawing>
          <wp:inline distT="0" distB="0" distL="0" distR="0" wp14:anchorId="06014695" wp14:editId="22F9935F">
            <wp:extent cx="4945380" cy="4664194"/>
            <wp:effectExtent l="0" t="0" r="7620" b="3175"/>
            <wp:docPr id="1494356064" name="Immagine 1" descr="Immagine che contiene test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356064" name="Immagine 1" descr="Immagine che contiene testo, diagramma&#10;&#10;Descrizione generata automaticamente"/>
                    <pic:cNvPicPr/>
                  </pic:nvPicPr>
                  <pic:blipFill>
                    <a:blip r:embed="rId10"/>
                    <a:stretch>
                      <a:fillRect/>
                    </a:stretch>
                  </pic:blipFill>
                  <pic:spPr>
                    <a:xfrm>
                      <a:off x="0" y="0"/>
                      <a:ext cx="4958301" cy="4676380"/>
                    </a:xfrm>
                    <a:prstGeom prst="rect">
                      <a:avLst/>
                    </a:prstGeom>
                  </pic:spPr>
                </pic:pic>
              </a:graphicData>
            </a:graphic>
          </wp:inline>
        </w:drawing>
      </w:r>
    </w:p>
    <w:p w14:paraId="114389B6" w14:textId="3ED6515F" w:rsidR="00913267" w:rsidRPr="00913267" w:rsidRDefault="00913267" w:rsidP="00913267">
      <w:pPr>
        <w:pStyle w:val="Sottotitolo"/>
        <w:ind w:left="1134" w:hanging="1134"/>
        <w:jc w:val="both"/>
        <w:rPr>
          <w:sz w:val="20"/>
          <w:szCs w:val="20"/>
        </w:rPr>
      </w:pPr>
      <w:r w:rsidRPr="006A481D">
        <w:rPr>
          <w:b/>
          <w:bCs/>
          <w:sz w:val="20"/>
          <w:szCs w:val="20"/>
        </w:rPr>
        <w:lastRenderedPageBreak/>
        <w:t xml:space="preserve">Figure </w:t>
      </w:r>
      <w:r>
        <w:rPr>
          <w:b/>
          <w:bCs/>
          <w:sz w:val="20"/>
          <w:szCs w:val="20"/>
        </w:rPr>
        <w:t>B</w:t>
      </w:r>
      <w:r w:rsidR="000A435E">
        <w:rPr>
          <w:b/>
          <w:bCs/>
          <w:sz w:val="20"/>
          <w:szCs w:val="20"/>
        </w:rPr>
        <w:t>4</w:t>
      </w:r>
      <w:r w:rsidRPr="006A481D">
        <w:rPr>
          <w:b/>
          <w:bCs/>
          <w:sz w:val="20"/>
          <w:szCs w:val="20"/>
        </w:rPr>
        <w:t>.</w:t>
      </w:r>
      <w:r w:rsidRPr="006A481D">
        <w:rPr>
          <w:sz w:val="20"/>
          <w:szCs w:val="20"/>
        </w:rPr>
        <w:t xml:space="preserve"> </w:t>
      </w:r>
      <w:r>
        <w:rPr>
          <w:sz w:val="20"/>
          <w:szCs w:val="20"/>
        </w:rPr>
        <w:t xml:space="preserve">Net wealth kernel density distributions of observed pre-graduation and counterfactual post-graduation (reweighted through IPW) samples by country. </w:t>
      </w:r>
    </w:p>
    <w:p w14:paraId="0E3990DF" w14:textId="5F48141B" w:rsidR="00994390" w:rsidRDefault="00FF66E7" w:rsidP="00B30353">
      <w:pPr>
        <w:rPr>
          <w:lang w:val="en-GB"/>
        </w:rPr>
      </w:pPr>
      <w:r>
        <w:rPr>
          <w:noProof/>
        </w:rPr>
        <w:drawing>
          <wp:inline distT="0" distB="0" distL="0" distR="0" wp14:anchorId="6B384B37" wp14:editId="6E4702E5">
            <wp:extent cx="6120130" cy="5739130"/>
            <wp:effectExtent l="0" t="0" r="0" b="0"/>
            <wp:docPr id="1606085540" name="Immagine 1" descr="Immagine che contiene testo,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085540" name="Immagine 1" descr="Immagine che contiene testo, diagramma, Diagramma&#10;&#10;Descrizione generata automaticamente"/>
                    <pic:cNvPicPr/>
                  </pic:nvPicPr>
                  <pic:blipFill>
                    <a:blip r:embed="rId11"/>
                    <a:stretch>
                      <a:fillRect/>
                    </a:stretch>
                  </pic:blipFill>
                  <pic:spPr>
                    <a:xfrm>
                      <a:off x="0" y="0"/>
                      <a:ext cx="6120130" cy="5739130"/>
                    </a:xfrm>
                    <a:prstGeom prst="rect">
                      <a:avLst/>
                    </a:prstGeom>
                  </pic:spPr>
                </pic:pic>
              </a:graphicData>
            </a:graphic>
          </wp:inline>
        </w:drawing>
      </w:r>
    </w:p>
    <w:p w14:paraId="6BE53974" w14:textId="18B742BA" w:rsidR="00994390" w:rsidRDefault="00994390" w:rsidP="00B30353">
      <w:pPr>
        <w:rPr>
          <w:lang w:val="en-GB"/>
        </w:rPr>
      </w:pPr>
    </w:p>
    <w:p w14:paraId="6E48D8F6" w14:textId="77777777" w:rsidR="00994390" w:rsidRDefault="00994390" w:rsidP="00B30353">
      <w:pPr>
        <w:rPr>
          <w:lang w:val="en-GB"/>
        </w:rPr>
      </w:pPr>
    </w:p>
    <w:p w14:paraId="66EBD410" w14:textId="77777777" w:rsidR="00994390" w:rsidRDefault="00994390" w:rsidP="00B30353">
      <w:pPr>
        <w:rPr>
          <w:lang w:val="en-GB"/>
        </w:rPr>
      </w:pPr>
    </w:p>
    <w:p w14:paraId="4A4CA89D" w14:textId="77777777" w:rsidR="00994390" w:rsidRDefault="00994390" w:rsidP="00B30353">
      <w:pPr>
        <w:rPr>
          <w:lang w:val="en-GB"/>
        </w:rPr>
      </w:pPr>
    </w:p>
    <w:p w14:paraId="262D5ECB" w14:textId="77777777" w:rsidR="00994390" w:rsidRDefault="00994390" w:rsidP="00B30353">
      <w:pPr>
        <w:rPr>
          <w:lang w:val="en-GB"/>
        </w:rPr>
      </w:pPr>
    </w:p>
    <w:p w14:paraId="4D1FF1DE" w14:textId="77777777" w:rsidR="005A0588" w:rsidRDefault="005A0588" w:rsidP="00B30353">
      <w:pPr>
        <w:rPr>
          <w:lang w:val="en-GB"/>
        </w:rPr>
      </w:pPr>
    </w:p>
    <w:p w14:paraId="44027B58" w14:textId="77777777" w:rsidR="005A0588" w:rsidRDefault="005A0588" w:rsidP="00B30353">
      <w:pPr>
        <w:rPr>
          <w:lang w:val="en-GB"/>
        </w:rPr>
      </w:pPr>
    </w:p>
    <w:p w14:paraId="4ECA451D" w14:textId="77777777" w:rsidR="005A0588" w:rsidRDefault="005A0588" w:rsidP="00B30353">
      <w:pPr>
        <w:rPr>
          <w:lang w:val="en-GB"/>
        </w:rPr>
      </w:pPr>
    </w:p>
    <w:p w14:paraId="730C7835" w14:textId="77777777" w:rsidR="00652D82" w:rsidRDefault="00652D82" w:rsidP="00B30353">
      <w:pPr>
        <w:rPr>
          <w:lang w:val="en-GB"/>
        </w:rPr>
      </w:pPr>
    </w:p>
    <w:p w14:paraId="2FEFEC83" w14:textId="5E1B4489" w:rsidR="00B30353" w:rsidRDefault="00763011" w:rsidP="00AE6613">
      <w:pPr>
        <w:pStyle w:val="Titolo2"/>
      </w:pPr>
      <w:r w:rsidRPr="00763011">
        <w:lastRenderedPageBreak/>
        <w:t xml:space="preserve">B3. </w:t>
      </w:r>
      <w:r w:rsidR="00076A54">
        <w:t>Wealth operationali</w:t>
      </w:r>
      <w:r w:rsidR="00994390">
        <w:t>z</w:t>
      </w:r>
      <w:r w:rsidR="00076A54">
        <w:t>ation and missing values</w:t>
      </w:r>
    </w:p>
    <w:p w14:paraId="3B0BA3CD" w14:textId="2C1929E5" w:rsidR="009925C5" w:rsidRPr="005A0588" w:rsidRDefault="003E64DB"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We operationali</w:t>
      </w:r>
      <w:r w:rsidR="00994390">
        <w:rPr>
          <w:rFonts w:ascii="Times New Roman" w:hAnsi="Times New Roman" w:cs="Times New Roman"/>
          <w:sz w:val="24"/>
          <w:szCs w:val="24"/>
          <w:lang w:val="en-GB"/>
        </w:rPr>
        <w:t>z</w:t>
      </w:r>
      <w:r>
        <w:rPr>
          <w:rFonts w:ascii="Times New Roman" w:hAnsi="Times New Roman" w:cs="Times New Roman"/>
          <w:sz w:val="24"/>
          <w:szCs w:val="24"/>
          <w:lang w:val="en-GB"/>
        </w:rPr>
        <w:t>e our wealth and debt variables building on the definition elaborated by the HFCS</w:t>
      </w:r>
      <w:r w:rsidR="00973DA1">
        <w:rPr>
          <w:rFonts w:ascii="Times New Roman" w:hAnsi="Times New Roman" w:cs="Times New Roman"/>
          <w:sz w:val="24"/>
          <w:szCs w:val="24"/>
          <w:lang w:val="en-GB"/>
        </w:rPr>
        <w:t xml:space="preserve">. </w:t>
      </w:r>
      <w:r>
        <w:rPr>
          <w:rFonts w:ascii="Times New Roman" w:hAnsi="Times New Roman" w:cs="Times New Roman"/>
          <w:sz w:val="24"/>
          <w:szCs w:val="24"/>
          <w:lang w:val="en-GB"/>
        </w:rPr>
        <w:t>Financial assets are defined as the sum of the value of all liquid assets</w:t>
      </w:r>
      <w:r w:rsidR="00112529">
        <w:rPr>
          <w:rFonts w:ascii="Times New Roman" w:hAnsi="Times New Roman" w:cs="Times New Roman"/>
          <w:sz w:val="24"/>
          <w:szCs w:val="24"/>
          <w:lang w:val="en-GB"/>
        </w:rPr>
        <w:t xml:space="preserve"> </w:t>
      </w:r>
      <w:r>
        <w:rPr>
          <w:rFonts w:ascii="Times New Roman" w:hAnsi="Times New Roman" w:cs="Times New Roman"/>
          <w:sz w:val="24"/>
          <w:szCs w:val="24"/>
          <w:lang w:val="en-GB"/>
        </w:rPr>
        <w:t>owned by a household</w:t>
      </w:r>
      <w:r w:rsidR="00112529">
        <w:rPr>
          <w:rFonts w:ascii="Times New Roman" w:hAnsi="Times New Roman" w:cs="Times New Roman"/>
          <w:sz w:val="24"/>
          <w:szCs w:val="24"/>
          <w:lang w:val="en-GB"/>
        </w:rPr>
        <w:t xml:space="preserve">, specifically deposits, mutual funds, bonds, shares, managed accounts, </w:t>
      </w:r>
      <w:r w:rsidR="00994390">
        <w:rPr>
          <w:rFonts w:ascii="Times New Roman" w:hAnsi="Times New Roman" w:cs="Times New Roman"/>
          <w:sz w:val="24"/>
          <w:szCs w:val="24"/>
          <w:lang w:val="en-GB"/>
        </w:rPr>
        <w:t xml:space="preserve">and </w:t>
      </w:r>
      <w:r w:rsidR="00112529">
        <w:rPr>
          <w:rFonts w:ascii="Times New Roman" w:hAnsi="Times New Roman" w:cs="Times New Roman"/>
          <w:sz w:val="24"/>
          <w:szCs w:val="24"/>
          <w:lang w:val="en-GB"/>
        </w:rPr>
        <w:t xml:space="preserve">voluntary pensions/life insurance. Real assets are defined as the sum of the value of all tangible assets, including the household main residence, other real estate properties, vehicles, valuables, and </w:t>
      </w:r>
      <w:r w:rsidR="00ED0206">
        <w:rPr>
          <w:rFonts w:ascii="Times New Roman" w:hAnsi="Times New Roman" w:cs="Times New Roman"/>
          <w:sz w:val="24"/>
          <w:szCs w:val="24"/>
          <w:lang w:val="en-GB"/>
        </w:rPr>
        <w:t xml:space="preserve">the value of (private) businesses owned. Secured debt is represented by the sum of the outstanding balance </w:t>
      </w:r>
      <w:r w:rsidR="0058333E">
        <w:rPr>
          <w:rFonts w:ascii="Times New Roman" w:hAnsi="Times New Roman" w:cs="Times New Roman"/>
          <w:sz w:val="24"/>
          <w:szCs w:val="24"/>
          <w:lang w:val="en-GB"/>
        </w:rPr>
        <w:t xml:space="preserve">of </w:t>
      </w:r>
      <w:r w:rsidR="00A915C2">
        <w:rPr>
          <w:rFonts w:ascii="Times New Roman" w:hAnsi="Times New Roman" w:cs="Times New Roman"/>
          <w:sz w:val="24"/>
          <w:szCs w:val="24"/>
          <w:lang w:val="en-GB"/>
        </w:rPr>
        <w:t>collaterali</w:t>
      </w:r>
      <w:r w:rsidR="00994390">
        <w:rPr>
          <w:rFonts w:ascii="Times New Roman" w:hAnsi="Times New Roman" w:cs="Times New Roman"/>
          <w:sz w:val="24"/>
          <w:szCs w:val="24"/>
          <w:lang w:val="en-GB"/>
        </w:rPr>
        <w:t>z</w:t>
      </w:r>
      <w:r w:rsidR="00A915C2">
        <w:rPr>
          <w:rFonts w:ascii="Times New Roman" w:hAnsi="Times New Roman" w:cs="Times New Roman"/>
          <w:sz w:val="24"/>
          <w:szCs w:val="24"/>
          <w:lang w:val="en-GB"/>
        </w:rPr>
        <w:t xml:space="preserve">ed loans, encompassing </w:t>
      </w:r>
      <w:r w:rsidR="0058333E">
        <w:rPr>
          <w:rFonts w:ascii="Times New Roman" w:hAnsi="Times New Roman" w:cs="Times New Roman"/>
          <w:sz w:val="24"/>
          <w:szCs w:val="24"/>
          <w:lang w:val="en-GB"/>
        </w:rPr>
        <w:t>the main residence mortgage and mortgages on other properties (</w:t>
      </w:r>
      <w:r w:rsidR="00A915C2">
        <w:rPr>
          <w:rFonts w:ascii="Times New Roman" w:hAnsi="Times New Roman" w:cs="Times New Roman"/>
          <w:sz w:val="24"/>
          <w:szCs w:val="24"/>
          <w:lang w:val="en-GB"/>
        </w:rPr>
        <w:t xml:space="preserve">e.g., </w:t>
      </w:r>
      <w:r w:rsidR="0058333E">
        <w:rPr>
          <w:rFonts w:ascii="Times New Roman" w:hAnsi="Times New Roman" w:cs="Times New Roman"/>
          <w:sz w:val="24"/>
          <w:szCs w:val="24"/>
          <w:lang w:val="en-GB"/>
        </w:rPr>
        <w:t xml:space="preserve">real estate or businesses). </w:t>
      </w:r>
      <w:r w:rsidR="005D638E">
        <w:rPr>
          <w:rFonts w:ascii="Times New Roman" w:hAnsi="Times New Roman" w:cs="Times New Roman"/>
          <w:sz w:val="24"/>
          <w:szCs w:val="24"/>
          <w:lang w:val="en-GB"/>
        </w:rPr>
        <w:t>Unsecured</w:t>
      </w:r>
      <w:r w:rsidR="0058333E">
        <w:rPr>
          <w:rFonts w:ascii="Times New Roman" w:hAnsi="Times New Roman" w:cs="Times New Roman"/>
          <w:sz w:val="24"/>
          <w:szCs w:val="24"/>
          <w:lang w:val="en-GB"/>
        </w:rPr>
        <w:t xml:space="preserve"> debt is defined as the outstanding balance of all non-collaterali</w:t>
      </w:r>
      <w:r w:rsidR="00994390">
        <w:rPr>
          <w:rFonts w:ascii="Times New Roman" w:hAnsi="Times New Roman" w:cs="Times New Roman"/>
          <w:sz w:val="24"/>
          <w:szCs w:val="24"/>
          <w:lang w:val="en-GB"/>
        </w:rPr>
        <w:t>z</w:t>
      </w:r>
      <w:r w:rsidR="0058333E">
        <w:rPr>
          <w:rFonts w:ascii="Times New Roman" w:hAnsi="Times New Roman" w:cs="Times New Roman"/>
          <w:sz w:val="24"/>
          <w:szCs w:val="24"/>
          <w:lang w:val="en-GB"/>
        </w:rPr>
        <w:t xml:space="preserve">ed loans, including credit lines, credit card debt, non-mortgage loans, and private loans. </w:t>
      </w:r>
      <w:r w:rsidR="00A915C2">
        <w:rPr>
          <w:rFonts w:ascii="Times New Roman" w:hAnsi="Times New Roman" w:cs="Times New Roman"/>
          <w:sz w:val="24"/>
          <w:szCs w:val="24"/>
          <w:lang w:val="en-GB"/>
        </w:rPr>
        <w:t xml:space="preserve">Consequently, gross wealth is given by the sum of financial and real assets, while total debt is the result of </w:t>
      </w:r>
      <w:r w:rsidR="005D638E">
        <w:rPr>
          <w:rFonts w:ascii="Times New Roman" w:hAnsi="Times New Roman" w:cs="Times New Roman"/>
          <w:sz w:val="24"/>
          <w:szCs w:val="24"/>
          <w:lang w:val="en-GB"/>
        </w:rPr>
        <w:t xml:space="preserve">the outstanding balance of both </w:t>
      </w:r>
      <w:r w:rsidR="00A915C2">
        <w:rPr>
          <w:rFonts w:ascii="Times New Roman" w:hAnsi="Times New Roman" w:cs="Times New Roman"/>
          <w:sz w:val="24"/>
          <w:szCs w:val="24"/>
          <w:lang w:val="en-GB"/>
        </w:rPr>
        <w:t>collaterali</w:t>
      </w:r>
      <w:r w:rsidR="00994390">
        <w:rPr>
          <w:rFonts w:ascii="Times New Roman" w:hAnsi="Times New Roman" w:cs="Times New Roman"/>
          <w:sz w:val="24"/>
          <w:szCs w:val="24"/>
          <w:lang w:val="en-GB"/>
        </w:rPr>
        <w:t>z</w:t>
      </w:r>
      <w:r w:rsidR="00A915C2">
        <w:rPr>
          <w:rFonts w:ascii="Times New Roman" w:hAnsi="Times New Roman" w:cs="Times New Roman"/>
          <w:sz w:val="24"/>
          <w:szCs w:val="24"/>
          <w:lang w:val="en-GB"/>
        </w:rPr>
        <w:t>ed and non-collaterali</w:t>
      </w:r>
      <w:r w:rsidR="00994390">
        <w:rPr>
          <w:rFonts w:ascii="Times New Roman" w:hAnsi="Times New Roman" w:cs="Times New Roman"/>
          <w:sz w:val="24"/>
          <w:szCs w:val="24"/>
          <w:lang w:val="en-GB"/>
        </w:rPr>
        <w:t>z</w:t>
      </w:r>
      <w:r w:rsidR="00A915C2">
        <w:rPr>
          <w:rFonts w:ascii="Times New Roman" w:hAnsi="Times New Roman" w:cs="Times New Roman"/>
          <w:sz w:val="24"/>
          <w:szCs w:val="24"/>
          <w:lang w:val="en-GB"/>
        </w:rPr>
        <w:t>ed loans</w:t>
      </w:r>
      <w:r w:rsidR="005D638E">
        <w:rPr>
          <w:rFonts w:ascii="Times New Roman" w:hAnsi="Times New Roman" w:cs="Times New Roman"/>
          <w:sz w:val="24"/>
          <w:szCs w:val="24"/>
          <w:lang w:val="en-GB"/>
        </w:rPr>
        <w:t>. Finally, net wealth is defined as the sum of the values of all assets owned by a household (gross wealth) minus the sum of all li</w:t>
      </w:r>
      <w:r w:rsidR="00972ED3">
        <w:rPr>
          <w:rFonts w:ascii="Times New Roman" w:hAnsi="Times New Roman" w:cs="Times New Roman"/>
          <w:sz w:val="24"/>
          <w:szCs w:val="24"/>
          <w:lang w:val="en-GB"/>
        </w:rPr>
        <w:t xml:space="preserve">abilities (debt). </w:t>
      </w:r>
    </w:p>
    <w:p w14:paraId="2F650AD2" w14:textId="60995903" w:rsidR="00D072B1" w:rsidRPr="009925C5" w:rsidRDefault="009925C5" w:rsidP="00B30353">
      <w:pPr>
        <w:rPr>
          <w:rFonts w:ascii="Helvetica" w:hAnsi="Helvetica" w:cs="Helvetica"/>
          <w:sz w:val="20"/>
          <w:szCs w:val="20"/>
          <w:lang w:val="en-GB"/>
        </w:rPr>
      </w:pPr>
      <w:r>
        <w:rPr>
          <w:rFonts w:ascii="Helvetica" w:hAnsi="Helvetica" w:cs="Helvetica"/>
          <w:b/>
          <w:bCs/>
          <w:sz w:val="20"/>
          <w:szCs w:val="20"/>
          <w:lang w:val="en-GB"/>
        </w:rPr>
        <w:t>Figure</w:t>
      </w:r>
      <w:r w:rsidR="00D072B1" w:rsidRPr="00A241EA">
        <w:rPr>
          <w:rFonts w:ascii="Helvetica" w:hAnsi="Helvetica" w:cs="Helvetica"/>
          <w:b/>
          <w:bCs/>
          <w:sz w:val="20"/>
          <w:szCs w:val="20"/>
          <w:lang w:val="en-GB"/>
        </w:rPr>
        <w:t xml:space="preserve"> B</w:t>
      </w:r>
      <w:r w:rsidR="00F62327">
        <w:rPr>
          <w:rFonts w:ascii="Helvetica" w:hAnsi="Helvetica" w:cs="Helvetica"/>
          <w:b/>
          <w:bCs/>
          <w:sz w:val="20"/>
          <w:szCs w:val="20"/>
          <w:lang w:val="en-GB"/>
        </w:rPr>
        <w:t>6</w:t>
      </w:r>
      <w:r w:rsidR="00D072B1" w:rsidRPr="00A241EA">
        <w:rPr>
          <w:rFonts w:ascii="Helvetica" w:hAnsi="Helvetica" w:cs="Helvetica"/>
          <w:b/>
          <w:bCs/>
          <w:sz w:val="20"/>
          <w:szCs w:val="20"/>
          <w:lang w:val="en-GB"/>
        </w:rPr>
        <w:t xml:space="preserve">. </w:t>
      </w:r>
      <w:r>
        <w:rPr>
          <w:rFonts w:ascii="Helvetica" w:hAnsi="Helvetica" w:cs="Helvetica"/>
          <w:sz w:val="20"/>
          <w:szCs w:val="20"/>
          <w:lang w:val="en-GB"/>
        </w:rPr>
        <w:t>Descriptive schem</w:t>
      </w:r>
      <w:r w:rsidR="001B57D0">
        <w:rPr>
          <w:rFonts w:ascii="Helvetica" w:hAnsi="Helvetica" w:cs="Helvetica"/>
          <w:sz w:val="20"/>
          <w:szCs w:val="20"/>
          <w:lang w:val="en-GB"/>
        </w:rPr>
        <w:t>a</w:t>
      </w:r>
      <w:r>
        <w:rPr>
          <w:rFonts w:ascii="Helvetica" w:hAnsi="Helvetica" w:cs="Helvetica"/>
          <w:sz w:val="20"/>
          <w:szCs w:val="20"/>
          <w:lang w:val="en-GB"/>
        </w:rPr>
        <w:t xml:space="preserve"> of wealth and debt variables composition</w:t>
      </w:r>
    </w:p>
    <w:p w14:paraId="7340A94E" w14:textId="147583B8" w:rsidR="00763011" w:rsidRDefault="001B57D0" w:rsidP="00B30353">
      <w:pPr>
        <w:rPr>
          <w:lang w:val="en-GB"/>
        </w:rPr>
      </w:pPr>
      <w:r>
        <w:rPr>
          <w:noProof/>
        </w:rPr>
        <w:drawing>
          <wp:inline distT="0" distB="0" distL="0" distR="0" wp14:anchorId="4B2A8EFB" wp14:editId="737678FB">
            <wp:extent cx="6120130" cy="3446145"/>
            <wp:effectExtent l="0" t="0" r="0" b="1905"/>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130" cy="3446145"/>
                    </a:xfrm>
                    <a:prstGeom prst="rect">
                      <a:avLst/>
                    </a:prstGeom>
                  </pic:spPr>
                </pic:pic>
              </a:graphicData>
            </a:graphic>
          </wp:inline>
        </w:drawing>
      </w:r>
    </w:p>
    <w:p w14:paraId="46819FD9" w14:textId="2C2EF78F" w:rsidR="00A60CDB" w:rsidRDefault="0064511E"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 </w:t>
      </w:r>
      <w:r w:rsidR="00A60CDB">
        <w:rPr>
          <w:rFonts w:ascii="Times New Roman" w:hAnsi="Times New Roman" w:cs="Times New Roman"/>
          <w:sz w:val="24"/>
          <w:szCs w:val="24"/>
          <w:lang w:val="en-GB"/>
        </w:rPr>
        <w:t>address</w:t>
      </w:r>
      <w:r>
        <w:rPr>
          <w:rFonts w:ascii="Times New Roman" w:hAnsi="Times New Roman" w:cs="Times New Roman"/>
          <w:sz w:val="24"/>
          <w:szCs w:val="24"/>
          <w:lang w:val="en-GB"/>
        </w:rPr>
        <w:t xml:space="preserve"> item non-response, t</w:t>
      </w:r>
      <w:r w:rsidR="0086005C">
        <w:rPr>
          <w:rFonts w:ascii="Times New Roman" w:hAnsi="Times New Roman" w:cs="Times New Roman"/>
          <w:sz w:val="24"/>
          <w:szCs w:val="24"/>
          <w:lang w:val="en-GB"/>
        </w:rPr>
        <w:t xml:space="preserve">he HFCS </w:t>
      </w:r>
      <w:r w:rsidR="00921D92">
        <w:rPr>
          <w:rFonts w:ascii="Times New Roman" w:hAnsi="Times New Roman" w:cs="Times New Roman"/>
          <w:sz w:val="24"/>
          <w:szCs w:val="24"/>
          <w:lang w:val="en-GB"/>
        </w:rPr>
        <w:t xml:space="preserve">imputes missing values </w:t>
      </w:r>
      <w:r w:rsidR="00A60CDB">
        <w:rPr>
          <w:rFonts w:ascii="Times New Roman" w:hAnsi="Times New Roman" w:cs="Times New Roman"/>
          <w:sz w:val="24"/>
          <w:szCs w:val="24"/>
          <w:lang w:val="en-GB"/>
        </w:rPr>
        <w:t>for</w:t>
      </w:r>
      <w:r w:rsidR="00921D92">
        <w:rPr>
          <w:rFonts w:ascii="Times New Roman" w:hAnsi="Times New Roman" w:cs="Times New Roman"/>
          <w:sz w:val="24"/>
          <w:szCs w:val="24"/>
          <w:lang w:val="en-GB"/>
        </w:rPr>
        <w:t xml:space="preserve"> households’ assets and liabilities </w:t>
      </w:r>
      <w:r w:rsidR="00A60CDB">
        <w:rPr>
          <w:rFonts w:ascii="Times New Roman" w:hAnsi="Times New Roman" w:cs="Times New Roman"/>
          <w:sz w:val="24"/>
          <w:szCs w:val="24"/>
          <w:lang w:val="en-GB"/>
        </w:rPr>
        <w:t xml:space="preserve">using </w:t>
      </w:r>
      <w:r w:rsidR="00891CCB">
        <w:rPr>
          <w:rFonts w:ascii="Times New Roman" w:hAnsi="Times New Roman" w:cs="Times New Roman"/>
          <w:sz w:val="24"/>
          <w:szCs w:val="24"/>
          <w:lang w:val="en-GB"/>
        </w:rPr>
        <w:t>M</w:t>
      </w:r>
      <w:r w:rsidR="00921D92">
        <w:rPr>
          <w:rFonts w:ascii="Times New Roman" w:hAnsi="Times New Roman" w:cs="Times New Roman"/>
          <w:sz w:val="24"/>
          <w:szCs w:val="24"/>
          <w:lang w:val="en-GB"/>
        </w:rPr>
        <w:t xml:space="preserve">ultiple </w:t>
      </w:r>
      <w:r w:rsidR="00891CCB">
        <w:rPr>
          <w:rFonts w:ascii="Times New Roman" w:hAnsi="Times New Roman" w:cs="Times New Roman"/>
          <w:sz w:val="24"/>
          <w:szCs w:val="24"/>
          <w:lang w:val="en-GB"/>
        </w:rPr>
        <w:t>I</w:t>
      </w:r>
      <w:r w:rsidR="00921D92">
        <w:rPr>
          <w:rFonts w:ascii="Times New Roman" w:hAnsi="Times New Roman" w:cs="Times New Roman"/>
          <w:sz w:val="24"/>
          <w:szCs w:val="24"/>
          <w:lang w:val="en-GB"/>
        </w:rPr>
        <w:t>mputation</w:t>
      </w:r>
      <w:r w:rsidR="00891CCB">
        <w:rPr>
          <w:rFonts w:ascii="Times New Roman" w:hAnsi="Times New Roman" w:cs="Times New Roman"/>
          <w:sz w:val="24"/>
          <w:szCs w:val="24"/>
          <w:lang w:val="en-GB"/>
        </w:rPr>
        <w:t xml:space="preserve"> by Chained Equations (MICE)</w:t>
      </w:r>
      <w:r w:rsidR="00A60CDB">
        <w:rPr>
          <w:rFonts w:ascii="Times New Roman" w:hAnsi="Times New Roman" w:cs="Times New Roman"/>
          <w:sz w:val="24"/>
          <w:szCs w:val="24"/>
          <w:lang w:val="en-GB"/>
        </w:rPr>
        <w:t>, generating</w:t>
      </w:r>
      <w:r w:rsidR="002F75B5">
        <w:rPr>
          <w:rFonts w:ascii="Times New Roman" w:hAnsi="Times New Roman" w:cs="Times New Roman"/>
          <w:sz w:val="24"/>
          <w:szCs w:val="24"/>
          <w:lang w:val="en-GB"/>
        </w:rPr>
        <w:t xml:space="preserve"> 5 imputations</w:t>
      </w:r>
      <w:r w:rsidR="00891CCB">
        <w:rPr>
          <w:rFonts w:ascii="Times New Roman" w:hAnsi="Times New Roman" w:cs="Times New Roman"/>
          <w:sz w:val="24"/>
          <w:szCs w:val="24"/>
          <w:lang w:val="en-GB"/>
        </w:rPr>
        <w:t xml:space="preserve">. This technique is applied </w:t>
      </w:r>
      <w:r w:rsidR="002F75B5">
        <w:rPr>
          <w:rFonts w:ascii="Times New Roman" w:hAnsi="Times New Roman" w:cs="Times New Roman"/>
          <w:sz w:val="24"/>
          <w:szCs w:val="24"/>
          <w:lang w:val="en-GB"/>
        </w:rPr>
        <w:t>for</w:t>
      </w:r>
      <w:r w:rsidR="00BE2A3C">
        <w:rPr>
          <w:rFonts w:ascii="Times New Roman" w:hAnsi="Times New Roman" w:cs="Times New Roman"/>
          <w:sz w:val="24"/>
          <w:szCs w:val="24"/>
          <w:lang w:val="en-GB"/>
        </w:rPr>
        <w:t xml:space="preserve"> </w:t>
      </w:r>
      <w:r>
        <w:rPr>
          <w:rFonts w:ascii="Times New Roman" w:hAnsi="Times New Roman" w:cs="Times New Roman"/>
          <w:sz w:val="24"/>
          <w:szCs w:val="24"/>
          <w:lang w:val="en-GB"/>
        </w:rPr>
        <w:t>each</w:t>
      </w:r>
      <w:r w:rsidR="00BE2A3C">
        <w:rPr>
          <w:rFonts w:ascii="Times New Roman" w:hAnsi="Times New Roman" w:cs="Times New Roman"/>
          <w:sz w:val="24"/>
          <w:szCs w:val="24"/>
          <w:lang w:val="en-GB"/>
        </w:rPr>
        <w:t xml:space="preserve"> countr</w:t>
      </w:r>
      <w:r>
        <w:rPr>
          <w:rFonts w:ascii="Times New Roman" w:hAnsi="Times New Roman" w:cs="Times New Roman"/>
          <w:sz w:val="24"/>
          <w:szCs w:val="24"/>
          <w:lang w:val="en-GB"/>
        </w:rPr>
        <w:t xml:space="preserve">y included in the survey, </w:t>
      </w:r>
      <w:r w:rsidR="00BE2A3C">
        <w:rPr>
          <w:rFonts w:ascii="Times New Roman" w:hAnsi="Times New Roman" w:cs="Times New Roman"/>
          <w:sz w:val="24"/>
          <w:szCs w:val="24"/>
          <w:lang w:val="en-GB"/>
        </w:rPr>
        <w:t>except for Italy</w:t>
      </w:r>
      <w:r>
        <w:rPr>
          <w:rFonts w:ascii="Times New Roman" w:hAnsi="Times New Roman" w:cs="Times New Roman"/>
          <w:sz w:val="24"/>
          <w:szCs w:val="24"/>
          <w:lang w:val="en-GB"/>
        </w:rPr>
        <w:t xml:space="preserve"> (all waves)</w:t>
      </w:r>
      <w:r w:rsidR="00BE2A3C">
        <w:rPr>
          <w:rFonts w:ascii="Times New Roman" w:hAnsi="Times New Roman" w:cs="Times New Roman"/>
          <w:sz w:val="24"/>
          <w:szCs w:val="24"/>
          <w:lang w:val="en-GB"/>
        </w:rPr>
        <w:t xml:space="preserve"> and France (2014-2017</w:t>
      </w:r>
      <w:r w:rsidRPr="0064511E">
        <w:rPr>
          <w:rFonts w:ascii="Times New Roman" w:hAnsi="Times New Roman" w:cs="Times New Roman"/>
          <w:sz w:val="24"/>
          <w:szCs w:val="24"/>
          <w:lang w:val="en-GB"/>
        </w:rPr>
        <w:t xml:space="preserve"> </w:t>
      </w:r>
      <w:r>
        <w:rPr>
          <w:rFonts w:ascii="Times New Roman" w:hAnsi="Times New Roman" w:cs="Times New Roman"/>
          <w:sz w:val="24"/>
          <w:szCs w:val="24"/>
          <w:lang w:val="en-GB"/>
        </w:rPr>
        <w:t>waves</w:t>
      </w:r>
      <w:r w:rsidR="00BE2A3C">
        <w:rPr>
          <w:rFonts w:ascii="Times New Roman" w:hAnsi="Times New Roman" w:cs="Times New Roman"/>
          <w:sz w:val="24"/>
          <w:szCs w:val="24"/>
          <w:lang w:val="en-GB"/>
        </w:rPr>
        <w:t xml:space="preserve">) where single imputation </w:t>
      </w:r>
      <w:r w:rsidR="008939DF">
        <w:rPr>
          <w:rFonts w:ascii="Times New Roman" w:hAnsi="Times New Roman" w:cs="Times New Roman"/>
          <w:sz w:val="24"/>
          <w:szCs w:val="24"/>
          <w:lang w:val="en-GB"/>
        </w:rPr>
        <w:t>is</w:t>
      </w:r>
      <w:r w:rsidR="00BE2A3C">
        <w:rPr>
          <w:rFonts w:ascii="Times New Roman" w:hAnsi="Times New Roman" w:cs="Times New Roman"/>
          <w:sz w:val="24"/>
          <w:szCs w:val="24"/>
          <w:lang w:val="en-GB"/>
        </w:rPr>
        <w:t xml:space="preserve"> </w:t>
      </w:r>
      <w:r w:rsidR="00A60CDB">
        <w:rPr>
          <w:rFonts w:ascii="Times New Roman" w:hAnsi="Times New Roman" w:cs="Times New Roman"/>
          <w:sz w:val="24"/>
          <w:szCs w:val="24"/>
          <w:lang w:val="en-GB"/>
        </w:rPr>
        <w:t>utilized</w:t>
      </w:r>
      <w:r w:rsidR="00921D92">
        <w:rPr>
          <w:rFonts w:ascii="Times New Roman" w:hAnsi="Times New Roman" w:cs="Times New Roman"/>
          <w:sz w:val="24"/>
          <w:szCs w:val="24"/>
          <w:lang w:val="en-GB"/>
        </w:rPr>
        <w:t xml:space="preserve">. </w:t>
      </w:r>
      <w:r w:rsidR="00E50DA6">
        <w:rPr>
          <w:rFonts w:ascii="Times New Roman" w:hAnsi="Times New Roman" w:cs="Times New Roman"/>
          <w:sz w:val="24"/>
          <w:szCs w:val="24"/>
          <w:lang w:val="en-GB"/>
        </w:rPr>
        <w:t>Table B</w:t>
      </w:r>
      <w:r w:rsidR="00D36240">
        <w:rPr>
          <w:rFonts w:ascii="Times New Roman" w:hAnsi="Times New Roman" w:cs="Times New Roman"/>
          <w:sz w:val="24"/>
          <w:szCs w:val="24"/>
          <w:lang w:val="en-GB"/>
        </w:rPr>
        <w:t>2</w:t>
      </w:r>
      <w:r w:rsidR="00E50DA6">
        <w:rPr>
          <w:rFonts w:ascii="Times New Roman" w:hAnsi="Times New Roman" w:cs="Times New Roman"/>
          <w:sz w:val="24"/>
          <w:szCs w:val="24"/>
          <w:lang w:val="en-GB"/>
        </w:rPr>
        <w:t xml:space="preserve"> </w:t>
      </w:r>
      <w:r w:rsidR="00A60CDB">
        <w:rPr>
          <w:rFonts w:ascii="Times New Roman" w:hAnsi="Times New Roman" w:cs="Times New Roman"/>
          <w:sz w:val="24"/>
          <w:szCs w:val="24"/>
          <w:lang w:val="en-GB"/>
        </w:rPr>
        <w:t xml:space="preserve">displays </w:t>
      </w:r>
      <w:r w:rsidR="00E50DA6">
        <w:rPr>
          <w:rFonts w:ascii="Times New Roman" w:hAnsi="Times New Roman" w:cs="Times New Roman"/>
          <w:sz w:val="24"/>
          <w:szCs w:val="24"/>
          <w:lang w:val="en-GB"/>
        </w:rPr>
        <w:t xml:space="preserve">the share of observations reporting imputed values on wealth and debt variables </w:t>
      </w:r>
      <w:r w:rsidR="00A60CDB">
        <w:rPr>
          <w:rFonts w:ascii="Times New Roman" w:hAnsi="Times New Roman" w:cs="Times New Roman"/>
          <w:sz w:val="24"/>
          <w:szCs w:val="24"/>
          <w:lang w:val="en-GB"/>
        </w:rPr>
        <w:t>used</w:t>
      </w:r>
      <w:r w:rsidR="00E50DA6">
        <w:rPr>
          <w:rFonts w:ascii="Times New Roman" w:hAnsi="Times New Roman" w:cs="Times New Roman"/>
          <w:sz w:val="24"/>
          <w:szCs w:val="24"/>
          <w:lang w:val="en-GB"/>
        </w:rPr>
        <w:t xml:space="preserve"> in our analysis</w:t>
      </w:r>
      <w:r w:rsidR="00A60CDB">
        <w:rPr>
          <w:rFonts w:ascii="Times New Roman" w:hAnsi="Times New Roman" w:cs="Times New Roman"/>
          <w:sz w:val="24"/>
          <w:szCs w:val="24"/>
          <w:lang w:val="en-GB"/>
        </w:rPr>
        <w:t>,</w:t>
      </w:r>
      <w:r w:rsidR="00743BF3">
        <w:rPr>
          <w:rFonts w:ascii="Times New Roman" w:hAnsi="Times New Roman" w:cs="Times New Roman"/>
          <w:sz w:val="24"/>
          <w:szCs w:val="24"/>
          <w:lang w:val="en-GB"/>
        </w:rPr>
        <w:t xml:space="preserve"> by country. </w:t>
      </w:r>
      <w:r w:rsidR="00973DA1">
        <w:rPr>
          <w:rFonts w:ascii="Times New Roman" w:hAnsi="Times New Roman" w:cs="Times New Roman"/>
          <w:sz w:val="24"/>
          <w:szCs w:val="24"/>
          <w:lang w:val="en-GB"/>
        </w:rPr>
        <w:t>In some countries</w:t>
      </w:r>
      <w:r w:rsidR="00994390">
        <w:rPr>
          <w:rFonts w:ascii="Times New Roman" w:hAnsi="Times New Roman" w:cs="Times New Roman"/>
          <w:sz w:val="24"/>
          <w:szCs w:val="24"/>
          <w:lang w:val="en-GB"/>
        </w:rPr>
        <w:t>,</w:t>
      </w:r>
      <w:r w:rsidR="00973DA1">
        <w:rPr>
          <w:rFonts w:ascii="Times New Roman" w:hAnsi="Times New Roman" w:cs="Times New Roman"/>
          <w:sz w:val="24"/>
          <w:szCs w:val="24"/>
          <w:lang w:val="en-GB"/>
        </w:rPr>
        <w:t xml:space="preserve"> the share of observations reporting imputed</w:t>
      </w:r>
      <w:r w:rsidR="008939DF">
        <w:rPr>
          <w:rFonts w:ascii="Times New Roman" w:hAnsi="Times New Roman" w:cs="Times New Roman"/>
          <w:sz w:val="24"/>
          <w:szCs w:val="24"/>
          <w:lang w:val="en-GB"/>
        </w:rPr>
        <w:t xml:space="preserve"> values</w:t>
      </w:r>
      <w:r w:rsidR="00973DA1">
        <w:rPr>
          <w:rFonts w:ascii="Times New Roman" w:hAnsi="Times New Roman" w:cs="Times New Roman"/>
          <w:sz w:val="24"/>
          <w:szCs w:val="24"/>
          <w:lang w:val="en-GB"/>
        </w:rPr>
        <w:t xml:space="preserve"> is </w:t>
      </w:r>
      <w:r w:rsidR="00A60CDB">
        <w:rPr>
          <w:rFonts w:ascii="Times New Roman" w:hAnsi="Times New Roman" w:cs="Times New Roman"/>
          <w:sz w:val="24"/>
          <w:szCs w:val="24"/>
          <w:lang w:val="en-GB"/>
        </w:rPr>
        <w:t xml:space="preserve">notably </w:t>
      </w:r>
      <w:r w:rsidR="00973DA1">
        <w:rPr>
          <w:rFonts w:ascii="Times New Roman" w:hAnsi="Times New Roman" w:cs="Times New Roman"/>
          <w:sz w:val="24"/>
          <w:szCs w:val="24"/>
          <w:lang w:val="en-GB"/>
        </w:rPr>
        <w:t xml:space="preserve">high (e.g., EE, LU, PL, and SI). </w:t>
      </w:r>
    </w:p>
    <w:p w14:paraId="789DEDD4" w14:textId="7967D0AF" w:rsidR="00B82B8F" w:rsidRDefault="00A60CDB"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is important to note</w:t>
      </w:r>
      <w:r w:rsidR="002F75B5">
        <w:rPr>
          <w:rFonts w:ascii="Times New Roman" w:hAnsi="Times New Roman" w:cs="Times New Roman"/>
          <w:sz w:val="24"/>
          <w:szCs w:val="24"/>
          <w:lang w:val="en-GB"/>
        </w:rPr>
        <w:t xml:space="preserve"> that </w:t>
      </w:r>
      <w:r w:rsidR="007D63CB">
        <w:rPr>
          <w:rFonts w:ascii="Times New Roman" w:hAnsi="Times New Roman" w:cs="Times New Roman"/>
          <w:sz w:val="24"/>
          <w:szCs w:val="24"/>
          <w:lang w:val="en-GB"/>
        </w:rPr>
        <w:t>wealth and debt measures are marked as imputed i</w:t>
      </w:r>
      <w:r w:rsidR="00440EB6">
        <w:rPr>
          <w:rFonts w:ascii="Times New Roman" w:hAnsi="Times New Roman" w:cs="Times New Roman"/>
          <w:sz w:val="24"/>
          <w:szCs w:val="24"/>
          <w:lang w:val="en-GB"/>
        </w:rPr>
        <w:t>f at least one basic variable composing the wealth</w:t>
      </w:r>
      <w:r w:rsidR="007D63CB">
        <w:rPr>
          <w:rFonts w:ascii="Times New Roman" w:hAnsi="Times New Roman" w:cs="Times New Roman"/>
          <w:sz w:val="24"/>
          <w:szCs w:val="24"/>
          <w:lang w:val="en-GB"/>
        </w:rPr>
        <w:t>/debt</w:t>
      </w:r>
      <w:r w:rsidR="00440EB6">
        <w:rPr>
          <w:rFonts w:ascii="Times New Roman" w:hAnsi="Times New Roman" w:cs="Times New Roman"/>
          <w:sz w:val="24"/>
          <w:szCs w:val="24"/>
          <w:lang w:val="en-GB"/>
        </w:rPr>
        <w:t xml:space="preserve"> measure </w:t>
      </w:r>
      <w:r w:rsidR="00CB141E">
        <w:rPr>
          <w:rFonts w:ascii="Times New Roman" w:hAnsi="Times New Roman" w:cs="Times New Roman"/>
          <w:sz w:val="24"/>
          <w:szCs w:val="24"/>
          <w:lang w:val="en-GB"/>
        </w:rPr>
        <w:t>is imputed</w:t>
      </w:r>
      <w:r w:rsidR="008C6095">
        <w:rPr>
          <w:rFonts w:ascii="Times New Roman" w:hAnsi="Times New Roman" w:cs="Times New Roman"/>
          <w:sz w:val="24"/>
          <w:szCs w:val="24"/>
          <w:lang w:val="en-GB"/>
        </w:rPr>
        <w:t xml:space="preserve">. For instance, if </w:t>
      </w:r>
      <w:r w:rsidR="00001DA5">
        <w:rPr>
          <w:rFonts w:ascii="Times New Roman" w:hAnsi="Times New Roman" w:cs="Times New Roman"/>
          <w:sz w:val="24"/>
          <w:szCs w:val="24"/>
          <w:lang w:val="en-GB"/>
        </w:rPr>
        <w:t xml:space="preserve">the variable “bonds” is </w:t>
      </w:r>
      <w:r>
        <w:rPr>
          <w:rFonts w:ascii="Times New Roman" w:hAnsi="Times New Roman" w:cs="Times New Roman"/>
          <w:sz w:val="24"/>
          <w:szCs w:val="24"/>
          <w:lang w:val="en-GB"/>
        </w:rPr>
        <w:lastRenderedPageBreak/>
        <w:t>i</w:t>
      </w:r>
      <w:r w:rsidR="00001DA5">
        <w:rPr>
          <w:rFonts w:ascii="Times New Roman" w:hAnsi="Times New Roman" w:cs="Times New Roman"/>
          <w:sz w:val="24"/>
          <w:szCs w:val="24"/>
          <w:lang w:val="en-GB"/>
        </w:rPr>
        <w:t>mputed</w:t>
      </w:r>
      <w:r>
        <w:rPr>
          <w:rFonts w:ascii="Times New Roman" w:hAnsi="Times New Roman" w:cs="Times New Roman"/>
          <w:sz w:val="24"/>
          <w:szCs w:val="24"/>
          <w:lang w:val="en-GB"/>
        </w:rPr>
        <w:t xml:space="preserve"> for a given observation</w:t>
      </w:r>
      <w:r w:rsidR="00001DA5">
        <w:rPr>
          <w:rFonts w:ascii="Times New Roman" w:hAnsi="Times New Roman" w:cs="Times New Roman"/>
          <w:sz w:val="24"/>
          <w:szCs w:val="24"/>
          <w:lang w:val="en-GB"/>
        </w:rPr>
        <w:t xml:space="preserve">, </w:t>
      </w:r>
      <w:r w:rsidR="008A0AFE">
        <w:rPr>
          <w:rFonts w:ascii="Times New Roman" w:hAnsi="Times New Roman" w:cs="Times New Roman"/>
          <w:sz w:val="24"/>
          <w:szCs w:val="24"/>
          <w:lang w:val="en-GB"/>
        </w:rPr>
        <w:t>the</w:t>
      </w:r>
      <w:r>
        <w:rPr>
          <w:rFonts w:ascii="Times New Roman" w:hAnsi="Times New Roman" w:cs="Times New Roman"/>
          <w:sz w:val="24"/>
          <w:szCs w:val="24"/>
          <w:lang w:val="en-GB"/>
        </w:rPr>
        <w:t xml:space="preserve"> entire v</w:t>
      </w:r>
      <w:r w:rsidR="008A0AFE">
        <w:rPr>
          <w:rFonts w:ascii="Times New Roman" w:hAnsi="Times New Roman" w:cs="Times New Roman"/>
          <w:sz w:val="24"/>
          <w:szCs w:val="24"/>
          <w:lang w:val="en-GB"/>
        </w:rPr>
        <w:t xml:space="preserve">ariable </w:t>
      </w:r>
      <w:r>
        <w:rPr>
          <w:rFonts w:ascii="Times New Roman" w:hAnsi="Times New Roman" w:cs="Times New Roman"/>
          <w:sz w:val="24"/>
          <w:szCs w:val="24"/>
          <w:lang w:val="en-GB"/>
        </w:rPr>
        <w:t>“</w:t>
      </w:r>
      <w:r w:rsidR="00001DA5">
        <w:rPr>
          <w:rFonts w:ascii="Times New Roman" w:hAnsi="Times New Roman" w:cs="Times New Roman"/>
          <w:sz w:val="24"/>
          <w:szCs w:val="24"/>
          <w:lang w:val="en-GB"/>
        </w:rPr>
        <w:t>financial assets</w:t>
      </w:r>
      <w:r>
        <w:rPr>
          <w:rFonts w:ascii="Times New Roman" w:hAnsi="Times New Roman" w:cs="Times New Roman"/>
          <w:sz w:val="24"/>
          <w:szCs w:val="24"/>
          <w:lang w:val="en-GB"/>
        </w:rPr>
        <w:t>”</w:t>
      </w:r>
      <w:r w:rsidR="00001DA5">
        <w:rPr>
          <w:rFonts w:ascii="Times New Roman" w:hAnsi="Times New Roman" w:cs="Times New Roman"/>
          <w:sz w:val="24"/>
          <w:szCs w:val="24"/>
          <w:lang w:val="en-GB"/>
        </w:rPr>
        <w:t xml:space="preserve"> </w:t>
      </w:r>
      <w:r>
        <w:rPr>
          <w:rFonts w:ascii="Times New Roman" w:hAnsi="Times New Roman" w:cs="Times New Roman"/>
          <w:sz w:val="24"/>
          <w:szCs w:val="24"/>
          <w:lang w:val="en-GB"/>
        </w:rPr>
        <w:t>is</w:t>
      </w:r>
      <w:r w:rsidR="00001DA5">
        <w:rPr>
          <w:rFonts w:ascii="Times New Roman" w:hAnsi="Times New Roman" w:cs="Times New Roman"/>
          <w:sz w:val="24"/>
          <w:szCs w:val="24"/>
          <w:lang w:val="en-GB"/>
        </w:rPr>
        <w:t xml:space="preserve"> </w:t>
      </w:r>
      <w:r w:rsidR="00323866">
        <w:rPr>
          <w:rFonts w:ascii="Times New Roman" w:hAnsi="Times New Roman" w:cs="Times New Roman"/>
          <w:sz w:val="24"/>
          <w:szCs w:val="24"/>
          <w:lang w:val="en-GB"/>
        </w:rPr>
        <w:t xml:space="preserve">considered </w:t>
      </w:r>
      <w:r w:rsidR="00001DA5">
        <w:rPr>
          <w:rFonts w:ascii="Times New Roman" w:hAnsi="Times New Roman" w:cs="Times New Roman"/>
          <w:sz w:val="24"/>
          <w:szCs w:val="24"/>
          <w:lang w:val="en-GB"/>
        </w:rPr>
        <w:t>imputed. Consequently, gross wealth and net wealth w</w:t>
      </w:r>
      <w:r w:rsidR="002F75B5">
        <w:rPr>
          <w:rFonts w:ascii="Times New Roman" w:hAnsi="Times New Roman" w:cs="Times New Roman"/>
          <w:sz w:val="24"/>
          <w:szCs w:val="24"/>
          <w:lang w:val="en-GB"/>
        </w:rPr>
        <w:t xml:space="preserve">ould </w:t>
      </w:r>
      <w:r w:rsidR="00001DA5">
        <w:rPr>
          <w:rFonts w:ascii="Times New Roman" w:hAnsi="Times New Roman" w:cs="Times New Roman"/>
          <w:sz w:val="24"/>
          <w:szCs w:val="24"/>
          <w:lang w:val="en-GB"/>
        </w:rPr>
        <w:t>be considered as imputed variables</w:t>
      </w:r>
      <w:r w:rsidR="00323866">
        <w:rPr>
          <w:rFonts w:ascii="Times New Roman" w:hAnsi="Times New Roman" w:cs="Times New Roman"/>
          <w:sz w:val="24"/>
          <w:szCs w:val="24"/>
          <w:lang w:val="en-GB"/>
        </w:rPr>
        <w:t xml:space="preserve"> as well</w:t>
      </w:r>
      <w:r w:rsidR="00001DA5">
        <w:rPr>
          <w:rFonts w:ascii="Times New Roman" w:hAnsi="Times New Roman" w:cs="Times New Roman"/>
          <w:sz w:val="24"/>
          <w:szCs w:val="24"/>
          <w:lang w:val="en-GB"/>
        </w:rPr>
        <w:t xml:space="preserve">. </w:t>
      </w:r>
      <w:r>
        <w:rPr>
          <w:rFonts w:ascii="Times New Roman" w:hAnsi="Times New Roman" w:cs="Times New Roman"/>
          <w:sz w:val="24"/>
          <w:szCs w:val="24"/>
          <w:lang w:val="en-GB"/>
        </w:rPr>
        <w:t>As a result</w:t>
      </w:r>
      <w:r w:rsidR="001A2A11">
        <w:rPr>
          <w:rFonts w:ascii="Times New Roman" w:hAnsi="Times New Roman" w:cs="Times New Roman"/>
          <w:sz w:val="24"/>
          <w:szCs w:val="24"/>
          <w:lang w:val="en-GB"/>
        </w:rPr>
        <w:t xml:space="preserve">, secured and unsecured debt </w:t>
      </w:r>
      <w:r w:rsidR="00D05E79">
        <w:rPr>
          <w:rFonts w:ascii="Times New Roman" w:hAnsi="Times New Roman" w:cs="Times New Roman"/>
          <w:sz w:val="24"/>
          <w:szCs w:val="24"/>
          <w:lang w:val="en-GB"/>
        </w:rPr>
        <w:t xml:space="preserve">– </w:t>
      </w:r>
      <w:r w:rsidR="001A2A11">
        <w:rPr>
          <w:rFonts w:ascii="Times New Roman" w:hAnsi="Times New Roman" w:cs="Times New Roman"/>
          <w:sz w:val="24"/>
          <w:szCs w:val="24"/>
          <w:lang w:val="en-GB"/>
        </w:rPr>
        <w:t xml:space="preserve">which are composed </w:t>
      </w:r>
      <w:r w:rsidR="00D05E79">
        <w:rPr>
          <w:rFonts w:ascii="Times New Roman" w:hAnsi="Times New Roman" w:cs="Times New Roman"/>
          <w:sz w:val="24"/>
          <w:szCs w:val="24"/>
          <w:lang w:val="en-GB"/>
        </w:rPr>
        <w:t xml:space="preserve">only </w:t>
      </w:r>
      <w:r w:rsidR="00994390">
        <w:rPr>
          <w:rFonts w:ascii="Times New Roman" w:hAnsi="Times New Roman" w:cs="Times New Roman"/>
          <w:sz w:val="24"/>
          <w:szCs w:val="24"/>
          <w:lang w:val="en-GB"/>
        </w:rPr>
        <w:t>of</w:t>
      </w:r>
      <w:r w:rsidR="00D05E79">
        <w:rPr>
          <w:rFonts w:ascii="Times New Roman" w:hAnsi="Times New Roman" w:cs="Times New Roman"/>
          <w:sz w:val="24"/>
          <w:szCs w:val="24"/>
          <w:lang w:val="en-GB"/>
        </w:rPr>
        <w:t xml:space="preserve"> </w:t>
      </w:r>
      <w:r w:rsidR="00994390">
        <w:rPr>
          <w:rFonts w:ascii="Times New Roman" w:hAnsi="Times New Roman" w:cs="Times New Roman"/>
          <w:sz w:val="24"/>
          <w:szCs w:val="24"/>
          <w:lang w:val="en-GB"/>
        </w:rPr>
        <w:t xml:space="preserve">a </w:t>
      </w:r>
      <w:r w:rsidR="00D05E79">
        <w:rPr>
          <w:rFonts w:ascii="Times New Roman" w:hAnsi="Times New Roman" w:cs="Times New Roman"/>
          <w:sz w:val="24"/>
          <w:szCs w:val="24"/>
          <w:lang w:val="en-GB"/>
        </w:rPr>
        <w:t>few</w:t>
      </w:r>
      <w:r w:rsidR="001A2A11">
        <w:rPr>
          <w:rFonts w:ascii="Times New Roman" w:hAnsi="Times New Roman" w:cs="Times New Roman"/>
          <w:sz w:val="24"/>
          <w:szCs w:val="24"/>
          <w:lang w:val="en-GB"/>
        </w:rPr>
        <w:t xml:space="preserve"> basic variables</w:t>
      </w:r>
      <w:r w:rsidR="00D05E79">
        <w:rPr>
          <w:rFonts w:ascii="Times New Roman" w:hAnsi="Times New Roman" w:cs="Times New Roman"/>
          <w:sz w:val="24"/>
          <w:szCs w:val="24"/>
          <w:lang w:val="en-GB"/>
        </w:rPr>
        <w:t xml:space="preserve"> –</w:t>
      </w:r>
      <w:r w:rsidR="001A2A1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exhibit </w:t>
      </w:r>
      <w:r w:rsidR="001A2A11">
        <w:rPr>
          <w:rFonts w:ascii="Times New Roman" w:hAnsi="Times New Roman" w:cs="Times New Roman"/>
          <w:sz w:val="24"/>
          <w:szCs w:val="24"/>
          <w:lang w:val="en-GB"/>
        </w:rPr>
        <w:t>lower shares of imputed values</w:t>
      </w:r>
      <w:r w:rsidR="00D05E79">
        <w:rPr>
          <w:rFonts w:ascii="Times New Roman" w:hAnsi="Times New Roman" w:cs="Times New Roman"/>
          <w:sz w:val="24"/>
          <w:szCs w:val="24"/>
          <w:lang w:val="en-GB"/>
        </w:rPr>
        <w:t xml:space="preserve"> compared to wealth measures</w:t>
      </w:r>
      <w:r>
        <w:rPr>
          <w:rFonts w:ascii="Times New Roman" w:hAnsi="Times New Roman" w:cs="Times New Roman"/>
          <w:sz w:val="24"/>
          <w:szCs w:val="24"/>
          <w:lang w:val="en-GB"/>
        </w:rPr>
        <w:t xml:space="preserve">, </w:t>
      </w:r>
      <w:r w:rsidR="00D05E79">
        <w:rPr>
          <w:rFonts w:ascii="Times New Roman" w:hAnsi="Times New Roman" w:cs="Times New Roman"/>
          <w:sz w:val="24"/>
          <w:szCs w:val="24"/>
          <w:lang w:val="en-GB"/>
        </w:rPr>
        <w:t xml:space="preserve">which </w:t>
      </w:r>
      <w:r>
        <w:rPr>
          <w:rFonts w:ascii="Times New Roman" w:hAnsi="Times New Roman" w:cs="Times New Roman"/>
          <w:sz w:val="24"/>
          <w:szCs w:val="24"/>
          <w:lang w:val="en-GB"/>
        </w:rPr>
        <w:t>consist</w:t>
      </w:r>
      <w:r w:rsidR="00D05E79">
        <w:rPr>
          <w:rFonts w:ascii="Times New Roman" w:hAnsi="Times New Roman" w:cs="Times New Roman"/>
          <w:sz w:val="24"/>
          <w:szCs w:val="24"/>
          <w:lang w:val="en-GB"/>
        </w:rPr>
        <w:t xml:space="preserve"> </w:t>
      </w:r>
      <w:r w:rsidR="00994390">
        <w:rPr>
          <w:rFonts w:ascii="Times New Roman" w:hAnsi="Times New Roman" w:cs="Times New Roman"/>
          <w:sz w:val="24"/>
          <w:szCs w:val="24"/>
          <w:lang w:val="en-GB"/>
        </w:rPr>
        <w:t>of</w:t>
      </w:r>
      <w:r w:rsidR="00D05E79">
        <w:rPr>
          <w:rFonts w:ascii="Times New Roman" w:hAnsi="Times New Roman" w:cs="Times New Roman"/>
          <w:sz w:val="24"/>
          <w:szCs w:val="24"/>
          <w:lang w:val="en-GB"/>
        </w:rPr>
        <w:t xml:space="preserve"> more basic variables. </w:t>
      </w:r>
      <w:r w:rsidR="00F400A5" w:rsidRPr="00F400A5">
        <w:rPr>
          <w:rFonts w:ascii="Times New Roman" w:hAnsi="Times New Roman" w:cs="Times New Roman"/>
          <w:sz w:val="24"/>
          <w:szCs w:val="24"/>
          <w:lang w:val="en-GB"/>
        </w:rPr>
        <w:t>Indeed, the</w:t>
      </w:r>
      <w:r w:rsidR="00B82B8F">
        <w:rPr>
          <w:rFonts w:ascii="Times New Roman" w:hAnsi="Times New Roman" w:cs="Times New Roman"/>
          <w:sz w:val="24"/>
          <w:szCs w:val="24"/>
          <w:lang w:val="en-GB"/>
        </w:rPr>
        <w:t xml:space="preserve"> average</w:t>
      </w:r>
      <w:r w:rsidR="00F400A5" w:rsidRPr="00F400A5">
        <w:rPr>
          <w:rFonts w:ascii="Times New Roman" w:hAnsi="Times New Roman" w:cs="Times New Roman"/>
          <w:sz w:val="24"/>
          <w:szCs w:val="24"/>
          <w:lang w:val="en-GB"/>
        </w:rPr>
        <w:t xml:space="preserve"> </w:t>
      </w:r>
      <w:r w:rsidR="00C92E73">
        <w:rPr>
          <w:rFonts w:ascii="Times New Roman" w:hAnsi="Times New Roman" w:cs="Times New Roman"/>
          <w:sz w:val="24"/>
          <w:szCs w:val="24"/>
          <w:lang w:val="en-GB"/>
        </w:rPr>
        <w:t xml:space="preserve">shares of the value of </w:t>
      </w:r>
      <w:r w:rsidR="004C1E80">
        <w:rPr>
          <w:rFonts w:ascii="Times New Roman" w:hAnsi="Times New Roman" w:cs="Times New Roman"/>
          <w:sz w:val="24"/>
          <w:szCs w:val="24"/>
          <w:lang w:val="en-GB"/>
        </w:rPr>
        <w:t xml:space="preserve">imputed </w:t>
      </w:r>
      <w:r w:rsidR="00B82B8F">
        <w:rPr>
          <w:rFonts w:ascii="Times New Roman" w:hAnsi="Times New Roman" w:cs="Times New Roman"/>
          <w:sz w:val="24"/>
          <w:szCs w:val="24"/>
          <w:lang w:val="en-GB"/>
        </w:rPr>
        <w:t xml:space="preserve">wealth and debt components </w:t>
      </w:r>
      <w:r w:rsidR="00F400A5" w:rsidRPr="00F400A5">
        <w:rPr>
          <w:rFonts w:ascii="Times New Roman" w:hAnsi="Times New Roman" w:cs="Times New Roman"/>
          <w:sz w:val="24"/>
          <w:szCs w:val="24"/>
          <w:lang w:val="en-GB"/>
        </w:rPr>
        <w:t xml:space="preserve">are considerably lower (Table B3). </w:t>
      </w:r>
      <w:proofErr w:type="gramStart"/>
      <w:r>
        <w:rPr>
          <w:rFonts w:ascii="Times New Roman" w:hAnsi="Times New Roman" w:cs="Times New Roman"/>
          <w:sz w:val="24"/>
          <w:szCs w:val="24"/>
          <w:lang w:val="en-GB"/>
        </w:rPr>
        <w:t>W</w:t>
      </w:r>
      <w:r w:rsidR="00B82B8F">
        <w:rPr>
          <w:rFonts w:ascii="Times New Roman" w:hAnsi="Times New Roman" w:cs="Times New Roman"/>
          <w:sz w:val="24"/>
          <w:szCs w:val="24"/>
          <w:lang w:val="en-GB"/>
        </w:rPr>
        <w:t>ith the exception of</w:t>
      </w:r>
      <w:proofErr w:type="gramEnd"/>
      <w:r w:rsidR="00B82B8F">
        <w:rPr>
          <w:rFonts w:ascii="Times New Roman" w:hAnsi="Times New Roman" w:cs="Times New Roman"/>
          <w:sz w:val="24"/>
          <w:szCs w:val="24"/>
          <w:lang w:val="en-GB"/>
        </w:rPr>
        <w:t xml:space="preserve"> </w:t>
      </w:r>
      <w:r w:rsidR="00B82B8F" w:rsidRPr="00F400A5">
        <w:rPr>
          <w:rFonts w:ascii="Times New Roman" w:hAnsi="Times New Roman" w:cs="Times New Roman"/>
          <w:sz w:val="24"/>
          <w:szCs w:val="24"/>
          <w:lang w:val="en-GB"/>
        </w:rPr>
        <w:t>PL and EE</w:t>
      </w:r>
      <w:r w:rsidR="00B82B8F">
        <w:rPr>
          <w:rFonts w:ascii="Times New Roman" w:hAnsi="Times New Roman" w:cs="Times New Roman"/>
          <w:sz w:val="24"/>
          <w:szCs w:val="24"/>
          <w:lang w:val="en-GB"/>
        </w:rPr>
        <w:t xml:space="preserve">, </w:t>
      </w:r>
      <w:r w:rsidR="00F400A5" w:rsidRPr="00F400A5">
        <w:rPr>
          <w:rFonts w:ascii="Times New Roman" w:hAnsi="Times New Roman" w:cs="Times New Roman"/>
          <w:sz w:val="24"/>
          <w:szCs w:val="24"/>
          <w:lang w:val="en-GB"/>
        </w:rPr>
        <w:t>the shares are below 30</w:t>
      </w:r>
      <w:r w:rsidR="00585193">
        <w:rPr>
          <w:rFonts w:ascii="Times New Roman" w:hAnsi="Times New Roman" w:cs="Times New Roman"/>
          <w:sz w:val="24"/>
          <w:szCs w:val="24"/>
          <w:lang w:val="en-GB"/>
        </w:rPr>
        <w:t>%</w:t>
      </w:r>
      <w:r w:rsidR="00B82B8F">
        <w:rPr>
          <w:rFonts w:ascii="Times New Roman" w:hAnsi="Times New Roman" w:cs="Times New Roman"/>
          <w:sz w:val="24"/>
          <w:szCs w:val="24"/>
          <w:lang w:val="en-GB"/>
        </w:rPr>
        <w:t xml:space="preserve"> i</w:t>
      </w:r>
      <w:r w:rsidR="00B82B8F" w:rsidRPr="00F400A5">
        <w:rPr>
          <w:rFonts w:ascii="Times New Roman" w:hAnsi="Times New Roman" w:cs="Times New Roman"/>
          <w:sz w:val="24"/>
          <w:szCs w:val="24"/>
          <w:lang w:val="en-GB"/>
        </w:rPr>
        <w:t>n each country</w:t>
      </w:r>
      <w:r w:rsidR="00B82B8F">
        <w:rPr>
          <w:rFonts w:ascii="Times New Roman" w:hAnsi="Times New Roman" w:cs="Times New Roman"/>
          <w:sz w:val="24"/>
          <w:szCs w:val="24"/>
          <w:lang w:val="en-GB"/>
        </w:rPr>
        <w:t xml:space="preserve">. </w:t>
      </w:r>
    </w:p>
    <w:p w14:paraId="45DDF1A4" w14:textId="412BACF9" w:rsidR="008939DF" w:rsidRPr="00994390" w:rsidRDefault="00A60CDB"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Additionally</w:t>
      </w:r>
      <w:r w:rsidR="008A0AFE">
        <w:rPr>
          <w:rFonts w:ascii="Times New Roman" w:hAnsi="Times New Roman" w:cs="Times New Roman"/>
          <w:sz w:val="24"/>
          <w:szCs w:val="24"/>
          <w:lang w:val="en-GB"/>
        </w:rPr>
        <w:t>,</w:t>
      </w:r>
      <w:r w:rsidR="002C464E">
        <w:rPr>
          <w:rFonts w:ascii="Times New Roman" w:hAnsi="Times New Roman" w:cs="Times New Roman"/>
          <w:sz w:val="24"/>
          <w:szCs w:val="24"/>
          <w:lang w:val="en-GB"/>
        </w:rPr>
        <w:t xml:space="preserve"> we multiply imputed missing values</w:t>
      </w:r>
      <w:r w:rsidR="00E50D98">
        <w:rPr>
          <w:rFonts w:ascii="Times New Roman" w:hAnsi="Times New Roman" w:cs="Times New Roman"/>
          <w:sz w:val="24"/>
          <w:szCs w:val="24"/>
          <w:lang w:val="en-GB"/>
        </w:rPr>
        <w:t xml:space="preserve"> (3.7</w:t>
      </w:r>
      <w:r w:rsidR="00515A4B">
        <w:rPr>
          <w:rFonts w:ascii="Times New Roman" w:hAnsi="Times New Roman" w:cs="Times New Roman"/>
          <w:sz w:val="24"/>
          <w:szCs w:val="24"/>
          <w:lang w:val="en-GB"/>
        </w:rPr>
        <w:t>2</w:t>
      </w:r>
      <w:r w:rsidR="00E50D98">
        <w:rPr>
          <w:rFonts w:ascii="Times New Roman" w:hAnsi="Times New Roman" w:cs="Times New Roman"/>
          <w:sz w:val="24"/>
          <w:szCs w:val="24"/>
          <w:lang w:val="en-GB"/>
        </w:rPr>
        <w:t>%)</w:t>
      </w:r>
      <w:r w:rsidR="002C464E">
        <w:rPr>
          <w:rFonts w:ascii="Times New Roman" w:hAnsi="Times New Roman" w:cs="Times New Roman"/>
          <w:sz w:val="24"/>
          <w:szCs w:val="24"/>
          <w:lang w:val="en-GB"/>
        </w:rPr>
        <w:t xml:space="preserve"> for the parental social class variable </w:t>
      </w:r>
      <w:r w:rsidR="00BD5B7C">
        <w:rPr>
          <w:rFonts w:ascii="Times New Roman" w:hAnsi="Times New Roman" w:cs="Times New Roman"/>
          <w:sz w:val="24"/>
          <w:szCs w:val="24"/>
          <w:lang w:val="en-GB"/>
        </w:rPr>
        <w:t>in</w:t>
      </w:r>
      <w:r w:rsidR="00E50D98">
        <w:rPr>
          <w:rFonts w:ascii="Times New Roman" w:hAnsi="Times New Roman" w:cs="Times New Roman"/>
          <w:sz w:val="24"/>
          <w:szCs w:val="24"/>
          <w:lang w:val="en-GB"/>
        </w:rPr>
        <w:t xml:space="preserve"> Italy (wave 2014). We </w:t>
      </w:r>
      <w:r>
        <w:rPr>
          <w:rFonts w:ascii="Times New Roman" w:hAnsi="Times New Roman" w:cs="Times New Roman"/>
          <w:sz w:val="24"/>
          <w:szCs w:val="24"/>
          <w:lang w:val="en-GB"/>
        </w:rPr>
        <w:t>used</w:t>
      </w:r>
      <w:r w:rsidR="00E50D98">
        <w:rPr>
          <w:rFonts w:ascii="Times New Roman" w:hAnsi="Times New Roman" w:cs="Times New Roman"/>
          <w:sz w:val="24"/>
          <w:szCs w:val="24"/>
          <w:lang w:val="en-GB"/>
        </w:rPr>
        <w:t xml:space="preserve"> Multiple Imputation by Chained Equations (MICE) </w:t>
      </w:r>
      <w:r w:rsidR="00642450">
        <w:rPr>
          <w:rFonts w:ascii="Times New Roman" w:hAnsi="Times New Roman" w:cs="Times New Roman"/>
          <w:sz w:val="24"/>
          <w:szCs w:val="24"/>
          <w:lang w:val="en-GB"/>
        </w:rPr>
        <w:t>based on</w:t>
      </w:r>
      <w:r w:rsidR="00E50D98">
        <w:rPr>
          <w:rFonts w:ascii="Times New Roman" w:hAnsi="Times New Roman" w:cs="Times New Roman"/>
          <w:sz w:val="24"/>
          <w:szCs w:val="24"/>
          <w:lang w:val="en-GB"/>
        </w:rPr>
        <w:t xml:space="preserve"> </w:t>
      </w:r>
      <w:r w:rsidR="00994390">
        <w:rPr>
          <w:rFonts w:ascii="Times New Roman" w:hAnsi="Times New Roman" w:cs="Times New Roman"/>
          <w:sz w:val="24"/>
          <w:szCs w:val="24"/>
          <w:lang w:val="en-GB"/>
        </w:rPr>
        <w:t xml:space="preserve">a </w:t>
      </w:r>
      <w:r w:rsidR="00E50D98">
        <w:rPr>
          <w:rFonts w:ascii="Times New Roman" w:hAnsi="Times New Roman" w:cs="Times New Roman"/>
          <w:sz w:val="24"/>
          <w:szCs w:val="24"/>
          <w:lang w:val="en-GB"/>
        </w:rPr>
        <w:t>multinomial logistic regression model</w:t>
      </w:r>
      <w:r w:rsidR="00515A4B">
        <w:rPr>
          <w:rFonts w:ascii="Times New Roman" w:hAnsi="Times New Roman" w:cs="Times New Roman"/>
          <w:sz w:val="24"/>
          <w:szCs w:val="24"/>
          <w:lang w:val="en-GB"/>
        </w:rPr>
        <w:t xml:space="preserve">, </w:t>
      </w:r>
      <w:r>
        <w:rPr>
          <w:rFonts w:ascii="Times New Roman" w:hAnsi="Times New Roman" w:cs="Times New Roman"/>
          <w:sz w:val="24"/>
          <w:szCs w:val="24"/>
          <w:lang w:val="en-GB"/>
        </w:rPr>
        <w:t>utilizing</w:t>
      </w:r>
      <w:r w:rsidR="00642450">
        <w:rPr>
          <w:rFonts w:ascii="Times New Roman" w:hAnsi="Times New Roman" w:cs="Times New Roman"/>
          <w:sz w:val="24"/>
          <w:szCs w:val="24"/>
          <w:lang w:val="en-GB"/>
        </w:rPr>
        <w:t xml:space="preserve"> </w:t>
      </w:r>
      <w:r w:rsidR="00515A4B">
        <w:rPr>
          <w:rFonts w:ascii="Times New Roman" w:hAnsi="Times New Roman" w:cs="Times New Roman"/>
          <w:sz w:val="24"/>
          <w:szCs w:val="24"/>
          <w:lang w:val="en-GB"/>
        </w:rPr>
        <w:t xml:space="preserve">the highest educational </w:t>
      </w:r>
      <w:r w:rsidR="008939DF">
        <w:rPr>
          <w:rFonts w:ascii="Times New Roman" w:hAnsi="Times New Roman" w:cs="Times New Roman"/>
          <w:sz w:val="24"/>
          <w:szCs w:val="24"/>
          <w:lang w:val="en-GB"/>
        </w:rPr>
        <w:t xml:space="preserve">level achieved </w:t>
      </w:r>
      <w:r w:rsidR="00515A4B">
        <w:rPr>
          <w:rFonts w:ascii="Times New Roman" w:hAnsi="Times New Roman" w:cs="Times New Roman"/>
          <w:sz w:val="24"/>
          <w:szCs w:val="24"/>
          <w:lang w:val="en-GB"/>
        </w:rPr>
        <w:t>and personal income</w:t>
      </w:r>
      <w:r w:rsidR="00515A4B" w:rsidRPr="00515A4B">
        <w:rPr>
          <w:rFonts w:ascii="Times New Roman" w:hAnsi="Times New Roman" w:cs="Times New Roman"/>
          <w:sz w:val="24"/>
          <w:szCs w:val="24"/>
          <w:lang w:val="en-GB"/>
        </w:rPr>
        <w:t xml:space="preserve"> </w:t>
      </w:r>
      <w:r w:rsidR="00515A4B">
        <w:rPr>
          <w:rFonts w:ascii="Times New Roman" w:hAnsi="Times New Roman" w:cs="Times New Roman"/>
          <w:sz w:val="24"/>
          <w:szCs w:val="24"/>
          <w:lang w:val="en-GB"/>
        </w:rPr>
        <w:t>as predictor</w:t>
      </w:r>
      <w:r>
        <w:rPr>
          <w:rFonts w:ascii="Times New Roman" w:hAnsi="Times New Roman" w:cs="Times New Roman"/>
          <w:sz w:val="24"/>
          <w:szCs w:val="24"/>
          <w:lang w:val="en-GB"/>
        </w:rPr>
        <w:t>s</w:t>
      </w:r>
      <w:r w:rsidR="00515A4B">
        <w:rPr>
          <w:rFonts w:ascii="Times New Roman" w:hAnsi="Times New Roman" w:cs="Times New Roman"/>
          <w:sz w:val="24"/>
          <w:szCs w:val="24"/>
          <w:lang w:val="en-GB"/>
        </w:rPr>
        <w:t xml:space="preserve"> of social class.</w:t>
      </w:r>
      <w:r w:rsidR="00BD5B7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Consistent with the HFCS’s </w:t>
      </w:r>
      <w:r w:rsidR="00BD5B7C">
        <w:rPr>
          <w:rFonts w:ascii="Times New Roman" w:hAnsi="Times New Roman" w:cs="Times New Roman"/>
          <w:sz w:val="24"/>
          <w:szCs w:val="24"/>
          <w:lang w:val="en-GB"/>
        </w:rPr>
        <w:t xml:space="preserve">multiple imputation procedure for wealth and debt variables, we </w:t>
      </w:r>
      <w:r>
        <w:rPr>
          <w:rFonts w:ascii="Times New Roman" w:hAnsi="Times New Roman" w:cs="Times New Roman"/>
          <w:sz w:val="24"/>
          <w:szCs w:val="24"/>
          <w:lang w:val="en-GB"/>
        </w:rPr>
        <w:t xml:space="preserve">generated </w:t>
      </w:r>
      <w:r w:rsidR="00BD5B7C">
        <w:rPr>
          <w:rFonts w:ascii="Times New Roman" w:hAnsi="Times New Roman" w:cs="Times New Roman"/>
          <w:sz w:val="24"/>
          <w:szCs w:val="24"/>
          <w:lang w:val="en-GB"/>
        </w:rPr>
        <w:t xml:space="preserve">5 imputations for </w:t>
      </w:r>
      <w:r w:rsidR="00515A4B">
        <w:rPr>
          <w:rFonts w:ascii="Times New Roman" w:hAnsi="Times New Roman" w:cs="Times New Roman"/>
          <w:sz w:val="24"/>
          <w:szCs w:val="24"/>
          <w:lang w:val="en-GB"/>
        </w:rPr>
        <w:t xml:space="preserve">the </w:t>
      </w:r>
      <w:r w:rsidR="00BD5B7C">
        <w:rPr>
          <w:rFonts w:ascii="Times New Roman" w:hAnsi="Times New Roman" w:cs="Times New Roman"/>
          <w:sz w:val="24"/>
          <w:szCs w:val="24"/>
          <w:lang w:val="en-GB"/>
        </w:rPr>
        <w:t xml:space="preserve">parental social class variable. </w:t>
      </w:r>
    </w:p>
    <w:p w14:paraId="2568A170" w14:textId="3CE1DF29" w:rsidR="00A241EA" w:rsidRPr="00994390" w:rsidRDefault="00A241EA" w:rsidP="00B30353">
      <w:pPr>
        <w:rPr>
          <w:rFonts w:ascii="Helvetica" w:hAnsi="Helvetica" w:cs="Helvetica"/>
          <w:sz w:val="20"/>
          <w:szCs w:val="20"/>
          <w:lang w:val="en-GB"/>
        </w:rPr>
      </w:pPr>
      <w:r w:rsidRPr="00A241EA">
        <w:rPr>
          <w:rFonts w:ascii="Helvetica" w:hAnsi="Helvetica" w:cs="Helvetica"/>
          <w:b/>
          <w:bCs/>
          <w:sz w:val="20"/>
          <w:szCs w:val="20"/>
          <w:lang w:val="en-GB"/>
        </w:rPr>
        <w:t>Table B</w:t>
      </w:r>
      <w:r w:rsidR="00D36240">
        <w:rPr>
          <w:rFonts w:ascii="Helvetica" w:hAnsi="Helvetica" w:cs="Helvetica"/>
          <w:b/>
          <w:bCs/>
          <w:sz w:val="20"/>
          <w:szCs w:val="20"/>
          <w:lang w:val="en-GB"/>
        </w:rPr>
        <w:t>2</w:t>
      </w:r>
      <w:r w:rsidRPr="00A241EA">
        <w:rPr>
          <w:rFonts w:ascii="Helvetica" w:hAnsi="Helvetica" w:cs="Helvetica"/>
          <w:b/>
          <w:bCs/>
          <w:sz w:val="20"/>
          <w:szCs w:val="20"/>
          <w:lang w:val="en-GB"/>
        </w:rPr>
        <w:t xml:space="preserve">. </w:t>
      </w:r>
      <w:r w:rsidR="00F924F6">
        <w:rPr>
          <w:rFonts w:ascii="Helvetica" w:hAnsi="Helvetica" w:cs="Helvetica"/>
          <w:sz w:val="20"/>
          <w:szCs w:val="20"/>
          <w:lang w:val="en-GB"/>
        </w:rPr>
        <w:t>Share of observations</w:t>
      </w:r>
      <w:r w:rsidR="007E4879">
        <w:rPr>
          <w:rFonts w:ascii="Helvetica" w:hAnsi="Helvetica" w:cs="Helvetica"/>
          <w:sz w:val="20"/>
          <w:szCs w:val="20"/>
          <w:lang w:val="en-GB"/>
        </w:rPr>
        <w:t xml:space="preserve"> with</w:t>
      </w:r>
      <w:r w:rsidR="00F924F6">
        <w:rPr>
          <w:rFonts w:ascii="Helvetica" w:hAnsi="Helvetica" w:cs="Helvetica"/>
          <w:sz w:val="20"/>
          <w:szCs w:val="20"/>
          <w:lang w:val="en-GB"/>
        </w:rPr>
        <w:t xml:space="preserve"> </w:t>
      </w:r>
      <w:r w:rsidR="007B7BB6">
        <w:rPr>
          <w:rFonts w:ascii="Helvetica" w:hAnsi="Helvetica" w:cs="Helvetica"/>
          <w:sz w:val="20"/>
          <w:szCs w:val="20"/>
          <w:lang w:val="en-GB"/>
        </w:rPr>
        <w:t xml:space="preserve">at least one </w:t>
      </w:r>
      <w:r w:rsidR="00F924F6">
        <w:rPr>
          <w:rFonts w:ascii="Helvetica" w:hAnsi="Helvetica" w:cs="Helvetica"/>
          <w:sz w:val="20"/>
          <w:szCs w:val="20"/>
          <w:lang w:val="en-GB"/>
        </w:rPr>
        <w:t>imputed</w:t>
      </w:r>
      <w:r w:rsidR="007B7BB6">
        <w:rPr>
          <w:rFonts w:ascii="Helvetica" w:hAnsi="Helvetica" w:cs="Helvetica"/>
          <w:sz w:val="20"/>
          <w:szCs w:val="20"/>
          <w:lang w:val="en-GB"/>
        </w:rPr>
        <w:t xml:space="preserve"> value in the variables composing wealth and debt measures</w:t>
      </w:r>
      <w:r w:rsidR="0086005C">
        <w:rPr>
          <w:rFonts w:ascii="Helvetica" w:hAnsi="Helvetica" w:cs="Helvetica"/>
          <w:sz w:val="20"/>
          <w:szCs w:val="20"/>
          <w:lang w:val="en-GB"/>
        </w:rPr>
        <w:t>. Shares are</w:t>
      </w:r>
      <w:r w:rsidR="00F924F6">
        <w:rPr>
          <w:rFonts w:ascii="Helvetica" w:hAnsi="Helvetica" w:cs="Helvetica"/>
          <w:sz w:val="20"/>
          <w:szCs w:val="20"/>
          <w:lang w:val="en-GB"/>
        </w:rPr>
        <w:t xml:space="preserve"> </w:t>
      </w:r>
      <w:r w:rsidR="007B7BB6">
        <w:rPr>
          <w:rFonts w:ascii="Helvetica" w:hAnsi="Helvetica" w:cs="Helvetica"/>
          <w:sz w:val="20"/>
          <w:szCs w:val="20"/>
          <w:lang w:val="en-GB"/>
        </w:rPr>
        <w:t xml:space="preserve">reported </w:t>
      </w:r>
      <w:r w:rsidR="00F924F6">
        <w:rPr>
          <w:rFonts w:ascii="Helvetica" w:hAnsi="Helvetica" w:cs="Helvetica"/>
          <w:sz w:val="20"/>
          <w:szCs w:val="20"/>
          <w:lang w:val="en-GB"/>
        </w:rPr>
        <w:t>by wealth</w:t>
      </w:r>
      <w:r w:rsidR="007B7BB6">
        <w:rPr>
          <w:rFonts w:ascii="Helvetica" w:hAnsi="Helvetica" w:cs="Helvetica"/>
          <w:sz w:val="20"/>
          <w:szCs w:val="20"/>
          <w:lang w:val="en-GB"/>
        </w:rPr>
        <w:t xml:space="preserve"> and debt</w:t>
      </w:r>
      <w:r w:rsidR="00F924F6">
        <w:rPr>
          <w:rFonts w:ascii="Helvetica" w:hAnsi="Helvetica" w:cs="Helvetica"/>
          <w:sz w:val="20"/>
          <w:szCs w:val="20"/>
          <w:lang w:val="en-GB"/>
        </w:rPr>
        <w:t xml:space="preserve"> component</w:t>
      </w:r>
      <w:r w:rsidR="007B7BB6">
        <w:rPr>
          <w:rFonts w:ascii="Helvetica" w:hAnsi="Helvetica" w:cs="Helvetica"/>
          <w:sz w:val="20"/>
          <w:szCs w:val="20"/>
          <w:lang w:val="en-GB"/>
        </w:rPr>
        <w:t>,</w:t>
      </w:r>
      <w:r w:rsidR="00F924F6">
        <w:rPr>
          <w:rFonts w:ascii="Helvetica" w:hAnsi="Helvetica" w:cs="Helvetica"/>
          <w:sz w:val="20"/>
          <w:szCs w:val="20"/>
          <w:lang w:val="en-GB"/>
        </w:rPr>
        <w:t xml:space="preserve"> and </w:t>
      </w:r>
      <w:r w:rsidR="00E21FEC">
        <w:rPr>
          <w:rFonts w:ascii="Helvetica" w:hAnsi="Helvetica" w:cs="Helvetica"/>
          <w:sz w:val="20"/>
          <w:szCs w:val="20"/>
          <w:lang w:val="en-GB"/>
        </w:rPr>
        <w:t xml:space="preserve">by </w:t>
      </w:r>
      <w:r w:rsidR="00F924F6">
        <w:rPr>
          <w:rFonts w:ascii="Helvetica" w:hAnsi="Helvetica" w:cs="Helvetica"/>
          <w:sz w:val="20"/>
          <w:szCs w:val="20"/>
          <w:lang w:val="en-GB"/>
        </w:rPr>
        <w:t>country.</w:t>
      </w:r>
    </w:p>
    <w:tbl>
      <w:tblPr>
        <w:tblStyle w:val="Grigliatabel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3"/>
        <w:gridCol w:w="965"/>
        <w:gridCol w:w="965"/>
        <w:gridCol w:w="1177"/>
        <w:gridCol w:w="996"/>
        <w:gridCol w:w="790"/>
        <w:gridCol w:w="1043"/>
        <w:gridCol w:w="1310"/>
        <w:gridCol w:w="1309"/>
      </w:tblGrid>
      <w:tr w:rsidR="007F6F9E" w14:paraId="62E3B8F9" w14:textId="77777777" w:rsidTr="00652D82">
        <w:trPr>
          <w:jc w:val="center"/>
        </w:trPr>
        <w:tc>
          <w:tcPr>
            <w:tcW w:w="1083" w:type="dxa"/>
            <w:tcBorders>
              <w:top w:val="single" w:sz="12" w:space="0" w:color="auto"/>
              <w:bottom w:val="single" w:sz="12" w:space="0" w:color="auto"/>
            </w:tcBorders>
          </w:tcPr>
          <w:p w14:paraId="71FBFA20" w14:textId="6F0172B6"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Country</w:t>
            </w:r>
          </w:p>
        </w:tc>
        <w:tc>
          <w:tcPr>
            <w:tcW w:w="977" w:type="dxa"/>
            <w:tcBorders>
              <w:top w:val="single" w:sz="12" w:space="0" w:color="auto"/>
              <w:bottom w:val="single" w:sz="12" w:space="0" w:color="auto"/>
            </w:tcBorders>
          </w:tcPr>
          <w:p w14:paraId="3C1ABEB2"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Net Wealth</w:t>
            </w:r>
          </w:p>
          <w:p w14:paraId="6AB783AD" w14:textId="3B050AE1"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978" w:type="dxa"/>
            <w:tcBorders>
              <w:top w:val="single" w:sz="12" w:space="0" w:color="auto"/>
              <w:bottom w:val="single" w:sz="12" w:space="0" w:color="auto"/>
            </w:tcBorders>
          </w:tcPr>
          <w:p w14:paraId="5FB91F3D"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Gross Wealth</w:t>
            </w:r>
          </w:p>
          <w:p w14:paraId="1D436CF9" w14:textId="5BF06051"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773" w:type="dxa"/>
            <w:tcBorders>
              <w:top w:val="single" w:sz="12" w:space="0" w:color="auto"/>
              <w:bottom w:val="single" w:sz="12" w:space="0" w:color="auto"/>
            </w:tcBorders>
          </w:tcPr>
          <w:p w14:paraId="50977BC2"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Financial Wealth</w:t>
            </w:r>
          </w:p>
          <w:p w14:paraId="3EB8603A" w14:textId="5E73A3DB"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177" w:type="dxa"/>
            <w:tcBorders>
              <w:top w:val="single" w:sz="12" w:space="0" w:color="auto"/>
              <w:bottom w:val="single" w:sz="12" w:space="0" w:color="auto"/>
            </w:tcBorders>
          </w:tcPr>
          <w:p w14:paraId="4785434C"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Real Wealth</w:t>
            </w:r>
          </w:p>
          <w:p w14:paraId="42506DC2" w14:textId="140A0655"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978" w:type="dxa"/>
            <w:tcBorders>
              <w:top w:val="single" w:sz="12" w:space="0" w:color="auto"/>
              <w:bottom w:val="single" w:sz="12" w:space="0" w:color="auto"/>
            </w:tcBorders>
          </w:tcPr>
          <w:p w14:paraId="5296A8A5" w14:textId="76F20DF2"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Debt</w:t>
            </w:r>
          </w:p>
          <w:p w14:paraId="228F7967" w14:textId="78D0A25F"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043" w:type="dxa"/>
            <w:tcBorders>
              <w:top w:val="single" w:sz="12" w:space="0" w:color="auto"/>
              <w:bottom w:val="single" w:sz="12" w:space="0" w:color="auto"/>
            </w:tcBorders>
          </w:tcPr>
          <w:p w14:paraId="03DDD8D2"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Secured Debt</w:t>
            </w:r>
          </w:p>
          <w:p w14:paraId="75313AA8" w14:textId="70D39693"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310" w:type="dxa"/>
            <w:tcBorders>
              <w:top w:val="single" w:sz="12" w:space="0" w:color="auto"/>
              <w:bottom w:val="single" w:sz="12" w:space="0" w:color="auto"/>
            </w:tcBorders>
          </w:tcPr>
          <w:p w14:paraId="5EBB0928" w14:textId="77777777"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Unsecured Debt</w:t>
            </w:r>
          </w:p>
          <w:p w14:paraId="7CA441DA" w14:textId="485B2A7C" w:rsidR="007F6F9E" w:rsidRPr="00744D1B" w:rsidRDefault="007F6F9E" w:rsidP="007F6F9E">
            <w:pPr>
              <w:spacing w:before="80" w:after="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309" w:type="dxa"/>
            <w:tcBorders>
              <w:top w:val="single" w:sz="12" w:space="0" w:color="auto"/>
              <w:bottom w:val="single" w:sz="12" w:space="0" w:color="auto"/>
            </w:tcBorders>
          </w:tcPr>
          <w:p w14:paraId="447F4E18" w14:textId="5DF48766" w:rsidR="007F6F9E" w:rsidRPr="00744D1B" w:rsidRDefault="007F6F9E" w:rsidP="007F6F9E">
            <w:pPr>
              <w:spacing w:before="80"/>
              <w:jc w:val="center"/>
              <w:rPr>
                <w:rFonts w:ascii="Times New Roman" w:hAnsi="Times New Roman" w:cs="Times New Roman"/>
                <w:b/>
                <w:bCs/>
                <w:lang w:val="en-GB"/>
              </w:rPr>
            </w:pPr>
            <w:r w:rsidRPr="00744D1B">
              <w:rPr>
                <w:rFonts w:ascii="Times New Roman" w:hAnsi="Times New Roman" w:cs="Times New Roman"/>
                <w:b/>
                <w:bCs/>
                <w:lang w:val="en-GB"/>
              </w:rPr>
              <w:t>Treatment of missing values</w:t>
            </w:r>
          </w:p>
        </w:tc>
      </w:tr>
      <w:tr w:rsidR="007F6F9E" w14:paraId="1AEC496B" w14:textId="77777777" w:rsidTr="00544951">
        <w:trPr>
          <w:trHeight w:val="397"/>
          <w:jc w:val="center"/>
        </w:trPr>
        <w:tc>
          <w:tcPr>
            <w:tcW w:w="1083" w:type="dxa"/>
            <w:tcBorders>
              <w:top w:val="single" w:sz="12" w:space="0" w:color="auto"/>
            </w:tcBorders>
            <w:vAlign w:val="center"/>
          </w:tcPr>
          <w:p w14:paraId="553C0285" w14:textId="158683E0"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AT</w:t>
            </w:r>
          </w:p>
        </w:tc>
        <w:tc>
          <w:tcPr>
            <w:tcW w:w="977" w:type="dxa"/>
            <w:tcBorders>
              <w:top w:val="single" w:sz="12" w:space="0" w:color="auto"/>
            </w:tcBorders>
            <w:vAlign w:val="center"/>
          </w:tcPr>
          <w:p w14:paraId="7A398EE4" w14:textId="1371790D"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48.37</w:t>
            </w:r>
          </w:p>
        </w:tc>
        <w:tc>
          <w:tcPr>
            <w:tcW w:w="978" w:type="dxa"/>
            <w:tcBorders>
              <w:top w:val="single" w:sz="12" w:space="0" w:color="auto"/>
            </w:tcBorders>
            <w:vAlign w:val="center"/>
          </w:tcPr>
          <w:p w14:paraId="0D2BB439" w14:textId="6C21B496"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46.31</w:t>
            </w:r>
          </w:p>
        </w:tc>
        <w:tc>
          <w:tcPr>
            <w:tcW w:w="773" w:type="dxa"/>
            <w:tcBorders>
              <w:top w:val="single" w:sz="12" w:space="0" w:color="auto"/>
            </w:tcBorders>
            <w:vAlign w:val="center"/>
          </w:tcPr>
          <w:p w14:paraId="60AD97B1" w14:textId="4E30EA8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41.51</w:t>
            </w:r>
          </w:p>
        </w:tc>
        <w:tc>
          <w:tcPr>
            <w:tcW w:w="1177" w:type="dxa"/>
            <w:tcBorders>
              <w:top w:val="single" w:sz="12" w:space="0" w:color="auto"/>
            </w:tcBorders>
            <w:vAlign w:val="center"/>
          </w:tcPr>
          <w:p w14:paraId="7EA148D9" w14:textId="103663AE" w:rsidR="007F6F9E" w:rsidRPr="00544951" w:rsidRDefault="007F6F9E" w:rsidP="007F6F9E">
            <w:pPr>
              <w:jc w:val="center"/>
              <w:rPr>
                <w:rFonts w:ascii="Times New Roman" w:hAnsi="Times New Roman" w:cs="Times New Roman"/>
                <w:lang w:val="en-GB"/>
              </w:rPr>
            </w:pPr>
            <w:r w:rsidRPr="00544951">
              <w:rPr>
                <w:rFonts w:ascii="Times New Roman" w:hAnsi="Times New Roman" w:cs="Times New Roman"/>
              </w:rPr>
              <w:t>23.33</w:t>
            </w:r>
          </w:p>
        </w:tc>
        <w:tc>
          <w:tcPr>
            <w:tcW w:w="978" w:type="dxa"/>
            <w:tcBorders>
              <w:top w:val="single" w:sz="12" w:space="0" w:color="auto"/>
            </w:tcBorders>
            <w:vAlign w:val="center"/>
          </w:tcPr>
          <w:p w14:paraId="0C74AE16" w14:textId="7A9C6163"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15.61</w:t>
            </w:r>
          </w:p>
        </w:tc>
        <w:tc>
          <w:tcPr>
            <w:tcW w:w="1043" w:type="dxa"/>
            <w:tcBorders>
              <w:top w:val="single" w:sz="12" w:space="0" w:color="auto"/>
            </w:tcBorders>
            <w:vAlign w:val="center"/>
          </w:tcPr>
          <w:p w14:paraId="73474234" w14:textId="2D958794"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8.58</w:t>
            </w:r>
          </w:p>
        </w:tc>
        <w:tc>
          <w:tcPr>
            <w:tcW w:w="1310" w:type="dxa"/>
            <w:tcBorders>
              <w:top w:val="single" w:sz="12" w:space="0" w:color="auto"/>
            </w:tcBorders>
            <w:vAlign w:val="center"/>
          </w:tcPr>
          <w:p w14:paraId="0FC3B849" w14:textId="106FC7B4"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8.06</w:t>
            </w:r>
          </w:p>
        </w:tc>
        <w:tc>
          <w:tcPr>
            <w:tcW w:w="1309" w:type="dxa"/>
            <w:tcBorders>
              <w:top w:val="single" w:sz="12" w:space="0" w:color="auto"/>
            </w:tcBorders>
            <w:vAlign w:val="center"/>
          </w:tcPr>
          <w:p w14:paraId="62817181" w14:textId="2254521F"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5994C99A" w14:textId="77777777" w:rsidTr="00544951">
        <w:trPr>
          <w:trHeight w:val="397"/>
          <w:jc w:val="center"/>
        </w:trPr>
        <w:tc>
          <w:tcPr>
            <w:tcW w:w="1083" w:type="dxa"/>
            <w:vAlign w:val="center"/>
          </w:tcPr>
          <w:p w14:paraId="75C94265" w14:textId="647DE5D0"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BE</w:t>
            </w:r>
          </w:p>
        </w:tc>
        <w:tc>
          <w:tcPr>
            <w:tcW w:w="977" w:type="dxa"/>
            <w:vAlign w:val="center"/>
          </w:tcPr>
          <w:p w14:paraId="45050331" w14:textId="411BC4D9"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54.34</w:t>
            </w:r>
          </w:p>
        </w:tc>
        <w:tc>
          <w:tcPr>
            <w:tcW w:w="978" w:type="dxa"/>
            <w:vAlign w:val="center"/>
          </w:tcPr>
          <w:p w14:paraId="6C585B38" w14:textId="124A345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51.15</w:t>
            </w:r>
          </w:p>
        </w:tc>
        <w:tc>
          <w:tcPr>
            <w:tcW w:w="773" w:type="dxa"/>
            <w:vAlign w:val="center"/>
          </w:tcPr>
          <w:p w14:paraId="14B06D2E" w14:textId="1C36FEA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45.03</w:t>
            </w:r>
          </w:p>
        </w:tc>
        <w:tc>
          <w:tcPr>
            <w:tcW w:w="1177" w:type="dxa"/>
            <w:vAlign w:val="center"/>
          </w:tcPr>
          <w:p w14:paraId="4F593EAC" w14:textId="5E7F053A" w:rsidR="007F6F9E" w:rsidRPr="00544951" w:rsidRDefault="007F6F9E" w:rsidP="007F6F9E">
            <w:pPr>
              <w:jc w:val="center"/>
              <w:rPr>
                <w:rFonts w:ascii="Times New Roman" w:hAnsi="Times New Roman" w:cs="Times New Roman"/>
                <w:lang w:val="en-GB"/>
              </w:rPr>
            </w:pPr>
            <w:r w:rsidRPr="00544951">
              <w:rPr>
                <w:rFonts w:ascii="Times New Roman" w:hAnsi="Times New Roman" w:cs="Times New Roman"/>
              </w:rPr>
              <w:t>16.84</w:t>
            </w:r>
          </w:p>
        </w:tc>
        <w:tc>
          <w:tcPr>
            <w:tcW w:w="978" w:type="dxa"/>
            <w:vAlign w:val="center"/>
          </w:tcPr>
          <w:p w14:paraId="2DC638D5" w14:textId="5A439049"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14.16</w:t>
            </w:r>
          </w:p>
        </w:tc>
        <w:tc>
          <w:tcPr>
            <w:tcW w:w="1043" w:type="dxa"/>
            <w:vAlign w:val="center"/>
          </w:tcPr>
          <w:p w14:paraId="287F0FE2" w14:textId="2E2D898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10.97</w:t>
            </w:r>
          </w:p>
        </w:tc>
        <w:tc>
          <w:tcPr>
            <w:tcW w:w="1310" w:type="dxa"/>
            <w:vAlign w:val="center"/>
          </w:tcPr>
          <w:p w14:paraId="2D911609" w14:textId="78A5A706"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4.85</w:t>
            </w:r>
          </w:p>
        </w:tc>
        <w:tc>
          <w:tcPr>
            <w:tcW w:w="1309" w:type="dxa"/>
            <w:vAlign w:val="center"/>
          </w:tcPr>
          <w:p w14:paraId="3207354E" w14:textId="761742AF"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691CCA77" w14:textId="77777777" w:rsidTr="00544951">
        <w:trPr>
          <w:trHeight w:val="397"/>
          <w:jc w:val="center"/>
        </w:trPr>
        <w:tc>
          <w:tcPr>
            <w:tcW w:w="1083" w:type="dxa"/>
            <w:vAlign w:val="center"/>
          </w:tcPr>
          <w:p w14:paraId="3C06F1BC" w14:textId="4CE65AAB"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DE</w:t>
            </w:r>
          </w:p>
        </w:tc>
        <w:tc>
          <w:tcPr>
            <w:tcW w:w="977" w:type="dxa"/>
            <w:vAlign w:val="center"/>
          </w:tcPr>
          <w:p w14:paraId="71749C80" w14:textId="20451BBA"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54.55</w:t>
            </w:r>
          </w:p>
        </w:tc>
        <w:tc>
          <w:tcPr>
            <w:tcW w:w="978" w:type="dxa"/>
            <w:vAlign w:val="center"/>
          </w:tcPr>
          <w:p w14:paraId="21A4C739" w14:textId="02D7299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53.27</w:t>
            </w:r>
          </w:p>
        </w:tc>
        <w:tc>
          <w:tcPr>
            <w:tcW w:w="773" w:type="dxa"/>
            <w:vAlign w:val="center"/>
          </w:tcPr>
          <w:p w14:paraId="497B9EC3" w14:textId="7A09FEA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50.10</w:t>
            </w:r>
          </w:p>
        </w:tc>
        <w:tc>
          <w:tcPr>
            <w:tcW w:w="1177" w:type="dxa"/>
            <w:vAlign w:val="center"/>
          </w:tcPr>
          <w:p w14:paraId="26867C81" w14:textId="2A9AD5E6" w:rsidR="007F6F9E" w:rsidRPr="00544951" w:rsidRDefault="007F6F9E" w:rsidP="007F6F9E">
            <w:pPr>
              <w:jc w:val="center"/>
              <w:rPr>
                <w:rFonts w:ascii="Times New Roman" w:hAnsi="Times New Roman" w:cs="Times New Roman"/>
                <w:lang w:val="en-GB"/>
              </w:rPr>
            </w:pPr>
            <w:r w:rsidRPr="00544951">
              <w:rPr>
                <w:rFonts w:ascii="Times New Roman" w:hAnsi="Times New Roman" w:cs="Times New Roman"/>
              </w:rPr>
              <w:t>13.17</w:t>
            </w:r>
          </w:p>
        </w:tc>
        <w:tc>
          <w:tcPr>
            <w:tcW w:w="978" w:type="dxa"/>
            <w:vAlign w:val="center"/>
          </w:tcPr>
          <w:p w14:paraId="1063164A" w14:textId="2EABE3C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8.81</w:t>
            </w:r>
          </w:p>
        </w:tc>
        <w:tc>
          <w:tcPr>
            <w:tcW w:w="1043" w:type="dxa"/>
            <w:vAlign w:val="center"/>
          </w:tcPr>
          <w:p w14:paraId="445ADBEA" w14:textId="5185770E"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5.54</w:t>
            </w:r>
          </w:p>
        </w:tc>
        <w:tc>
          <w:tcPr>
            <w:tcW w:w="1310" w:type="dxa"/>
            <w:vAlign w:val="center"/>
          </w:tcPr>
          <w:p w14:paraId="6CB38156" w14:textId="7DFE4E6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4.06</w:t>
            </w:r>
          </w:p>
        </w:tc>
        <w:tc>
          <w:tcPr>
            <w:tcW w:w="1309" w:type="dxa"/>
            <w:vAlign w:val="center"/>
          </w:tcPr>
          <w:p w14:paraId="3D75BE92" w14:textId="6C4A918F"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480A29A5" w14:textId="77777777" w:rsidTr="00544951">
        <w:trPr>
          <w:trHeight w:val="397"/>
          <w:jc w:val="center"/>
        </w:trPr>
        <w:tc>
          <w:tcPr>
            <w:tcW w:w="1083" w:type="dxa"/>
            <w:vAlign w:val="center"/>
          </w:tcPr>
          <w:p w14:paraId="109038DC" w14:textId="3C31207F"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EE</w:t>
            </w:r>
          </w:p>
        </w:tc>
        <w:tc>
          <w:tcPr>
            <w:tcW w:w="977" w:type="dxa"/>
            <w:vAlign w:val="center"/>
          </w:tcPr>
          <w:p w14:paraId="07E20C8B" w14:textId="39F59BF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79.79</w:t>
            </w:r>
          </w:p>
        </w:tc>
        <w:tc>
          <w:tcPr>
            <w:tcW w:w="978" w:type="dxa"/>
            <w:vAlign w:val="center"/>
          </w:tcPr>
          <w:p w14:paraId="0607E1F4" w14:textId="0A8B45E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76.42</w:t>
            </w:r>
          </w:p>
        </w:tc>
        <w:tc>
          <w:tcPr>
            <w:tcW w:w="773" w:type="dxa"/>
            <w:vAlign w:val="center"/>
          </w:tcPr>
          <w:p w14:paraId="7773FC9E" w14:textId="2EE8CAFE"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57.47</w:t>
            </w:r>
          </w:p>
        </w:tc>
        <w:tc>
          <w:tcPr>
            <w:tcW w:w="1177" w:type="dxa"/>
            <w:vAlign w:val="center"/>
          </w:tcPr>
          <w:p w14:paraId="37AF3555" w14:textId="7303E86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38.95</w:t>
            </w:r>
          </w:p>
        </w:tc>
        <w:tc>
          <w:tcPr>
            <w:tcW w:w="978" w:type="dxa"/>
            <w:vAlign w:val="center"/>
          </w:tcPr>
          <w:p w14:paraId="579DC223" w14:textId="743B0CB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23.58</w:t>
            </w:r>
          </w:p>
        </w:tc>
        <w:tc>
          <w:tcPr>
            <w:tcW w:w="1043" w:type="dxa"/>
            <w:vAlign w:val="center"/>
          </w:tcPr>
          <w:p w14:paraId="5A2DA4C3" w14:textId="48362663"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0.63</w:t>
            </w:r>
          </w:p>
        </w:tc>
        <w:tc>
          <w:tcPr>
            <w:tcW w:w="1310" w:type="dxa"/>
            <w:vAlign w:val="center"/>
          </w:tcPr>
          <w:p w14:paraId="2416A3D5" w14:textId="193B9D3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23.16</w:t>
            </w:r>
          </w:p>
        </w:tc>
        <w:tc>
          <w:tcPr>
            <w:tcW w:w="1309" w:type="dxa"/>
            <w:vAlign w:val="center"/>
          </w:tcPr>
          <w:p w14:paraId="1397F7CD" w14:textId="45DC1B10"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644671B9" w14:textId="77777777" w:rsidTr="00544951">
        <w:trPr>
          <w:trHeight w:val="397"/>
          <w:jc w:val="center"/>
        </w:trPr>
        <w:tc>
          <w:tcPr>
            <w:tcW w:w="1083" w:type="dxa"/>
            <w:vAlign w:val="center"/>
          </w:tcPr>
          <w:p w14:paraId="48EC854B" w14:textId="43B881D3"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ES</w:t>
            </w:r>
          </w:p>
        </w:tc>
        <w:tc>
          <w:tcPr>
            <w:tcW w:w="977" w:type="dxa"/>
            <w:vAlign w:val="center"/>
          </w:tcPr>
          <w:p w14:paraId="34C26CBB" w14:textId="5DA23D0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38.24</w:t>
            </w:r>
          </w:p>
        </w:tc>
        <w:tc>
          <w:tcPr>
            <w:tcW w:w="978" w:type="dxa"/>
            <w:vAlign w:val="center"/>
          </w:tcPr>
          <w:p w14:paraId="21D21DA6" w14:textId="50C1F13A"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35.58</w:t>
            </w:r>
          </w:p>
        </w:tc>
        <w:tc>
          <w:tcPr>
            <w:tcW w:w="773" w:type="dxa"/>
            <w:vAlign w:val="center"/>
          </w:tcPr>
          <w:p w14:paraId="14C8295F" w14:textId="09FCFF7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20.14</w:t>
            </w:r>
          </w:p>
        </w:tc>
        <w:tc>
          <w:tcPr>
            <w:tcW w:w="1177" w:type="dxa"/>
            <w:vAlign w:val="center"/>
          </w:tcPr>
          <w:p w14:paraId="5DE7E09A" w14:textId="62AEFE6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24.30</w:t>
            </w:r>
          </w:p>
        </w:tc>
        <w:tc>
          <w:tcPr>
            <w:tcW w:w="978" w:type="dxa"/>
            <w:vAlign w:val="center"/>
          </w:tcPr>
          <w:p w14:paraId="23A04B8A" w14:textId="3044BC9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6.28</w:t>
            </w:r>
          </w:p>
        </w:tc>
        <w:tc>
          <w:tcPr>
            <w:tcW w:w="1043" w:type="dxa"/>
            <w:vAlign w:val="center"/>
          </w:tcPr>
          <w:p w14:paraId="577EAD92" w14:textId="3B8A5C3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3.27</w:t>
            </w:r>
          </w:p>
        </w:tc>
        <w:tc>
          <w:tcPr>
            <w:tcW w:w="1310" w:type="dxa"/>
            <w:vAlign w:val="center"/>
          </w:tcPr>
          <w:p w14:paraId="31D59BF9" w14:textId="396457B3"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3.35</w:t>
            </w:r>
          </w:p>
        </w:tc>
        <w:tc>
          <w:tcPr>
            <w:tcW w:w="1309" w:type="dxa"/>
            <w:vAlign w:val="center"/>
          </w:tcPr>
          <w:p w14:paraId="6ACD6271" w14:textId="28070403"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071F6FDC" w14:textId="77777777" w:rsidTr="00544951">
        <w:trPr>
          <w:trHeight w:val="397"/>
          <w:jc w:val="center"/>
        </w:trPr>
        <w:tc>
          <w:tcPr>
            <w:tcW w:w="1083" w:type="dxa"/>
            <w:vAlign w:val="center"/>
          </w:tcPr>
          <w:p w14:paraId="7D85BCF7" w14:textId="185965C1"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FR</w:t>
            </w:r>
          </w:p>
        </w:tc>
        <w:tc>
          <w:tcPr>
            <w:tcW w:w="977" w:type="dxa"/>
            <w:vAlign w:val="center"/>
          </w:tcPr>
          <w:p w14:paraId="0EAF4C1D" w14:textId="663782F1" w:rsidR="007F6F9E" w:rsidRPr="00544951" w:rsidRDefault="007F6F9E" w:rsidP="007F6F9E">
            <w:pPr>
              <w:jc w:val="center"/>
              <w:rPr>
                <w:rFonts w:ascii="Times New Roman" w:hAnsi="Times New Roman" w:cs="Times New Roman"/>
                <w:lang w:val="en-GB"/>
              </w:rPr>
            </w:pPr>
            <w:r w:rsidRPr="00544951">
              <w:rPr>
                <w:rFonts w:ascii="Times New Roman" w:hAnsi="Times New Roman" w:cs="Times New Roman"/>
              </w:rPr>
              <w:t>27.84</w:t>
            </w:r>
          </w:p>
        </w:tc>
        <w:tc>
          <w:tcPr>
            <w:tcW w:w="978" w:type="dxa"/>
            <w:vAlign w:val="center"/>
          </w:tcPr>
          <w:p w14:paraId="7607BC17" w14:textId="00659E39"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27.84</w:t>
            </w:r>
          </w:p>
        </w:tc>
        <w:tc>
          <w:tcPr>
            <w:tcW w:w="773" w:type="dxa"/>
            <w:vAlign w:val="center"/>
          </w:tcPr>
          <w:p w14:paraId="21C7AA1B" w14:textId="4D8E91D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24.39</w:t>
            </w:r>
          </w:p>
        </w:tc>
        <w:tc>
          <w:tcPr>
            <w:tcW w:w="1177" w:type="dxa"/>
            <w:vAlign w:val="center"/>
          </w:tcPr>
          <w:p w14:paraId="03D58915" w14:textId="1648DBC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27.84</w:t>
            </w:r>
          </w:p>
        </w:tc>
        <w:tc>
          <w:tcPr>
            <w:tcW w:w="978" w:type="dxa"/>
            <w:vAlign w:val="center"/>
          </w:tcPr>
          <w:p w14:paraId="31F891BE" w14:textId="7FE8B76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4.07</w:t>
            </w:r>
          </w:p>
        </w:tc>
        <w:tc>
          <w:tcPr>
            <w:tcW w:w="1043" w:type="dxa"/>
            <w:vAlign w:val="center"/>
          </w:tcPr>
          <w:p w14:paraId="27FBF8D2" w14:textId="679C680E"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1.38</w:t>
            </w:r>
          </w:p>
        </w:tc>
        <w:tc>
          <w:tcPr>
            <w:tcW w:w="1310" w:type="dxa"/>
            <w:vAlign w:val="center"/>
          </w:tcPr>
          <w:p w14:paraId="08855F1E" w14:textId="1792090D"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3.01</w:t>
            </w:r>
          </w:p>
        </w:tc>
        <w:tc>
          <w:tcPr>
            <w:tcW w:w="1309" w:type="dxa"/>
            <w:vAlign w:val="center"/>
          </w:tcPr>
          <w:p w14:paraId="7F9EB8AB" w14:textId="6270E054"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Single/ Multiple imputation</w:t>
            </w:r>
            <w:r w:rsidRPr="00EF7046">
              <w:rPr>
                <w:rStyle w:val="Rimandonotaapidipagina"/>
                <w:rFonts w:ascii="Times New Roman" w:hAnsi="Times New Roman" w:cs="Times New Roman"/>
                <w:sz w:val="22"/>
                <w:szCs w:val="22"/>
                <w:lang w:val="en-GB"/>
              </w:rPr>
              <w:footnoteReference w:id="2"/>
            </w:r>
          </w:p>
        </w:tc>
      </w:tr>
      <w:tr w:rsidR="007F6F9E" w14:paraId="6817BD22" w14:textId="77777777" w:rsidTr="00544951">
        <w:trPr>
          <w:trHeight w:val="397"/>
          <w:jc w:val="center"/>
        </w:trPr>
        <w:tc>
          <w:tcPr>
            <w:tcW w:w="1083" w:type="dxa"/>
            <w:vAlign w:val="center"/>
          </w:tcPr>
          <w:p w14:paraId="5C130896" w14:textId="38A15862"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GR</w:t>
            </w:r>
          </w:p>
        </w:tc>
        <w:tc>
          <w:tcPr>
            <w:tcW w:w="977" w:type="dxa"/>
            <w:vAlign w:val="center"/>
          </w:tcPr>
          <w:p w14:paraId="613D4F23" w14:textId="24B7DC7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44.68</w:t>
            </w:r>
          </w:p>
        </w:tc>
        <w:tc>
          <w:tcPr>
            <w:tcW w:w="978" w:type="dxa"/>
            <w:vAlign w:val="center"/>
          </w:tcPr>
          <w:p w14:paraId="0811DA18" w14:textId="167E203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41.95</w:t>
            </w:r>
          </w:p>
        </w:tc>
        <w:tc>
          <w:tcPr>
            <w:tcW w:w="773" w:type="dxa"/>
            <w:vAlign w:val="center"/>
          </w:tcPr>
          <w:p w14:paraId="2FE87F2B" w14:textId="60D7847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22.99</w:t>
            </w:r>
          </w:p>
        </w:tc>
        <w:tc>
          <w:tcPr>
            <w:tcW w:w="1177" w:type="dxa"/>
            <w:vAlign w:val="center"/>
          </w:tcPr>
          <w:p w14:paraId="05637429" w14:textId="1BF521A4"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30.91</w:t>
            </w:r>
          </w:p>
        </w:tc>
        <w:tc>
          <w:tcPr>
            <w:tcW w:w="978" w:type="dxa"/>
            <w:vAlign w:val="center"/>
          </w:tcPr>
          <w:p w14:paraId="536BECB6" w14:textId="0C595A5D"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6.75</w:t>
            </w:r>
          </w:p>
        </w:tc>
        <w:tc>
          <w:tcPr>
            <w:tcW w:w="1043" w:type="dxa"/>
            <w:vAlign w:val="center"/>
          </w:tcPr>
          <w:p w14:paraId="6E64D536" w14:textId="397E26C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4.68</w:t>
            </w:r>
          </w:p>
        </w:tc>
        <w:tc>
          <w:tcPr>
            <w:tcW w:w="1310" w:type="dxa"/>
            <w:vAlign w:val="center"/>
          </w:tcPr>
          <w:p w14:paraId="2D546351" w14:textId="60E620C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2.08</w:t>
            </w:r>
          </w:p>
        </w:tc>
        <w:tc>
          <w:tcPr>
            <w:tcW w:w="1309" w:type="dxa"/>
            <w:vAlign w:val="center"/>
          </w:tcPr>
          <w:p w14:paraId="1972E715" w14:textId="7FBA9C84"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1CE90558" w14:textId="77777777" w:rsidTr="00544951">
        <w:trPr>
          <w:trHeight w:val="397"/>
          <w:jc w:val="center"/>
        </w:trPr>
        <w:tc>
          <w:tcPr>
            <w:tcW w:w="1083" w:type="dxa"/>
            <w:vAlign w:val="center"/>
          </w:tcPr>
          <w:p w14:paraId="71BFBD81" w14:textId="20C87514"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HU</w:t>
            </w:r>
          </w:p>
        </w:tc>
        <w:tc>
          <w:tcPr>
            <w:tcW w:w="977" w:type="dxa"/>
            <w:vAlign w:val="center"/>
          </w:tcPr>
          <w:p w14:paraId="63D5FD3D" w14:textId="34030BF1"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19.75</w:t>
            </w:r>
          </w:p>
        </w:tc>
        <w:tc>
          <w:tcPr>
            <w:tcW w:w="978" w:type="dxa"/>
            <w:vAlign w:val="center"/>
          </w:tcPr>
          <w:p w14:paraId="23610546" w14:textId="08B0C76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18.33</w:t>
            </w:r>
          </w:p>
        </w:tc>
        <w:tc>
          <w:tcPr>
            <w:tcW w:w="773" w:type="dxa"/>
            <w:vAlign w:val="center"/>
          </w:tcPr>
          <w:p w14:paraId="5C14086C" w14:textId="0B90805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16.62</w:t>
            </w:r>
          </w:p>
        </w:tc>
        <w:tc>
          <w:tcPr>
            <w:tcW w:w="1177" w:type="dxa"/>
            <w:vAlign w:val="center"/>
          </w:tcPr>
          <w:p w14:paraId="079407B5" w14:textId="5F7BC353"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4.75</w:t>
            </w:r>
          </w:p>
        </w:tc>
        <w:tc>
          <w:tcPr>
            <w:tcW w:w="978" w:type="dxa"/>
            <w:vAlign w:val="center"/>
          </w:tcPr>
          <w:p w14:paraId="54F85084" w14:textId="0886A00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2.37</w:t>
            </w:r>
          </w:p>
        </w:tc>
        <w:tc>
          <w:tcPr>
            <w:tcW w:w="1043" w:type="dxa"/>
            <w:vAlign w:val="center"/>
          </w:tcPr>
          <w:p w14:paraId="5535C6C5" w14:textId="54CC039A"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0.00</w:t>
            </w:r>
          </w:p>
        </w:tc>
        <w:tc>
          <w:tcPr>
            <w:tcW w:w="1310" w:type="dxa"/>
            <w:vAlign w:val="center"/>
          </w:tcPr>
          <w:p w14:paraId="0B176636" w14:textId="3D43F3C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2.37</w:t>
            </w:r>
          </w:p>
        </w:tc>
        <w:tc>
          <w:tcPr>
            <w:tcW w:w="1309" w:type="dxa"/>
            <w:vAlign w:val="center"/>
          </w:tcPr>
          <w:p w14:paraId="1BB8D5A6" w14:textId="35138012"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053E3699" w14:textId="77777777" w:rsidTr="00544951">
        <w:trPr>
          <w:trHeight w:val="397"/>
          <w:jc w:val="center"/>
        </w:trPr>
        <w:tc>
          <w:tcPr>
            <w:tcW w:w="1083" w:type="dxa"/>
            <w:vAlign w:val="center"/>
          </w:tcPr>
          <w:p w14:paraId="327EB1C0" w14:textId="45405310"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IT</w:t>
            </w:r>
          </w:p>
        </w:tc>
        <w:tc>
          <w:tcPr>
            <w:tcW w:w="977" w:type="dxa"/>
            <w:vAlign w:val="center"/>
          </w:tcPr>
          <w:p w14:paraId="4175CFBE" w14:textId="1600A007"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978" w:type="dxa"/>
            <w:vAlign w:val="center"/>
          </w:tcPr>
          <w:p w14:paraId="5FAF8051" w14:textId="19154FDE"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773" w:type="dxa"/>
            <w:vAlign w:val="center"/>
          </w:tcPr>
          <w:p w14:paraId="6ADA8A86" w14:textId="2BF8F86B"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1177" w:type="dxa"/>
            <w:vAlign w:val="center"/>
          </w:tcPr>
          <w:p w14:paraId="5D01347C" w14:textId="1A6BF950"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978" w:type="dxa"/>
            <w:vAlign w:val="center"/>
          </w:tcPr>
          <w:p w14:paraId="124751FD" w14:textId="5922B8D2"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1043" w:type="dxa"/>
            <w:vAlign w:val="center"/>
          </w:tcPr>
          <w:p w14:paraId="552121B0" w14:textId="782C5AB9"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1310" w:type="dxa"/>
            <w:vAlign w:val="center"/>
          </w:tcPr>
          <w:p w14:paraId="7316416A" w14:textId="3FBFD9A3" w:rsidR="007F6F9E" w:rsidRPr="00544951" w:rsidRDefault="007F6F9E" w:rsidP="007F6F9E">
            <w:pPr>
              <w:jc w:val="center"/>
              <w:rPr>
                <w:rFonts w:ascii="Times New Roman" w:hAnsi="Times New Roman" w:cs="Times New Roman"/>
                <w:lang w:val="en-GB"/>
              </w:rPr>
            </w:pPr>
            <w:r>
              <w:rPr>
                <w:rFonts w:ascii="Times New Roman" w:hAnsi="Times New Roman" w:cs="Times New Roman"/>
                <w:sz w:val="22"/>
                <w:szCs w:val="22"/>
                <w:lang w:val="en-GB"/>
              </w:rPr>
              <w:t>---</w:t>
            </w:r>
          </w:p>
        </w:tc>
        <w:tc>
          <w:tcPr>
            <w:tcW w:w="1309" w:type="dxa"/>
            <w:vAlign w:val="center"/>
          </w:tcPr>
          <w:p w14:paraId="37D86F9A" w14:textId="7A686004"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Single imputation</w:t>
            </w:r>
            <w:r>
              <w:rPr>
                <w:rStyle w:val="Rimandonotaapidipagina"/>
                <w:rFonts w:ascii="Times New Roman" w:hAnsi="Times New Roman" w:cs="Times New Roman"/>
                <w:sz w:val="22"/>
                <w:szCs w:val="22"/>
                <w:lang w:val="en-GB"/>
              </w:rPr>
              <w:footnoteReference w:id="3"/>
            </w:r>
          </w:p>
        </w:tc>
      </w:tr>
      <w:tr w:rsidR="007F6F9E" w14:paraId="6DBB5F71" w14:textId="77777777" w:rsidTr="00544951">
        <w:trPr>
          <w:trHeight w:val="397"/>
          <w:jc w:val="center"/>
        </w:trPr>
        <w:tc>
          <w:tcPr>
            <w:tcW w:w="1083" w:type="dxa"/>
            <w:vAlign w:val="center"/>
          </w:tcPr>
          <w:p w14:paraId="3EC14248" w14:textId="4FBF5BA3"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LU</w:t>
            </w:r>
          </w:p>
        </w:tc>
        <w:tc>
          <w:tcPr>
            <w:tcW w:w="977" w:type="dxa"/>
            <w:vAlign w:val="center"/>
          </w:tcPr>
          <w:p w14:paraId="17188E90" w14:textId="6B9175D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74.40</w:t>
            </w:r>
          </w:p>
        </w:tc>
        <w:tc>
          <w:tcPr>
            <w:tcW w:w="978" w:type="dxa"/>
            <w:vAlign w:val="center"/>
          </w:tcPr>
          <w:p w14:paraId="2421EBF4" w14:textId="02C007DA"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70.40</w:t>
            </w:r>
          </w:p>
        </w:tc>
        <w:tc>
          <w:tcPr>
            <w:tcW w:w="773" w:type="dxa"/>
            <w:vAlign w:val="center"/>
          </w:tcPr>
          <w:p w14:paraId="4465A79D" w14:textId="5D38A0A6"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61.60</w:t>
            </w:r>
          </w:p>
        </w:tc>
        <w:tc>
          <w:tcPr>
            <w:tcW w:w="1177" w:type="dxa"/>
            <w:vAlign w:val="center"/>
          </w:tcPr>
          <w:p w14:paraId="0ADBFFD0" w14:textId="73C72EC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33.76</w:t>
            </w:r>
          </w:p>
        </w:tc>
        <w:tc>
          <w:tcPr>
            <w:tcW w:w="978" w:type="dxa"/>
            <w:vAlign w:val="center"/>
          </w:tcPr>
          <w:p w14:paraId="34F196DF" w14:textId="1BF6B91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19.04</w:t>
            </w:r>
          </w:p>
        </w:tc>
        <w:tc>
          <w:tcPr>
            <w:tcW w:w="1043" w:type="dxa"/>
            <w:vAlign w:val="center"/>
          </w:tcPr>
          <w:p w14:paraId="3335A75A" w14:textId="7CCDD5C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10.72</w:t>
            </w:r>
          </w:p>
        </w:tc>
        <w:tc>
          <w:tcPr>
            <w:tcW w:w="1310" w:type="dxa"/>
            <w:vAlign w:val="center"/>
          </w:tcPr>
          <w:p w14:paraId="2C620655" w14:textId="1386339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10.88</w:t>
            </w:r>
          </w:p>
        </w:tc>
        <w:tc>
          <w:tcPr>
            <w:tcW w:w="1309" w:type="dxa"/>
            <w:vAlign w:val="center"/>
          </w:tcPr>
          <w:p w14:paraId="4799AE2A" w14:textId="4E75CCA3"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0D6E8D73" w14:textId="77777777" w:rsidTr="00544951">
        <w:trPr>
          <w:trHeight w:val="397"/>
          <w:jc w:val="center"/>
        </w:trPr>
        <w:tc>
          <w:tcPr>
            <w:tcW w:w="1083" w:type="dxa"/>
            <w:vAlign w:val="center"/>
          </w:tcPr>
          <w:p w14:paraId="48495841" w14:textId="7B2B5959"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PL</w:t>
            </w:r>
          </w:p>
        </w:tc>
        <w:tc>
          <w:tcPr>
            <w:tcW w:w="977" w:type="dxa"/>
            <w:vAlign w:val="center"/>
          </w:tcPr>
          <w:p w14:paraId="40CB8629" w14:textId="2A3E1F9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70.98</w:t>
            </w:r>
          </w:p>
        </w:tc>
        <w:tc>
          <w:tcPr>
            <w:tcW w:w="978" w:type="dxa"/>
            <w:vAlign w:val="center"/>
          </w:tcPr>
          <w:p w14:paraId="5AE6B6D9" w14:textId="101EE90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68.35</w:t>
            </w:r>
          </w:p>
        </w:tc>
        <w:tc>
          <w:tcPr>
            <w:tcW w:w="773" w:type="dxa"/>
            <w:vAlign w:val="center"/>
          </w:tcPr>
          <w:p w14:paraId="60018882" w14:textId="3FEC4031"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65.23</w:t>
            </w:r>
          </w:p>
        </w:tc>
        <w:tc>
          <w:tcPr>
            <w:tcW w:w="1177" w:type="dxa"/>
            <w:vAlign w:val="center"/>
          </w:tcPr>
          <w:p w14:paraId="35DECFB9" w14:textId="4ECF979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23.98</w:t>
            </w:r>
          </w:p>
        </w:tc>
        <w:tc>
          <w:tcPr>
            <w:tcW w:w="978" w:type="dxa"/>
            <w:vAlign w:val="center"/>
          </w:tcPr>
          <w:p w14:paraId="3FD3C6A5" w14:textId="238F1D93"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24.94</w:t>
            </w:r>
          </w:p>
        </w:tc>
        <w:tc>
          <w:tcPr>
            <w:tcW w:w="1043" w:type="dxa"/>
            <w:vAlign w:val="center"/>
          </w:tcPr>
          <w:p w14:paraId="3A788AFF" w14:textId="5956708F"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19.90</w:t>
            </w:r>
          </w:p>
        </w:tc>
        <w:tc>
          <w:tcPr>
            <w:tcW w:w="1310" w:type="dxa"/>
            <w:vAlign w:val="center"/>
          </w:tcPr>
          <w:p w14:paraId="3D79376C" w14:textId="141B420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9.35</w:t>
            </w:r>
          </w:p>
        </w:tc>
        <w:tc>
          <w:tcPr>
            <w:tcW w:w="1309" w:type="dxa"/>
            <w:vAlign w:val="center"/>
          </w:tcPr>
          <w:p w14:paraId="6E4FFB74" w14:textId="18386468"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3B39C87E" w14:textId="77777777" w:rsidTr="00544951">
        <w:trPr>
          <w:trHeight w:val="397"/>
          <w:jc w:val="center"/>
        </w:trPr>
        <w:tc>
          <w:tcPr>
            <w:tcW w:w="1083" w:type="dxa"/>
            <w:vAlign w:val="center"/>
          </w:tcPr>
          <w:p w14:paraId="65353570" w14:textId="490FA311"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lastRenderedPageBreak/>
              <w:t>PT</w:t>
            </w:r>
          </w:p>
        </w:tc>
        <w:tc>
          <w:tcPr>
            <w:tcW w:w="977" w:type="dxa"/>
            <w:vAlign w:val="center"/>
          </w:tcPr>
          <w:p w14:paraId="45500086" w14:textId="1904BBB1"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70.32</w:t>
            </w:r>
          </w:p>
        </w:tc>
        <w:tc>
          <w:tcPr>
            <w:tcW w:w="978" w:type="dxa"/>
            <w:vAlign w:val="center"/>
          </w:tcPr>
          <w:p w14:paraId="2930F1AB" w14:textId="74161B69"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69.00</w:t>
            </w:r>
          </w:p>
        </w:tc>
        <w:tc>
          <w:tcPr>
            <w:tcW w:w="773" w:type="dxa"/>
            <w:vAlign w:val="center"/>
          </w:tcPr>
          <w:p w14:paraId="55B3F08E" w14:textId="505B9984"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55.67</w:t>
            </w:r>
          </w:p>
        </w:tc>
        <w:tc>
          <w:tcPr>
            <w:tcW w:w="1177" w:type="dxa"/>
            <w:vAlign w:val="center"/>
          </w:tcPr>
          <w:p w14:paraId="732063B4" w14:textId="2D2AB72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45.65</w:t>
            </w:r>
          </w:p>
        </w:tc>
        <w:tc>
          <w:tcPr>
            <w:tcW w:w="978" w:type="dxa"/>
            <w:vAlign w:val="center"/>
          </w:tcPr>
          <w:p w14:paraId="3C9DF4B7" w14:textId="3CB53C4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11.21</w:t>
            </w:r>
          </w:p>
        </w:tc>
        <w:tc>
          <w:tcPr>
            <w:tcW w:w="1043" w:type="dxa"/>
            <w:vAlign w:val="center"/>
          </w:tcPr>
          <w:p w14:paraId="12C1E1EE" w14:textId="0BCD62DB"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3.69</w:t>
            </w:r>
          </w:p>
        </w:tc>
        <w:tc>
          <w:tcPr>
            <w:tcW w:w="1310" w:type="dxa"/>
            <w:vAlign w:val="center"/>
          </w:tcPr>
          <w:p w14:paraId="33052BF2" w14:textId="3EC39B85"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7.65</w:t>
            </w:r>
          </w:p>
        </w:tc>
        <w:tc>
          <w:tcPr>
            <w:tcW w:w="1309" w:type="dxa"/>
            <w:vAlign w:val="center"/>
          </w:tcPr>
          <w:p w14:paraId="6873BD80" w14:textId="46709F6E"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38450B7E" w14:textId="77777777" w:rsidTr="00544951">
        <w:trPr>
          <w:trHeight w:val="397"/>
          <w:jc w:val="center"/>
        </w:trPr>
        <w:tc>
          <w:tcPr>
            <w:tcW w:w="1083" w:type="dxa"/>
            <w:vAlign w:val="center"/>
          </w:tcPr>
          <w:p w14:paraId="32CD6051" w14:textId="77EFA734"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SI</w:t>
            </w:r>
          </w:p>
        </w:tc>
        <w:tc>
          <w:tcPr>
            <w:tcW w:w="977" w:type="dxa"/>
            <w:vAlign w:val="center"/>
          </w:tcPr>
          <w:p w14:paraId="0BF4D567" w14:textId="2B38F97D"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61.44</w:t>
            </w:r>
          </w:p>
        </w:tc>
        <w:tc>
          <w:tcPr>
            <w:tcW w:w="978" w:type="dxa"/>
            <w:vAlign w:val="center"/>
          </w:tcPr>
          <w:p w14:paraId="4AAB78F4" w14:textId="6810BB0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52.21</w:t>
            </w:r>
          </w:p>
        </w:tc>
        <w:tc>
          <w:tcPr>
            <w:tcW w:w="773" w:type="dxa"/>
            <w:vAlign w:val="center"/>
          </w:tcPr>
          <w:p w14:paraId="2F4C0CBF" w14:textId="18F2E36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39.73</w:t>
            </w:r>
          </w:p>
        </w:tc>
        <w:tc>
          <w:tcPr>
            <w:tcW w:w="1177" w:type="dxa"/>
            <w:vAlign w:val="center"/>
          </w:tcPr>
          <w:p w14:paraId="1391C8A4" w14:textId="07FB3910"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33.94</w:t>
            </w:r>
          </w:p>
        </w:tc>
        <w:tc>
          <w:tcPr>
            <w:tcW w:w="978" w:type="dxa"/>
            <w:vAlign w:val="center"/>
          </w:tcPr>
          <w:p w14:paraId="5ACAF978" w14:textId="71BB7D4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27.35</w:t>
            </w:r>
          </w:p>
        </w:tc>
        <w:tc>
          <w:tcPr>
            <w:tcW w:w="1043" w:type="dxa"/>
            <w:vAlign w:val="center"/>
          </w:tcPr>
          <w:p w14:paraId="37D14BC8" w14:textId="523C3526"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20.50</w:t>
            </w:r>
          </w:p>
        </w:tc>
        <w:tc>
          <w:tcPr>
            <w:tcW w:w="1310" w:type="dxa"/>
            <w:vAlign w:val="center"/>
          </w:tcPr>
          <w:p w14:paraId="735513AA" w14:textId="40524E78"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9.69</w:t>
            </w:r>
          </w:p>
        </w:tc>
        <w:tc>
          <w:tcPr>
            <w:tcW w:w="1309" w:type="dxa"/>
            <w:vAlign w:val="center"/>
          </w:tcPr>
          <w:p w14:paraId="21E0630F" w14:textId="69A11AE5"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7F6F9E" w14:paraId="01CF23DF" w14:textId="77777777" w:rsidTr="00544951">
        <w:trPr>
          <w:trHeight w:val="397"/>
          <w:jc w:val="center"/>
        </w:trPr>
        <w:tc>
          <w:tcPr>
            <w:tcW w:w="1083" w:type="dxa"/>
            <w:tcBorders>
              <w:bottom w:val="single" w:sz="12" w:space="0" w:color="auto"/>
            </w:tcBorders>
            <w:vAlign w:val="center"/>
          </w:tcPr>
          <w:p w14:paraId="4BD6C0D5" w14:textId="3FEE6289" w:rsidR="007F6F9E" w:rsidRDefault="007F6F9E" w:rsidP="007F6F9E">
            <w:pPr>
              <w:spacing w:after="80"/>
              <w:jc w:val="center"/>
              <w:rPr>
                <w:lang w:val="en-GB"/>
              </w:rPr>
            </w:pPr>
            <w:r w:rsidRPr="00744FFF">
              <w:rPr>
                <w:rFonts w:ascii="Times New Roman" w:eastAsia="Times New Roman" w:hAnsi="Times New Roman" w:cs="Times New Roman"/>
                <w:b/>
                <w:bCs/>
                <w:lang w:val="en-GB" w:eastAsia="it-IT"/>
              </w:rPr>
              <w:t>SK</w:t>
            </w:r>
          </w:p>
        </w:tc>
        <w:tc>
          <w:tcPr>
            <w:tcW w:w="977" w:type="dxa"/>
            <w:tcBorders>
              <w:bottom w:val="single" w:sz="12" w:space="0" w:color="auto"/>
            </w:tcBorders>
            <w:vAlign w:val="center"/>
          </w:tcPr>
          <w:p w14:paraId="08B07FFA" w14:textId="7D5267F2"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68.24</w:t>
            </w:r>
          </w:p>
        </w:tc>
        <w:tc>
          <w:tcPr>
            <w:tcW w:w="978" w:type="dxa"/>
            <w:tcBorders>
              <w:bottom w:val="single" w:sz="12" w:space="0" w:color="auto"/>
            </w:tcBorders>
            <w:vAlign w:val="center"/>
          </w:tcPr>
          <w:p w14:paraId="762A5011" w14:textId="5D4C0BFE"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67.27</w:t>
            </w:r>
          </w:p>
        </w:tc>
        <w:tc>
          <w:tcPr>
            <w:tcW w:w="773" w:type="dxa"/>
            <w:tcBorders>
              <w:bottom w:val="single" w:sz="12" w:space="0" w:color="auto"/>
            </w:tcBorders>
            <w:vAlign w:val="center"/>
          </w:tcPr>
          <w:p w14:paraId="504E897F" w14:textId="2910C1D1"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59.22</w:t>
            </w:r>
          </w:p>
        </w:tc>
        <w:tc>
          <w:tcPr>
            <w:tcW w:w="1177" w:type="dxa"/>
            <w:tcBorders>
              <w:bottom w:val="single" w:sz="12" w:space="0" w:color="auto"/>
            </w:tcBorders>
            <w:vAlign w:val="center"/>
          </w:tcPr>
          <w:p w14:paraId="6FFDA793" w14:textId="201D6857"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27.05</w:t>
            </w:r>
          </w:p>
        </w:tc>
        <w:tc>
          <w:tcPr>
            <w:tcW w:w="978" w:type="dxa"/>
            <w:tcBorders>
              <w:bottom w:val="single" w:sz="12" w:space="0" w:color="auto"/>
            </w:tcBorders>
            <w:vAlign w:val="center"/>
          </w:tcPr>
          <w:p w14:paraId="71129574" w14:textId="4CB4E404"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7.91</w:t>
            </w:r>
          </w:p>
        </w:tc>
        <w:tc>
          <w:tcPr>
            <w:tcW w:w="1043" w:type="dxa"/>
            <w:tcBorders>
              <w:bottom w:val="single" w:sz="12" w:space="0" w:color="auto"/>
            </w:tcBorders>
            <w:vAlign w:val="center"/>
          </w:tcPr>
          <w:p w14:paraId="70FC886F" w14:textId="50E6543A"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2.50</w:t>
            </w:r>
          </w:p>
        </w:tc>
        <w:tc>
          <w:tcPr>
            <w:tcW w:w="1310" w:type="dxa"/>
            <w:tcBorders>
              <w:bottom w:val="single" w:sz="12" w:space="0" w:color="auto"/>
            </w:tcBorders>
            <w:vAlign w:val="center"/>
          </w:tcPr>
          <w:p w14:paraId="230B0FEC" w14:textId="62DC00FC" w:rsidR="007F6F9E" w:rsidRPr="00544951" w:rsidRDefault="007F6F9E" w:rsidP="007F6F9E">
            <w:pPr>
              <w:jc w:val="center"/>
              <w:rPr>
                <w:rFonts w:ascii="Times New Roman" w:hAnsi="Times New Roman" w:cs="Times New Roman"/>
                <w:color w:val="000000"/>
              </w:rPr>
            </w:pPr>
            <w:r w:rsidRPr="00544951">
              <w:rPr>
                <w:rFonts w:ascii="Times New Roman" w:hAnsi="Times New Roman" w:cs="Times New Roman"/>
              </w:rPr>
              <w:t>5.83</w:t>
            </w:r>
          </w:p>
        </w:tc>
        <w:tc>
          <w:tcPr>
            <w:tcW w:w="1309" w:type="dxa"/>
            <w:tcBorders>
              <w:bottom w:val="single" w:sz="12" w:space="0" w:color="auto"/>
            </w:tcBorders>
            <w:vAlign w:val="center"/>
          </w:tcPr>
          <w:p w14:paraId="7A6EA57A" w14:textId="6491BE85" w:rsidR="007F6F9E" w:rsidRPr="00EF7046" w:rsidRDefault="007F6F9E" w:rsidP="007F6F9E">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bl>
    <w:p w14:paraId="0AD52D07" w14:textId="77777777" w:rsidR="00C92E73" w:rsidRDefault="00C92E73" w:rsidP="001B4089">
      <w:pPr>
        <w:rPr>
          <w:rFonts w:ascii="Helvetica" w:hAnsi="Helvetica" w:cs="Helvetica"/>
          <w:b/>
          <w:bCs/>
          <w:sz w:val="20"/>
          <w:szCs w:val="20"/>
          <w:lang w:val="en-GB"/>
        </w:rPr>
      </w:pPr>
    </w:p>
    <w:p w14:paraId="3D475293" w14:textId="20662CE6" w:rsidR="001B4089" w:rsidRPr="00994390" w:rsidRDefault="001B4089" w:rsidP="001B4089">
      <w:pPr>
        <w:rPr>
          <w:rFonts w:ascii="Helvetica" w:hAnsi="Helvetica" w:cs="Helvetica"/>
          <w:sz w:val="20"/>
          <w:szCs w:val="20"/>
          <w:lang w:val="en-GB"/>
        </w:rPr>
      </w:pPr>
      <w:r w:rsidRPr="00A241EA">
        <w:rPr>
          <w:rFonts w:ascii="Helvetica" w:hAnsi="Helvetica" w:cs="Helvetica"/>
          <w:b/>
          <w:bCs/>
          <w:sz w:val="20"/>
          <w:szCs w:val="20"/>
          <w:lang w:val="en-GB"/>
        </w:rPr>
        <w:t>Table B</w:t>
      </w:r>
      <w:r>
        <w:rPr>
          <w:rFonts w:ascii="Helvetica" w:hAnsi="Helvetica" w:cs="Helvetica"/>
          <w:b/>
          <w:bCs/>
          <w:sz w:val="20"/>
          <w:szCs w:val="20"/>
          <w:lang w:val="en-GB"/>
        </w:rPr>
        <w:t>3</w:t>
      </w:r>
      <w:r w:rsidRPr="00A241EA">
        <w:rPr>
          <w:rFonts w:ascii="Helvetica" w:hAnsi="Helvetica" w:cs="Helvetica"/>
          <w:b/>
          <w:bCs/>
          <w:sz w:val="20"/>
          <w:szCs w:val="20"/>
          <w:lang w:val="en-GB"/>
        </w:rPr>
        <w:t xml:space="preserve">. </w:t>
      </w:r>
      <w:r w:rsidR="004C1E80">
        <w:rPr>
          <w:rFonts w:ascii="Helvetica" w:hAnsi="Helvetica" w:cs="Helvetica"/>
          <w:sz w:val="20"/>
          <w:szCs w:val="20"/>
          <w:lang w:val="en-GB"/>
        </w:rPr>
        <w:t>Average s</w:t>
      </w:r>
      <w:r>
        <w:rPr>
          <w:rFonts w:ascii="Helvetica" w:hAnsi="Helvetica" w:cs="Helvetica"/>
          <w:sz w:val="20"/>
          <w:szCs w:val="20"/>
          <w:lang w:val="en-GB"/>
        </w:rPr>
        <w:t xml:space="preserve">hare of </w:t>
      </w:r>
      <w:r w:rsidR="00E21FEC">
        <w:rPr>
          <w:rFonts w:ascii="Helvetica" w:hAnsi="Helvetica" w:cs="Helvetica"/>
          <w:sz w:val="20"/>
          <w:szCs w:val="20"/>
          <w:lang w:val="en-GB"/>
        </w:rPr>
        <w:t xml:space="preserve">the </w:t>
      </w:r>
      <w:r>
        <w:rPr>
          <w:rFonts w:ascii="Helvetica" w:hAnsi="Helvetica" w:cs="Helvetica"/>
          <w:sz w:val="20"/>
          <w:szCs w:val="20"/>
          <w:lang w:val="en-GB"/>
        </w:rPr>
        <w:t xml:space="preserve">value </w:t>
      </w:r>
      <w:r w:rsidR="00E21FEC">
        <w:rPr>
          <w:rFonts w:ascii="Helvetica" w:hAnsi="Helvetica" w:cs="Helvetica"/>
          <w:sz w:val="20"/>
          <w:szCs w:val="20"/>
          <w:lang w:val="en-GB"/>
        </w:rPr>
        <w:t>of imputed wealth and debt components</w:t>
      </w:r>
      <w:r>
        <w:rPr>
          <w:rFonts w:ascii="Helvetica" w:hAnsi="Helvetica" w:cs="Helvetica"/>
          <w:sz w:val="20"/>
          <w:szCs w:val="20"/>
          <w:lang w:val="en-GB"/>
        </w:rPr>
        <w:t xml:space="preserve">. Shares are reported by wealth and debt component, and </w:t>
      </w:r>
      <w:r w:rsidR="00E21FEC">
        <w:rPr>
          <w:rFonts w:ascii="Helvetica" w:hAnsi="Helvetica" w:cs="Helvetica"/>
          <w:sz w:val="20"/>
          <w:szCs w:val="20"/>
          <w:lang w:val="en-GB"/>
        </w:rPr>
        <w:t xml:space="preserve">by </w:t>
      </w:r>
      <w:r>
        <w:rPr>
          <w:rFonts w:ascii="Helvetica" w:hAnsi="Helvetica" w:cs="Helvetica"/>
          <w:sz w:val="20"/>
          <w:szCs w:val="20"/>
          <w:lang w:val="en-GB"/>
        </w:rPr>
        <w:t>country.</w:t>
      </w:r>
      <w:r w:rsidR="00544951">
        <w:rPr>
          <w:rFonts w:ascii="Helvetica" w:hAnsi="Helvetica" w:cs="Helvetica"/>
          <w:sz w:val="20"/>
          <w:szCs w:val="20"/>
          <w:lang w:val="en-GB"/>
        </w:rPr>
        <w:t xml:space="preserve"> </w:t>
      </w:r>
    </w:p>
    <w:tbl>
      <w:tblPr>
        <w:tblStyle w:val="Grigliatabel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3"/>
        <w:gridCol w:w="978"/>
        <w:gridCol w:w="1177"/>
        <w:gridCol w:w="1177"/>
        <w:gridCol w:w="978"/>
        <w:gridCol w:w="1043"/>
        <w:gridCol w:w="1310"/>
        <w:gridCol w:w="1309"/>
      </w:tblGrid>
      <w:tr w:rsidR="00934FA6" w14:paraId="798FF042" w14:textId="77777777" w:rsidTr="0069107C">
        <w:trPr>
          <w:jc w:val="center"/>
        </w:trPr>
        <w:tc>
          <w:tcPr>
            <w:tcW w:w="1083" w:type="dxa"/>
            <w:tcBorders>
              <w:top w:val="single" w:sz="12" w:space="0" w:color="auto"/>
              <w:bottom w:val="single" w:sz="12" w:space="0" w:color="auto"/>
            </w:tcBorders>
          </w:tcPr>
          <w:p w14:paraId="15B6FB45"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Country</w:t>
            </w:r>
          </w:p>
        </w:tc>
        <w:tc>
          <w:tcPr>
            <w:tcW w:w="978" w:type="dxa"/>
            <w:tcBorders>
              <w:top w:val="single" w:sz="12" w:space="0" w:color="auto"/>
              <w:bottom w:val="single" w:sz="12" w:space="0" w:color="auto"/>
            </w:tcBorders>
          </w:tcPr>
          <w:p w14:paraId="7F7DB264"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Gross Wealth</w:t>
            </w:r>
          </w:p>
          <w:p w14:paraId="14319F1E"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773" w:type="dxa"/>
            <w:tcBorders>
              <w:top w:val="single" w:sz="12" w:space="0" w:color="auto"/>
              <w:bottom w:val="single" w:sz="12" w:space="0" w:color="auto"/>
            </w:tcBorders>
          </w:tcPr>
          <w:p w14:paraId="2DAE35B8" w14:textId="77777777" w:rsidR="00D5262A"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Financial Wealth</w:t>
            </w:r>
          </w:p>
          <w:p w14:paraId="1AFFC27B" w14:textId="0F4FB27B" w:rsidR="00934FA6"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177" w:type="dxa"/>
            <w:tcBorders>
              <w:top w:val="single" w:sz="12" w:space="0" w:color="auto"/>
              <w:bottom w:val="single" w:sz="12" w:space="0" w:color="auto"/>
            </w:tcBorders>
          </w:tcPr>
          <w:p w14:paraId="3C295D73" w14:textId="77777777" w:rsidR="00D5262A"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Real Wealth</w:t>
            </w:r>
          </w:p>
          <w:p w14:paraId="5BAAB232" w14:textId="19F2E9B5" w:rsidR="00934FA6"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978" w:type="dxa"/>
            <w:tcBorders>
              <w:top w:val="single" w:sz="12" w:space="0" w:color="auto"/>
              <w:bottom w:val="single" w:sz="12" w:space="0" w:color="auto"/>
            </w:tcBorders>
          </w:tcPr>
          <w:p w14:paraId="4EABC1DC" w14:textId="5B1E8035" w:rsidR="00D5262A"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Debt</w:t>
            </w:r>
          </w:p>
          <w:p w14:paraId="479C7C3C" w14:textId="2E38F189" w:rsidR="00934FA6" w:rsidRPr="00744D1B" w:rsidRDefault="00D5262A" w:rsidP="00D5262A">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043" w:type="dxa"/>
            <w:tcBorders>
              <w:top w:val="single" w:sz="12" w:space="0" w:color="auto"/>
              <w:bottom w:val="single" w:sz="12" w:space="0" w:color="auto"/>
            </w:tcBorders>
          </w:tcPr>
          <w:p w14:paraId="5956EF2C"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Secured Debt</w:t>
            </w:r>
          </w:p>
          <w:p w14:paraId="772261F8"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310" w:type="dxa"/>
            <w:tcBorders>
              <w:top w:val="single" w:sz="12" w:space="0" w:color="auto"/>
              <w:bottom w:val="single" w:sz="12" w:space="0" w:color="auto"/>
            </w:tcBorders>
          </w:tcPr>
          <w:p w14:paraId="7D155203"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Unsecured Debt</w:t>
            </w:r>
          </w:p>
          <w:p w14:paraId="35F84516" w14:textId="77777777" w:rsidR="00934FA6" w:rsidRPr="00744D1B" w:rsidRDefault="00934FA6" w:rsidP="0069107C">
            <w:pPr>
              <w:spacing w:before="80" w:after="80"/>
              <w:jc w:val="center"/>
              <w:rPr>
                <w:rFonts w:ascii="Times New Roman" w:hAnsi="Times New Roman" w:cs="Times New Roman"/>
                <w:b/>
                <w:bCs/>
                <w:lang w:val="en-GB"/>
              </w:rPr>
            </w:pPr>
            <w:r w:rsidRPr="00744D1B">
              <w:rPr>
                <w:rFonts w:ascii="Times New Roman" w:hAnsi="Times New Roman" w:cs="Times New Roman"/>
                <w:b/>
                <w:bCs/>
                <w:lang w:val="en-GB"/>
              </w:rPr>
              <w:t>(%)</w:t>
            </w:r>
          </w:p>
        </w:tc>
        <w:tc>
          <w:tcPr>
            <w:tcW w:w="1309" w:type="dxa"/>
            <w:tcBorders>
              <w:top w:val="single" w:sz="12" w:space="0" w:color="auto"/>
              <w:bottom w:val="single" w:sz="12" w:space="0" w:color="auto"/>
            </w:tcBorders>
          </w:tcPr>
          <w:p w14:paraId="107F2A8C" w14:textId="77777777" w:rsidR="00934FA6" w:rsidRPr="00744D1B" w:rsidRDefault="00934FA6" w:rsidP="0069107C">
            <w:pPr>
              <w:spacing w:before="80"/>
              <w:jc w:val="center"/>
              <w:rPr>
                <w:rFonts w:ascii="Times New Roman" w:hAnsi="Times New Roman" w:cs="Times New Roman"/>
                <w:b/>
                <w:bCs/>
                <w:lang w:val="en-GB"/>
              </w:rPr>
            </w:pPr>
            <w:r w:rsidRPr="00744D1B">
              <w:rPr>
                <w:rFonts w:ascii="Times New Roman" w:hAnsi="Times New Roman" w:cs="Times New Roman"/>
                <w:b/>
                <w:bCs/>
                <w:lang w:val="en-GB"/>
              </w:rPr>
              <w:t>Treatment of missing values</w:t>
            </w:r>
          </w:p>
        </w:tc>
      </w:tr>
      <w:tr w:rsidR="006B1A21" w14:paraId="61D68F6B" w14:textId="77777777" w:rsidTr="006B1A21">
        <w:trPr>
          <w:trHeight w:val="397"/>
          <w:jc w:val="center"/>
        </w:trPr>
        <w:tc>
          <w:tcPr>
            <w:tcW w:w="1083" w:type="dxa"/>
            <w:tcBorders>
              <w:top w:val="single" w:sz="12" w:space="0" w:color="auto"/>
            </w:tcBorders>
            <w:vAlign w:val="center"/>
          </w:tcPr>
          <w:p w14:paraId="2201050C"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AT</w:t>
            </w:r>
          </w:p>
        </w:tc>
        <w:tc>
          <w:tcPr>
            <w:tcW w:w="978" w:type="dxa"/>
            <w:tcBorders>
              <w:top w:val="single" w:sz="12" w:space="0" w:color="auto"/>
            </w:tcBorders>
            <w:vAlign w:val="center"/>
          </w:tcPr>
          <w:p w14:paraId="4558ACF3" w14:textId="4CF60E8D"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26.55</w:t>
            </w:r>
          </w:p>
        </w:tc>
        <w:tc>
          <w:tcPr>
            <w:tcW w:w="773" w:type="dxa"/>
            <w:tcBorders>
              <w:top w:val="single" w:sz="12" w:space="0" w:color="auto"/>
            </w:tcBorders>
            <w:vAlign w:val="center"/>
          </w:tcPr>
          <w:p w14:paraId="75EFB16D" w14:textId="0872AD06"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35.23</w:t>
            </w:r>
          </w:p>
        </w:tc>
        <w:tc>
          <w:tcPr>
            <w:tcW w:w="1177" w:type="dxa"/>
            <w:tcBorders>
              <w:top w:val="single" w:sz="12" w:space="0" w:color="auto"/>
            </w:tcBorders>
            <w:vAlign w:val="center"/>
          </w:tcPr>
          <w:p w14:paraId="0776A9EC" w14:textId="53026387" w:rsidR="006B1A21" w:rsidRPr="006B1A21" w:rsidRDefault="006B1A21" w:rsidP="006B1A21">
            <w:pPr>
              <w:jc w:val="center"/>
              <w:rPr>
                <w:rFonts w:ascii="Times New Roman" w:hAnsi="Times New Roman" w:cs="Times New Roman"/>
                <w:lang w:val="en-GB"/>
              </w:rPr>
            </w:pPr>
            <w:r w:rsidRPr="006B1A21">
              <w:rPr>
                <w:rFonts w:ascii="Times New Roman" w:hAnsi="Times New Roman" w:cs="Times New Roman"/>
              </w:rPr>
              <w:t>18.35</w:t>
            </w:r>
          </w:p>
        </w:tc>
        <w:tc>
          <w:tcPr>
            <w:tcW w:w="978" w:type="dxa"/>
            <w:tcBorders>
              <w:top w:val="single" w:sz="12" w:space="0" w:color="auto"/>
            </w:tcBorders>
            <w:vAlign w:val="center"/>
          </w:tcPr>
          <w:p w14:paraId="6E617802" w14:textId="301B40F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15.35</w:t>
            </w:r>
          </w:p>
        </w:tc>
        <w:tc>
          <w:tcPr>
            <w:tcW w:w="1043" w:type="dxa"/>
            <w:tcBorders>
              <w:top w:val="single" w:sz="12" w:space="0" w:color="auto"/>
            </w:tcBorders>
            <w:vAlign w:val="center"/>
          </w:tcPr>
          <w:p w14:paraId="2C45C430" w14:textId="2EB7EECB"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9.43</w:t>
            </w:r>
          </w:p>
        </w:tc>
        <w:tc>
          <w:tcPr>
            <w:tcW w:w="1310" w:type="dxa"/>
            <w:tcBorders>
              <w:top w:val="single" w:sz="12" w:space="0" w:color="auto"/>
            </w:tcBorders>
            <w:vAlign w:val="center"/>
          </w:tcPr>
          <w:p w14:paraId="0B8428CD" w14:textId="7202721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7.42</w:t>
            </w:r>
          </w:p>
        </w:tc>
        <w:tc>
          <w:tcPr>
            <w:tcW w:w="1309" w:type="dxa"/>
            <w:tcBorders>
              <w:top w:val="single" w:sz="12" w:space="0" w:color="auto"/>
            </w:tcBorders>
            <w:vAlign w:val="center"/>
          </w:tcPr>
          <w:p w14:paraId="681DFF43"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6F0229AB" w14:textId="77777777" w:rsidTr="006B1A21">
        <w:trPr>
          <w:trHeight w:val="397"/>
          <w:jc w:val="center"/>
        </w:trPr>
        <w:tc>
          <w:tcPr>
            <w:tcW w:w="1083" w:type="dxa"/>
            <w:vAlign w:val="center"/>
          </w:tcPr>
          <w:p w14:paraId="7F48F327"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BE</w:t>
            </w:r>
          </w:p>
        </w:tc>
        <w:tc>
          <w:tcPr>
            <w:tcW w:w="978" w:type="dxa"/>
            <w:vAlign w:val="center"/>
          </w:tcPr>
          <w:p w14:paraId="56AE45E0" w14:textId="5ACE03C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15.70</w:t>
            </w:r>
          </w:p>
        </w:tc>
        <w:tc>
          <w:tcPr>
            <w:tcW w:w="773" w:type="dxa"/>
            <w:vAlign w:val="center"/>
          </w:tcPr>
          <w:p w14:paraId="76BB97B6" w14:textId="0F0C7C3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29.14</w:t>
            </w:r>
          </w:p>
        </w:tc>
        <w:tc>
          <w:tcPr>
            <w:tcW w:w="1177" w:type="dxa"/>
            <w:vAlign w:val="center"/>
          </w:tcPr>
          <w:p w14:paraId="15B80C31" w14:textId="1D5CFAB3" w:rsidR="006B1A21" w:rsidRPr="006B1A21" w:rsidRDefault="006B1A21" w:rsidP="006B1A21">
            <w:pPr>
              <w:jc w:val="center"/>
              <w:rPr>
                <w:rFonts w:ascii="Times New Roman" w:hAnsi="Times New Roman" w:cs="Times New Roman"/>
                <w:lang w:val="en-GB"/>
              </w:rPr>
            </w:pPr>
            <w:r w:rsidRPr="006B1A21">
              <w:rPr>
                <w:rFonts w:ascii="Times New Roman" w:hAnsi="Times New Roman" w:cs="Times New Roman"/>
              </w:rPr>
              <w:t>9.84</w:t>
            </w:r>
          </w:p>
        </w:tc>
        <w:tc>
          <w:tcPr>
            <w:tcW w:w="978" w:type="dxa"/>
            <w:vAlign w:val="center"/>
          </w:tcPr>
          <w:p w14:paraId="50B87D01" w14:textId="110E863A"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12.08</w:t>
            </w:r>
          </w:p>
        </w:tc>
        <w:tc>
          <w:tcPr>
            <w:tcW w:w="1043" w:type="dxa"/>
            <w:vAlign w:val="center"/>
          </w:tcPr>
          <w:p w14:paraId="50A07AF6" w14:textId="34E3A43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10.94</w:t>
            </w:r>
          </w:p>
        </w:tc>
        <w:tc>
          <w:tcPr>
            <w:tcW w:w="1310" w:type="dxa"/>
            <w:vAlign w:val="center"/>
          </w:tcPr>
          <w:p w14:paraId="379A02EA" w14:textId="2AB5C2D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4.15</w:t>
            </w:r>
          </w:p>
        </w:tc>
        <w:tc>
          <w:tcPr>
            <w:tcW w:w="1309" w:type="dxa"/>
            <w:vAlign w:val="center"/>
          </w:tcPr>
          <w:p w14:paraId="2A6E92CA"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4C60110D" w14:textId="77777777" w:rsidTr="006B1A21">
        <w:trPr>
          <w:trHeight w:val="397"/>
          <w:jc w:val="center"/>
        </w:trPr>
        <w:tc>
          <w:tcPr>
            <w:tcW w:w="1083" w:type="dxa"/>
            <w:vAlign w:val="center"/>
          </w:tcPr>
          <w:p w14:paraId="4105809A"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DE</w:t>
            </w:r>
          </w:p>
        </w:tc>
        <w:tc>
          <w:tcPr>
            <w:tcW w:w="978" w:type="dxa"/>
            <w:vAlign w:val="center"/>
          </w:tcPr>
          <w:p w14:paraId="6B3172ED" w14:textId="241C3C89"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13.19</w:t>
            </w:r>
          </w:p>
        </w:tc>
        <w:tc>
          <w:tcPr>
            <w:tcW w:w="773" w:type="dxa"/>
            <w:vAlign w:val="center"/>
          </w:tcPr>
          <w:p w14:paraId="6312F172" w14:textId="5B6D4D0A"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25.13</w:t>
            </w:r>
          </w:p>
        </w:tc>
        <w:tc>
          <w:tcPr>
            <w:tcW w:w="1177" w:type="dxa"/>
            <w:vAlign w:val="center"/>
          </w:tcPr>
          <w:p w14:paraId="68C58C49" w14:textId="016BD8A5" w:rsidR="006B1A21" w:rsidRPr="006B1A21" w:rsidRDefault="006B1A21" w:rsidP="006B1A21">
            <w:pPr>
              <w:jc w:val="center"/>
              <w:rPr>
                <w:rFonts w:ascii="Times New Roman" w:hAnsi="Times New Roman" w:cs="Times New Roman"/>
                <w:lang w:val="en-GB"/>
              </w:rPr>
            </w:pPr>
            <w:r w:rsidRPr="006B1A21">
              <w:rPr>
                <w:rFonts w:ascii="Times New Roman" w:hAnsi="Times New Roman" w:cs="Times New Roman"/>
              </w:rPr>
              <w:t>6.88</w:t>
            </w:r>
          </w:p>
        </w:tc>
        <w:tc>
          <w:tcPr>
            <w:tcW w:w="978" w:type="dxa"/>
            <w:vAlign w:val="center"/>
          </w:tcPr>
          <w:p w14:paraId="7DA3BF9B" w14:textId="6B8EF9F4"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7.20</w:t>
            </w:r>
          </w:p>
        </w:tc>
        <w:tc>
          <w:tcPr>
            <w:tcW w:w="1043" w:type="dxa"/>
            <w:vAlign w:val="center"/>
          </w:tcPr>
          <w:p w14:paraId="0DFA9D84" w14:textId="1DCC268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4.86</w:t>
            </w:r>
          </w:p>
        </w:tc>
        <w:tc>
          <w:tcPr>
            <w:tcW w:w="1310" w:type="dxa"/>
            <w:vAlign w:val="center"/>
          </w:tcPr>
          <w:p w14:paraId="62797C56" w14:textId="561E2E4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3.87</w:t>
            </w:r>
          </w:p>
        </w:tc>
        <w:tc>
          <w:tcPr>
            <w:tcW w:w="1309" w:type="dxa"/>
            <w:vAlign w:val="center"/>
          </w:tcPr>
          <w:p w14:paraId="69A3CF99"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49F558C5" w14:textId="77777777" w:rsidTr="006B1A21">
        <w:trPr>
          <w:trHeight w:val="397"/>
          <w:jc w:val="center"/>
        </w:trPr>
        <w:tc>
          <w:tcPr>
            <w:tcW w:w="1083" w:type="dxa"/>
            <w:vAlign w:val="center"/>
          </w:tcPr>
          <w:p w14:paraId="1C7AEBDA"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EE</w:t>
            </w:r>
          </w:p>
        </w:tc>
        <w:tc>
          <w:tcPr>
            <w:tcW w:w="978" w:type="dxa"/>
            <w:vAlign w:val="center"/>
          </w:tcPr>
          <w:p w14:paraId="2ABC1CF2" w14:textId="47EF42EB"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31.62</w:t>
            </w:r>
          </w:p>
        </w:tc>
        <w:tc>
          <w:tcPr>
            <w:tcW w:w="773" w:type="dxa"/>
            <w:vAlign w:val="center"/>
          </w:tcPr>
          <w:p w14:paraId="0DAF464F" w14:textId="79C2D281"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46.03</w:t>
            </w:r>
          </w:p>
        </w:tc>
        <w:tc>
          <w:tcPr>
            <w:tcW w:w="1177" w:type="dxa"/>
            <w:vAlign w:val="center"/>
          </w:tcPr>
          <w:p w14:paraId="182908BD" w14:textId="5C67E3C9"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27.01</w:t>
            </w:r>
          </w:p>
        </w:tc>
        <w:tc>
          <w:tcPr>
            <w:tcW w:w="978" w:type="dxa"/>
            <w:vAlign w:val="center"/>
          </w:tcPr>
          <w:p w14:paraId="7940EB6F" w14:textId="792F2C2B"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14.69</w:t>
            </w:r>
          </w:p>
        </w:tc>
        <w:tc>
          <w:tcPr>
            <w:tcW w:w="1043" w:type="dxa"/>
            <w:vAlign w:val="center"/>
          </w:tcPr>
          <w:p w14:paraId="4A950B0B" w14:textId="1DC514A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0.63</w:t>
            </w:r>
          </w:p>
        </w:tc>
        <w:tc>
          <w:tcPr>
            <w:tcW w:w="1310" w:type="dxa"/>
            <w:vAlign w:val="center"/>
          </w:tcPr>
          <w:p w14:paraId="52D57971" w14:textId="5CBE44CB"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19.37</w:t>
            </w:r>
          </w:p>
        </w:tc>
        <w:tc>
          <w:tcPr>
            <w:tcW w:w="1309" w:type="dxa"/>
            <w:vAlign w:val="center"/>
          </w:tcPr>
          <w:p w14:paraId="62A0B2B9"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76825D07" w14:textId="77777777" w:rsidTr="006B1A21">
        <w:trPr>
          <w:trHeight w:val="397"/>
          <w:jc w:val="center"/>
        </w:trPr>
        <w:tc>
          <w:tcPr>
            <w:tcW w:w="1083" w:type="dxa"/>
            <w:vAlign w:val="center"/>
          </w:tcPr>
          <w:p w14:paraId="645B572E"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ES</w:t>
            </w:r>
          </w:p>
        </w:tc>
        <w:tc>
          <w:tcPr>
            <w:tcW w:w="978" w:type="dxa"/>
            <w:vAlign w:val="center"/>
          </w:tcPr>
          <w:p w14:paraId="04D8B7DD" w14:textId="6DE707AF"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13.33</w:t>
            </w:r>
          </w:p>
        </w:tc>
        <w:tc>
          <w:tcPr>
            <w:tcW w:w="773" w:type="dxa"/>
            <w:vAlign w:val="center"/>
          </w:tcPr>
          <w:p w14:paraId="09124007" w14:textId="5D7003A0"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13.20</w:t>
            </w:r>
          </w:p>
        </w:tc>
        <w:tc>
          <w:tcPr>
            <w:tcW w:w="1177" w:type="dxa"/>
            <w:vAlign w:val="center"/>
          </w:tcPr>
          <w:p w14:paraId="1C2EFC80" w14:textId="3A8C7D39"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12.78</w:t>
            </w:r>
          </w:p>
        </w:tc>
        <w:tc>
          <w:tcPr>
            <w:tcW w:w="978" w:type="dxa"/>
            <w:vAlign w:val="center"/>
          </w:tcPr>
          <w:p w14:paraId="51997791" w14:textId="1150B14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5.22</w:t>
            </w:r>
          </w:p>
        </w:tc>
        <w:tc>
          <w:tcPr>
            <w:tcW w:w="1043" w:type="dxa"/>
            <w:vAlign w:val="center"/>
          </w:tcPr>
          <w:p w14:paraId="078CD0F1" w14:textId="4A661CE2"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3.27</w:t>
            </w:r>
          </w:p>
        </w:tc>
        <w:tc>
          <w:tcPr>
            <w:tcW w:w="1310" w:type="dxa"/>
            <w:vAlign w:val="center"/>
          </w:tcPr>
          <w:p w14:paraId="40386A2B" w14:textId="1B174721"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3.11</w:t>
            </w:r>
          </w:p>
        </w:tc>
        <w:tc>
          <w:tcPr>
            <w:tcW w:w="1309" w:type="dxa"/>
            <w:vAlign w:val="center"/>
          </w:tcPr>
          <w:p w14:paraId="4F4DCB70"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45046F55" w14:textId="77777777" w:rsidTr="006B1A21">
        <w:trPr>
          <w:trHeight w:val="397"/>
          <w:jc w:val="center"/>
        </w:trPr>
        <w:tc>
          <w:tcPr>
            <w:tcW w:w="1083" w:type="dxa"/>
            <w:vAlign w:val="center"/>
          </w:tcPr>
          <w:p w14:paraId="0237D17A"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FR</w:t>
            </w:r>
          </w:p>
        </w:tc>
        <w:tc>
          <w:tcPr>
            <w:tcW w:w="978" w:type="dxa"/>
            <w:vAlign w:val="center"/>
          </w:tcPr>
          <w:p w14:paraId="73528ED0" w14:textId="00F8C5E4"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25.69</w:t>
            </w:r>
          </w:p>
        </w:tc>
        <w:tc>
          <w:tcPr>
            <w:tcW w:w="773" w:type="dxa"/>
            <w:vAlign w:val="center"/>
          </w:tcPr>
          <w:p w14:paraId="413DAF8F" w14:textId="596C22C6"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22.05</w:t>
            </w:r>
          </w:p>
        </w:tc>
        <w:tc>
          <w:tcPr>
            <w:tcW w:w="1177" w:type="dxa"/>
            <w:vAlign w:val="center"/>
          </w:tcPr>
          <w:p w14:paraId="7684CD4C" w14:textId="332A50E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27.01</w:t>
            </w:r>
          </w:p>
        </w:tc>
        <w:tc>
          <w:tcPr>
            <w:tcW w:w="978" w:type="dxa"/>
            <w:vAlign w:val="center"/>
          </w:tcPr>
          <w:p w14:paraId="5FC4E055" w14:textId="444F110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3.27</w:t>
            </w:r>
          </w:p>
        </w:tc>
        <w:tc>
          <w:tcPr>
            <w:tcW w:w="1043" w:type="dxa"/>
            <w:vAlign w:val="center"/>
          </w:tcPr>
          <w:p w14:paraId="1EDF034F" w14:textId="4CCE9BA6"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1.27</w:t>
            </w:r>
          </w:p>
        </w:tc>
        <w:tc>
          <w:tcPr>
            <w:tcW w:w="1310" w:type="dxa"/>
            <w:vAlign w:val="center"/>
          </w:tcPr>
          <w:p w14:paraId="6C8EACC9" w14:textId="0B4EF60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2.82</w:t>
            </w:r>
          </w:p>
        </w:tc>
        <w:tc>
          <w:tcPr>
            <w:tcW w:w="1309" w:type="dxa"/>
            <w:vAlign w:val="center"/>
          </w:tcPr>
          <w:p w14:paraId="388798FA"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Single/ Multiple imputation</w:t>
            </w:r>
            <w:r w:rsidRPr="00EF7046">
              <w:rPr>
                <w:rStyle w:val="Rimandonotaapidipagina"/>
                <w:rFonts w:ascii="Times New Roman" w:hAnsi="Times New Roman" w:cs="Times New Roman"/>
                <w:sz w:val="22"/>
                <w:szCs w:val="22"/>
                <w:lang w:val="en-GB"/>
              </w:rPr>
              <w:footnoteReference w:id="4"/>
            </w:r>
          </w:p>
        </w:tc>
      </w:tr>
      <w:tr w:rsidR="006B1A21" w14:paraId="732A820E" w14:textId="77777777" w:rsidTr="006B1A21">
        <w:trPr>
          <w:trHeight w:val="397"/>
          <w:jc w:val="center"/>
        </w:trPr>
        <w:tc>
          <w:tcPr>
            <w:tcW w:w="1083" w:type="dxa"/>
            <w:vAlign w:val="center"/>
          </w:tcPr>
          <w:p w14:paraId="562FF8C7"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GR</w:t>
            </w:r>
          </w:p>
        </w:tc>
        <w:tc>
          <w:tcPr>
            <w:tcW w:w="978" w:type="dxa"/>
            <w:vAlign w:val="center"/>
          </w:tcPr>
          <w:p w14:paraId="6E910A5D" w14:textId="38F71219"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21.39</w:t>
            </w:r>
          </w:p>
        </w:tc>
        <w:tc>
          <w:tcPr>
            <w:tcW w:w="773" w:type="dxa"/>
            <w:vAlign w:val="center"/>
          </w:tcPr>
          <w:p w14:paraId="4D4784F3" w14:textId="75C1186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22.13</w:t>
            </w:r>
          </w:p>
        </w:tc>
        <w:tc>
          <w:tcPr>
            <w:tcW w:w="1177" w:type="dxa"/>
            <w:vAlign w:val="center"/>
          </w:tcPr>
          <w:p w14:paraId="4BC43F29" w14:textId="1AE1B282"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18.91</w:t>
            </w:r>
          </w:p>
        </w:tc>
        <w:tc>
          <w:tcPr>
            <w:tcW w:w="978" w:type="dxa"/>
            <w:vAlign w:val="center"/>
          </w:tcPr>
          <w:p w14:paraId="42B7DC6A" w14:textId="47B852A3"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7.31</w:t>
            </w:r>
          </w:p>
        </w:tc>
        <w:tc>
          <w:tcPr>
            <w:tcW w:w="1043" w:type="dxa"/>
            <w:vAlign w:val="center"/>
          </w:tcPr>
          <w:p w14:paraId="228FA427" w14:textId="1462E0DF"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5.58</w:t>
            </w:r>
          </w:p>
        </w:tc>
        <w:tc>
          <w:tcPr>
            <w:tcW w:w="1310" w:type="dxa"/>
            <w:vAlign w:val="center"/>
          </w:tcPr>
          <w:p w14:paraId="7B99373E" w14:textId="7430F4C3"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1.98</w:t>
            </w:r>
          </w:p>
        </w:tc>
        <w:tc>
          <w:tcPr>
            <w:tcW w:w="1309" w:type="dxa"/>
            <w:vAlign w:val="center"/>
          </w:tcPr>
          <w:p w14:paraId="3FE945E0"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666F112E" w14:textId="77777777" w:rsidTr="006B1A21">
        <w:trPr>
          <w:trHeight w:val="397"/>
          <w:jc w:val="center"/>
        </w:trPr>
        <w:tc>
          <w:tcPr>
            <w:tcW w:w="1083" w:type="dxa"/>
            <w:vAlign w:val="center"/>
          </w:tcPr>
          <w:p w14:paraId="40CC5191"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HU</w:t>
            </w:r>
          </w:p>
        </w:tc>
        <w:tc>
          <w:tcPr>
            <w:tcW w:w="978" w:type="dxa"/>
            <w:vAlign w:val="center"/>
          </w:tcPr>
          <w:p w14:paraId="3DA2107E" w14:textId="24E5496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11.97</w:t>
            </w:r>
          </w:p>
        </w:tc>
        <w:tc>
          <w:tcPr>
            <w:tcW w:w="773" w:type="dxa"/>
            <w:vAlign w:val="center"/>
          </w:tcPr>
          <w:p w14:paraId="0D5F7789" w14:textId="61DE74F1"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25.03</w:t>
            </w:r>
          </w:p>
        </w:tc>
        <w:tc>
          <w:tcPr>
            <w:tcW w:w="1177" w:type="dxa"/>
            <w:vAlign w:val="center"/>
          </w:tcPr>
          <w:p w14:paraId="22797A5E" w14:textId="630458A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6.84</w:t>
            </w:r>
          </w:p>
        </w:tc>
        <w:tc>
          <w:tcPr>
            <w:tcW w:w="978" w:type="dxa"/>
            <w:vAlign w:val="center"/>
          </w:tcPr>
          <w:p w14:paraId="29583973" w14:textId="3CE0ED8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8.58</w:t>
            </w:r>
          </w:p>
        </w:tc>
        <w:tc>
          <w:tcPr>
            <w:tcW w:w="1043" w:type="dxa"/>
            <w:vAlign w:val="center"/>
          </w:tcPr>
          <w:p w14:paraId="38A0A753" w14:textId="128F314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4.45</w:t>
            </w:r>
          </w:p>
        </w:tc>
        <w:tc>
          <w:tcPr>
            <w:tcW w:w="1310" w:type="dxa"/>
            <w:vAlign w:val="center"/>
          </w:tcPr>
          <w:p w14:paraId="063FFDFD" w14:textId="5E481800"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6.28</w:t>
            </w:r>
          </w:p>
        </w:tc>
        <w:tc>
          <w:tcPr>
            <w:tcW w:w="1309" w:type="dxa"/>
            <w:vAlign w:val="center"/>
          </w:tcPr>
          <w:p w14:paraId="5FFF766D"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38BF130D" w14:textId="77777777" w:rsidTr="006B1A21">
        <w:trPr>
          <w:trHeight w:val="397"/>
          <w:jc w:val="center"/>
        </w:trPr>
        <w:tc>
          <w:tcPr>
            <w:tcW w:w="1083" w:type="dxa"/>
            <w:vAlign w:val="center"/>
          </w:tcPr>
          <w:p w14:paraId="4DF30CE4"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IT</w:t>
            </w:r>
          </w:p>
        </w:tc>
        <w:tc>
          <w:tcPr>
            <w:tcW w:w="978" w:type="dxa"/>
            <w:vAlign w:val="center"/>
          </w:tcPr>
          <w:p w14:paraId="110FA8EE" w14:textId="67F17B7D"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773" w:type="dxa"/>
            <w:vAlign w:val="center"/>
          </w:tcPr>
          <w:p w14:paraId="20D06797" w14:textId="5240B873"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1177" w:type="dxa"/>
            <w:vAlign w:val="center"/>
          </w:tcPr>
          <w:p w14:paraId="7622C561" w14:textId="14D7EA09"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978" w:type="dxa"/>
            <w:vAlign w:val="center"/>
          </w:tcPr>
          <w:p w14:paraId="2EFB0F21" w14:textId="5EDED7DF"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1043" w:type="dxa"/>
            <w:vAlign w:val="center"/>
          </w:tcPr>
          <w:p w14:paraId="70802640" w14:textId="438102F9"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1310" w:type="dxa"/>
            <w:vAlign w:val="center"/>
          </w:tcPr>
          <w:p w14:paraId="7F48471A" w14:textId="28D3E5FE" w:rsidR="006B1A21" w:rsidRPr="006B1A21" w:rsidRDefault="006B1A21" w:rsidP="006B1A21">
            <w:pPr>
              <w:jc w:val="center"/>
              <w:rPr>
                <w:rFonts w:ascii="Times New Roman" w:hAnsi="Times New Roman" w:cs="Times New Roman"/>
                <w:lang w:val="en-GB"/>
              </w:rPr>
            </w:pPr>
            <w:r>
              <w:rPr>
                <w:rFonts w:ascii="Times New Roman" w:hAnsi="Times New Roman" w:cs="Times New Roman"/>
                <w:sz w:val="22"/>
                <w:szCs w:val="22"/>
                <w:lang w:val="en-GB"/>
              </w:rPr>
              <w:t>---</w:t>
            </w:r>
          </w:p>
        </w:tc>
        <w:tc>
          <w:tcPr>
            <w:tcW w:w="1309" w:type="dxa"/>
            <w:vAlign w:val="center"/>
          </w:tcPr>
          <w:p w14:paraId="12DCB958"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Single imputation</w:t>
            </w:r>
            <w:r>
              <w:rPr>
                <w:rStyle w:val="Rimandonotaapidipagina"/>
                <w:rFonts w:ascii="Times New Roman" w:hAnsi="Times New Roman" w:cs="Times New Roman"/>
                <w:sz w:val="22"/>
                <w:szCs w:val="22"/>
                <w:lang w:val="en-GB"/>
              </w:rPr>
              <w:footnoteReference w:id="5"/>
            </w:r>
          </w:p>
        </w:tc>
      </w:tr>
      <w:tr w:rsidR="006B1A21" w14:paraId="13057E19" w14:textId="77777777" w:rsidTr="006B1A21">
        <w:trPr>
          <w:trHeight w:val="397"/>
          <w:jc w:val="center"/>
        </w:trPr>
        <w:tc>
          <w:tcPr>
            <w:tcW w:w="1083" w:type="dxa"/>
            <w:vAlign w:val="center"/>
          </w:tcPr>
          <w:p w14:paraId="154AA866"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LU</w:t>
            </w:r>
          </w:p>
        </w:tc>
        <w:tc>
          <w:tcPr>
            <w:tcW w:w="978" w:type="dxa"/>
            <w:vAlign w:val="center"/>
          </w:tcPr>
          <w:p w14:paraId="4D81373A" w14:textId="7C257203"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24.58</w:t>
            </w:r>
          </w:p>
        </w:tc>
        <w:tc>
          <w:tcPr>
            <w:tcW w:w="773" w:type="dxa"/>
            <w:vAlign w:val="center"/>
          </w:tcPr>
          <w:p w14:paraId="71308F33" w14:textId="17617D3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46.84</w:t>
            </w:r>
          </w:p>
        </w:tc>
        <w:tc>
          <w:tcPr>
            <w:tcW w:w="1177" w:type="dxa"/>
            <w:vAlign w:val="center"/>
          </w:tcPr>
          <w:p w14:paraId="6EF27D47" w14:textId="4E30558F"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18.36</w:t>
            </w:r>
          </w:p>
        </w:tc>
        <w:tc>
          <w:tcPr>
            <w:tcW w:w="978" w:type="dxa"/>
            <w:vAlign w:val="center"/>
          </w:tcPr>
          <w:p w14:paraId="67BD0068" w14:textId="0B5279C1"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15.11</w:t>
            </w:r>
          </w:p>
        </w:tc>
        <w:tc>
          <w:tcPr>
            <w:tcW w:w="1043" w:type="dxa"/>
            <w:vAlign w:val="center"/>
          </w:tcPr>
          <w:p w14:paraId="58C57A1C" w14:textId="384DAFD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10.47</w:t>
            </w:r>
          </w:p>
        </w:tc>
        <w:tc>
          <w:tcPr>
            <w:tcW w:w="1310" w:type="dxa"/>
            <w:vAlign w:val="center"/>
          </w:tcPr>
          <w:p w14:paraId="2AEA6654" w14:textId="6748A70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9.21</w:t>
            </w:r>
          </w:p>
        </w:tc>
        <w:tc>
          <w:tcPr>
            <w:tcW w:w="1309" w:type="dxa"/>
            <w:vAlign w:val="center"/>
          </w:tcPr>
          <w:p w14:paraId="7D647C67"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071050DF" w14:textId="77777777" w:rsidTr="006B1A21">
        <w:trPr>
          <w:trHeight w:val="397"/>
          <w:jc w:val="center"/>
        </w:trPr>
        <w:tc>
          <w:tcPr>
            <w:tcW w:w="1083" w:type="dxa"/>
            <w:vAlign w:val="center"/>
          </w:tcPr>
          <w:p w14:paraId="5C539111" w14:textId="1051395A" w:rsidR="006B1A21" w:rsidRPr="00744FFF" w:rsidRDefault="006B1A21" w:rsidP="006B1A21">
            <w:pPr>
              <w:spacing w:after="80"/>
              <w:jc w:val="center"/>
              <w:rPr>
                <w:rFonts w:ascii="Times New Roman" w:eastAsia="Times New Roman" w:hAnsi="Times New Roman" w:cs="Times New Roman"/>
                <w:b/>
                <w:bCs/>
                <w:lang w:val="en-GB" w:eastAsia="it-IT"/>
              </w:rPr>
            </w:pPr>
            <w:r>
              <w:rPr>
                <w:rFonts w:ascii="Times New Roman" w:eastAsia="Times New Roman" w:hAnsi="Times New Roman" w:cs="Times New Roman"/>
                <w:b/>
                <w:bCs/>
                <w:lang w:val="en-GB" w:eastAsia="it-IT"/>
              </w:rPr>
              <w:t>NL</w:t>
            </w:r>
          </w:p>
        </w:tc>
        <w:tc>
          <w:tcPr>
            <w:tcW w:w="978" w:type="dxa"/>
            <w:vAlign w:val="center"/>
          </w:tcPr>
          <w:p w14:paraId="0CF120CE" w14:textId="693D5431" w:rsidR="006B1A21" w:rsidRPr="006B1A21" w:rsidRDefault="006B1A21" w:rsidP="006B1A21">
            <w:pPr>
              <w:jc w:val="center"/>
              <w:rPr>
                <w:rFonts w:ascii="Times New Roman" w:hAnsi="Times New Roman" w:cs="Times New Roman"/>
              </w:rPr>
            </w:pPr>
            <w:r w:rsidRPr="006B1A21">
              <w:rPr>
                <w:rFonts w:ascii="Times New Roman" w:hAnsi="Times New Roman" w:cs="Times New Roman"/>
              </w:rPr>
              <w:t>28.83</w:t>
            </w:r>
          </w:p>
        </w:tc>
        <w:tc>
          <w:tcPr>
            <w:tcW w:w="773" w:type="dxa"/>
            <w:vAlign w:val="center"/>
          </w:tcPr>
          <w:p w14:paraId="19843A55" w14:textId="70D3DE06" w:rsidR="006B1A21" w:rsidRPr="006B1A21" w:rsidRDefault="006B1A21" w:rsidP="006B1A21">
            <w:pPr>
              <w:jc w:val="center"/>
              <w:rPr>
                <w:rFonts w:ascii="Times New Roman" w:hAnsi="Times New Roman" w:cs="Times New Roman"/>
              </w:rPr>
            </w:pPr>
            <w:r w:rsidRPr="006B1A21">
              <w:rPr>
                <w:rFonts w:ascii="Times New Roman" w:hAnsi="Times New Roman" w:cs="Times New Roman"/>
              </w:rPr>
              <w:t>47.29</w:t>
            </w:r>
          </w:p>
        </w:tc>
        <w:tc>
          <w:tcPr>
            <w:tcW w:w="1177" w:type="dxa"/>
            <w:vAlign w:val="center"/>
          </w:tcPr>
          <w:p w14:paraId="00BE8AE7" w14:textId="0AF9808C" w:rsidR="006B1A21" w:rsidRPr="006B1A21" w:rsidRDefault="006B1A21" w:rsidP="006B1A21">
            <w:pPr>
              <w:jc w:val="center"/>
              <w:rPr>
                <w:rFonts w:ascii="Times New Roman" w:hAnsi="Times New Roman" w:cs="Times New Roman"/>
              </w:rPr>
            </w:pPr>
            <w:r w:rsidRPr="006B1A21">
              <w:rPr>
                <w:rFonts w:ascii="Times New Roman" w:hAnsi="Times New Roman" w:cs="Times New Roman"/>
              </w:rPr>
              <w:t>14.52</w:t>
            </w:r>
          </w:p>
        </w:tc>
        <w:tc>
          <w:tcPr>
            <w:tcW w:w="978" w:type="dxa"/>
            <w:vAlign w:val="center"/>
          </w:tcPr>
          <w:p w14:paraId="28E35FFD" w14:textId="20C531C9" w:rsidR="006B1A21" w:rsidRPr="006B1A21" w:rsidRDefault="006B1A21" w:rsidP="006B1A21">
            <w:pPr>
              <w:jc w:val="center"/>
              <w:rPr>
                <w:rFonts w:ascii="Times New Roman" w:hAnsi="Times New Roman" w:cs="Times New Roman"/>
              </w:rPr>
            </w:pPr>
            <w:r w:rsidRPr="006B1A21">
              <w:rPr>
                <w:rFonts w:ascii="Times New Roman" w:hAnsi="Times New Roman" w:cs="Times New Roman"/>
              </w:rPr>
              <w:t>22.27</w:t>
            </w:r>
          </w:p>
        </w:tc>
        <w:tc>
          <w:tcPr>
            <w:tcW w:w="1043" w:type="dxa"/>
            <w:vAlign w:val="center"/>
          </w:tcPr>
          <w:p w14:paraId="35E63CDC" w14:textId="4813A4F7" w:rsidR="006B1A21" w:rsidRPr="006B1A21" w:rsidRDefault="006B1A21" w:rsidP="006B1A21">
            <w:pPr>
              <w:jc w:val="center"/>
              <w:rPr>
                <w:rFonts w:ascii="Times New Roman" w:hAnsi="Times New Roman" w:cs="Times New Roman"/>
              </w:rPr>
            </w:pPr>
            <w:r w:rsidRPr="006B1A21">
              <w:rPr>
                <w:rFonts w:ascii="Times New Roman" w:hAnsi="Times New Roman" w:cs="Times New Roman"/>
              </w:rPr>
              <w:t>19.32</w:t>
            </w:r>
          </w:p>
        </w:tc>
        <w:tc>
          <w:tcPr>
            <w:tcW w:w="1310" w:type="dxa"/>
            <w:vAlign w:val="center"/>
          </w:tcPr>
          <w:p w14:paraId="5CB9A1FE" w14:textId="34AC735E" w:rsidR="006B1A21" w:rsidRPr="006B1A21" w:rsidRDefault="006B1A21" w:rsidP="006B1A21">
            <w:pPr>
              <w:jc w:val="center"/>
              <w:rPr>
                <w:rFonts w:ascii="Times New Roman" w:hAnsi="Times New Roman" w:cs="Times New Roman"/>
              </w:rPr>
            </w:pPr>
            <w:r w:rsidRPr="006B1A21">
              <w:rPr>
                <w:rFonts w:ascii="Times New Roman" w:hAnsi="Times New Roman" w:cs="Times New Roman"/>
              </w:rPr>
              <w:t>8.89</w:t>
            </w:r>
          </w:p>
        </w:tc>
        <w:tc>
          <w:tcPr>
            <w:tcW w:w="1309" w:type="dxa"/>
            <w:vAlign w:val="center"/>
          </w:tcPr>
          <w:p w14:paraId="58887C2B" w14:textId="24639CBA" w:rsidR="006B1A21" w:rsidRPr="00EF7046" w:rsidRDefault="006B1A21" w:rsidP="006B1A21">
            <w:pPr>
              <w:spacing w:after="80"/>
              <w:jc w:val="center"/>
              <w:rPr>
                <w:rFonts w:ascii="Times New Roman" w:hAnsi="Times New Roman" w:cs="Times New Roman"/>
                <w:lang w:val="en-GB"/>
              </w:rPr>
            </w:pPr>
            <w:r w:rsidRPr="00EF7046">
              <w:rPr>
                <w:rFonts w:ascii="Times New Roman" w:hAnsi="Times New Roman" w:cs="Times New Roman"/>
                <w:sz w:val="22"/>
                <w:szCs w:val="22"/>
                <w:lang w:val="en-GB"/>
              </w:rPr>
              <w:t>Multiple imputation</w:t>
            </w:r>
          </w:p>
        </w:tc>
      </w:tr>
      <w:tr w:rsidR="006B1A21" w14:paraId="7B416540" w14:textId="77777777" w:rsidTr="006B1A21">
        <w:trPr>
          <w:trHeight w:val="397"/>
          <w:jc w:val="center"/>
        </w:trPr>
        <w:tc>
          <w:tcPr>
            <w:tcW w:w="1083" w:type="dxa"/>
            <w:vAlign w:val="center"/>
          </w:tcPr>
          <w:p w14:paraId="54C3302A"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PL</w:t>
            </w:r>
          </w:p>
        </w:tc>
        <w:tc>
          <w:tcPr>
            <w:tcW w:w="978" w:type="dxa"/>
            <w:vAlign w:val="center"/>
          </w:tcPr>
          <w:p w14:paraId="42C03466" w14:textId="6D9A6FE1"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40.45</w:t>
            </w:r>
          </w:p>
        </w:tc>
        <w:tc>
          <w:tcPr>
            <w:tcW w:w="773" w:type="dxa"/>
            <w:vAlign w:val="center"/>
          </w:tcPr>
          <w:p w14:paraId="62A6F7AE" w14:textId="4D22F5C0"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46.73</w:t>
            </w:r>
          </w:p>
        </w:tc>
        <w:tc>
          <w:tcPr>
            <w:tcW w:w="1177" w:type="dxa"/>
            <w:vAlign w:val="center"/>
          </w:tcPr>
          <w:p w14:paraId="3A78CB1E" w14:textId="4FBCC336"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36.34</w:t>
            </w:r>
          </w:p>
        </w:tc>
        <w:tc>
          <w:tcPr>
            <w:tcW w:w="978" w:type="dxa"/>
            <w:vAlign w:val="center"/>
          </w:tcPr>
          <w:p w14:paraId="47150FDF" w14:textId="00C8EC66"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12.88</w:t>
            </w:r>
          </w:p>
        </w:tc>
        <w:tc>
          <w:tcPr>
            <w:tcW w:w="1043" w:type="dxa"/>
            <w:vAlign w:val="center"/>
          </w:tcPr>
          <w:p w14:paraId="0E0EACEA" w14:textId="20ABCDDF"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5.05</w:t>
            </w:r>
          </w:p>
        </w:tc>
        <w:tc>
          <w:tcPr>
            <w:tcW w:w="1310" w:type="dxa"/>
            <w:vAlign w:val="center"/>
          </w:tcPr>
          <w:p w14:paraId="640C4ABF" w14:textId="449F9BED"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9.03</w:t>
            </w:r>
          </w:p>
        </w:tc>
        <w:tc>
          <w:tcPr>
            <w:tcW w:w="1309" w:type="dxa"/>
            <w:vAlign w:val="center"/>
          </w:tcPr>
          <w:p w14:paraId="469C7500"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6A1609FE" w14:textId="77777777" w:rsidTr="006B1A21">
        <w:trPr>
          <w:trHeight w:val="397"/>
          <w:jc w:val="center"/>
        </w:trPr>
        <w:tc>
          <w:tcPr>
            <w:tcW w:w="1083" w:type="dxa"/>
            <w:vAlign w:val="center"/>
          </w:tcPr>
          <w:p w14:paraId="16D649CE"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PT</w:t>
            </w:r>
          </w:p>
        </w:tc>
        <w:tc>
          <w:tcPr>
            <w:tcW w:w="978" w:type="dxa"/>
            <w:vAlign w:val="center"/>
          </w:tcPr>
          <w:p w14:paraId="0B1365DC" w14:textId="04AF4C1B"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24.51</w:t>
            </w:r>
          </w:p>
        </w:tc>
        <w:tc>
          <w:tcPr>
            <w:tcW w:w="773" w:type="dxa"/>
            <w:vAlign w:val="center"/>
          </w:tcPr>
          <w:p w14:paraId="02375369" w14:textId="394B90EF"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33.26</w:t>
            </w:r>
          </w:p>
        </w:tc>
        <w:tc>
          <w:tcPr>
            <w:tcW w:w="1177" w:type="dxa"/>
            <w:vAlign w:val="center"/>
          </w:tcPr>
          <w:p w14:paraId="1F87963F" w14:textId="6966AC6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21.10</w:t>
            </w:r>
          </w:p>
        </w:tc>
        <w:tc>
          <w:tcPr>
            <w:tcW w:w="978" w:type="dxa"/>
            <w:vAlign w:val="center"/>
          </w:tcPr>
          <w:p w14:paraId="2F9BC415" w14:textId="349F996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23.98</w:t>
            </w:r>
          </w:p>
        </w:tc>
        <w:tc>
          <w:tcPr>
            <w:tcW w:w="1043" w:type="dxa"/>
            <w:vAlign w:val="center"/>
          </w:tcPr>
          <w:p w14:paraId="05BE3844" w14:textId="6F558B3D"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20.22</w:t>
            </w:r>
          </w:p>
        </w:tc>
        <w:tc>
          <w:tcPr>
            <w:tcW w:w="1310" w:type="dxa"/>
            <w:vAlign w:val="center"/>
          </w:tcPr>
          <w:p w14:paraId="6D814BFC" w14:textId="7F83D85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9.11</w:t>
            </w:r>
          </w:p>
        </w:tc>
        <w:tc>
          <w:tcPr>
            <w:tcW w:w="1309" w:type="dxa"/>
            <w:vAlign w:val="center"/>
          </w:tcPr>
          <w:p w14:paraId="144D0719"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38F1017E" w14:textId="77777777" w:rsidTr="006B1A21">
        <w:trPr>
          <w:trHeight w:val="397"/>
          <w:jc w:val="center"/>
        </w:trPr>
        <w:tc>
          <w:tcPr>
            <w:tcW w:w="1083" w:type="dxa"/>
            <w:vAlign w:val="center"/>
          </w:tcPr>
          <w:p w14:paraId="6A8A5327"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SI</w:t>
            </w:r>
          </w:p>
        </w:tc>
        <w:tc>
          <w:tcPr>
            <w:tcW w:w="978" w:type="dxa"/>
            <w:vAlign w:val="center"/>
          </w:tcPr>
          <w:p w14:paraId="6B0BE90D" w14:textId="71606C6D"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25.31</w:t>
            </w:r>
          </w:p>
        </w:tc>
        <w:tc>
          <w:tcPr>
            <w:tcW w:w="773" w:type="dxa"/>
            <w:vAlign w:val="center"/>
          </w:tcPr>
          <w:p w14:paraId="42F880B3" w14:textId="136D184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49.66</w:t>
            </w:r>
          </w:p>
        </w:tc>
        <w:tc>
          <w:tcPr>
            <w:tcW w:w="1177" w:type="dxa"/>
            <w:vAlign w:val="center"/>
          </w:tcPr>
          <w:p w14:paraId="526E18EF" w14:textId="1D2EF7F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19.03</w:t>
            </w:r>
          </w:p>
        </w:tc>
        <w:tc>
          <w:tcPr>
            <w:tcW w:w="978" w:type="dxa"/>
            <w:vAlign w:val="center"/>
          </w:tcPr>
          <w:p w14:paraId="64BF74B8" w14:textId="640C85D3"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6.96</w:t>
            </w:r>
          </w:p>
        </w:tc>
        <w:tc>
          <w:tcPr>
            <w:tcW w:w="1043" w:type="dxa"/>
            <w:vAlign w:val="center"/>
          </w:tcPr>
          <w:p w14:paraId="1FEDA644" w14:textId="20B1582C"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2.64</w:t>
            </w:r>
          </w:p>
        </w:tc>
        <w:tc>
          <w:tcPr>
            <w:tcW w:w="1310" w:type="dxa"/>
            <w:vAlign w:val="center"/>
          </w:tcPr>
          <w:p w14:paraId="7B1035FF" w14:textId="12EB4FD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5.09</w:t>
            </w:r>
          </w:p>
        </w:tc>
        <w:tc>
          <w:tcPr>
            <w:tcW w:w="1309" w:type="dxa"/>
            <w:vAlign w:val="center"/>
          </w:tcPr>
          <w:p w14:paraId="37F479CA"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r w:rsidR="006B1A21" w14:paraId="0669C5AF" w14:textId="77777777" w:rsidTr="006B1A21">
        <w:trPr>
          <w:trHeight w:val="397"/>
          <w:jc w:val="center"/>
        </w:trPr>
        <w:tc>
          <w:tcPr>
            <w:tcW w:w="1083" w:type="dxa"/>
            <w:tcBorders>
              <w:bottom w:val="single" w:sz="12" w:space="0" w:color="auto"/>
            </w:tcBorders>
            <w:vAlign w:val="center"/>
          </w:tcPr>
          <w:p w14:paraId="10D300B7" w14:textId="77777777" w:rsidR="006B1A21" w:rsidRDefault="006B1A21" w:rsidP="006B1A21">
            <w:pPr>
              <w:spacing w:after="80"/>
              <w:jc w:val="center"/>
              <w:rPr>
                <w:lang w:val="en-GB"/>
              </w:rPr>
            </w:pPr>
            <w:r w:rsidRPr="00744FFF">
              <w:rPr>
                <w:rFonts w:ascii="Times New Roman" w:eastAsia="Times New Roman" w:hAnsi="Times New Roman" w:cs="Times New Roman"/>
                <w:b/>
                <w:bCs/>
                <w:lang w:val="en-GB" w:eastAsia="it-IT"/>
              </w:rPr>
              <w:t>SK</w:t>
            </w:r>
          </w:p>
        </w:tc>
        <w:tc>
          <w:tcPr>
            <w:tcW w:w="978" w:type="dxa"/>
            <w:tcBorders>
              <w:bottom w:val="single" w:sz="12" w:space="0" w:color="auto"/>
            </w:tcBorders>
            <w:vAlign w:val="center"/>
          </w:tcPr>
          <w:p w14:paraId="6923D605" w14:textId="2A78EB28"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18.03</w:t>
            </w:r>
          </w:p>
        </w:tc>
        <w:tc>
          <w:tcPr>
            <w:tcW w:w="773" w:type="dxa"/>
            <w:tcBorders>
              <w:bottom w:val="single" w:sz="12" w:space="0" w:color="auto"/>
            </w:tcBorders>
            <w:vAlign w:val="center"/>
          </w:tcPr>
          <w:p w14:paraId="1ED66DFD" w14:textId="2D4B4D87"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34.99</w:t>
            </w:r>
          </w:p>
        </w:tc>
        <w:tc>
          <w:tcPr>
            <w:tcW w:w="1177" w:type="dxa"/>
            <w:tcBorders>
              <w:bottom w:val="single" w:sz="12" w:space="0" w:color="auto"/>
            </w:tcBorders>
            <w:vAlign w:val="center"/>
          </w:tcPr>
          <w:p w14:paraId="2346332B" w14:textId="75665F59"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13.26</w:t>
            </w:r>
          </w:p>
        </w:tc>
        <w:tc>
          <w:tcPr>
            <w:tcW w:w="978" w:type="dxa"/>
            <w:tcBorders>
              <w:bottom w:val="single" w:sz="12" w:space="0" w:color="auto"/>
            </w:tcBorders>
            <w:vAlign w:val="center"/>
          </w:tcPr>
          <w:p w14:paraId="5725AB32" w14:textId="7B11DB85"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11.23</w:t>
            </w:r>
          </w:p>
        </w:tc>
        <w:tc>
          <w:tcPr>
            <w:tcW w:w="1043" w:type="dxa"/>
            <w:tcBorders>
              <w:bottom w:val="single" w:sz="12" w:space="0" w:color="auto"/>
            </w:tcBorders>
            <w:vAlign w:val="center"/>
          </w:tcPr>
          <w:p w14:paraId="5B258E4E" w14:textId="0B8FC68E"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7.75</w:t>
            </w:r>
          </w:p>
        </w:tc>
        <w:tc>
          <w:tcPr>
            <w:tcW w:w="1310" w:type="dxa"/>
            <w:tcBorders>
              <w:bottom w:val="single" w:sz="12" w:space="0" w:color="auto"/>
            </w:tcBorders>
            <w:vAlign w:val="center"/>
          </w:tcPr>
          <w:p w14:paraId="4AD12AD0" w14:textId="72CB72BA" w:rsidR="006B1A21" w:rsidRPr="006B1A21" w:rsidRDefault="006B1A21" w:rsidP="006B1A21">
            <w:pPr>
              <w:jc w:val="center"/>
              <w:rPr>
                <w:rFonts w:ascii="Times New Roman" w:hAnsi="Times New Roman" w:cs="Times New Roman"/>
                <w:color w:val="000000"/>
              </w:rPr>
            </w:pPr>
            <w:r w:rsidRPr="006B1A21">
              <w:rPr>
                <w:rFonts w:ascii="Times New Roman" w:hAnsi="Times New Roman" w:cs="Times New Roman"/>
              </w:rPr>
              <w:t>4.81</w:t>
            </w:r>
          </w:p>
        </w:tc>
        <w:tc>
          <w:tcPr>
            <w:tcW w:w="1309" w:type="dxa"/>
            <w:tcBorders>
              <w:bottom w:val="single" w:sz="12" w:space="0" w:color="auto"/>
            </w:tcBorders>
            <w:vAlign w:val="center"/>
          </w:tcPr>
          <w:p w14:paraId="55645DA7" w14:textId="77777777" w:rsidR="006B1A21" w:rsidRPr="00EF7046" w:rsidRDefault="006B1A21" w:rsidP="006B1A21">
            <w:pPr>
              <w:spacing w:after="80"/>
              <w:jc w:val="center"/>
              <w:rPr>
                <w:rFonts w:ascii="Times New Roman" w:hAnsi="Times New Roman" w:cs="Times New Roman"/>
                <w:sz w:val="22"/>
                <w:szCs w:val="22"/>
                <w:lang w:val="en-GB"/>
              </w:rPr>
            </w:pPr>
            <w:r w:rsidRPr="00EF7046">
              <w:rPr>
                <w:rFonts w:ascii="Times New Roman" w:hAnsi="Times New Roman" w:cs="Times New Roman"/>
                <w:sz w:val="22"/>
                <w:szCs w:val="22"/>
                <w:lang w:val="en-GB"/>
              </w:rPr>
              <w:t>Multiple imputation</w:t>
            </w:r>
          </w:p>
        </w:tc>
      </w:tr>
    </w:tbl>
    <w:p w14:paraId="4BF44CF2" w14:textId="39990305" w:rsidR="00F94F83" w:rsidRDefault="00F23193" w:rsidP="00AE6613">
      <w:pPr>
        <w:pStyle w:val="Titolo1"/>
      </w:pPr>
      <w:r>
        <w:lastRenderedPageBreak/>
        <w:t>C</w:t>
      </w:r>
      <w:r w:rsidR="00F94F83" w:rsidRPr="009A03AC">
        <w:t xml:space="preserve">. </w:t>
      </w:r>
      <w:r w:rsidR="00AE72C5">
        <w:t xml:space="preserve">Additional </w:t>
      </w:r>
      <w:r w:rsidR="00F94F83">
        <w:t>Descriptive statistics</w:t>
      </w:r>
    </w:p>
    <w:p w14:paraId="75C5B69B" w14:textId="77777777" w:rsidR="00B56C80" w:rsidRPr="00F2609A" w:rsidRDefault="00B56C80" w:rsidP="00B56C80">
      <w:pPr>
        <w:pStyle w:val="Sottotitolo"/>
        <w:ind w:left="1134" w:hanging="1134"/>
        <w:jc w:val="both"/>
        <w:rPr>
          <w:sz w:val="20"/>
          <w:szCs w:val="20"/>
        </w:rPr>
      </w:pPr>
      <w:r>
        <w:rPr>
          <w:b/>
          <w:bCs/>
          <w:sz w:val="20"/>
          <w:szCs w:val="20"/>
        </w:rPr>
        <w:t>Figure</w:t>
      </w:r>
      <w:r w:rsidRPr="006A481D">
        <w:rPr>
          <w:b/>
          <w:bCs/>
          <w:sz w:val="20"/>
          <w:szCs w:val="20"/>
        </w:rPr>
        <w:t xml:space="preserve"> </w:t>
      </w:r>
      <w:r>
        <w:rPr>
          <w:b/>
          <w:bCs/>
          <w:sz w:val="20"/>
          <w:szCs w:val="20"/>
        </w:rPr>
        <w:t>C1</w:t>
      </w:r>
      <w:r w:rsidRPr="006A481D">
        <w:rPr>
          <w:b/>
          <w:bCs/>
          <w:sz w:val="20"/>
          <w:szCs w:val="20"/>
        </w:rPr>
        <w:t>.</w:t>
      </w:r>
      <w:r w:rsidRPr="006A481D">
        <w:rPr>
          <w:sz w:val="20"/>
          <w:szCs w:val="20"/>
        </w:rPr>
        <w:t xml:space="preserve"> </w:t>
      </w:r>
      <w:r>
        <w:rPr>
          <w:sz w:val="20"/>
          <w:szCs w:val="20"/>
        </w:rPr>
        <w:t xml:space="preserve">Observed enrolment rate in post-secondary education (HFCS) and in tertiary education (Eurostat) by country. </w:t>
      </w:r>
    </w:p>
    <w:p w14:paraId="7A825A0E" w14:textId="77777777" w:rsidR="00B56C80" w:rsidRPr="00B56C80" w:rsidRDefault="00B56C80" w:rsidP="00B56C80">
      <w:pPr>
        <w:rPr>
          <w:lang w:val="en-GB"/>
        </w:rPr>
      </w:pPr>
    </w:p>
    <w:p w14:paraId="7638B46E" w14:textId="21751211" w:rsidR="00F94F83" w:rsidRPr="00F2609A" w:rsidRDefault="00E8439B" w:rsidP="0054409D">
      <w:pPr>
        <w:jc w:val="center"/>
        <w:rPr>
          <w:lang w:val="en-GB"/>
        </w:rPr>
      </w:pPr>
      <w:r>
        <w:rPr>
          <w:noProof/>
        </w:rPr>
        <w:drawing>
          <wp:inline distT="0" distB="0" distL="0" distR="0" wp14:anchorId="2342CD1A" wp14:editId="2DA4C488">
            <wp:extent cx="6120130" cy="3379470"/>
            <wp:effectExtent l="0" t="0" r="0" b="0"/>
            <wp:docPr id="1199618244"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618244" name="Immagine 1" descr="Immagine che contiene testo, schermata, diagramma, Diagramma&#10;&#10;Descrizione generata automaticamente"/>
                    <pic:cNvPicPr/>
                  </pic:nvPicPr>
                  <pic:blipFill>
                    <a:blip r:embed="rId13"/>
                    <a:stretch>
                      <a:fillRect/>
                    </a:stretch>
                  </pic:blipFill>
                  <pic:spPr>
                    <a:xfrm>
                      <a:off x="0" y="0"/>
                      <a:ext cx="6120130" cy="3379470"/>
                    </a:xfrm>
                    <a:prstGeom prst="rect">
                      <a:avLst/>
                    </a:prstGeom>
                  </pic:spPr>
                </pic:pic>
              </a:graphicData>
            </a:graphic>
          </wp:inline>
        </w:drawing>
      </w:r>
    </w:p>
    <w:p w14:paraId="4FF9843F" w14:textId="48A623C5" w:rsidR="00F94F83" w:rsidRDefault="00F94F83" w:rsidP="00F94F83">
      <w:pPr>
        <w:jc w:val="center"/>
        <w:rPr>
          <w:lang w:val="en-GB"/>
        </w:rPr>
      </w:pPr>
    </w:p>
    <w:p w14:paraId="34A16E83" w14:textId="62BEC1E5" w:rsidR="009B4F52" w:rsidRPr="009B4F52" w:rsidRDefault="009B4F52" w:rsidP="009B4F52">
      <w:pPr>
        <w:pStyle w:val="Sottotitolo"/>
        <w:ind w:left="1134" w:hanging="1134"/>
        <w:jc w:val="both"/>
        <w:rPr>
          <w:sz w:val="20"/>
          <w:szCs w:val="20"/>
        </w:rPr>
      </w:pPr>
      <w:r>
        <w:rPr>
          <w:b/>
          <w:bCs/>
          <w:sz w:val="20"/>
          <w:szCs w:val="20"/>
        </w:rPr>
        <w:t>Figure</w:t>
      </w:r>
      <w:r w:rsidRPr="006A481D">
        <w:rPr>
          <w:b/>
          <w:bCs/>
          <w:sz w:val="20"/>
          <w:szCs w:val="20"/>
        </w:rPr>
        <w:t xml:space="preserve"> </w:t>
      </w:r>
      <w:r w:rsidR="00F23193">
        <w:rPr>
          <w:b/>
          <w:bCs/>
          <w:sz w:val="20"/>
          <w:szCs w:val="20"/>
        </w:rPr>
        <w:t>C</w:t>
      </w:r>
      <w:r w:rsidR="00B56C80">
        <w:rPr>
          <w:b/>
          <w:bCs/>
          <w:sz w:val="20"/>
          <w:szCs w:val="20"/>
        </w:rPr>
        <w:t>2</w:t>
      </w:r>
      <w:r w:rsidRPr="006A481D">
        <w:rPr>
          <w:b/>
          <w:bCs/>
          <w:sz w:val="20"/>
          <w:szCs w:val="20"/>
        </w:rPr>
        <w:t>.</w:t>
      </w:r>
      <w:r w:rsidRPr="006A481D">
        <w:rPr>
          <w:sz w:val="20"/>
          <w:szCs w:val="20"/>
        </w:rPr>
        <w:t xml:space="preserve"> </w:t>
      </w:r>
      <w:r>
        <w:rPr>
          <w:sz w:val="20"/>
          <w:szCs w:val="20"/>
        </w:rPr>
        <w:t>Pen’s parade of wealth components by country</w:t>
      </w:r>
    </w:p>
    <w:p w14:paraId="6196644D" w14:textId="03AF1870" w:rsidR="000D7C90" w:rsidRDefault="00D557E5" w:rsidP="00321AF0">
      <w:pPr>
        <w:pStyle w:val="Sottotitolo"/>
        <w:ind w:left="1134" w:hanging="1134"/>
        <w:jc w:val="both"/>
        <w:rPr>
          <w:b/>
          <w:bCs/>
          <w:sz w:val="20"/>
          <w:szCs w:val="20"/>
        </w:rPr>
      </w:pPr>
      <w:r>
        <w:rPr>
          <w:noProof/>
        </w:rPr>
        <w:drawing>
          <wp:inline distT="0" distB="0" distL="0" distR="0" wp14:anchorId="407137A5" wp14:editId="08925824">
            <wp:extent cx="6120130" cy="3987165"/>
            <wp:effectExtent l="0" t="0" r="0" b="0"/>
            <wp:docPr id="826780465" name="Immagine 1" descr="Immagine che contiene test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780465" name="Immagine 1" descr="Immagine che contiene testo, schermata&#10;&#10;Descrizione generata automaticamente"/>
                    <pic:cNvPicPr/>
                  </pic:nvPicPr>
                  <pic:blipFill>
                    <a:blip r:embed="rId14"/>
                    <a:stretch>
                      <a:fillRect/>
                    </a:stretch>
                  </pic:blipFill>
                  <pic:spPr>
                    <a:xfrm>
                      <a:off x="0" y="0"/>
                      <a:ext cx="6120130" cy="3987165"/>
                    </a:xfrm>
                    <a:prstGeom prst="rect">
                      <a:avLst/>
                    </a:prstGeom>
                  </pic:spPr>
                </pic:pic>
              </a:graphicData>
            </a:graphic>
          </wp:inline>
        </w:drawing>
      </w:r>
    </w:p>
    <w:p w14:paraId="42D7DF95" w14:textId="589E437A" w:rsidR="001A096F" w:rsidRDefault="001A096F" w:rsidP="001A096F">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Pr>
          <w:b/>
          <w:bCs/>
          <w:sz w:val="20"/>
          <w:szCs w:val="20"/>
        </w:rPr>
        <w:t>C</w:t>
      </w:r>
      <w:r w:rsidR="00B56C80">
        <w:rPr>
          <w:b/>
          <w:bCs/>
          <w:sz w:val="20"/>
          <w:szCs w:val="20"/>
        </w:rPr>
        <w:t>3</w:t>
      </w:r>
      <w:r w:rsidRPr="006A481D">
        <w:rPr>
          <w:b/>
          <w:bCs/>
          <w:sz w:val="20"/>
          <w:szCs w:val="20"/>
        </w:rPr>
        <w:t>.</w:t>
      </w:r>
      <w:r w:rsidRPr="006A481D">
        <w:rPr>
          <w:sz w:val="20"/>
          <w:szCs w:val="20"/>
        </w:rPr>
        <w:t xml:space="preserve"> </w:t>
      </w:r>
      <w:r>
        <w:rPr>
          <w:sz w:val="20"/>
          <w:szCs w:val="20"/>
        </w:rPr>
        <w:t xml:space="preserve">Share of students </w:t>
      </w:r>
      <w:r w:rsidRPr="001A096F">
        <w:rPr>
          <w:sz w:val="20"/>
          <w:szCs w:val="20"/>
        </w:rPr>
        <w:t xml:space="preserve">taking out </w:t>
      </w:r>
      <w:r w:rsidR="00000D71" w:rsidRPr="001A096F">
        <w:rPr>
          <w:sz w:val="20"/>
          <w:szCs w:val="20"/>
        </w:rPr>
        <w:t>publicly subsidised</w:t>
      </w:r>
      <w:r w:rsidRPr="001A096F">
        <w:rPr>
          <w:sz w:val="20"/>
          <w:szCs w:val="20"/>
        </w:rPr>
        <w:t xml:space="preserve"> loans</w:t>
      </w:r>
      <w:r>
        <w:rPr>
          <w:sz w:val="20"/>
          <w:szCs w:val="20"/>
        </w:rPr>
        <w:t xml:space="preserve"> (2019/2020)</w:t>
      </w:r>
    </w:p>
    <w:p w14:paraId="4B80977B" w14:textId="5232651B" w:rsidR="00000D71" w:rsidRPr="00000D71" w:rsidRDefault="00000D71" w:rsidP="00000D71">
      <w:pPr>
        <w:pStyle w:val="NormaleWeb"/>
        <w:jc w:val="center"/>
      </w:pPr>
      <w:r>
        <w:rPr>
          <w:noProof/>
        </w:rPr>
        <w:drawing>
          <wp:inline distT="0" distB="0" distL="0" distR="0" wp14:anchorId="35C47832" wp14:editId="178971FF">
            <wp:extent cx="4278046" cy="3055620"/>
            <wp:effectExtent l="0" t="0" r="8255" b="0"/>
            <wp:docPr id="336101647" name="Immagine 2" descr="Immagine che contiene schermata, Rettangol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101647" name="Immagine 2" descr="Immagine che contiene schermata, Rettangolo, linea&#10;&#10;Descrizione generata automa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81125" cy="3057819"/>
                    </a:xfrm>
                    <a:prstGeom prst="rect">
                      <a:avLst/>
                    </a:prstGeom>
                    <a:noFill/>
                    <a:ln>
                      <a:noFill/>
                    </a:ln>
                  </pic:spPr>
                </pic:pic>
              </a:graphicData>
            </a:graphic>
          </wp:inline>
        </w:drawing>
      </w:r>
    </w:p>
    <w:p w14:paraId="6FB52854" w14:textId="0B204EBC" w:rsidR="001A096F" w:rsidRDefault="001A096F" w:rsidP="001A096F">
      <w:pPr>
        <w:rPr>
          <w:lang w:val="en-GB"/>
        </w:rPr>
      </w:pPr>
    </w:p>
    <w:p w14:paraId="4B811669" w14:textId="77777777" w:rsidR="001F2C10" w:rsidRDefault="001F2C10" w:rsidP="001A096F">
      <w:pPr>
        <w:rPr>
          <w:lang w:val="en-GB"/>
        </w:rPr>
      </w:pPr>
    </w:p>
    <w:p w14:paraId="012CFD46" w14:textId="77777777" w:rsidR="00B56C80" w:rsidRDefault="00B56C80" w:rsidP="001A096F">
      <w:pPr>
        <w:rPr>
          <w:lang w:val="en-GB"/>
        </w:rPr>
      </w:pPr>
    </w:p>
    <w:p w14:paraId="4725C9FE" w14:textId="77777777" w:rsidR="00B56C80" w:rsidRDefault="00B56C80" w:rsidP="001A096F">
      <w:pPr>
        <w:rPr>
          <w:lang w:val="en-GB"/>
        </w:rPr>
      </w:pPr>
    </w:p>
    <w:p w14:paraId="59898453" w14:textId="77777777" w:rsidR="001F2C10" w:rsidRDefault="001F2C10" w:rsidP="001A096F">
      <w:pPr>
        <w:rPr>
          <w:lang w:val="en-GB"/>
        </w:rPr>
      </w:pPr>
    </w:p>
    <w:p w14:paraId="4C45D280" w14:textId="77777777" w:rsidR="00E87384" w:rsidRDefault="00E87384" w:rsidP="001A096F">
      <w:pPr>
        <w:rPr>
          <w:lang w:val="en-GB"/>
        </w:rPr>
      </w:pPr>
    </w:p>
    <w:p w14:paraId="54723DA5" w14:textId="77777777" w:rsidR="00E87384" w:rsidRDefault="00E87384" w:rsidP="001A096F">
      <w:pPr>
        <w:rPr>
          <w:lang w:val="en-GB"/>
        </w:rPr>
      </w:pPr>
    </w:p>
    <w:p w14:paraId="371B4B43" w14:textId="77777777" w:rsidR="00E87384" w:rsidRDefault="00E87384" w:rsidP="001A096F">
      <w:pPr>
        <w:rPr>
          <w:lang w:val="en-GB"/>
        </w:rPr>
      </w:pPr>
    </w:p>
    <w:p w14:paraId="39487F07" w14:textId="77777777" w:rsidR="00E87384" w:rsidRDefault="00E87384" w:rsidP="001A096F">
      <w:pPr>
        <w:rPr>
          <w:lang w:val="en-GB"/>
        </w:rPr>
      </w:pPr>
    </w:p>
    <w:p w14:paraId="4059A202" w14:textId="77777777" w:rsidR="00E87384" w:rsidRDefault="00E87384" w:rsidP="001A096F">
      <w:pPr>
        <w:rPr>
          <w:lang w:val="en-GB"/>
        </w:rPr>
      </w:pPr>
    </w:p>
    <w:p w14:paraId="70545134" w14:textId="77777777" w:rsidR="00E87384" w:rsidRDefault="00E87384" w:rsidP="001A096F">
      <w:pPr>
        <w:rPr>
          <w:lang w:val="en-GB"/>
        </w:rPr>
      </w:pPr>
    </w:p>
    <w:p w14:paraId="66793CA4" w14:textId="77777777" w:rsidR="00E87384" w:rsidRDefault="00E87384" w:rsidP="001A096F">
      <w:pPr>
        <w:rPr>
          <w:lang w:val="en-GB"/>
        </w:rPr>
      </w:pPr>
    </w:p>
    <w:p w14:paraId="44F45AC7" w14:textId="77777777" w:rsidR="00E87384" w:rsidRDefault="00E87384" w:rsidP="001A096F">
      <w:pPr>
        <w:rPr>
          <w:lang w:val="en-GB"/>
        </w:rPr>
      </w:pPr>
    </w:p>
    <w:p w14:paraId="0052C56C" w14:textId="77777777" w:rsidR="00E87384" w:rsidRDefault="00E87384" w:rsidP="001A096F">
      <w:pPr>
        <w:rPr>
          <w:lang w:val="en-GB"/>
        </w:rPr>
      </w:pPr>
    </w:p>
    <w:p w14:paraId="16A852E5" w14:textId="77777777" w:rsidR="00E87384" w:rsidRDefault="00E87384" w:rsidP="001A096F">
      <w:pPr>
        <w:rPr>
          <w:lang w:val="en-GB"/>
        </w:rPr>
      </w:pPr>
    </w:p>
    <w:p w14:paraId="3547F501" w14:textId="77777777" w:rsidR="00E87384" w:rsidRDefault="00E87384" w:rsidP="001A096F">
      <w:pPr>
        <w:rPr>
          <w:lang w:val="en-GB"/>
        </w:rPr>
      </w:pPr>
    </w:p>
    <w:p w14:paraId="1959C5AA" w14:textId="77777777" w:rsidR="00E87384" w:rsidRDefault="00E87384" w:rsidP="001A096F">
      <w:pPr>
        <w:rPr>
          <w:lang w:val="en-GB"/>
        </w:rPr>
      </w:pPr>
    </w:p>
    <w:p w14:paraId="4F1E0C79" w14:textId="77777777" w:rsidR="00E87384" w:rsidRDefault="00E87384" w:rsidP="001A096F">
      <w:pPr>
        <w:rPr>
          <w:lang w:val="en-GB"/>
        </w:rPr>
      </w:pPr>
    </w:p>
    <w:p w14:paraId="4FC3230C" w14:textId="77777777" w:rsidR="00E87384" w:rsidRPr="001A096F" w:rsidRDefault="00E87384" w:rsidP="001A096F">
      <w:pPr>
        <w:rPr>
          <w:lang w:val="en-GB"/>
        </w:rPr>
      </w:pPr>
    </w:p>
    <w:p w14:paraId="63E0FAC1" w14:textId="7F294922" w:rsidR="0081339C" w:rsidRDefault="001E67AE" w:rsidP="00AE6613">
      <w:pPr>
        <w:pStyle w:val="Titolo1"/>
      </w:pPr>
      <w:r>
        <w:lastRenderedPageBreak/>
        <w:t>D</w:t>
      </w:r>
      <w:r w:rsidR="0081339C" w:rsidRPr="009A03AC">
        <w:t xml:space="preserve">. </w:t>
      </w:r>
      <w:r w:rsidR="0081339C">
        <w:t>Predicted values</w:t>
      </w:r>
    </w:p>
    <w:p w14:paraId="47B502B2" w14:textId="696064A9" w:rsidR="00C9435E" w:rsidRPr="00A73781" w:rsidRDefault="00C9435E" w:rsidP="00C9435E">
      <w:pPr>
        <w:pStyle w:val="Sottotitolo"/>
        <w:ind w:left="1134" w:hanging="1134"/>
        <w:jc w:val="both"/>
        <w:rPr>
          <w:sz w:val="20"/>
          <w:szCs w:val="20"/>
        </w:rPr>
      </w:pPr>
      <w:bookmarkStart w:id="6" w:name="_Hlk97585418"/>
      <w:r w:rsidRPr="00C50605">
        <w:rPr>
          <w:b/>
          <w:bCs/>
          <w:sz w:val="20"/>
          <w:szCs w:val="20"/>
        </w:rPr>
        <w:t xml:space="preserve">Figure </w:t>
      </w:r>
      <w:r w:rsidR="001E67AE">
        <w:rPr>
          <w:b/>
          <w:bCs/>
          <w:sz w:val="20"/>
          <w:szCs w:val="20"/>
        </w:rPr>
        <w:t>D</w:t>
      </w:r>
      <w:r w:rsidRPr="00C50605">
        <w:rPr>
          <w:b/>
          <w:bCs/>
          <w:sz w:val="20"/>
          <w:szCs w:val="20"/>
        </w:rPr>
        <w:t>1.</w:t>
      </w:r>
      <w:r w:rsidRPr="00C50605">
        <w:rPr>
          <w:sz w:val="20"/>
          <w:szCs w:val="20"/>
        </w:rPr>
        <w:t xml:space="preserve"> </w:t>
      </w:r>
      <w:bookmarkStart w:id="7" w:name="_Hlk97681207"/>
      <w:r>
        <w:rPr>
          <w:sz w:val="20"/>
          <w:szCs w:val="20"/>
        </w:rPr>
        <w:t xml:space="preserve">Predicted values of </w:t>
      </w:r>
      <w:r w:rsidR="000D7C90">
        <w:rPr>
          <w:sz w:val="20"/>
          <w:szCs w:val="20"/>
        </w:rPr>
        <w:t xml:space="preserve">net </w:t>
      </w:r>
      <w:r>
        <w:rPr>
          <w:sz w:val="20"/>
          <w:szCs w:val="20"/>
        </w:rPr>
        <w:t>wealth on post-secondary enrolment</w:t>
      </w:r>
      <w:r w:rsidR="000D7C90">
        <w:rPr>
          <w:sz w:val="20"/>
          <w:szCs w:val="20"/>
        </w:rPr>
        <w:t xml:space="preserve"> by country, full model specification</w:t>
      </w:r>
      <w:r>
        <w:rPr>
          <w:sz w:val="20"/>
          <w:szCs w:val="20"/>
        </w:rPr>
        <w:t xml:space="preserve">. </w:t>
      </w:r>
      <w:r w:rsidR="00ED3117">
        <w:rPr>
          <w:sz w:val="20"/>
          <w:szCs w:val="20"/>
        </w:rPr>
        <w:t xml:space="preserve">Vertical dashed lines refer to country-specific values of </w:t>
      </w:r>
      <w:r w:rsidR="000D7C90">
        <w:rPr>
          <w:sz w:val="20"/>
          <w:szCs w:val="20"/>
        </w:rPr>
        <w:t>10</w:t>
      </w:r>
      <w:r w:rsidR="00ED3117" w:rsidRPr="00ED3117">
        <w:rPr>
          <w:sz w:val="20"/>
          <w:szCs w:val="20"/>
          <w:vertAlign w:val="superscript"/>
        </w:rPr>
        <w:t>th</w:t>
      </w:r>
      <w:r w:rsidR="000D7C90">
        <w:rPr>
          <w:sz w:val="20"/>
          <w:szCs w:val="20"/>
        </w:rPr>
        <w:t>,</w:t>
      </w:r>
      <w:r w:rsidR="00ED3117">
        <w:rPr>
          <w:sz w:val="20"/>
          <w:szCs w:val="20"/>
        </w:rPr>
        <w:t xml:space="preserve"> 50</w:t>
      </w:r>
      <w:r w:rsidR="00ED3117" w:rsidRPr="00ED3117">
        <w:rPr>
          <w:sz w:val="20"/>
          <w:szCs w:val="20"/>
          <w:vertAlign w:val="superscript"/>
        </w:rPr>
        <w:t>th</w:t>
      </w:r>
      <w:r w:rsidR="000D7C90">
        <w:rPr>
          <w:sz w:val="20"/>
          <w:szCs w:val="20"/>
        </w:rPr>
        <w:t>, and 90</w:t>
      </w:r>
      <w:r w:rsidR="00ED3117" w:rsidRPr="00ED3117">
        <w:rPr>
          <w:sz w:val="20"/>
          <w:szCs w:val="20"/>
          <w:vertAlign w:val="superscript"/>
        </w:rPr>
        <w:t>th</w:t>
      </w:r>
      <w:r w:rsidR="00ED3117">
        <w:rPr>
          <w:sz w:val="20"/>
          <w:szCs w:val="20"/>
        </w:rPr>
        <w:t xml:space="preserve"> percentiles. </w:t>
      </w:r>
      <w:r w:rsidR="00264AC2">
        <w:rPr>
          <w:sz w:val="20"/>
          <w:szCs w:val="20"/>
        </w:rPr>
        <w:t>Values are reported up to 99</w:t>
      </w:r>
      <w:r w:rsidR="00264AC2" w:rsidRPr="00264AC2">
        <w:rPr>
          <w:sz w:val="20"/>
          <w:szCs w:val="20"/>
          <w:vertAlign w:val="superscript"/>
        </w:rPr>
        <w:t>th</w:t>
      </w:r>
      <w:r w:rsidR="00264AC2">
        <w:rPr>
          <w:sz w:val="20"/>
          <w:szCs w:val="20"/>
        </w:rPr>
        <w:t xml:space="preserve"> percentile of country-specific distributions.</w:t>
      </w:r>
      <w:r w:rsidR="00ED3117">
        <w:rPr>
          <w:sz w:val="20"/>
          <w:szCs w:val="20"/>
        </w:rPr>
        <w:t xml:space="preserve"> </w:t>
      </w:r>
      <w:bookmarkEnd w:id="7"/>
    </w:p>
    <w:bookmarkEnd w:id="6"/>
    <w:p w14:paraId="6722FF7B" w14:textId="428FCB40" w:rsidR="00ED3117" w:rsidRPr="003B16D8" w:rsidRDefault="001F2C10" w:rsidP="00F94F83">
      <w:pPr>
        <w:jc w:val="center"/>
        <w:rPr>
          <w:noProof/>
          <w:lang w:val="en-GB"/>
        </w:rPr>
      </w:pPr>
      <w:r>
        <w:rPr>
          <w:noProof/>
        </w:rPr>
        <w:drawing>
          <wp:inline distT="0" distB="0" distL="0" distR="0" wp14:anchorId="263CB66F" wp14:editId="64739E61">
            <wp:extent cx="6118860" cy="6995160"/>
            <wp:effectExtent l="0" t="0" r="0" b="0"/>
            <wp:docPr id="1040758866"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36F67A6B" w14:textId="6686C111" w:rsidR="0081339C" w:rsidRDefault="0081339C" w:rsidP="00F94F83">
      <w:pPr>
        <w:jc w:val="center"/>
        <w:rPr>
          <w:lang w:val="en-GB"/>
        </w:rPr>
      </w:pPr>
    </w:p>
    <w:p w14:paraId="5A2501D2" w14:textId="77777777" w:rsidR="00ED3117" w:rsidRDefault="00ED3117" w:rsidP="00ED3117">
      <w:pPr>
        <w:pStyle w:val="Sottotitolo"/>
        <w:ind w:left="1134" w:hanging="1134"/>
        <w:jc w:val="both"/>
        <w:rPr>
          <w:b/>
          <w:bCs/>
          <w:sz w:val="20"/>
          <w:szCs w:val="20"/>
        </w:rPr>
      </w:pPr>
    </w:p>
    <w:p w14:paraId="6A2D281A" w14:textId="77777777" w:rsidR="00ED3117" w:rsidRDefault="00ED3117" w:rsidP="00ED3117">
      <w:pPr>
        <w:pStyle w:val="Sottotitolo"/>
        <w:ind w:left="1134" w:hanging="1134"/>
        <w:jc w:val="both"/>
        <w:rPr>
          <w:b/>
          <w:bCs/>
          <w:sz w:val="20"/>
          <w:szCs w:val="20"/>
        </w:rPr>
      </w:pPr>
    </w:p>
    <w:p w14:paraId="052AF7F0" w14:textId="77777777" w:rsidR="00561EF4" w:rsidRPr="00561EF4" w:rsidRDefault="00561EF4" w:rsidP="00561EF4">
      <w:pPr>
        <w:rPr>
          <w:lang w:val="en-GB"/>
        </w:rPr>
      </w:pPr>
    </w:p>
    <w:p w14:paraId="785D68F2" w14:textId="4BBD8CB9" w:rsidR="00ED3117" w:rsidRPr="002207EB" w:rsidRDefault="000D7C90" w:rsidP="002207EB">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sidR="001E67AE">
        <w:rPr>
          <w:b/>
          <w:bCs/>
          <w:sz w:val="20"/>
          <w:szCs w:val="20"/>
        </w:rPr>
        <w:t>D</w:t>
      </w:r>
      <w:r>
        <w:rPr>
          <w:b/>
          <w:bCs/>
          <w:sz w:val="20"/>
          <w:szCs w:val="20"/>
        </w:rPr>
        <w:t>2</w:t>
      </w:r>
      <w:r w:rsidRPr="006A481D">
        <w:rPr>
          <w:b/>
          <w:bCs/>
          <w:sz w:val="20"/>
          <w:szCs w:val="20"/>
        </w:rPr>
        <w:t>.</w:t>
      </w:r>
      <w:r w:rsidRPr="006A481D">
        <w:rPr>
          <w:sz w:val="20"/>
          <w:szCs w:val="20"/>
        </w:rPr>
        <w:t xml:space="preserve"> </w:t>
      </w:r>
      <w:r>
        <w:rPr>
          <w:sz w:val="20"/>
          <w:szCs w:val="20"/>
        </w:rPr>
        <w:t>Predicted values of gross wealth on post-secondary enrolment by country, full model specification. Vertical dashed lines refer to country-specific values of 10</w:t>
      </w:r>
      <w:r w:rsidRPr="00ED3117">
        <w:rPr>
          <w:sz w:val="20"/>
          <w:szCs w:val="20"/>
          <w:vertAlign w:val="superscript"/>
        </w:rPr>
        <w:t>th</w:t>
      </w:r>
      <w:r>
        <w:rPr>
          <w:sz w:val="20"/>
          <w:szCs w:val="20"/>
        </w:rPr>
        <w:t>, 50</w:t>
      </w:r>
      <w:r w:rsidRPr="00ED3117">
        <w:rPr>
          <w:sz w:val="20"/>
          <w:szCs w:val="20"/>
          <w:vertAlign w:val="superscript"/>
        </w:rPr>
        <w:t>th</w:t>
      </w:r>
      <w:r>
        <w:rPr>
          <w:sz w:val="20"/>
          <w:szCs w:val="20"/>
        </w:rPr>
        <w:t>, and 90</w:t>
      </w:r>
      <w:r w:rsidRPr="00ED3117">
        <w:rPr>
          <w:sz w:val="20"/>
          <w:szCs w:val="20"/>
          <w:vertAlign w:val="superscript"/>
        </w:rPr>
        <w:t>th</w:t>
      </w:r>
      <w:r>
        <w:rPr>
          <w:sz w:val="20"/>
          <w:szCs w:val="20"/>
        </w:rPr>
        <w:t xml:space="preserve"> percentiles. Values are reported up to 99</w:t>
      </w:r>
      <w:r w:rsidRPr="00264AC2">
        <w:rPr>
          <w:sz w:val="20"/>
          <w:szCs w:val="20"/>
          <w:vertAlign w:val="superscript"/>
        </w:rPr>
        <w:t>th</w:t>
      </w:r>
      <w:r>
        <w:rPr>
          <w:sz w:val="20"/>
          <w:szCs w:val="20"/>
        </w:rPr>
        <w:t xml:space="preserve"> percentile of country-specific distributions. </w:t>
      </w:r>
    </w:p>
    <w:p w14:paraId="5ADA5078" w14:textId="6815F67B" w:rsidR="00ED3117" w:rsidRDefault="001F2C10" w:rsidP="002207EB">
      <w:pPr>
        <w:pStyle w:val="Sottotitolo"/>
        <w:ind w:left="1134" w:hanging="1134"/>
        <w:jc w:val="center"/>
        <w:rPr>
          <w:b/>
          <w:bCs/>
          <w:sz w:val="20"/>
          <w:szCs w:val="20"/>
        </w:rPr>
      </w:pPr>
      <w:r>
        <w:rPr>
          <w:noProof/>
        </w:rPr>
        <w:drawing>
          <wp:inline distT="0" distB="0" distL="0" distR="0" wp14:anchorId="710C1E92" wp14:editId="545F5392">
            <wp:extent cx="6118860" cy="6995160"/>
            <wp:effectExtent l="0" t="0" r="0" b="0"/>
            <wp:docPr id="757395994"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3E16A616" w14:textId="77777777" w:rsidR="00ED3117" w:rsidRDefault="00ED3117" w:rsidP="00ED3117">
      <w:pPr>
        <w:pStyle w:val="Sottotitolo"/>
        <w:ind w:left="1134" w:hanging="1134"/>
        <w:jc w:val="both"/>
        <w:rPr>
          <w:b/>
          <w:bCs/>
          <w:sz w:val="20"/>
          <w:szCs w:val="20"/>
        </w:rPr>
      </w:pPr>
    </w:p>
    <w:p w14:paraId="29AD4F3B" w14:textId="77777777" w:rsidR="00ED3117" w:rsidRDefault="00ED3117" w:rsidP="00ED3117">
      <w:pPr>
        <w:pStyle w:val="Sottotitolo"/>
        <w:ind w:left="1134" w:hanging="1134"/>
        <w:jc w:val="both"/>
        <w:rPr>
          <w:b/>
          <w:bCs/>
          <w:sz w:val="20"/>
          <w:szCs w:val="20"/>
        </w:rPr>
      </w:pPr>
    </w:p>
    <w:p w14:paraId="45E15768" w14:textId="77777777" w:rsidR="00ED3117" w:rsidRDefault="00ED3117" w:rsidP="00ED3117">
      <w:pPr>
        <w:pStyle w:val="Sottotitolo"/>
        <w:ind w:left="1134" w:hanging="1134"/>
        <w:jc w:val="both"/>
        <w:rPr>
          <w:b/>
          <w:bCs/>
          <w:sz w:val="20"/>
          <w:szCs w:val="20"/>
        </w:rPr>
      </w:pPr>
    </w:p>
    <w:p w14:paraId="01D40C6D" w14:textId="77777777" w:rsidR="00B022F3" w:rsidRPr="00B022F3" w:rsidRDefault="00B022F3" w:rsidP="00B022F3">
      <w:pPr>
        <w:rPr>
          <w:lang w:val="en-GB"/>
        </w:rPr>
      </w:pPr>
    </w:p>
    <w:p w14:paraId="2BE679B4" w14:textId="77777777" w:rsidR="00ED3117" w:rsidRDefault="00ED3117" w:rsidP="00ED3117">
      <w:pPr>
        <w:pStyle w:val="Sottotitolo"/>
        <w:ind w:left="1134" w:hanging="1134"/>
        <w:jc w:val="both"/>
        <w:rPr>
          <w:b/>
          <w:bCs/>
          <w:sz w:val="20"/>
          <w:szCs w:val="20"/>
        </w:rPr>
      </w:pPr>
    </w:p>
    <w:p w14:paraId="643DA02D" w14:textId="58EFC680" w:rsidR="00735718" w:rsidRDefault="00ED3117" w:rsidP="002207EB">
      <w:pPr>
        <w:pStyle w:val="Sottotitolo"/>
        <w:ind w:left="1134" w:hanging="1134"/>
        <w:jc w:val="both"/>
      </w:pPr>
      <w:r>
        <w:rPr>
          <w:b/>
          <w:bCs/>
          <w:sz w:val="20"/>
          <w:szCs w:val="20"/>
        </w:rPr>
        <w:lastRenderedPageBreak/>
        <w:t>Figure</w:t>
      </w:r>
      <w:r w:rsidRPr="006A481D">
        <w:rPr>
          <w:b/>
          <w:bCs/>
          <w:sz w:val="20"/>
          <w:szCs w:val="20"/>
        </w:rPr>
        <w:t xml:space="preserve"> </w:t>
      </w:r>
      <w:r w:rsidR="001E67AE">
        <w:rPr>
          <w:b/>
          <w:bCs/>
          <w:sz w:val="20"/>
          <w:szCs w:val="20"/>
        </w:rPr>
        <w:t>D</w:t>
      </w:r>
      <w:r w:rsidR="002207EB">
        <w:rPr>
          <w:b/>
          <w:bCs/>
          <w:sz w:val="20"/>
          <w:szCs w:val="20"/>
        </w:rPr>
        <w:t>3</w:t>
      </w:r>
      <w:r w:rsidRPr="006A481D">
        <w:rPr>
          <w:b/>
          <w:bCs/>
          <w:sz w:val="20"/>
          <w:szCs w:val="20"/>
        </w:rPr>
        <w:t>.</w:t>
      </w:r>
      <w:r w:rsidRPr="006A481D">
        <w:rPr>
          <w:sz w:val="20"/>
          <w:szCs w:val="20"/>
        </w:rPr>
        <w:t xml:space="preserve"> </w:t>
      </w:r>
      <w:r>
        <w:rPr>
          <w:sz w:val="20"/>
          <w:szCs w:val="20"/>
        </w:rPr>
        <w:t>Predicted values of debt on post-secondary enrolment</w:t>
      </w:r>
      <w:r w:rsidR="002207EB" w:rsidRPr="002207EB">
        <w:rPr>
          <w:sz w:val="20"/>
          <w:szCs w:val="20"/>
        </w:rPr>
        <w:t xml:space="preserve"> </w:t>
      </w:r>
      <w:r w:rsidR="002207EB">
        <w:rPr>
          <w:sz w:val="20"/>
          <w:szCs w:val="20"/>
        </w:rPr>
        <w:t>by country, full model specification. Vertical dashed lines refer to country-specific values of 10</w:t>
      </w:r>
      <w:r w:rsidR="002207EB" w:rsidRPr="00ED3117">
        <w:rPr>
          <w:sz w:val="20"/>
          <w:szCs w:val="20"/>
          <w:vertAlign w:val="superscript"/>
        </w:rPr>
        <w:t>th</w:t>
      </w:r>
      <w:r w:rsidR="002207EB">
        <w:rPr>
          <w:sz w:val="20"/>
          <w:szCs w:val="20"/>
        </w:rPr>
        <w:t>, 50</w:t>
      </w:r>
      <w:r w:rsidR="002207EB" w:rsidRPr="00ED3117">
        <w:rPr>
          <w:sz w:val="20"/>
          <w:szCs w:val="20"/>
          <w:vertAlign w:val="superscript"/>
        </w:rPr>
        <w:t>th</w:t>
      </w:r>
      <w:r w:rsidR="002207EB">
        <w:rPr>
          <w:sz w:val="20"/>
          <w:szCs w:val="20"/>
        </w:rPr>
        <w:t>, and 90</w:t>
      </w:r>
      <w:r w:rsidR="002207EB" w:rsidRPr="00ED3117">
        <w:rPr>
          <w:sz w:val="20"/>
          <w:szCs w:val="20"/>
          <w:vertAlign w:val="superscript"/>
        </w:rPr>
        <w:t>th</w:t>
      </w:r>
      <w:r w:rsidR="002207EB">
        <w:rPr>
          <w:sz w:val="20"/>
          <w:szCs w:val="20"/>
        </w:rPr>
        <w:t xml:space="preserve"> percentiles. Values are reported up to 99</w:t>
      </w:r>
      <w:r w:rsidR="002207EB" w:rsidRPr="00264AC2">
        <w:rPr>
          <w:sz w:val="20"/>
          <w:szCs w:val="20"/>
          <w:vertAlign w:val="superscript"/>
        </w:rPr>
        <w:t>th</w:t>
      </w:r>
      <w:r w:rsidR="002207EB">
        <w:rPr>
          <w:sz w:val="20"/>
          <w:szCs w:val="20"/>
        </w:rPr>
        <w:t xml:space="preserve"> percentile of country-specific distributions.</w:t>
      </w:r>
    </w:p>
    <w:p w14:paraId="6D890452" w14:textId="6BB76C4A" w:rsidR="003A0CF0" w:rsidRPr="00C50605" w:rsidRDefault="001F2C10" w:rsidP="00F94F83">
      <w:pPr>
        <w:jc w:val="center"/>
        <w:rPr>
          <w:lang w:val="en-GB"/>
        </w:rPr>
      </w:pPr>
      <w:r>
        <w:rPr>
          <w:noProof/>
        </w:rPr>
        <w:drawing>
          <wp:inline distT="0" distB="0" distL="0" distR="0" wp14:anchorId="3FC6E5B7" wp14:editId="2B9AC655">
            <wp:extent cx="6118860" cy="6995160"/>
            <wp:effectExtent l="0" t="0" r="0" b="0"/>
            <wp:docPr id="272053459"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55902FBF" w14:textId="1784A63B" w:rsidR="003A0CF0" w:rsidRDefault="003A0CF0" w:rsidP="00F94F83">
      <w:pPr>
        <w:jc w:val="center"/>
        <w:rPr>
          <w:lang w:val="en-GB"/>
        </w:rPr>
      </w:pPr>
    </w:p>
    <w:p w14:paraId="56E9D1DD" w14:textId="63250079" w:rsidR="003A0CF0" w:rsidRDefault="003A0CF0" w:rsidP="00F94F83">
      <w:pPr>
        <w:jc w:val="center"/>
        <w:rPr>
          <w:lang w:val="en-GB"/>
        </w:rPr>
      </w:pPr>
    </w:p>
    <w:p w14:paraId="1D8FFF18" w14:textId="383A0D17" w:rsidR="003A0CF0" w:rsidRDefault="003A0CF0" w:rsidP="00F94F83">
      <w:pPr>
        <w:jc w:val="center"/>
        <w:rPr>
          <w:lang w:val="en-GB"/>
        </w:rPr>
      </w:pPr>
    </w:p>
    <w:p w14:paraId="318DFB22" w14:textId="77777777" w:rsidR="00B022F3" w:rsidRDefault="00B022F3" w:rsidP="00F94F83">
      <w:pPr>
        <w:jc w:val="center"/>
        <w:rPr>
          <w:lang w:val="en-GB"/>
        </w:rPr>
      </w:pPr>
    </w:p>
    <w:p w14:paraId="26150F3D" w14:textId="10F64F82" w:rsidR="003A0CF0" w:rsidRDefault="003A0CF0" w:rsidP="00F94F83">
      <w:pPr>
        <w:jc w:val="center"/>
        <w:rPr>
          <w:lang w:val="en-GB"/>
        </w:rPr>
      </w:pPr>
    </w:p>
    <w:p w14:paraId="79DC83D7" w14:textId="4954C52D" w:rsidR="00360A3C" w:rsidRDefault="00360A3C" w:rsidP="00360A3C">
      <w:pPr>
        <w:pStyle w:val="Sottotitolo"/>
        <w:ind w:left="1134" w:hanging="1134"/>
        <w:jc w:val="both"/>
      </w:pPr>
      <w:r>
        <w:rPr>
          <w:b/>
          <w:bCs/>
          <w:sz w:val="20"/>
          <w:szCs w:val="20"/>
        </w:rPr>
        <w:lastRenderedPageBreak/>
        <w:t>Figure</w:t>
      </w:r>
      <w:r w:rsidRPr="006A481D">
        <w:rPr>
          <w:b/>
          <w:bCs/>
          <w:sz w:val="20"/>
          <w:szCs w:val="20"/>
        </w:rPr>
        <w:t xml:space="preserve"> </w:t>
      </w:r>
      <w:r w:rsidR="001E67AE">
        <w:rPr>
          <w:b/>
          <w:bCs/>
          <w:sz w:val="20"/>
          <w:szCs w:val="20"/>
        </w:rPr>
        <w:t>D</w:t>
      </w:r>
      <w:r>
        <w:rPr>
          <w:b/>
          <w:bCs/>
          <w:sz w:val="20"/>
          <w:szCs w:val="20"/>
        </w:rPr>
        <w:t>4</w:t>
      </w:r>
      <w:r w:rsidRPr="006A481D">
        <w:rPr>
          <w:b/>
          <w:bCs/>
          <w:sz w:val="20"/>
          <w:szCs w:val="20"/>
        </w:rPr>
        <w:t>.</w:t>
      </w:r>
      <w:r w:rsidRPr="006A481D">
        <w:rPr>
          <w:sz w:val="20"/>
          <w:szCs w:val="20"/>
        </w:rPr>
        <w:t xml:space="preserve"> </w:t>
      </w:r>
      <w:r>
        <w:rPr>
          <w:sz w:val="20"/>
          <w:szCs w:val="20"/>
        </w:rPr>
        <w:t>Predicted values of per capita financial wealth on post-secondary enrolment</w:t>
      </w:r>
      <w:r w:rsidRPr="002207EB">
        <w:rPr>
          <w:sz w:val="20"/>
          <w:szCs w:val="20"/>
        </w:rPr>
        <w:t xml:space="preserve"> </w:t>
      </w:r>
      <w:r>
        <w:rPr>
          <w:sz w:val="20"/>
          <w:szCs w:val="20"/>
        </w:rPr>
        <w:t>by country, full model specification. Vertical dashed lines refer to country-specific values of 10</w:t>
      </w:r>
      <w:r w:rsidRPr="00ED3117">
        <w:rPr>
          <w:sz w:val="20"/>
          <w:szCs w:val="20"/>
          <w:vertAlign w:val="superscript"/>
        </w:rPr>
        <w:t>th</w:t>
      </w:r>
      <w:r>
        <w:rPr>
          <w:sz w:val="20"/>
          <w:szCs w:val="20"/>
        </w:rPr>
        <w:t>, 50</w:t>
      </w:r>
      <w:r w:rsidRPr="00ED3117">
        <w:rPr>
          <w:sz w:val="20"/>
          <w:szCs w:val="20"/>
          <w:vertAlign w:val="superscript"/>
        </w:rPr>
        <w:t>th</w:t>
      </w:r>
      <w:r>
        <w:rPr>
          <w:sz w:val="20"/>
          <w:szCs w:val="20"/>
        </w:rPr>
        <w:t>, and 90</w:t>
      </w:r>
      <w:r w:rsidRPr="00ED3117">
        <w:rPr>
          <w:sz w:val="20"/>
          <w:szCs w:val="20"/>
          <w:vertAlign w:val="superscript"/>
        </w:rPr>
        <w:t>th</w:t>
      </w:r>
      <w:r>
        <w:rPr>
          <w:sz w:val="20"/>
          <w:szCs w:val="20"/>
        </w:rPr>
        <w:t xml:space="preserve"> percentiles. Values are reported up to 99</w:t>
      </w:r>
      <w:r w:rsidRPr="00264AC2">
        <w:rPr>
          <w:sz w:val="20"/>
          <w:szCs w:val="20"/>
          <w:vertAlign w:val="superscript"/>
        </w:rPr>
        <w:t>th</w:t>
      </w:r>
      <w:r>
        <w:rPr>
          <w:sz w:val="20"/>
          <w:szCs w:val="20"/>
        </w:rPr>
        <w:t xml:space="preserve"> percentile of country-specific distributions.</w:t>
      </w:r>
    </w:p>
    <w:p w14:paraId="5454F87B" w14:textId="679333C3" w:rsidR="003A0CF0" w:rsidRDefault="001F2C10" w:rsidP="00F94F83">
      <w:pPr>
        <w:jc w:val="center"/>
        <w:rPr>
          <w:lang w:val="en-GB"/>
        </w:rPr>
      </w:pPr>
      <w:r>
        <w:rPr>
          <w:noProof/>
          <w:lang w:val="en-GB"/>
        </w:rPr>
        <w:drawing>
          <wp:inline distT="0" distB="0" distL="0" distR="0" wp14:anchorId="6D386AD1" wp14:editId="06578B9A">
            <wp:extent cx="6118860" cy="6995160"/>
            <wp:effectExtent l="0" t="0" r="0" b="0"/>
            <wp:docPr id="2132124909"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140565F7" w14:textId="2E2581C2" w:rsidR="003A0CF0" w:rsidRDefault="003A0CF0" w:rsidP="00F94F83">
      <w:pPr>
        <w:jc w:val="center"/>
        <w:rPr>
          <w:lang w:val="en-GB"/>
        </w:rPr>
      </w:pPr>
    </w:p>
    <w:p w14:paraId="6FEFBED3" w14:textId="5B788C34" w:rsidR="003A0CF0" w:rsidRDefault="003A0CF0" w:rsidP="00F94F83">
      <w:pPr>
        <w:jc w:val="center"/>
        <w:rPr>
          <w:lang w:val="en-GB"/>
        </w:rPr>
      </w:pPr>
    </w:p>
    <w:p w14:paraId="3AA781EE" w14:textId="28E846FF" w:rsidR="003A0CF0" w:rsidRDefault="003A0CF0" w:rsidP="00F94F83">
      <w:pPr>
        <w:jc w:val="center"/>
        <w:rPr>
          <w:lang w:val="en-GB"/>
        </w:rPr>
      </w:pPr>
    </w:p>
    <w:p w14:paraId="6E52E4AB" w14:textId="77777777" w:rsidR="00B022F3" w:rsidRDefault="00B022F3" w:rsidP="00F94F83">
      <w:pPr>
        <w:jc w:val="center"/>
        <w:rPr>
          <w:lang w:val="en-GB"/>
        </w:rPr>
      </w:pPr>
    </w:p>
    <w:p w14:paraId="4A6CBDAE" w14:textId="48B59779" w:rsidR="003B16D8" w:rsidRDefault="003B16D8" w:rsidP="00F94F83">
      <w:pPr>
        <w:jc w:val="center"/>
        <w:rPr>
          <w:lang w:val="en-GB"/>
        </w:rPr>
      </w:pPr>
    </w:p>
    <w:p w14:paraId="4F21B1E0" w14:textId="7D043C1B" w:rsidR="00360A3C" w:rsidRDefault="00360A3C" w:rsidP="00360A3C">
      <w:pPr>
        <w:pStyle w:val="Sottotitolo"/>
        <w:ind w:left="1134" w:hanging="1134"/>
        <w:jc w:val="both"/>
      </w:pPr>
      <w:r>
        <w:rPr>
          <w:b/>
          <w:bCs/>
          <w:sz w:val="20"/>
          <w:szCs w:val="20"/>
        </w:rPr>
        <w:lastRenderedPageBreak/>
        <w:t>Figure</w:t>
      </w:r>
      <w:r w:rsidRPr="006A481D">
        <w:rPr>
          <w:b/>
          <w:bCs/>
          <w:sz w:val="20"/>
          <w:szCs w:val="20"/>
        </w:rPr>
        <w:t xml:space="preserve"> </w:t>
      </w:r>
      <w:r w:rsidR="001E67AE">
        <w:rPr>
          <w:b/>
          <w:bCs/>
          <w:sz w:val="20"/>
          <w:szCs w:val="20"/>
        </w:rPr>
        <w:t>D</w:t>
      </w:r>
      <w:r>
        <w:rPr>
          <w:b/>
          <w:bCs/>
          <w:sz w:val="20"/>
          <w:szCs w:val="20"/>
        </w:rPr>
        <w:t>5</w:t>
      </w:r>
      <w:r w:rsidRPr="006A481D">
        <w:rPr>
          <w:b/>
          <w:bCs/>
          <w:sz w:val="20"/>
          <w:szCs w:val="20"/>
        </w:rPr>
        <w:t>.</w:t>
      </w:r>
      <w:r w:rsidRPr="006A481D">
        <w:rPr>
          <w:sz w:val="20"/>
          <w:szCs w:val="20"/>
        </w:rPr>
        <w:t xml:space="preserve"> </w:t>
      </w:r>
      <w:r>
        <w:rPr>
          <w:sz w:val="20"/>
          <w:szCs w:val="20"/>
        </w:rPr>
        <w:t>Predicted values of real wealth on post-secondary enrolment</w:t>
      </w:r>
      <w:r w:rsidRPr="002207EB">
        <w:rPr>
          <w:sz w:val="20"/>
          <w:szCs w:val="20"/>
        </w:rPr>
        <w:t xml:space="preserve"> </w:t>
      </w:r>
      <w:r>
        <w:rPr>
          <w:sz w:val="20"/>
          <w:szCs w:val="20"/>
        </w:rPr>
        <w:t>by country, full model specification. Vertical dashed lines refer to country-specific values of 10</w:t>
      </w:r>
      <w:r w:rsidRPr="00ED3117">
        <w:rPr>
          <w:sz w:val="20"/>
          <w:szCs w:val="20"/>
          <w:vertAlign w:val="superscript"/>
        </w:rPr>
        <w:t>th</w:t>
      </w:r>
      <w:r>
        <w:rPr>
          <w:sz w:val="20"/>
          <w:szCs w:val="20"/>
        </w:rPr>
        <w:t>, 50</w:t>
      </w:r>
      <w:r w:rsidRPr="00ED3117">
        <w:rPr>
          <w:sz w:val="20"/>
          <w:szCs w:val="20"/>
          <w:vertAlign w:val="superscript"/>
        </w:rPr>
        <w:t>th</w:t>
      </w:r>
      <w:r>
        <w:rPr>
          <w:sz w:val="20"/>
          <w:szCs w:val="20"/>
        </w:rPr>
        <w:t>, and 90</w:t>
      </w:r>
      <w:r w:rsidRPr="00ED3117">
        <w:rPr>
          <w:sz w:val="20"/>
          <w:szCs w:val="20"/>
          <w:vertAlign w:val="superscript"/>
        </w:rPr>
        <w:t>th</w:t>
      </w:r>
      <w:r>
        <w:rPr>
          <w:sz w:val="20"/>
          <w:szCs w:val="20"/>
        </w:rPr>
        <w:t xml:space="preserve"> percentiles. Values are reported up to 99</w:t>
      </w:r>
      <w:r w:rsidRPr="00264AC2">
        <w:rPr>
          <w:sz w:val="20"/>
          <w:szCs w:val="20"/>
          <w:vertAlign w:val="superscript"/>
        </w:rPr>
        <w:t>th</w:t>
      </w:r>
      <w:r>
        <w:rPr>
          <w:sz w:val="20"/>
          <w:szCs w:val="20"/>
        </w:rPr>
        <w:t xml:space="preserve"> percentile of country-specific distributions.</w:t>
      </w:r>
    </w:p>
    <w:p w14:paraId="7980DFEF" w14:textId="05759D34" w:rsidR="003B16D8" w:rsidRDefault="001F2C10" w:rsidP="00F94F83">
      <w:pPr>
        <w:jc w:val="center"/>
        <w:rPr>
          <w:lang w:val="en-GB"/>
        </w:rPr>
      </w:pPr>
      <w:r>
        <w:rPr>
          <w:noProof/>
        </w:rPr>
        <w:drawing>
          <wp:inline distT="0" distB="0" distL="0" distR="0" wp14:anchorId="0411FE96" wp14:editId="234ABE5C">
            <wp:extent cx="6118860" cy="6995160"/>
            <wp:effectExtent l="0" t="0" r="0" b="0"/>
            <wp:docPr id="1435407667"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265445B5" w14:textId="0A030653" w:rsidR="003B16D8" w:rsidRDefault="003B16D8" w:rsidP="00F94F83">
      <w:pPr>
        <w:jc w:val="center"/>
        <w:rPr>
          <w:lang w:val="en-GB"/>
        </w:rPr>
      </w:pPr>
    </w:p>
    <w:p w14:paraId="31166243" w14:textId="42C48273" w:rsidR="003B16D8" w:rsidRDefault="003B16D8" w:rsidP="00F94F83">
      <w:pPr>
        <w:jc w:val="center"/>
        <w:rPr>
          <w:lang w:val="en-GB"/>
        </w:rPr>
      </w:pPr>
    </w:p>
    <w:p w14:paraId="07CD5504" w14:textId="6B4328C2" w:rsidR="003B16D8" w:rsidRDefault="003B16D8" w:rsidP="00F94F83">
      <w:pPr>
        <w:jc w:val="center"/>
        <w:rPr>
          <w:lang w:val="en-GB"/>
        </w:rPr>
      </w:pPr>
    </w:p>
    <w:p w14:paraId="136D5238" w14:textId="77777777" w:rsidR="00B022F3" w:rsidRDefault="00B022F3" w:rsidP="00F94F83">
      <w:pPr>
        <w:jc w:val="center"/>
        <w:rPr>
          <w:lang w:val="en-GB"/>
        </w:rPr>
      </w:pPr>
    </w:p>
    <w:p w14:paraId="6E14A419" w14:textId="77777777" w:rsidR="00AB5A7E" w:rsidRDefault="00AB5A7E" w:rsidP="00F94F83">
      <w:pPr>
        <w:jc w:val="center"/>
        <w:rPr>
          <w:lang w:val="en-GB"/>
        </w:rPr>
      </w:pPr>
    </w:p>
    <w:p w14:paraId="028C5A7C" w14:textId="03E5256E" w:rsidR="003A4802" w:rsidRDefault="003A4802" w:rsidP="003A4802">
      <w:pPr>
        <w:pStyle w:val="Sottotitolo"/>
        <w:ind w:left="1134" w:hanging="1134"/>
        <w:jc w:val="both"/>
      </w:pPr>
      <w:r>
        <w:rPr>
          <w:b/>
          <w:bCs/>
          <w:sz w:val="20"/>
          <w:szCs w:val="20"/>
        </w:rPr>
        <w:lastRenderedPageBreak/>
        <w:t>Figure</w:t>
      </w:r>
      <w:r w:rsidRPr="006A481D">
        <w:rPr>
          <w:b/>
          <w:bCs/>
          <w:sz w:val="20"/>
          <w:szCs w:val="20"/>
        </w:rPr>
        <w:t xml:space="preserve"> </w:t>
      </w:r>
      <w:r w:rsidR="001E67AE">
        <w:rPr>
          <w:b/>
          <w:bCs/>
          <w:sz w:val="20"/>
          <w:szCs w:val="20"/>
        </w:rPr>
        <w:t>D</w:t>
      </w:r>
      <w:r>
        <w:rPr>
          <w:b/>
          <w:bCs/>
          <w:sz w:val="20"/>
          <w:szCs w:val="20"/>
        </w:rPr>
        <w:t>6</w:t>
      </w:r>
      <w:r w:rsidRPr="006A481D">
        <w:rPr>
          <w:b/>
          <w:bCs/>
          <w:sz w:val="20"/>
          <w:szCs w:val="20"/>
        </w:rPr>
        <w:t>.</w:t>
      </w:r>
      <w:r w:rsidRPr="006A481D">
        <w:rPr>
          <w:sz w:val="20"/>
          <w:szCs w:val="20"/>
        </w:rPr>
        <w:t xml:space="preserve"> </w:t>
      </w:r>
      <w:r>
        <w:rPr>
          <w:sz w:val="20"/>
          <w:szCs w:val="20"/>
        </w:rPr>
        <w:t>Predicted values of secured debt on post-secondary enrolment</w:t>
      </w:r>
      <w:r w:rsidRPr="002207EB">
        <w:rPr>
          <w:sz w:val="20"/>
          <w:szCs w:val="20"/>
        </w:rPr>
        <w:t xml:space="preserve"> </w:t>
      </w:r>
      <w:r>
        <w:rPr>
          <w:sz w:val="20"/>
          <w:szCs w:val="20"/>
        </w:rPr>
        <w:t>by country, full model specification. Vertical dashed lines refer to country-specific values of 10</w:t>
      </w:r>
      <w:r w:rsidRPr="00ED3117">
        <w:rPr>
          <w:sz w:val="20"/>
          <w:szCs w:val="20"/>
          <w:vertAlign w:val="superscript"/>
        </w:rPr>
        <w:t>th</w:t>
      </w:r>
      <w:r>
        <w:rPr>
          <w:sz w:val="20"/>
          <w:szCs w:val="20"/>
        </w:rPr>
        <w:t>, 50</w:t>
      </w:r>
      <w:r w:rsidRPr="00ED3117">
        <w:rPr>
          <w:sz w:val="20"/>
          <w:szCs w:val="20"/>
          <w:vertAlign w:val="superscript"/>
        </w:rPr>
        <w:t>th</w:t>
      </w:r>
      <w:r>
        <w:rPr>
          <w:sz w:val="20"/>
          <w:szCs w:val="20"/>
        </w:rPr>
        <w:t>, and 90</w:t>
      </w:r>
      <w:r w:rsidRPr="00ED3117">
        <w:rPr>
          <w:sz w:val="20"/>
          <w:szCs w:val="20"/>
          <w:vertAlign w:val="superscript"/>
        </w:rPr>
        <w:t>th</w:t>
      </w:r>
      <w:r>
        <w:rPr>
          <w:sz w:val="20"/>
          <w:szCs w:val="20"/>
        </w:rPr>
        <w:t xml:space="preserve"> percentiles. Values are reported up to 99</w:t>
      </w:r>
      <w:r w:rsidRPr="00264AC2">
        <w:rPr>
          <w:sz w:val="20"/>
          <w:szCs w:val="20"/>
          <w:vertAlign w:val="superscript"/>
        </w:rPr>
        <w:t>th</w:t>
      </w:r>
      <w:r>
        <w:rPr>
          <w:sz w:val="20"/>
          <w:szCs w:val="20"/>
        </w:rPr>
        <w:t xml:space="preserve"> percentile of country-specific distributions.</w:t>
      </w:r>
    </w:p>
    <w:p w14:paraId="25C88A00" w14:textId="5E0BD5F3" w:rsidR="003B16D8" w:rsidRDefault="001F2C10" w:rsidP="003A4802">
      <w:pPr>
        <w:jc w:val="center"/>
        <w:rPr>
          <w:lang w:val="en-GB"/>
        </w:rPr>
      </w:pPr>
      <w:r>
        <w:rPr>
          <w:noProof/>
        </w:rPr>
        <w:drawing>
          <wp:inline distT="0" distB="0" distL="0" distR="0" wp14:anchorId="2003D011" wp14:editId="1305BC0C">
            <wp:extent cx="6118860" cy="6995160"/>
            <wp:effectExtent l="0" t="0" r="0" b="0"/>
            <wp:docPr id="727346454"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26A4CB4B" w14:textId="51A0C4EB" w:rsidR="008F45C6" w:rsidRDefault="008F45C6" w:rsidP="00F94F83">
      <w:pPr>
        <w:jc w:val="center"/>
        <w:rPr>
          <w:lang w:val="en-GB"/>
        </w:rPr>
      </w:pPr>
    </w:p>
    <w:p w14:paraId="163DB8B0" w14:textId="58E2F48E" w:rsidR="00AB5A7E" w:rsidRDefault="00AB5A7E" w:rsidP="00F94F83">
      <w:pPr>
        <w:jc w:val="center"/>
        <w:rPr>
          <w:lang w:val="en-GB"/>
        </w:rPr>
      </w:pPr>
    </w:p>
    <w:p w14:paraId="15CCC368" w14:textId="6B711BC2" w:rsidR="00AB5A7E" w:rsidRDefault="00AB5A7E" w:rsidP="00F94F83">
      <w:pPr>
        <w:jc w:val="center"/>
        <w:rPr>
          <w:lang w:val="en-GB"/>
        </w:rPr>
      </w:pPr>
    </w:p>
    <w:p w14:paraId="6D42DD68" w14:textId="3934C968" w:rsidR="00AB5A7E" w:rsidRDefault="00AB5A7E" w:rsidP="00F94F83">
      <w:pPr>
        <w:jc w:val="center"/>
        <w:rPr>
          <w:lang w:val="en-GB"/>
        </w:rPr>
      </w:pPr>
    </w:p>
    <w:p w14:paraId="148AA605" w14:textId="260FC45E" w:rsidR="00AB5A7E" w:rsidRDefault="00AB5A7E" w:rsidP="00F94F83">
      <w:pPr>
        <w:jc w:val="center"/>
        <w:rPr>
          <w:lang w:val="en-GB"/>
        </w:rPr>
      </w:pPr>
    </w:p>
    <w:p w14:paraId="7DAA91D4" w14:textId="20FDCE13" w:rsidR="003A4802" w:rsidRDefault="003A4802" w:rsidP="003A4802">
      <w:pPr>
        <w:pStyle w:val="Sottotitolo"/>
        <w:ind w:left="1134" w:hanging="1134"/>
        <w:jc w:val="both"/>
      </w:pPr>
      <w:r>
        <w:rPr>
          <w:b/>
          <w:bCs/>
          <w:sz w:val="20"/>
          <w:szCs w:val="20"/>
        </w:rPr>
        <w:lastRenderedPageBreak/>
        <w:t>Figure</w:t>
      </w:r>
      <w:r w:rsidRPr="006A481D">
        <w:rPr>
          <w:b/>
          <w:bCs/>
          <w:sz w:val="20"/>
          <w:szCs w:val="20"/>
        </w:rPr>
        <w:t xml:space="preserve"> </w:t>
      </w:r>
      <w:r w:rsidR="001E67AE">
        <w:rPr>
          <w:b/>
          <w:bCs/>
          <w:sz w:val="20"/>
          <w:szCs w:val="20"/>
        </w:rPr>
        <w:t>D</w:t>
      </w:r>
      <w:r w:rsidR="00026082">
        <w:rPr>
          <w:b/>
          <w:bCs/>
          <w:sz w:val="20"/>
          <w:szCs w:val="20"/>
        </w:rPr>
        <w:t>7</w:t>
      </w:r>
      <w:r w:rsidRPr="006A481D">
        <w:rPr>
          <w:b/>
          <w:bCs/>
          <w:sz w:val="20"/>
          <w:szCs w:val="20"/>
        </w:rPr>
        <w:t>.</w:t>
      </w:r>
      <w:r w:rsidRPr="006A481D">
        <w:rPr>
          <w:sz w:val="20"/>
          <w:szCs w:val="20"/>
        </w:rPr>
        <w:t xml:space="preserve"> </w:t>
      </w:r>
      <w:r>
        <w:rPr>
          <w:sz w:val="20"/>
          <w:szCs w:val="20"/>
        </w:rPr>
        <w:t>Predicted values of unsecured debt on post-secondary enrolment</w:t>
      </w:r>
      <w:r w:rsidRPr="002207EB">
        <w:rPr>
          <w:sz w:val="20"/>
          <w:szCs w:val="20"/>
        </w:rPr>
        <w:t xml:space="preserve"> </w:t>
      </w:r>
      <w:r>
        <w:rPr>
          <w:sz w:val="20"/>
          <w:szCs w:val="20"/>
        </w:rPr>
        <w:t>by country, full model specification. Vertical dashed lines refer to country-specific values of 10</w:t>
      </w:r>
      <w:r w:rsidRPr="00ED3117">
        <w:rPr>
          <w:sz w:val="20"/>
          <w:szCs w:val="20"/>
          <w:vertAlign w:val="superscript"/>
        </w:rPr>
        <w:t>th</w:t>
      </w:r>
      <w:r>
        <w:rPr>
          <w:sz w:val="20"/>
          <w:szCs w:val="20"/>
        </w:rPr>
        <w:t>, 50</w:t>
      </w:r>
      <w:r w:rsidRPr="00ED3117">
        <w:rPr>
          <w:sz w:val="20"/>
          <w:szCs w:val="20"/>
          <w:vertAlign w:val="superscript"/>
        </w:rPr>
        <w:t>th</w:t>
      </w:r>
      <w:r>
        <w:rPr>
          <w:sz w:val="20"/>
          <w:szCs w:val="20"/>
        </w:rPr>
        <w:t>, and 90</w:t>
      </w:r>
      <w:r w:rsidRPr="00ED3117">
        <w:rPr>
          <w:sz w:val="20"/>
          <w:szCs w:val="20"/>
          <w:vertAlign w:val="superscript"/>
        </w:rPr>
        <w:t>th</w:t>
      </w:r>
      <w:r>
        <w:rPr>
          <w:sz w:val="20"/>
          <w:szCs w:val="20"/>
        </w:rPr>
        <w:t xml:space="preserve"> percentiles. Values are reported up to 99</w:t>
      </w:r>
      <w:r w:rsidRPr="00264AC2">
        <w:rPr>
          <w:sz w:val="20"/>
          <w:szCs w:val="20"/>
          <w:vertAlign w:val="superscript"/>
        </w:rPr>
        <w:t>th</w:t>
      </w:r>
      <w:r>
        <w:rPr>
          <w:sz w:val="20"/>
          <w:szCs w:val="20"/>
        </w:rPr>
        <w:t xml:space="preserve"> percentile of country-specific distributions.</w:t>
      </w:r>
    </w:p>
    <w:p w14:paraId="45ED069E" w14:textId="7361374C" w:rsidR="00AB5A7E" w:rsidRDefault="001F2C10" w:rsidP="00F94F83">
      <w:pPr>
        <w:jc w:val="center"/>
        <w:rPr>
          <w:lang w:val="en-GB"/>
        </w:rPr>
      </w:pPr>
      <w:r>
        <w:rPr>
          <w:noProof/>
        </w:rPr>
        <w:drawing>
          <wp:inline distT="0" distB="0" distL="0" distR="0" wp14:anchorId="7B132094" wp14:editId="76C15EDD">
            <wp:extent cx="6118860" cy="6995160"/>
            <wp:effectExtent l="0" t="0" r="0" b="0"/>
            <wp:docPr id="1301140635"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8860" cy="6995160"/>
                    </a:xfrm>
                    <a:prstGeom prst="rect">
                      <a:avLst/>
                    </a:prstGeom>
                    <a:noFill/>
                    <a:ln>
                      <a:noFill/>
                    </a:ln>
                  </pic:spPr>
                </pic:pic>
              </a:graphicData>
            </a:graphic>
          </wp:inline>
        </w:drawing>
      </w:r>
    </w:p>
    <w:p w14:paraId="3F887261" w14:textId="7098C80E" w:rsidR="00AB5A7E" w:rsidRDefault="00AB5A7E" w:rsidP="00F94F83">
      <w:pPr>
        <w:jc w:val="center"/>
        <w:rPr>
          <w:lang w:val="en-GB"/>
        </w:rPr>
      </w:pPr>
    </w:p>
    <w:p w14:paraId="303FB29B" w14:textId="792F11FE" w:rsidR="00AB5A7E" w:rsidRDefault="00AB5A7E" w:rsidP="00F94F83">
      <w:pPr>
        <w:jc w:val="center"/>
        <w:rPr>
          <w:lang w:val="en-GB"/>
        </w:rPr>
      </w:pPr>
    </w:p>
    <w:p w14:paraId="1DD22A39" w14:textId="1BCE0EA8" w:rsidR="00C37F85" w:rsidRDefault="00C37F85" w:rsidP="00F94F83">
      <w:pPr>
        <w:jc w:val="center"/>
        <w:rPr>
          <w:lang w:val="en-GB"/>
        </w:rPr>
      </w:pPr>
    </w:p>
    <w:p w14:paraId="4B14FFE0" w14:textId="7FA911BB" w:rsidR="00C37F85" w:rsidRDefault="00C37F85" w:rsidP="00F94F83">
      <w:pPr>
        <w:jc w:val="center"/>
        <w:rPr>
          <w:lang w:val="en-GB"/>
        </w:rPr>
      </w:pPr>
    </w:p>
    <w:p w14:paraId="04BDFDAA" w14:textId="77777777" w:rsidR="00B022F3" w:rsidRDefault="00B022F3" w:rsidP="00F94F83">
      <w:pPr>
        <w:jc w:val="center"/>
        <w:rPr>
          <w:lang w:val="en-GB"/>
        </w:rPr>
      </w:pPr>
    </w:p>
    <w:p w14:paraId="0E3EFED6" w14:textId="3ABA90CE" w:rsidR="00C37F85" w:rsidRDefault="001E67AE" w:rsidP="00AE6613">
      <w:pPr>
        <w:pStyle w:val="Titolo1"/>
      </w:pPr>
      <w:r>
        <w:lastRenderedPageBreak/>
        <w:t>E</w:t>
      </w:r>
      <w:r w:rsidR="00C37F85">
        <w:t>. Robustness checks</w:t>
      </w:r>
    </w:p>
    <w:p w14:paraId="315679EB" w14:textId="58E0DB19" w:rsidR="00DD7B67" w:rsidRDefault="00494876" w:rsidP="00C92E73">
      <w:pPr>
        <w:spacing w:after="80" w:line="312" w:lineRule="auto"/>
        <w:jc w:val="both"/>
        <w:rPr>
          <w:rFonts w:ascii="Times New Roman" w:hAnsi="Times New Roman" w:cs="Times New Roman"/>
          <w:sz w:val="24"/>
          <w:szCs w:val="24"/>
          <w:lang w:val="en-GB"/>
        </w:rPr>
      </w:pPr>
      <w:r w:rsidRPr="00494876">
        <w:rPr>
          <w:rFonts w:ascii="Times New Roman" w:hAnsi="Times New Roman" w:cs="Times New Roman"/>
          <w:sz w:val="24"/>
          <w:szCs w:val="24"/>
          <w:lang w:val="en-GB"/>
        </w:rPr>
        <w:t xml:space="preserve">We perform a series of robustness checks to </w:t>
      </w:r>
      <w:r w:rsidR="00DD7B67">
        <w:rPr>
          <w:rFonts w:ascii="Times New Roman" w:hAnsi="Times New Roman" w:cs="Times New Roman"/>
          <w:sz w:val="24"/>
          <w:szCs w:val="24"/>
          <w:lang w:val="en-GB"/>
        </w:rPr>
        <w:t>evaluate</w:t>
      </w:r>
      <w:r w:rsidR="00DD7B67" w:rsidRPr="00494876">
        <w:rPr>
          <w:rFonts w:ascii="Times New Roman" w:hAnsi="Times New Roman" w:cs="Times New Roman"/>
          <w:sz w:val="24"/>
          <w:szCs w:val="24"/>
          <w:lang w:val="en-GB"/>
        </w:rPr>
        <w:t xml:space="preserve"> </w:t>
      </w:r>
      <w:r w:rsidRPr="00494876">
        <w:rPr>
          <w:rFonts w:ascii="Times New Roman" w:hAnsi="Times New Roman" w:cs="Times New Roman"/>
          <w:sz w:val="24"/>
          <w:szCs w:val="24"/>
          <w:lang w:val="en-GB"/>
        </w:rPr>
        <w:t xml:space="preserve">the sensitivity of our results to the methodological choices made in the main analyses. </w:t>
      </w:r>
      <w:r w:rsidR="000E3000">
        <w:rPr>
          <w:rFonts w:ascii="Times New Roman" w:hAnsi="Times New Roman" w:cs="Times New Roman"/>
          <w:sz w:val="24"/>
          <w:szCs w:val="24"/>
          <w:lang w:val="en-GB"/>
        </w:rPr>
        <w:t>The following graphs report on the y-axis the difference between the estimates reported in the main analyses</w:t>
      </w:r>
      <w:r w:rsidR="005C41EE">
        <w:rPr>
          <w:rFonts w:ascii="Times New Roman" w:hAnsi="Times New Roman" w:cs="Times New Roman"/>
          <w:sz w:val="24"/>
          <w:szCs w:val="24"/>
          <w:lang w:val="en-GB"/>
        </w:rPr>
        <w:t xml:space="preserve"> (Full model, M3)</w:t>
      </w:r>
      <w:r w:rsidR="000E3000">
        <w:rPr>
          <w:rFonts w:ascii="Times New Roman" w:hAnsi="Times New Roman" w:cs="Times New Roman"/>
          <w:sz w:val="24"/>
          <w:szCs w:val="24"/>
          <w:lang w:val="en-GB"/>
        </w:rPr>
        <w:t xml:space="preserve"> and the estimates from the robustness analyses</w:t>
      </w:r>
      <w:r w:rsidR="005C41EE">
        <w:rPr>
          <w:rFonts w:ascii="Times New Roman" w:hAnsi="Times New Roman" w:cs="Times New Roman"/>
          <w:sz w:val="24"/>
          <w:szCs w:val="24"/>
          <w:lang w:val="en-GB"/>
        </w:rPr>
        <w:t xml:space="preserve"> (same specifications as M3)</w:t>
      </w:r>
      <w:r w:rsidR="003C04F9">
        <w:rPr>
          <w:rFonts w:ascii="Times New Roman" w:hAnsi="Times New Roman" w:cs="Times New Roman"/>
          <w:sz w:val="24"/>
          <w:szCs w:val="24"/>
          <w:lang w:val="en-GB"/>
        </w:rPr>
        <w:t xml:space="preserve">. </w:t>
      </w:r>
      <w:r w:rsidR="00BF0230">
        <w:rPr>
          <w:rFonts w:ascii="Times New Roman" w:hAnsi="Times New Roman" w:cs="Times New Roman"/>
          <w:sz w:val="24"/>
          <w:szCs w:val="24"/>
          <w:lang w:val="en-GB"/>
        </w:rPr>
        <w:t>We also</w:t>
      </w:r>
      <w:r w:rsidR="003C04F9">
        <w:rPr>
          <w:rFonts w:ascii="Times New Roman" w:hAnsi="Times New Roman" w:cs="Times New Roman"/>
          <w:sz w:val="24"/>
          <w:szCs w:val="24"/>
          <w:lang w:val="en-GB"/>
        </w:rPr>
        <w:t xml:space="preserve"> flag whether there is a change in conventional levels of statistical significance between the two estimates. Specifically, we define a positive change if</w:t>
      </w:r>
      <w:r w:rsidR="00C759D3">
        <w:rPr>
          <w:rFonts w:ascii="Times New Roman" w:hAnsi="Times New Roman" w:cs="Times New Roman"/>
          <w:sz w:val="24"/>
          <w:szCs w:val="24"/>
          <w:lang w:val="en-GB"/>
        </w:rPr>
        <w:t xml:space="preserve"> the estimates in the</w:t>
      </w:r>
      <w:r w:rsidR="00EE079D">
        <w:rPr>
          <w:rFonts w:ascii="Times New Roman" w:hAnsi="Times New Roman" w:cs="Times New Roman"/>
          <w:sz w:val="24"/>
          <w:szCs w:val="24"/>
          <w:lang w:val="en-GB"/>
        </w:rPr>
        <w:t xml:space="preserve"> main </w:t>
      </w:r>
      <w:r w:rsidR="00C759D3">
        <w:rPr>
          <w:rFonts w:ascii="Times New Roman" w:hAnsi="Times New Roman" w:cs="Times New Roman"/>
          <w:sz w:val="24"/>
          <w:szCs w:val="24"/>
          <w:lang w:val="en-GB"/>
        </w:rPr>
        <w:t xml:space="preserve">analyses show a higher level of </w:t>
      </w:r>
      <w:r w:rsidR="003C04F9">
        <w:rPr>
          <w:rFonts w:ascii="Times New Roman" w:hAnsi="Times New Roman" w:cs="Times New Roman"/>
          <w:sz w:val="24"/>
          <w:szCs w:val="24"/>
          <w:lang w:val="en-GB"/>
        </w:rPr>
        <w:t>statistical significa</w:t>
      </w:r>
      <w:r w:rsidR="00C759D3">
        <w:rPr>
          <w:rFonts w:ascii="Times New Roman" w:hAnsi="Times New Roman" w:cs="Times New Roman"/>
          <w:sz w:val="24"/>
          <w:szCs w:val="24"/>
          <w:lang w:val="en-GB"/>
        </w:rPr>
        <w:t xml:space="preserve">nce (i.e., a lower p-value) compared to the estimates in the </w:t>
      </w:r>
      <w:r w:rsidR="00EE079D">
        <w:rPr>
          <w:rFonts w:ascii="Times New Roman" w:hAnsi="Times New Roman" w:cs="Times New Roman"/>
          <w:sz w:val="24"/>
          <w:szCs w:val="24"/>
          <w:lang w:val="en-GB"/>
        </w:rPr>
        <w:t>robustness</w:t>
      </w:r>
      <w:r w:rsidR="00C759D3">
        <w:rPr>
          <w:rFonts w:ascii="Times New Roman" w:hAnsi="Times New Roman" w:cs="Times New Roman"/>
          <w:sz w:val="24"/>
          <w:szCs w:val="24"/>
          <w:lang w:val="en-GB"/>
        </w:rPr>
        <w:t xml:space="preserve"> analyses. Conversely, we define a negative change if the estimates in the </w:t>
      </w:r>
      <w:r w:rsidR="00EE079D">
        <w:rPr>
          <w:rFonts w:ascii="Times New Roman" w:hAnsi="Times New Roman" w:cs="Times New Roman"/>
          <w:sz w:val="24"/>
          <w:szCs w:val="24"/>
          <w:lang w:val="en-GB"/>
        </w:rPr>
        <w:t>main</w:t>
      </w:r>
      <w:r w:rsidR="00C759D3">
        <w:rPr>
          <w:rFonts w:ascii="Times New Roman" w:hAnsi="Times New Roman" w:cs="Times New Roman"/>
          <w:sz w:val="24"/>
          <w:szCs w:val="24"/>
          <w:lang w:val="en-GB"/>
        </w:rPr>
        <w:t xml:space="preserve"> analyses show a lower level of significance (i.e., a higher p-value). </w:t>
      </w:r>
      <w:r w:rsidR="00BF0230" w:rsidRPr="00BF0230">
        <w:rPr>
          <w:rFonts w:ascii="Times New Roman" w:hAnsi="Times New Roman" w:cs="Times New Roman"/>
          <w:sz w:val="24"/>
          <w:szCs w:val="24"/>
          <w:lang w:val="en-GB"/>
        </w:rPr>
        <w:t>The intervals for conventional levels of statistical significance are set as follows: p&lt;0.05; 0.05&gt;p&gt;0.1; p&gt;0.</w:t>
      </w:r>
      <w:proofErr w:type="gramStart"/>
      <w:r w:rsidR="00BF0230" w:rsidRPr="00BF0230">
        <w:rPr>
          <w:rFonts w:ascii="Times New Roman" w:hAnsi="Times New Roman" w:cs="Times New Roman"/>
          <w:sz w:val="24"/>
          <w:szCs w:val="24"/>
          <w:lang w:val="en-GB"/>
        </w:rPr>
        <w:t>1.</w:t>
      </w:r>
      <w:r w:rsidR="00C92E73">
        <w:rPr>
          <w:rFonts w:ascii="Times New Roman" w:hAnsi="Times New Roman" w:cs="Times New Roman"/>
          <w:sz w:val="24"/>
          <w:szCs w:val="24"/>
          <w:lang w:val="en-GB"/>
        </w:rPr>
        <w:t>a</w:t>
      </w:r>
      <w:r w:rsidR="00DD7B67" w:rsidRPr="00DD7B67">
        <w:rPr>
          <w:rFonts w:ascii="Times New Roman" w:hAnsi="Times New Roman" w:cs="Times New Roman"/>
          <w:sz w:val="24"/>
          <w:szCs w:val="24"/>
          <w:lang w:val="en-GB"/>
        </w:rPr>
        <w:t>.</w:t>
      </w:r>
      <w:proofErr w:type="gramEnd"/>
      <w:r w:rsidR="00DD7B67" w:rsidRPr="00DD7B67">
        <w:rPr>
          <w:rFonts w:ascii="Times New Roman" w:hAnsi="Times New Roman" w:cs="Times New Roman"/>
          <w:sz w:val="24"/>
          <w:szCs w:val="24"/>
          <w:lang w:val="en-GB"/>
        </w:rPr>
        <w:t xml:space="preserve"> Counterfactual Weights vs. Observed Distributions</w:t>
      </w:r>
      <w:r w:rsidR="00474D22">
        <w:rPr>
          <w:rFonts w:ascii="Times New Roman" w:hAnsi="Times New Roman" w:cs="Times New Roman"/>
          <w:sz w:val="24"/>
          <w:szCs w:val="24"/>
          <w:lang w:val="en-GB"/>
        </w:rPr>
        <w:t xml:space="preserve"> </w:t>
      </w:r>
      <w:r w:rsidR="00474D22" w:rsidRPr="00474D22">
        <w:rPr>
          <w:rFonts w:ascii="Times New Roman" w:hAnsi="Times New Roman" w:cs="Times New Roman"/>
          <w:color w:val="FF0000"/>
          <w:sz w:val="24"/>
          <w:szCs w:val="24"/>
          <w:lang w:val="en-GB"/>
        </w:rPr>
        <w:t xml:space="preserve">-&gt; to be commented </w:t>
      </w:r>
    </w:p>
    <w:p w14:paraId="7FDD6DD2" w14:textId="00A59576" w:rsidR="00DD7B67" w:rsidRDefault="00494876" w:rsidP="00C92E73">
      <w:pPr>
        <w:spacing w:line="312" w:lineRule="auto"/>
        <w:jc w:val="both"/>
        <w:rPr>
          <w:rFonts w:ascii="Times New Roman" w:hAnsi="Times New Roman" w:cs="Times New Roman"/>
          <w:sz w:val="24"/>
          <w:szCs w:val="24"/>
          <w:lang w:val="en-GB"/>
        </w:rPr>
      </w:pPr>
      <w:r w:rsidRPr="00494876">
        <w:rPr>
          <w:rFonts w:ascii="Times New Roman" w:hAnsi="Times New Roman" w:cs="Times New Roman"/>
          <w:sz w:val="24"/>
          <w:szCs w:val="24"/>
          <w:lang w:val="en-GB"/>
        </w:rPr>
        <w:t xml:space="preserve">First, we assess the differences in adjusted wealth gaps between models using counterfactual weights </w:t>
      </w:r>
      <w:r w:rsidR="00DD7B67">
        <w:rPr>
          <w:rFonts w:ascii="Times New Roman" w:hAnsi="Times New Roman" w:cs="Times New Roman"/>
          <w:sz w:val="24"/>
          <w:szCs w:val="24"/>
          <w:lang w:val="en-GB"/>
        </w:rPr>
        <w:t>to</w:t>
      </w:r>
      <w:r w:rsidR="00DD7B67" w:rsidRPr="00494876">
        <w:rPr>
          <w:rFonts w:ascii="Times New Roman" w:hAnsi="Times New Roman" w:cs="Times New Roman"/>
          <w:sz w:val="24"/>
          <w:szCs w:val="24"/>
          <w:lang w:val="en-GB"/>
        </w:rPr>
        <w:t xml:space="preserve"> </w:t>
      </w:r>
      <w:r w:rsidRPr="00494876">
        <w:rPr>
          <w:rFonts w:ascii="Times New Roman" w:hAnsi="Times New Roman" w:cs="Times New Roman"/>
          <w:sz w:val="24"/>
          <w:szCs w:val="24"/>
          <w:lang w:val="en-GB"/>
        </w:rPr>
        <w:t>account for selection bias and models using the observed, unweighted distributions of variables.</w:t>
      </w:r>
      <w:r w:rsidR="005E4073">
        <w:rPr>
          <w:rFonts w:ascii="Times New Roman" w:hAnsi="Times New Roman" w:cs="Times New Roman"/>
          <w:sz w:val="24"/>
          <w:szCs w:val="24"/>
          <w:lang w:val="en-GB"/>
        </w:rPr>
        <w:t xml:space="preserve"> We </w:t>
      </w:r>
      <w:r w:rsidR="00C92E73">
        <w:rPr>
          <w:rFonts w:ascii="Times New Roman" w:hAnsi="Times New Roman" w:cs="Times New Roman"/>
          <w:sz w:val="24"/>
          <w:szCs w:val="24"/>
          <w:lang w:val="en-GB"/>
        </w:rPr>
        <w:t xml:space="preserve">expect </w:t>
      </w:r>
      <w:r w:rsidR="00DD7B67">
        <w:rPr>
          <w:rFonts w:ascii="Times New Roman" w:hAnsi="Times New Roman" w:cs="Times New Roman"/>
          <w:sz w:val="24"/>
          <w:szCs w:val="24"/>
          <w:lang w:val="en-GB"/>
        </w:rPr>
        <w:t xml:space="preserve">that </w:t>
      </w:r>
      <w:r w:rsidR="005E4073">
        <w:rPr>
          <w:rFonts w:ascii="Times New Roman" w:hAnsi="Times New Roman" w:cs="Times New Roman"/>
          <w:sz w:val="24"/>
          <w:szCs w:val="24"/>
          <w:lang w:val="en-GB"/>
        </w:rPr>
        <w:t>countries with</w:t>
      </w:r>
      <w:r w:rsidR="002463F4">
        <w:rPr>
          <w:rFonts w:ascii="Times New Roman" w:hAnsi="Times New Roman" w:cs="Times New Roman"/>
          <w:sz w:val="24"/>
          <w:szCs w:val="24"/>
          <w:lang w:val="en-GB"/>
        </w:rPr>
        <w:t xml:space="preserve"> lower levels of selection (i.e., with a lower share of individuals observed outside parental household)</w:t>
      </w:r>
      <w:r w:rsidR="005E4073">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would</w:t>
      </w:r>
      <w:r w:rsidR="005E4073">
        <w:rPr>
          <w:rFonts w:ascii="Times New Roman" w:hAnsi="Times New Roman" w:cs="Times New Roman"/>
          <w:sz w:val="24"/>
          <w:szCs w:val="24"/>
          <w:lang w:val="en-GB"/>
        </w:rPr>
        <w:t xml:space="preserve"> show smaller differences in wealth gaps between the counterfactual and observed models compared to countries with higher levels of selection. </w:t>
      </w:r>
      <w:r w:rsidR="002D0256">
        <w:rPr>
          <w:rFonts w:ascii="Times New Roman" w:hAnsi="Times New Roman" w:cs="Times New Roman"/>
          <w:sz w:val="24"/>
          <w:szCs w:val="24"/>
          <w:lang w:val="en-GB"/>
        </w:rPr>
        <w:t xml:space="preserve">Results from this robustness check </w:t>
      </w:r>
      <w:r w:rsidR="003013DE">
        <w:rPr>
          <w:rFonts w:ascii="Times New Roman" w:hAnsi="Times New Roman" w:cs="Times New Roman"/>
          <w:sz w:val="24"/>
          <w:szCs w:val="24"/>
          <w:lang w:val="en-GB"/>
        </w:rPr>
        <w:t>confirm</w:t>
      </w:r>
      <w:r w:rsidR="00DD7B67">
        <w:rPr>
          <w:rFonts w:ascii="Times New Roman" w:hAnsi="Times New Roman" w:cs="Times New Roman"/>
          <w:sz w:val="24"/>
          <w:szCs w:val="24"/>
          <w:lang w:val="en-GB"/>
        </w:rPr>
        <w:t>ed</w:t>
      </w:r>
      <w:r w:rsidR="003013DE">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our</w:t>
      </w:r>
      <w:r w:rsidR="003013DE">
        <w:rPr>
          <w:rFonts w:ascii="Times New Roman" w:hAnsi="Times New Roman" w:cs="Times New Roman"/>
          <w:sz w:val="24"/>
          <w:szCs w:val="24"/>
          <w:lang w:val="en-GB"/>
        </w:rPr>
        <w:t xml:space="preserve"> expectation</w:t>
      </w:r>
      <w:r w:rsidR="00CA3F42">
        <w:rPr>
          <w:rFonts w:ascii="Times New Roman" w:hAnsi="Times New Roman" w:cs="Times New Roman"/>
          <w:sz w:val="24"/>
          <w:szCs w:val="24"/>
          <w:lang w:val="en-GB"/>
        </w:rPr>
        <w:t xml:space="preserve"> (Figure </w:t>
      </w:r>
      <w:r w:rsidR="001E67AE">
        <w:rPr>
          <w:rFonts w:ascii="Times New Roman" w:hAnsi="Times New Roman" w:cs="Times New Roman"/>
          <w:sz w:val="24"/>
          <w:szCs w:val="24"/>
          <w:lang w:val="en-GB"/>
        </w:rPr>
        <w:t>E</w:t>
      </w:r>
      <w:r w:rsidR="00CA3F42">
        <w:rPr>
          <w:rFonts w:ascii="Times New Roman" w:hAnsi="Times New Roman" w:cs="Times New Roman"/>
          <w:sz w:val="24"/>
          <w:szCs w:val="24"/>
          <w:lang w:val="en-GB"/>
        </w:rPr>
        <w:t>1)</w:t>
      </w:r>
      <w:r w:rsidR="003013DE">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 xml:space="preserve">indicating that </w:t>
      </w:r>
      <w:r w:rsidR="002D0256">
        <w:rPr>
          <w:rFonts w:ascii="Times New Roman" w:hAnsi="Times New Roman" w:cs="Times New Roman"/>
          <w:sz w:val="24"/>
          <w:szCs w:val="24"/>
          <w:lang w:val="en-GB"/>
        </w:rPr>
        <w:t xml:space="preserve">countries with low levels of selection (i.e., with a share of individuals observed outside parental household lower than 5%) </w:t>
      </w:r>
      <w:r w:rsidR="00DD7B67">
        <w:rPr>
          <w:rFonts w:ascii="Times New Roman" w:hAnsi="Times New Roman" w:cs="Times New Roman"/>
          <w:sz w:val="24"/>
          <w:szCs w:val="24"/>
          <w:lang w:val="en-GB"/>
        </w:rPr>
        <w:t>exhibit</w:t>
      </w:r>
      <w:r w:rsidR="003013DE">
        <w:rPr>
          <w:rFonts w:ascii="Times New Roman" w:hAnsi="Times New Roman" w:cs="Times New Roman"/>
          <w:sz w:val="24"/>
          <w:szCs w:val="24"/>
          <w:lang w:val="en-GB"/>
        </w:rPr>
        <w:t xml:space="preserve"> a smaller average difference (1 percentage point) and </w:t>
      </w:r>
      <w:r w:rsidR="00616F2C">
        <w:rPr>
          <w:rFonts w:ascii="Times New Roman" w:hAnsi="Times New Roman" w:cs="Times New Roman"/>
          <w:sz w:val="24"/>
          <w:szCs w:val="24"/>
          <w:lang w:val="en-GB"/>
        </w:rPr>
        <w:t>only 2.4%</w:t>
      </w:r>
      <w:r w:rsidR="00C74ECC">
        <w:rPr>
          <w:rFonts w:ascii="Times New Roman" w:hAnsi="Times New Roman" w:cs="Times New Roman"/>
          <w:sz w:val="24"/>
          <w:szCs w:val="24"/>
          <w:lang w:val="en-GB"/>
        </w:rPr>
        <w:t xml:space="preserve"> </w:t>
      </w:r>
      <w:r w:rsidR="00616F2C">
        <w:rPr>
          <w:rFonts w:ascii="Times New Roman" w:hAnsi="Times New Roman" w:cs="Times New Roman"/>
          <w:sz w:val="24"/>
          <w:szCs w:val="24"/>
          <w:lang w:val="en-GB"/>
        </w:rPr>
        <w:t xml:space="preserve">of </w:t>
      </w:r>
      <w:r w:rsidR="00C74ECC">
        <w:rPr>
          <w:rFonts w:ascii="Times New Roman" w:hAnsi="Times New Roman" w:cs="Times New Roman"/>
          <w:sz w:val="24"/>
          <w:szCs w:val="24"/>
          <w:lang w:val="en-GB"/>
        </w:rPr>
        <w:t>change</w:t>
      </w:r>
      <w:r w:rsidR="00616F2C">
        <w:rPr>
          <w:rFonts w:ascii="Times New Roman" w:hAnsi="Times New Roman" w:cs="Times New Roman"/>
          <w:sz w:val="24"/>
          <w:szCs w:val="24"/>
          <w:lang w:val="en-GB"/>
        </w:rPr>
        <w:t>s</w:t>
      </w:r>
      <w:r w:rsidR="00C74ECC">
        <w:rPr>
          <w:rFonts w:ascii="Times New Roman" w:hAnsi="Times New Roman" w:cs="Times New Roman"/>
          <w:sz w:val="24"/>
          <w:szCs w:val="24"/>
          <w:lang w:val="en-GB"/>
        </w:rPr>
        <w:t xml:space="preserve"> in</w:t>
      </w:r>
      <w:r w:rsidR="003013DE">
        <w:rPr>
          <w:rFonts w:ascii="Times New Roman" w:hAnsi="Times New Roman" w:cs="Times New Roman"/>
          <w:sz w:val="24"/>
          <w:szCs w:val="24"/>
          <w:lang w:val="en-GB"/>
        </w:rPr>
        <w:t xml:space="preserve"> significance levels</w:t>
      </w:r>
      <w:r w:rsidR="00C74ECC">
        <w:rPr>
          <w:rFonts w:ascii="Times New Roman" w:hAnsi="Times New Roman" w:cs="Times New Roman"/>
          <w:sz w:val="24"/>
          <w:szCs w:val="24"/>
          <w:lang w:val="en-GB"/>
        </w:rPr>
        <w:t xml:space="preserve">, </w:t>
      </w:r>
      <w:r w:rsidR="00666008">
        <w:rPr>
          <w:rFonts w:ascii="Times New Roman" w:hAnsi="Times New Roman" w:cs="Times New Roman"/>
          <w:sz w:val="24"/>
          <w:szCs w:val="24"/>
          <w:lang w:val="en-GB"/>
        </w:rPr>
        <w:t xml:space="preserve">compared </w:t>
      </w:r>
      <w:r w:rsidR="00DD7B67">
        <w:rPr>
          <w:rFonts w:ascii="Times New Roman" w:hAnsi="Times New Roman" w:cs="Times New Roman"/>
          <w:sz w:val="24"/>
          <w:szCs w:val="24"/>
          <w:lang w:val="en-GB"/>
        </w:rPr>
        <w:t>to</w:t>
      </w:r>
      <w:r w:rsidR="00C74ECC">
        <w:rPr>
          <w:rFonts w:ascii="Times New Roman" w:hAnsi="Times New Roman" w:cs="Times New Roman"/>
          <w:sz w:val="24"/>
          <w:szCs w:val="24"/>
          <w:lang w:val="en-GB"/>
        </w:rPr>
        <w:t xml:space="preserve"> </w:t>
      </w:r>
      <w:r w:rsidR="003013DE">
        <w:rPr>
          <w:rFonts w:ascii="Times New Roman" w:hAnsi="Times New Roman" w:cs="Times New Roman"/>
          <w:sz w:val="24"/>
          <w:szCs w:val="24"/>
          <w:lang w:val="en-GB"/>
        </w:rPr>
        <w:t>countries with moderate (</w:t>
      </w:r>
      <w:r w:rsidR="003013DE">
        <w:rPr>
          <w:rFonts w:ascii="Calibri" w:hAnsi="Calibri" w:cs="Calibri"/>
          <w:sz w:val="24"/>
          <w:szCs w:val="24"/>
          <w:lang w:val="en-GB"/>
        </w:rPr>
        <w:t>Δ</w:t>
      </w:r>
      <w:r w:rsidR="003013DE">
        <w:rPr>
          <w:rFonts w:ascii="Times New Roman" w:hAnsi="Times New Roman" w:cs="Times New Roman"/>
          <w:sz w:val="24"/>
          <w:szCs w:val="24"/>
          <w:lang w:val="en-GB"/>
        </w:rPr>
        <w:t>=2.</w:t>
      </w:r>
      <w:r w:rsidR="00616F2C">
        <w:rPr>
          <w:rFonts w:ascii="Times New Roman" w:hAnsi="Times New Roman" w:cs="Times New Roman"/>
          <w:sz w:val="24"/>
          <w:szCs w:val="24"/>
          <w:lang w:val="en-GB"/>
        </w:rPr>
        <w:t>59</w:t>
      </w:r>
      <w:r w:rsidR="003013DE">
        <w:rPr>
          <w:rFonts w:ascii="Times New Roman" w:hAnsi="Times New Roman" w:cs="Times New Roman"/>
          <w:sz w:val="24"/>
          <w:szCs w:val="24"/>
          <w:lang w:val="en-GB"/>
        </w:rPr>
        <w:t xml:space="preserve"> percentage points, </w:t>
      </w:r>
      <w:r w:rsidR="00616F2C">
        <w:rPr>
          <w:rFonts w:ascii="Times New Roman" w:hAnsi="Times New Roman" w:cs="Times New Roman"/>
          <w:sz w:val="24"/>
          <w:szCs w:val="24"/>
          <w:lang w:val="en-GB"/>
        </w:rPr>
        <w:t>19% of</w:t>
      </w:r>
      <w:r w:rsidR="003013DE">
        <w:rPr>
          <w:rFonts w:ascii="Times New Roman" w:hAnsi="Times New Roman" w:cs="Times New Roman"/>
          <w:sz w:val="24"/>
          <w:szCs w:val="24"/>
          <w:lang w:val="en-GB"/>
        </w:rPr>
        <w:t xml:space="preserve"> changes) and high levels of selection (</w:t>
      </w:r>
      <w:r w:rsidR="003013DE">
        <w:rPr>
          <w:rFonts w:ascii="Calibri" w:hAnsi="Calibri" w:cs="Calibri"/>
          <w:sz w:val="24"/>
          <w:szCs w:val="24"/>
          <w:lang w:val="en-GB"/>
        </w:rPr>
        <w:t>Δ</w:t>
      </w:r>
      <w:r w:rsidR="003013DE">
        <w:rPr>
          <w:rFonts w:ascii="Times New Roman" w:hAnsi="Times New Roman" w:cs="Times New Roman"/>
          <w:sz w:val="24"/>
          <w:szCs w:val="24"/>
          <w:lang w:val="en-GB"/>
        </w:rPr>
        <w:t>=2.</w:t>
      </w:r>
      <w:r w:rsidR="00616F2C">
        <w:rPr>
          <w:rFonts w:ascii="Times New Roman" w:hAnsi="Times New Roman" w:cs="Times New Roman"/>
          <w:sz w:val="24"/>
          <w:szCs w:val="24"/>
          <w:lang w:val="en-GB"/>
        </w:rPr>
        <w:t>03</w:t>
      </w:r>
      <w:r w:rsidR="003013DE">
        <w:rPr>
          <w:rFonts w:ascii="Times New Roman" w:hAnsi="Times New Roman" w:cs="Times New Roman"/>
          <w:sz w:val="24"/>
          <w:szCs w:val="24"/>
          <w:lang w:val="en-GB"/>
        </w:rPr>
        <w:t xml:space="preserve"> percentage points, </w:t>
      </w:r>
      <w:r w:rsidR="00C74ECC">
        <w:rPr>
          <w:rFonts w:ascii="Times New Roman" w:hAnsi="Times New Roman" w:cs="Times New Roman"/>
          <w:sz w:val="24"/>
          <w:szCs w:val="24"/>
          <w:lang w:val="en-GB"/>
        </w:rPr>
        <w:t>1</w:t>
      </w:r>
      <w:r w:rsidR="00616F2C">
        <w:rPr>
          <w:rFonts w:ascii="Times New Roman" w:hAnsi="Times New Roman" w:cs="Times New Roman"/>
          <w:sz w:val="24"/>
          <w:szCs w:val="24"/>
          <w:lang w:val="en-GB"/>
        </w:rPr>
        <w:t>6.6% of</w:t>
      </w:r>
      <w:r w:rsidR="003013DE">
        <w:rPr>
          <w:rFonts w:ascii="Times New Roman" w:hAnsi="Times New Roman" w:cs="Times New Roman"/>
          <w:sz w:val="24"/>
          <w:szCs w:val="24"/>
          <w:lang w:val="en-GB"/>
        </w:rPr>
        <w:t xml:space="preserve"> changes). </w:t>
      </w:r>
    </w:p>
    <w:p w14:paraId="0D45B6BC" w14:textId="283A8FC6" w:rsidR="00DD7B67"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00DD7B67" w:rsidRPr="00DD7B67">
        <w:rPr>
          <w:rFonts w:ascii="Times New Roman" w:hAnsi="Times New Roman" w:cs="Times New Roman"/>
          <w:sz w:val="24"/>
          <w:szCs w:val="24"/>
          <w:lang w:val="en-GB"/>
        </w:rPr>
        <w:t>. Marginal Odds Ratios (MOR)</w:t>
      </w:r>
    </w:p>
    <w:p w14:paraId="3F29803B" w14:textId="5DD954B2" w:rsidR="00CD34D4" w:rsidRDefault="00830071"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Second, we assess </w:t>
      </w:r>
      <w:r w:rsidR="00DA0008">
        <w:rPr>
          <w:rFonts w:ascii="Times New Roman" w:hAnsi="Times New Roman" w:cs="Times New Roman"/>
          <w:sz w:val="24"/>
          <w:szCs w:val="24"/>
          <w:lang w:val="en-GB"/>
        </w:rPr>
        <w:t>the extent to which the magnitude of differences in predicted probabilities is dependent on the country-specific average enrolment rates by computing marginal odds ratios</w:t>
      </w:r>
      <w:r w:rsidR="00F959F4">
        <w:rPr>
          <w:rFonts w:ascii="Times New Roman" w:hAnsi="Times New Roman" w:cs="Times New Roman"/>
          <w:sz w:val="24"/>
          <w:szCs w:val="24"/>
          <w:lang w:val="en-GB"/>
        </w:rPr>
        <w:t xml:space="preserve"> (MOR)</w:t>
      </w:r>
      <w:r>
        <w:rPr>
          <w:rFonts w:ascii="Times New Roman" w:hAnsi="Times New Roman" w:cs="Times New Roman"/>
          <w:sz w:val="24"/>
          <w:szCs w:val="24"/>
          <w:lang w:val="en-GB"/>
        </w:rPr>
        <w:t xml:space="preserve"> </w:t>
      </w:r>
      <w:r w:rsidR="003339EF">
        <w:rPr>
          <w:rFonts w:ascii="Times New Roman" w:hAnsi="Times New Roman" w:cs="Times New Roman"/>
          <w:sz w:val="24"/>
          <w:szCs w:val="24"/>
          <w:lang w:val="en-GB"/>
        </w:rPr>
        <w:t>(</w:t>
      </w:r>
      <w:r w:rsidR="00DA0008" w:rsidRPr="00CD34D4">
        <w:rPr>
          <w:rFonts w:ascii="Times New Roman" w:hAnsi="Times New Roman" w:cs="Times New Roman"/>
          <w:sz w:val="24"/>
          <w:szCs w:val="24"/>
          <w:lang w:val="en-GB"/>
        </w:rPr>
        <w:t>Holm, Ejrnæs,</w:t>
      </w:r>
      <w:r w:rsidR="00DA0008">
        <w:rPr>
          <w:rFonts w:ascii="Times New Roman" w:hAnsi="Times New Roman" w:cs="Times New Roman"/>
          <w:sz w:val="24"/>
          <w:szCs w:val="24"/>
          <w:lang w:val="en-GB"/>
        </w:rPr>
        <w:t xml:space="preserve"> </w:t>
      </w:r>
      <w:r w:rsidR="00DA0008" w:rsidRPr="00CD34D4">
        <w:rPr>
          <w:rFonts w:ascii="Times New Roman" w:hAnsi="Times New Roman" w:cs="Times New Roman"/>
          <w:sz w:val="24"/>
          <w:szCs w:val="24"/>
          <w:lang w:val="en-GB"/>
        </w:rPr>
        <w:t>and Karlson 2015</w:t>
      </w:r>
      <w:r w:rsidR="00DA0008">
        <w:rPr>
          <w:rFonts w:ascii="Times New Roman" w:hAnsi="Times New Roman" w:cs="Times New Roman"/>
          <w:sz w:val="24"/>
          <w:szCs w:val="24"/>
          <w:lang w:val="en-GB"/>
        </w:rPr>
        <w:t xml:space="preserve">; Karlson and Jann, 2023). </w:t>
      </w:r>
      <w:r w:rsidR="00DD7B67">
        <w:rPr>
          <w:rFonts w:ascii="Times New Roman" w:hAnsi="Times New Roman" w:cs="Times New Roman"/>
          <w:sz w:val="24"/>
          <w:szCs w:val="24"/>
          <w:lang w:val="en-GB"/>
        </w:rPr>
        <w:t>To</w:t>
      </w:r>
      <w:r w:rsidR="008474E4">
        <w:rPr>
          <w:rFonts w:ascii="Times New Roman" w:hAnsi="Times New Roman" w:cs="Times New Roman"/>
          <w:sz w:val="24"/>
          <w:szCs w:val="24"/>
          <w:lang w:val="en-GB"/>
        </w:rPr>
        <w:t xml:space="preserve"> facilitate comparisons with differences in predicted probabilities</w:t>
      </w:r>
      <w:r w:rsidR="00F959F4">
        <w:rPr>
          <w:rFonts w:ascii="Times New Roman" w:hAnsi="Times New Roman" w:cs="Times New Roman"/>
          <w:sz w:val="24"/>
          <w:szCs w:val="24"/>
          <w:lang w:val="en-GB"/>
        </w:rPr>
        <w:t xml:space="preserve">, </w:t>
      </w:r>
      <w:r w:rsidR="00843A74">
        <w:rPr>
          <w:rFonts w:ascii="Times New Roman" w:hAnsi="Times New Roman" w:cs="Times New Roman"/>
          <w:sz w:val="24"/>
          <w:szCs w:val="24"/>
          <w:lang w:val="en-GB"/>
        </w:rPr>
        <w:t xml:space="preserve">we express MOR on a linear scale by </w:t>
      </w:r>
      <w:r w:rsidR="00F959F4">
        <w:rPr>
          <w:rFonts w:ascii="Times New Roman" w:hAnsi="Times New Roman" w:cs="Times New Roman"/>
          <w:sz w:val="24"/>
          <w:szCs w:val="24"/>
          <w:lang w:val="en-GB"/>
        </w:rPr>
        <w:t>apply</w:t>
      </w:r>
      <w:r w:rsidR="00843A74">
        <w:rPr>
          <w:rFonts w:ascii="Times New Roman" w:hAnsi="Times New Roman" w:cs="Times New Roman"/>
          <w:sz w:val="24"/>
          <w:szCs w:val="24"/>
          <w:lang w:val="en-GB"/>
        </w:rPr>
        <w:t>ing</w:t>
      </w:r>
      <w:r w:rsidR="00F959F4">
        <w:rPr>
          <w:rFonts w:ascii="Times New Roman" w:hAnsi="Times New Roman" w:cs="Times New Roman"/>
          <w:sz w:val="24"/>
          <w:szCs w:val="24"/>
          <w:lang w:val="en-GB"/>
        </w:rPr>
        <w:t xml:space="preserve"> a natural logarithmic transformation to </w:t>
      </w:r>
      <w:r w:rsidR="008474E4">
        <w:rPr>
          <w:rFonts w:ascii="Times New Roman" w:hAnsi="Times New Roman" w:cs="Times New Roman"/>
          <w:sz w:val="24"/>
          <w:szCs w:val="24"/>
          <w:lang w:val="en-GB"/>
        </w:rPr>
        <w:t>MOR</w:t>
      </w:r>
      <w:r w:rsidR="00F959F4">
        <w:rPr>
          <w:rFonts w:ascii="Times New Roman" w:hAnsi="Times New Roman" w:cs="Times New Roman"/>
          <w:sz w:val="24"/>
          <w:szCs w:val="24"/>
          <w:lang w:val="en-GB"/>
        </w:rPr>
        <w:t xml:space="preserve"> (</w:t>
      </w:r>
      <w:proofErr w:type="spellStart"/>
      <w:r w:rsidR="00F959F4">
        <w:rPr>
          <w:rFonts w:ascii="Times New Roman" w:hAnsi="Times New Roman" w:cs="Times New Roman"/>
          <w:sz w:val="24"/>
          <w:szCs w:val="24"/>
          <w:lang w:val="en-GB"/>
        </w:rPr>
        <w:t>lnMOR</w:t>
      </w:r>
      <w:proofErr w:type="spellEnd"/>
      <w:r w:rsidR="00F959F4">
        <w:rPr>
          <w:rFonts w:ascii="Times New Roman" w:hAnsi="Times New Roman" w:cs="Times New Roman"/>
          <w:sz w:val="24"/>
          <w:szCs w:val="24"/>
          <w:lang w:val="en-GB"/>
        </w:rPr>
        <w:t>; Karlson and Jann, 2023)</w:t>
      </w:r>
      <w:r w:rsidR="008474E4">
        <w:rPr>
          <w:rFonts w:ascii="Times New Roman" w:hAnsi="Times New Roman" w:cs="Times New Roman"/>
          <w:sz w:val="24"/>
          <w:szCs w:val="24"/>
          <w:lang w:val="en-GB"/>
        </w:rPr>
        <w:t xml:space="preserve">. </w:t>
      </w:r>
      <w:r w:rsidR="002A4995" w:rsidRPr="002A4995">
        <w:rPr>
          <w:rFonts w:ascii="Times New Roman" w:hAnsi="Times New Roman" w:cs="Times New Roman"/>
          <w:sz w:val="24"/>
          <w:szCs w:val="24"/>
          <w:lang w:val="en-GB"/>
        </w:rPr>
        <w:t>The results show little difference between estimates calculated using differences in predicted probabilities and marginal odds ratios, both in terms of country rankings and relative effect sizes</w:t>
      </w:r>
      <w:r w:rsidR="002A4995">
        <w:rPr>
          <w:rFonts w:ascii="Times New Roman" w:hAnsi="Times New Roman" w:cs="Times New Roman"/>
          <w:sz w:val="24"/>
          <w:szCs w:val="24"/>
          <w:lang w:val="en-GB"/>
        </w:rPr>
        <w:t xml:space="preserve"> (Figure E2)</w:t>
      </w:r>
      <w:r w:rsidR="002A4995" w:rsidRPr="002A4995">
        <w:rPr>
          <w:rFonts w:ascii="Times New Roman" w:hAnsi="Times New Roman" w:cs="Times New Roman"/>
          <w:sz w:val="24"/>
          <w:szCs w:val="24"/>
          <w:lang w:val="en-GB"/>
        </w:rPr>
        <w:t>.</w:t>
      </w:r>
    </w:p>
    <w:p w14:paraId="7196C429" w14:textId="47926128" w:rsidR="00DD7B67"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c</w:t>
      </w:r>
      <w:r w:rsidR="00DD7B67" w:rsidRPr="00DD7B67">
        <w:rPr>
          <w:rFonts w:ascii="Times New Roman" w:hAnsi="Times New Roman" w:cs="Times New Roman"/>
          <w:sz w:val="24"/>
          <w:szCs w:val="24"/>
          <w:lang w:val="en-GB"/>
        </w:rPr>
        <w:t>. Household vs. Per Capita Wealth and Debt Measures</w:t>
      </w:r>
    </w:p>
    <w:p w14:paraId="59CD080E" w14:textId="4423B48E" w:rsidR="007639A4" w:rsidRDefault="009C02DE"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Third</w:t>
      </w:r>
      <w:r w:rsidR="003013DE">
        <w:rPr>
          <w:rFonts w:ascii="Times New Roman" w:hAnsi="Times New Roman" w:cs="Times New Roman"/>
          <w:sz w:val="24"/>
          <w:szCs w:val="24"/>
          <w:lang w:val="en-GB"/>
        </w:rPr>
        <w:t xml:space="preserve">, </w:t>
      </w:r>
      <w:r w:rsidR="00C34F61">
        <w:rPr>
          <w:rFonts w:ascii="Times New Roman" w:hAnsi="Times New Roman" w:cs="Times New Roman"/>
          <w:sz w:val="24"/>
          <w:szCs w:val="24"/>
          <w:lang w:val="en-GB"/>
        </w:rPr>
        <w:t>we check whether the definition of wealth and debt</w:t>
      </w:r>
      <w:r w:rsidR="00F63FB1">
        <w:rPr>
          <w:rFonts w:ascii="Times New Roman" w:hAnsi="Times New Roman" w:cs="Times New Roman"/>
          <w:sz w:val="24"/>
          <w:szCs w:val="24"/>
          <w:lang w:val="en-GB"/>
        </w:rPr>
        <w:t xml:space="preserve"> variables</w:t>
      </w:r>
      <w:r w:rsidR="00C34F61">
        <w:rPr>
          <w:rFonts w:ascii="Times New Roman" w:hAnsi="Times New Roman" w:cs="Times New Roman"/>
          <w:sz w:val="24"/>
          <w:szCs w:val="24"/>
          <w:lang w:val="en-GB"/>
        </w:rPr>
        <w:t xml:space="preserve"> measure</w:t>
      </w:r>
      <w:r w:rsidR="00F63FB1">
        <w:rPr>
          <w:rFonts w:ascii="Times New Roman" w:hAnsi="Times New Roman" w:cs="Times New Roman"/>
          <w:sz w:val="24"/>
          <w:szCs w:val="24"/>
          <w:lang w:val="en-GB"/>
        </w:rPr>
        <w:t>d</w:t>
      </w:r>
      <w:r w:rsidR="00C34F61">
        <w:rPr>
          <w:rFonts w:ascii="Times New Roman" w:hAnsi="Times New Roman" w:cs="Times New Roman"/>
          <w:sz w:val="24"/>
          <w:szCs w:val="24"/>
          <w:lang w:val="en-GB"/>
        </w:rPr>
        <w:t xml:space="preserve"> </w:t>
      </w:r>
      <w:r w:rsidR="006C4ADE">
        <w:rPr>
          <w:rFonts w:ascii="Times New Roman" w:hAnsi="Times New Roman" w:cs="Times New Roman"/>
          <w:sz w:val="24"/>
          <w:szCs w:val="24"/>
          <w:lang w:val="en-GB"/>
        </w:rPr>
        <w:t>as household values</w:t>
      </w:r>
      <w:r w:rsidR="00C34F61">
        <w:rPr>
          <w:rFonts w:ascii="Times New Roman" w:hAnsi="Times New Roman" w:cs="Times New Roman"/>
          <w:sz w:val="24"/>
          <w:szCs w:val="24"/>
          <w:lang w:val="en-GB"/>
        </w:rPr>
        <w:t xml:space="preserve"> </w:t>
      </w:r>
      <w:r w:rsidR="00B96628">
        <w:rPr>
          <w:rFonts w:ascii="Times New Roman" w:hAnsi="Times New Roman" w:cs="Times New Roman"/>
          <w:sz w:val="24"/>
          <w:szCs w:val="24"/>
          <w:lang w:val="en-GB"/>
        </w:rPr>
        <w:t>leads</w:t>
      </w:r>
      <w:r w:rsidR="00C34F61">
        <w:rPr>
          <w:rFonts w:ascii="Times New Roman" w:hAnsi="Times New Roman" w:cs="Times New Roman"/>
          <w:sz w:val="24"/>
          <w:szCs w:val="24"/>
          <w:lang w:val="en-GB"/>
        </w:rPr>
        <w:t xml:space="preserve"> to </w:t>
      </w:r>
      <w:r w:rsidR="00DD7B67">
        <w:rPr>
          <w:rFonts w:ascii="Times New Roman" w:hAnsi="Times New Roman" w:cs="Times New Roman"/>
          <w:sz w:val="24"/>
          <w:szCs w:val="24"/>
          <w:lang w:val="en-GB"/>
        </w:rPr>
        <w:t xml:space="preserve">significant </w:t>
      </w:r>
      <w:r w:rsidR="006C4ADE">
        <w:rPr>
          <w:rFonts w:ascii="Times New Roman" w:hAnsi="Times New Roman" w:cs="Times New Roman"/>
          <w:sz w:val="24"/>
          <w:szCs w:val="24"/>
          <w:lang w:val="en-GB"/>
        </w:rPr>
        <w:t>differences in p10-p90 wealth gaps compared to</w:t>
      </w:r>
      <w:r w:rsidR="00DD7B67">
        <w:rPr>
          <w:rFonts w:ascii="Times New Roman" w:hAnsi="Times New Roman" w:cs="Times New Roman"/>
          <w:sz w:val="24"/>
          <w:szCs w:val="24"/>
          <w:lang w:val="en-GB"/>
        </w:rPr>
        <w:t xml:space="preserve"> defining these measures </w:t>
      </w:r>
      <w:r w:rsidR="006C4ADE">
        <w:rPr>
          <w:rFonts w:ascii="Times New Roman" w:hAnsi="Times New Roman" w:cs="Times New Roman"/>
          <w:sz w:val="24"/>
          <w:szCs w:val="24"/>
          <w:lang w:val="en-GB"/>
        </w:rPr>
        <w:t xml:space="preserve">in per capita terms. </w:t>
      </w:r>
      <w:r w:rsidR="003A5352">
        <w:rPr>
          <w:rFonts w:ascii="Times New Roman" w:hAnsi="Times New Roman" w:cs="Times New Roman"/>
          <w:sz w:val="24"/>
          <w:szCs w:val="24"/>
          <w:lang w:val="en-GB"/>
        </w:rPr>
        <w:t xml:space="preserve">Differences in effect sizes </w:t>
      </w:r>
      <w:r w:rsidR="00C92E73">
        <w:rPr>
          <w:rFonts w:ascii="Times New Roman" w:hAnsi="Times New Roman" w:cs="Times New Roman"/>
          <w:sz w:val="24"/>
          <w:szCs w:val="24"/>
          <w:lang w:val="en-GB"/>
        </w:rPr>
        <w:t>are</w:t>
      </w:r>
      <w:r w:rsidR="007520BF">
        <w:rPr>
          <w:rFonts w:ascii="Times New Roman" w:hAnsi="Times New Roman" w:cs="Times New Roman"/>
          <w:sz w:val="24"/>
          <w:szCs w:val="24"/>
          <w:lang w:val="en-GB"/>
        </w:rPr>
        <w:t xml:space="preserve"> generally small</w:t>
      </w:r>
      <w:r w:rsidR="0024117E">
        <w:rPr>
          <w:rFonts w:ascii="Times New Roman" w:hAnsi="Times New Roman" w:cs="Times New Roman"/>
          <w:sz w:val="24"/>
          <w:szCs w:val="24"/>
          <w:lang w:val="en-GB"/>
        </w:rPr>
        <w:t xml:space="preserve"> (Figure </w:t>
      </w:r>
      <w:r w:rsidR="001E67AE">
        <w:rPr>
          <w:rFonts w:ascii="Times New Roman" w:hAnsi="Times New Roman" w:cs="Times New Roman"/>
          <w:sz w:val="24"/>
          <w:szCs w:val="24"/>
          <w:lang w:val="en-GB"/>
        </w:rPr>
        <w:t>E</w:t>
      </w:r>
      <w:r w:rsidR="0024117E">
        <w:rPr>
          <w:rFonts w:ascii="Times New Roman" w:hAnsi="Times New Roman" w:cs="Times New Roman"/>
          <w:sz w:val="24"/>
          <w:szCs w:val="24"/>
          <w:lang w:val="en-GB"/>
        </w:rPr>
        <w:t>2)</w:t>
      </w:r>
      <w:r w:rsidR="00613FE5">
        <w:rPr>
          <w:rFonts w:ascii="Times New Roman" w:hAnsi="Times New Roman" w:cs="Times New Roman"/>
          <w:sz w:val="24"/>
          <w:szCs w:val="24"/>
          <w:lang w:val="en-GB"/>
        </w:rPr>
        <w:t>, with</w:t>
      </w:r>
      <w:r w:rsidR="007520BF">
        <w:rPr>
          <w:rFonts w:ascii="Times New Roman" w:hAnsi="Times New Roman" w:cs="Times New Roman"/>
          <w:sz w:val="24"/>
          <w:szCs w:val="24"/>
          <w:lang w:val="en-GB"/>
        </w:rPr>
        <w:t xml:space="preserve"> average change</w:t>
      </w:r>
      <w:r w:rsidR="00613FE5">
        <w:rPr>
          <w:rFonts w:ascii="Times New Roman" w:hAnsi="Times New Roman" w:cs="Times New Roman"/>
          <w:sz w:val="24"/>
          <w:szCs w:val="24"/>
          <w:lang w:val="en-GB"/>
        </w:rPr>
        <w:t>s</w:t>
      </w:r>
      <w:r w:rsidR="007520BF">
        <w:rPr>
          <w:rFonts w:ascii="Times New Roman" w:hAnsi="Times New Roman" w:cs="Times New Roman"/>
          <w:sz w:val="24"/>
          <w:szCs w:val="24"/>
          <w:lang w:val="en-GB"/>
        </w:rPr>
        <w:t xml:space="preserve"> in wealth gaps </w:t>
      </w:r>
      <w:r w:rsidR="00613FE5">
        <w:rPr>
          <w:rFonts w:ascii="Times New Roman" w:hAnsi="Times New Roman" w:cs="Times New Roman"/>
          <w:sz w:val="24"/>
          <w:szCs w:val="24"/>
          <w:lang w:val="en-GB"/>
        </w:rPr>
        <w:t xml:space="preserve">ranging from </w:t>
      </w:r>
      <w:r w:rsidR="007520BF">
        <w:rPr>
          <w:rFonts w:ascii="Times New Roman" w:hAnsi="Times New Roman" w:cs="Times New Roman"/>
          <w:sz w:val="24"/>
          <w:szCs w:val="24"/>
          <w:lang w:val="en-GB"/>
        </w:rPr>
        <w:t>1.</w:t>
      </w:r>
      <w:r w:rsidR="00616F2C">
        <w:rPr>
          <w:rFonts w:ascii="Times New Roman" w:hAnsi="Times New Roman" w:cs="Times New Roman"/>
          <w:sz w:val="24"/>
          <w:szCs w:val="24"/>
          <w:lang w:val="en-GB"/>
        </w:rPr>
        <w:t>4</w:t>
      </w:r>
      <w:r w:rsidR="007520BF">
        <w:rPr>
          <w:rFonts w:ascii="Times New Roman" w:hAnsi="Times New Roman" w:cs="Times New Roman"/>
          <w:sz w:val="24"/>
          <w:szCs w:val="24"/>
          <w:lang w:val="en-GB"/>
        </w:rPr>
        <w:t xml:space="preserve"> percentage points</w:t>
      </w:r>
      <w:r w:rsidR="00613FE5">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for</w:t>
      </w:r>
      <w:r w:rsidR="00613FE5">
        <w:rPr>
          <w:rFonts w:ascii="Times New Roman" w:hAnsi="Times New Roman" w:cs="Times New Roman"/>
          <w:sz w:val="24"/>
          <w:szCs w:val="24"/>
          <w:lang w:val="en-GB"/>
        </w:rPr>
        <w:t xml:space="preserve"> </w:t>
      </w:r>
      <w:r w:rsidR="00616F2C">
        <w:rPr>
          <w:rFonts w:ascii="Times New Roman" w:hAnsi="Times New Roman" w:cs="Times New Roman"/>
          <w:sz w:val="24"/>
          <w:szCs w:val="24"/>
          <w:lang w:val="en-GB"/>
        </w:rPr>
        <w:t>gross</w:t>
      </w:r>
      <w:r w:rsidR="00613FE5">
        <w:rPr>
          <w:rFonts w:ascii="Times New Roman" w:hAnsi="Times New Roman" w:cs="Times New Roman"/>
          <w:sz w:val="24"/>
          <w:szCs w:val="24"/>
          <w:lang w:val="en-GB"/>
        </w:rPr>
        <w:t xml:space="preserve"> wealth </w:t>
      </w:r>
      <w:r w:rsidR="00DD7B67">
        <w:rPr>
          <w:rFonts w:ascii="Times New Roman" w:hAnsi="Times New Roman" w:cs="Times New Roman"/>
          <w:sz w:val="24"/>
          <w:szCs w:val="24"/>
          <w:lang w:val="en-GB"/>
        </w:rPr>
        <w:t>to</w:t>
      </w:r>
      <w:r w:rsidR="00613FE5">
        <w:rPr>
          <w:rFonts w:ascii="Times New Roman" w:hAnsi="Times New Roman" w:cs="Times New Roman"/>
          <w:sz w:val="24"/>
          <w:szCs w:val="24"/>
          <w:lang w:val="en-GB"/>
        </w:rPr>
        <w:t xml:space="preserve"> 2.</w:t>
      </w:r>
      <w:r w:rsidR="00616F2C">
        <w:rPr>
          <w:rFonts w:ascii="Times New Roman" w:hAnsi="Times New Roman" w:cs="Times New Roman"/>
          <w:sz w:val="24"/>
          <w:szCs w:val="24"/>
          <w:lang w:val="en-GB"/>
        </w:rPr>
        <w:t>02</w:t>
      </w:r>
      <w:r w:rsidR="00613FE5">
        <w:rPr>
          <w:rFonts w:ascii="Times New Roman" w:hAnsi="Times New Roman" w:cs="Times New Roman"/>
          <w:sz w:val="24"/>
          <w:szCs w:val="24"/>
          <w:lang w:val="en-GB"/>
        </w:rPr>
        <w:t xml:space="preserve"> for </w:t>
      </w:r>
      <w:r w:rsidR="00253F45">
        <w:rPr>
          <w:rFonts w:ascii="Times New Roman" w:hAnsi="Times New Roman" w:cs="Times New Roman"/>
          <w:sz w:val="24"/>
          <w:szCs w:val="24"/>
          <w:lang w:val="en-GB"/>
        </w:rPr>
        <w:t>real wealth</w:t>
      </w:r>
      <w:r w:rsidR="007520BF">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C</w:t>
      </w:r>
      <w:r w:rsidR="006E2E86">
        <w:rPr>
          <w:rFonts w:ascii="Times New Roman" w:hAnsi="Times New Roman" w:cs="Times New Roman"/>
          <w:sz w:val="24"/>
          <w:szCs w:val="24"/>
          <w:lang w:val="en-GB"/>
        </w:rPr>
        <w:t xml:space="preserve">hanges in significance levels </w:t>
      </w:r>
      <w:r w:rsidR="00C92E73">
        <w:rPr>
          <w:rFonts w:ascii="Times New Roman" w:hAnsi="Times New Roman" w:cs="Times New Roman"/>
          <w:sz w:val="24"/>
          <w:szCs w:val="24"/>
          <w:lang w:val="en-GB"/>
        </w:rPr>
        <w:t>are</w:t>
      </w:r>
      <w:r w:rsidR="00AA4293">
        <w:rPr>
          <w:rFonts w:ascii="Times New Roman" w:hAnsi="Times New Roman" w:cs="Times New Roman"/>
          <w:sz w:val="24"/>
          <w:szCs w:val="24"/>
          <w:lang w:val="en-GB"/>
        </w:rPr>
        <w:t xml:space="preserve"> limited</w:t>
      </w:r>
      <w:r w:rsidR="00B8637D">
        <w:rPr>
          <w:rFonts w:ascii="Times New Roman" w:hAnsi="Times New Roman" w:cs="Times New Roman"/>
          <w:sz w:val="24"/>
          <w:szCs w:val="24"/>
          <w:lang w:val="en-GB"/>
        </w:rPr>
        <w:t xml:space="preserve"> (</w:t>
      </w:r>
      <w:r w:rsidR="005976E0">
        <w:rPr>
          <w:rFonts w:ascii="Times New Roman" w:hAnsi="Times New Roman" w:cs="Times New Roman"/>
          <w:sz w:val="24"/>
          <w:szCs w:val="24"/>
          <w:lang w:val="en-GB"/>
        </w:rPr>
        <w:t>7.6</w:t>
      </w:r>
      <w:r w:rsidR="00B8637D">
        <w:rPr>
          <w:rFonts w:ascii="Times New Roman" w:hAnsi="Times New Roman" w:cs="Times New Roman"/>
          <w:sz w:val="24"/>
          <w:szCs w:val="24"/>
          <w:lang w:val="en-GB"/>
        </w:rPr>
        <w:t>% of total country</w:t>
      </w:r>
      <w:r w:rsidR="00613FE5">
        <w:rPr>
          <w:rFonts w:ascii="Times New Roman" w:hAnsi="Times New Roman" w:cs="Times New Roman"/>
          <w:sz w:val="24"/>
          <w:szCs w:val="24"/>
          <w:lang w:val="en-GB"/>
        </w:rPr>
        <w:t>-component</w:t>
      </w:r>
      <w:r w:rsidR="00B8637D">
        <w:rPr>
          <w:rFonts w:ascii="Times New Roman" w:hAnsi="Times New Roman" w:cs="Times New Roman"/>
          <w:sz w:val="24"/>
          <w:szCs w:val="24"/>
          <w:lang w:val="en-GB"/>
        </w:rPr>
        <w:t xml:space="preserve"> estimates)</w:t>
      </w:r>
      <w:r w:rsidR="00AA4293">
        <w:rPr>
          <w:rFonts w:ascii="Times New Roman" w:hAnsi="Times New Roman" w:cs="Times New Roman"/>
          <w:sz w:val="24"/>
          <w:szCs w:val="24"/>
          <w:lang w:val="en-GB"/>
        </w:rPr>
        <w:t xml:space="preserve">, ranging from </w:t>
      </w:r>
      <w:r w:rsidR="00253F45">
        <w:rPr>
          <w:rFonts w:ascii="Times New Roman" w:hAnsi="Times New Roman" w:cs="Times New Roman"/>
          <w:sz w:val="24"/>
          <w:szCs w:val="24"/>
          <w:lang w:val="en-GB"/>
        </w:rPr>
        <w:t>0</w:t>
      </w:r>
      <w:r w:rsidR="00AA4293">
        <w:rPr>
          <w:rFonts w:ascii="Times New Roman" w:hAnsi="Times New Roman" w:cs="Times New Roman"/>
          <w:sz w:val="24"/>
          <w:szCs w:val="24"/>
          <w:lang w:val="en-GB"/>
        </w:rPr>
        <w:t xml:space="preserve"> to a maximum of </w:t>
      </w:r>
      <w:r w:rsidR="005976E0">
        <w:rPr>
          <w:rFonts w:ascii="Times New Roman" w:hAnsi="Times New Roman" w:cs="Times New Roman"/>
          <w:sz w:val="24"/>
          <w:szCs w:val="24"/>
          <w:lang w:val="en-GB"/>
        </w:rPr>
        <w:t>2</w:t>
      </w:r>
      <w:r w:rsidR="00A66266">
        <w:rPr>
          <w:rFonts w:ascii="Times New Roman" w:hAnsi="Times New Roman" w:cs="Times New Roman"/>
          <w:sz w:val="24"/>
          <w:szCs w:val="24"/>
          <w:lang w:val="en-GB"/>
        </w:rPr>
        <w:t xml:space="preserve"> </w:t>
      </w:r>
      <w:r w:rsidR="00AA4293">
        <w:rPr>
          <w:rFonts w:ascii="Times New Roman" w:hAnsi="Times New Roman" w:cs="Times New Roman"/>
          <w:sz w:val="24"/>
          <w:szCs w:val="24"/>
          <w:lang w:val="en-GB"/>
        </w:rPr>
        <w:t xml:space="preserve">countries </w:t>
      </w:r>
      <w:r w:rsidR="005A71BD">
        <w:rPr>
          <w:rFonts w:ascii="Times New Roman" w:hAnsi="Times New Roman" w:cs="Times New Roman"/>
          <w:sz w:val="24"/>
          <w:szCs w:val="24"/>
          <w:lang w:val="en-GB"/>
        </w:rPr>
        <w:t>reporting</w:t>
      </w:r>
      <w:r w:rsidR="00AA4293">
        <w:rPr>
          <w:rFonts w:ascii="Times New Roman" w:hAnsi="Times New Roman" w:cs="Times New Roman"/>
          <w:sz w:val="24"/>
          <w:szCs w:val="24"/>
          <w:lang w:val="en-GB"/>
        </w:rPr>
        <w:t xml:space="preserve"> difference</w:t>
      </w:r>
      <w:r w:rsidR="005A71BD">
        <w:rPr>
          <w:rFonts w:ascii="Times New Roman" w:hAnsi="Times New Roman" w:cs="Times New Roman"/>
          <w:sz w:val="24"/>
          <w:szCs w:val="24"/>
          <w:lang w:val="en-GB"/>
        </w:rPr>
        <w:t>s</w:t>
      </w:r>
      <w:r w:rsidR="00AA4293">
        <w:rPr>
          <w:rFonts w:ascii="Times New Roman" w:hAnsi="Times New Roman" w:cs="Times New Roman"/>
          <w:sz w:val="24"/>
          <w:szCs w:val="24"/>
          <w:lang w:val="en-GB"/>
        </w:rPr>
        <w:t xml:space="preserve"> in significance levels</w:t>
      </w:r>
      <w:r w:rsidR="00A66266" w:rsidRPr="00A66266">
        <w:rPr>
          <w:rFonts w:ascii="Times New Roman" w:hAnsi="Times New Roman" w:cs="Times New Roman"/>
          <w:sz w:val="24"/>
          <w:szCs w:val="24"/>
          <w:lang w:val="en-GB"/>
        </w:rPr>
        <w:t xml:space="preserve"> </w:t>
      </w:r>
      <w:r w:rsidR="00A66266">
        <w:rPr>
          <w:rFonts w:ascii="Times New Roman" w:hAnsi="Times New Roman" w:cs="Times New Roman"/>
          <w:sz w:val="24"/>
          <w:szCs w:val="24"/>
          <w:lang w:val="en-GB"/>
        </w:rPr>
        <w:t xml:space="preserve">within each </w:t>
      </w:r>
      <w:r w:rsidR="00B50AB2">
        <w:rPr>
          <w:rFonts w:ascii="Times New Roman" w:hAnsi="Times New Roman" w:cs="Times New Roman"/>
          <w:sz w:val="24"/>
          <w:szCs w:val="24"/>
          <w:lang w:val="en-GB"/>
        </w:rPr>
        <w:t>component.</w:t>
      </w:r>
      <w:r w:rsidR="00AA4293">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B</w:t>
      </w:r>
      <w:r w:rsidR="005A71BD">
        <w:rPr>
          <w:rFonts w:ascii="Times New Roman" w:hAnsi="Times New Roman" w:cs="Times New Roman"/>
          <w:sz w:val="24"/>
          <w:szCs w:val="24"/>
          <w:lang w:val="en-GB"/>
        </w:rPr>
        <w:t xml:space="preserve">oth </w:t>
      </w:r>
      <w:r w:rsidR="005A71BD">
        <w:rPr>
          <w:rFonts w:ascii="Times New Roman" w:hAnsi="Times New Roman" w:cs="Times New Roman"/>
          <w:sz w:val="24"/>
          <w:szCs w:val="24"/>
          <w:lang w:val="en-GB"/>
        </w:rPr>
        <w:lastRenderedPageBreak/>
        <w:t xml:space="preserve">positive </w:t>
      </w:r>
      <w:r w:rsidR="00200503">
        <w:rPr>
          <w:rFonts w:ascii="Times New Roman" w:hAnsi="Times New Roman" w:cs="Times New Roman"/>
          <w:sz w:val="24"/>
          <w:szCs w:val="24"/>
          <w:lang w:val="en-GB"/>
        </w:rPr>
        <w:t>and negative changes in significance levels and effect sizes</w:t>
      </w:r>
      <w:r w:rsidR="00DD7B67">
        <w:rPr>
          <w:rFonts w:ascii="Times New Roman" w:hAnsi="Times New Roman" w:cs="Times New Roman"/>
          <w:sz w:val="24"/>
          <w:szCs w:val="24"/>
          <w:lang w:val="en-GB"/>
        </w:rPr>
        <w:t xml:space="preserve"> </w:t>
      </w:r>
      <w:r w:rsidR="00C92E73">
        <w:rPr>
          <w:rFonts w:ascii="Times New Roman" w:hAnsi="Times New Roman" w:cs="Times New Roman"/>
          <w:sz w:val="24"/>
          <w:szCs w:val="24"/>
          <w:lang w:val="en-GB"/>
        </w:rPr>
        <w:t xml:space="preserve">are </w:t>
      </w:r>
      <w:r w:rsidR="00DD7B67">
        <w:rPr>
          <w:rFonts w:ascii="Times New Roman" w:hAnsi="Times New Roman" w:cs="Times New Roman"/>
          <w:sz w:val="24"/>
          <w:szCs w:val="24"/>
          <w:lang w:val="en-GB"/>
        </w:rPr>
        <w:t>observed</w:t>
      </w:r>
      <w:r w:rsidR="00200503">
        <w:rPr>
          <w:rFonts w:ascii="Times New Roman" w:hAnsi="Times New Roman" w:cs="Times New Roman"/>
          <w:sz w:val="24"/>
          <w:szCs w:val="24"/>
          <w:lang w:val="en-GB"/>
        </w:rPr>
        <w:t>,</w:t>
      </w:r>
      <w:r w:rsidR="00DD7B67">
        <w:rPr>
          <w:rFonts w:ascii="Times New Roman" w:hAnsi="Times New Roman" w:cs="Times New Roman"/>
          <w:sz w:val="24"/>
          <w:szCs w:val="24"/>
          <w:lang w:val="en-GB"/>
        </w:rPr>
        <w:t xml:space="preserve"> indicating </w:t>
      </w:r>
      <w:r w:rsidR="00200503">
        <w:rPr>
          <w:rFonts w:ascii="Times New Roman" w:hAnsi="Times New Roman" w:cs="Times New Roman"/>
          <w:sz w:val="24"/>
          <w:szCs w:val="24"/>
          <w:lang w:val="en-GB"/>
        </w:rPr>
        <w:t xml:space="preserve">that the </w:t>
      </w:r>
      <w:r w:rsidR="00DD7B67">
        <w:rPr>
          <w:rFonts w:ascii="Times New Roman" w:hAnsi="Times New Roman" w:cs="Times New Roman"/>
          <w:sz w:val="24"/>
          <w:szCs w:val="24"/>
          <w:lang w:val="en-GB"/>
        </w:rPr>
        <w:t xml:space="preserve">adopted </w:t>
      </w:r>
      <w:r w:rsidR="00200503">
        <w:rPr>
          <w:rFonts w:ascii="Times New Roman" w:hAnsi="Times New Roman" w:cs="Times New Roman"/>
          <w:sz w:val="24"/>
          <w:szCs w:val="24"/>
          <w:lang w:val="en-GB"/>
        </w:rPr>
        <w:t>definition</w:t>
      </w:r>
      <w:r w:rsidR="00DD7B67">
        <w:rPr>
          <w:rFonts w:ascii="Times New Roman" w:hAnsi="Times New Roman" w:cs="Times New Roman"/>
          <w:sz w:val="24"/>
          <w:szCs w:val="24"/>
          <w:lang w:val="en-GB"/>
        </w:rPr>
        <w:t>s</w:t>
      </w:r>
      <w:r w:rsidR="00200503">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d</w:t>
      </w:r>
      <w:r w:rsidR="00C92E73">
        <w:rPr>
          <w:rFonts w:ascii="Times New Roman" w:hAnsi="Times New Roman" w:cs="Times New Roman"/>
          <w:sz w:val="24"/>
          <w:szCs w:val="24"/>
          <w:lang w:val="en-GB"/>
        </w:rPr>
        <w:t>o</w:t>
      </w:r>
      <w:r w:rsidR="00200503">
        <w:rPr>
          <w:rFonts w:ascii="Times New Roman" w:hAnsi="Times New Roman" w:cs="Times New Roman"/>
          <w:sz w:val="24"/>
          <w:szCs w:val="24"/>
          <w:lang w:val="en-GB"/>
        </w:rPr>
        <w:t xml:space="preserve"> not </w:t>
      </w:r>
      <w:r w:rsidR="00DD7B67">
        <w:rPr>
          <w:rFonts w:ascii="Times New Roman" w:hAnsi="Times New Roman" w:cs="Times New Roman"/>
          <w:sz w:val="24"/>
          <w:szCs w:val="24"/>
          <w:lang w:val="en-GB"/>
        </w:rPr>
        <w:t>s</w:t>
      </w:r>
      <w:r w:rsidR="00200503">
        <w:rPr>
          <w:rFonts w:ascii="Times New Roman" w:hAnsi="Times New Roman" w:cs="Times New Roman"/>
          <w:sz w:val="24"/>
          <w:szCs w:val="24"/>
          <w:lang w:val="en-GB"/>
        </w:rPr>
        <w:t>ystematic</w:t>
      </w:r>
      <w:r w:rsidR="00DD7B67">
        <w:rPr>
          <w:rFonts w:ascii="Times New Roman" w:hAnsi="Times New Roman" w:cs="Times New Roman"/>
          <w:sz w:val="24"/>
          <w:szCs w:val="24"/>
          <w:lang w:val="en-GB"/>
        </w:rPr>
        <w:t>ally</w:t>
      </w:r>
      <w:r w:rsidR="00200503">
        <w:rPr>
          <w:rFonts w:ascii="Times New Roman" w:hAnsi="Times New Roman" w:cs="Times New Roman"/>
          <w:sz w:val="24"/>
          <w:szCs w:val="24"/>
          <w:lang w:val="en-GB"/>
        </w:rPr>
        <w:t xml:space="preserve"> </w:t>
      </w:r>
      <w:r w:rsidR="00DD7B67">
        <w:rPr>
          <w:rFonts w:ascii="Times New Roman" w:hAnsi="Times New Roman" w:cs="Times New Roman"/>
          <w:sz w:val="24"/>
          <w:szCs w:val="24"/>
          <w:lang w:val="en-GB"/>
        </w:rPr>
        <w:t xml:space="preserve">under- </w:t>
      </w:r>
      <w:r w:rsidR="00200503">
        <w:rPr>
          <w:rFonts w:ascii="Times New Roman" w:hAnsi="Times New Roman" w:cs="Times New Roman"/>
          <w:sz w:val="24"/>
          <w:szCs w:val="24"/>
          <w:lang w:val="en-GB"/>
        </w:rPr>
        <w:t xml:space="preserve">or </w:t>
      </w:r>
      <w:r w:rsidR="00DD7B67">
        <w:rPr>
          <w:rFonts w:ascii="Times New Roman" w:hAnsi="Times New Roman" w:cs="Times New Roman"/>
          <w:sz w:val="24"/>
          <w:szCs w:val="24"/>
          <w:lang w:val="en-GB"/>
        </w:rPr>
        <w:t xml:space="preserve">overestimate </w:t>
      </w:r>
      <w:r w:rsidR="006D06D6">
        <w:rPr>
          <w:rFonts w:ascii="Times New Roman" w:hAnsi="Times New Roman" w:cs="Times New Roman"/>
          <w:sz w:val="24"/>
          <w:szCs w:val="24"/>
          <w:lang w:val="en-GB"/>
        </w:rPr>
        <w:t xml:space="preserve">wealth gaps. </w:t>
      </w:r>
    </w:p>
    <w:p w14:paraId="62D77DDC" w14:textId="6229912E" w:rsidR="00DD7B67"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d</w:t>
      </w:r>
      <w:r w:rsidR="00DD7B67" w:rsidRPr="00DD7B67">
        <w:rPr>
          <w:rFonts w:ascii="Times New Roman" w:hAnsi="Times New Roman" w:cs="Times New Roman"/>
          <w:sz w:val="24"/>
          <w:szCs w:val="24"/>
          <w:lang w:val="en-GB"/>
        </w:rPr>
        <w:t>. Linear Probability Model (LPM) vs. Logit Model</w:t>
      </w:r>
    </w:p>
    <w:p w14:paraId="28C1678B" w14:textId="78219602" w:rsidR="009A0235" w:rsidRDefault="009C02DE"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Fourth</w:t>
      </w:r>
      <w:r w:rsidR="009A0235">
        <w:rPr>
          <w:rFonts w:ascii="Times New Roman" w:hAnsi="Times New Roman" w:cs="Times New Roman"/>
          <w:sz w:val="24"/>
          <w:szCs w:val="24"/>
          <w:lang w:val="en-GB"/>
        </w:rPr>
        <w:t xml:space="preserve">, we test whether the choice of a </w:t>
      </w:r>
      <w:r w:rsidR="009F4A8D">
        <w:rPr>
          <w:rFonts w:ascii="Times New Roman" w:hAnsi="Times New Roman" w:cs="Times New Roman"/>
          <w:sz w:val="24"/>
          <w:szCs w:val="24"/>
          <w:lang w:val="en-GB"/>
        </w:rPr>
        <w:t>LPM</w:t>
      </w:r>
      <w:r w:rsidR="009A0235">
        <w:rPr>
          <w:rFonts w:ascii="Times New Roman" w:hAnsi="Times New Roman" w:cs="Times New Roman"/>
          <w:sz w:val="24"/>
          <w:szCs w:val="24"/>
          <w:lang w:val="en-GB"/>
        </w:rPr>
        <w:t xml:space="preserve"> </w:t>
      </w:r>
      <w:r w:rsidR="009F4A8D">
        <w:rPr>
          <w:rFonts w:ascii="Times New Roman" w:hAnsi="Times New Roman" w:cs="Times New Roman"/>
          <w:sz w:val="24"/>
          <w:szCs w:val="24"/>
          <w:lang w:val="en-GB"/>
        </w:rPr>
        <w:t xml:space="preserve">resulted in significant </w:t>
      </w:r>
      <w:r w:rsidR="00B96628">
        <w:rPr>
          <w:rFonts w:ascii="Times New Roman" w:hAnsi="Times New Roman" w:cs="Times New Roman"/>
          <w:sz w:val="24"/>
          <w:szCs w:val="24"/>
          <w:lang w:val="en-GB"/>
        </w:rPr>
        <w:t>differences in wealth gaps compared to a Logit model</w:t>
      </w:r>
      <w:r w:rsidR="00FB7557">
        <w:rPr>
          <w:rFonts w:ascii="Times New Roman" w:hAnsi="Times New Roman" w:cs="Times New Roman"/>
          <w:sz w:val="24"/>
          <w:szCs w:val="24"/>
          <w:lang w:val="en-GB"/>
        </w:rPr>
        <w:t xml:space="preserve"> (Figure </w:t>
      </w:r>
      <w:r w:rsidR="001E67AE">
        <w:rPr>
          <w:rFonts w:ascii="Times New Roman" w:hAnsi="Times New Roman" w:cs="Times New Roman"/>
          <w:sz w:val="24"/>
          <w:szCs w:val="24"/>
          <w:lang w:val="en-GB"/>
        </w:rPr>
        <w:t>E</w:t>
      </w:r>
      <w:r w:rsidR="00B50AB2">
        <w:rPr>
          <w:rFonts w:ascii="Times New Roman" w:hAnsi="Times New Roman" w:cs="Times New Roman"/>
          <w:sz w:val="24"/>
          <w:szCs w:val="24"/>
          <w:lang w:val="en-GB"/>
        </w:rPr>
        <w:t>3</w:t>
      </w:r>
      <w:r w:rsidR="00FB7557">
        <w:rPr>
          <w:rFonts w:ascii="Times New Roman" w:hAnsi="Times New Roman" w:cs="Times New Roman"/>
          <w:sz w:val="24"/>
          <w:szCs w:val="24"/>
          <w:lang w:val="en-GB"/>
        </w:rPr>
        <w:t xml:space="preserve">). </w:t>
      </w:r>
      <w:r w:rsidR="009C4492">
        <w:rPr>
          <w:rFonts w:ascii="Times New Roman" w:hAnsi="Times New Roman" w:cs="Times New Roman"/>
          <w:sz w:val="24"/>
          <w:szCs w:val="24"/>
          <w:lang w:val="en-GB"/>
        </w:rPr>
        <w:t xml:space="preserve">Differences </w:t>
      </w:r>
      <w:r w:rsidR="00A74A64">
        <w:rPr>
          <w:rFonts w:ascii="Times New Roman" w:hAnsi="Times New Roman" w:cs="Times New Roman"/>
          <w:sz w:val="24"/>
          <w:szCs w:val="24"/>
          <w:lang w:val="en-GB"/>
        </w:rPr>
        <w:t xml:space="preserve">in effect sizes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minimal, with </w:t>
      </w:r>
      <w:r w:rsidR="00A74A64">
        <w:rPr>
          <w:rFonts w:ascii="Times New Roman" w:hAnsi="Times New Roman" w:cs="Times New Roman"/>
          <w:sz w:val="24"/>
          <w:szCs w:val="24"/>
          <w:lang w:val="en-GB"/>
        </w:rPr>
        <w:t xml:space="preserve">average change </w:t>
      </w:r>
      <w:r w:rsidR="00B50AB2">
        <w:rPr>
          <w:rFonts w:ascii="Times New Roman" w:hAnsi="Times New Roman" w:cs="Times New Roman"/>
          <w:sz w:val="24"/>
          <w:szCs w:val="24"/>
          <w:lang w:val="en-GB"/>
        </w:rPr>
        <w:t xml:space="preserve">ranges </w:t>
      </w:r>
      <w:r w:rsidR="009F4A8D">
        <w:rPr>
          <w:rFonts w:ascii="Times New Roman" w:hAnsi="Times New Roman" w:cs="Times New Roman"/>
          <w:sz w:val="24"/>
          <w:szCs w:val="24"/>
          <w:lang w:val="en-GB"/>
        </w:rPr>
        <w:t xml:space="preserve">ranging </w:t>
      </w:r>
      <w:r w:rsidR="00B50AB2">
        <w:rPr>
          <w:rFonts w:ascii="Times New Roman" w:hAnsi="Times New Roman" w:cs="Times New Roman"/>
          <w:sz w:val="24"/>
          <w:szCs w:val="24"/>
          <w:lang w:val="en-GB"/>
        </w:rPr>
        <w:t>between 0.</w:t>
      </w:r>
      <w:r w:rsidR="005976E0">
        <w:rPr>
          <w:rFonts w:ascii="Times New Roman" w:hAnsi="Times New Roman" w:cs="Times New Roman"/>
          <w:sz w:val="24"/>
          <w:szCs w:val="24"/>
          <w:lang w:val="en-GB"/>
        </w:rPr>
        <w:t>6</w:t>
      </w:r>
      <w:r w:rsidR="00B50AB2">
        <w:rPr>
          <w:rFonts w:ascii="Times New Roman" w:hAnsi="Times New Roman" w:cs="Times New Roman"/>
          <w:sz w:val="24"/>
          <w:szCs w:val="24"/>
          <w:lang w:val="en-GB"/>
        </w:rPr>
        <w:t xml:space="preserve"> and 1.</w:t>
      </w:r>
      <w:r w:rsidR="005976E0">
        <w:rPr>
          <w:rFonts w:ascii="Times New Roman" w:hAnsi="Times New Roman" w:cs="Times New Roman"/>
          <w:sz w:val="24"/>
          <w:szCs w:val="24"/>
          <w:lang w:val="en-GB"/>
        </w:rPr>
        <w:t>3</w:t>
      </w:r>
      <w:r w:rsidR="00A74A64">
        <w:rPr>
          <w:rFonts w:ascii="Times New Roman" w:hAnsi="Times New Roman" w:cs="Times New Roman"/>
          <w:sz w:val="24"/>
          <w:szCs w:val="24"/>
          <w:lang w:val="en-GB"/>
        </w:rPr>
        <w:t xml:space="preserve"> percentage points</w:t>
      </w:r>
      <w:r w:rsidR="00B8637D">
        <w:rPr>
          <w:rFonts w:ascii="Times New Roman" w:hAnsi="Times New Roman" w:cs="Times New Roman"/>
          <w:sz w:val="24"/>
          <w:szCs w:val="24"/>
          <w:lang w:val="en-GB"/>
        </w:rPr>
        <w:t xml:space="preserve">. </w:t>
      </w:r>
      <w:r w:rsidR="009F4A8D">
        <w:rPr>
          <w:rFonts w:ascii="Times New Roman" w:hAnsi="Times New Roman" w:cs="Times New Roman"/>
          <w:sz w:val="24"/>
          <w:szCs w:val="24"/>
          <w:lang w:val="en-GB"/>
        </w:rPr>
        <w:t xml:space="preserve">Changes </w:t>
      </w:r>
      <w:r w:rsidR="00B8637D">
        <w:rPr>
          <w:rFonts w:ascii="Times New Roman" w:hAnsi="Times New Roman" w:cs="Times New Roman"/>
          <w:sz w:val="24"/>
          <w:szCs w:val="24"/>
          <w:lang w:val="en-GB"/>
        </w:rPr>
        <w:t xml:space="preserve">in significance levels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w:t>
      </w:r>
      <w:r w:rsidR="00094C1B">
        <w:rPr>
          <w:rFonts w:ascii="Times New Roman" w:hAnsi="Times New Roman" w:cs="Times New Roman"/>
          <w:sz w:val="24"/>
          <w:szCs w:val="24"/>
          <w:lang w:val="en-GB"/>
        </w:rPr>
        <w:t>limited to a few countries (</w:t>
      </w:r>
      <w:r w:rsidR="005976E0">
        <w:rPr>
          <w:rFonts w:ascii="Times New Roman" w:hAnsi="Times New Roman" w:cs="Times New Roman"/>
          <w:sz w:val="24"/>
          <w:szCs w:val="24"/>
          <w:lang w:val="en-GB"/>
        </w:rPr>
        <w:t>8</w:t>
      </w:r>
      <w:r w:rsidR="00E3254D">
        <w:rPr>
          <w:rFonts w:ascii="Times New Roman" w:hAnsi="Times New Roman" w:cs="Times New Roman"/>
          <w:sz w:val="24"/>
          <w:szCs w:val="24"/>
          <w:lang w:val="en-GB"/>
        </w:rPr>
        <w:t>.</w:t>
      </w:r>
      <w:r w:rsidR="005976E0">
        <w:rPr>
          <w:rFonts w:ascii="Times New Roman" w:hAnsi="Times New Roman" w:cs="Times New Roman"/>
          <w:sz w:val="24"/>
          <w:szCs w:val="24"/>
          <w:lang w:val="en-GB"/>
        </w:rPr>
        <w:t>5</w:t>
      </w:r>
      <w:r w:rsidR="00094C1B">
        <w:rPr>
          <w:rFonts w:ascii="Times New Roman" w:hAnsi="Times New Roman" w:cs="Times New Roman"/>
          <w:sz w:val="24"/>
          <w:szCs w:val="24"/>
          <w:lang w:val="en-GB"/>
        </w:rPr>
        <w:t xml:space="preserve">%) with a maximum of </w:t>
      </w:r>
      <w:r w:rsidR="005976E0">
        <w:rPr>
          <w:rFonts w:ascii="Times New Roman" w:hAnsi="Times New Roman" w:cs="Times New Roman"/>
          <w:sz w:val="24"/>
          <w:szCs w:val="24"/>
          <w:lang w:val="en-GB"/>
        </w:rPr>
        <w:t>3</w:t>
      </w:r>
      <w:r w:rsidR="00094C1B">
        <w:rPr>
          <w:rFonts w:ascii="Times New Roman" w:hAnsi="Times New Roman" w:cs="Times New Roman"/>
          <w:sz w:val="24"/>
          <w:szCs w:val="24"/>
          <w:lang w:val="en-GB"/>
        </w:rPr>
        <w:t xml:space="preserve"> changes for </w:t>
      </w:r>
      <w:r w:rsidR="000B2AB8">
        <w:rPr>
          <w:rFonts w:ascii="Times New Roman" w:hAnsi="Times New Roman" w:cs="Times New Roman"/>
          <w:sz w:val="24"/>
          <w:szCs w:val="24"/>
          <w:lang w:val="en-GB"/>
        </w:rPr>
        <w:t xml:space="preserve">net </w:t>
      </w:r>
      <w:r w:rsidR="00094C1B">
        <w:rPr>
          <w:rFonts w:ascii="Times New Roman" w:hAnsi="Times New Roman" w:cs="Times New Roman"/>
          <w:sz w:val="24"/>
          <w:szCs w:val="24"/>
          <w:lang w:val="en-GB"/>
        </w:rPr>
        <w:t xml:space="preserve">wealth. </w:t>
      </w:r>
      <w:r w:rsidR="009F4A8D">
        <w:rPr>
          <w:rFonts w:ascii="Times New Roman" w:hAnsi="Times New Roman" w:cs="Times New Roman"/>
          <w:sz w:val="24"/>
          <w:szCs w:val="24"/>
          <w:lang w:val="en-GB"/>
        </w:rPr>
        <w:t xml:space="preserve">Both positive and negative changes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observed. </w:t>
      </w:r>
    </w:p>
    <w:p w14:paraId="0A107626" w14:textId="51938D7F" w:rsidR="009F4A8D"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e</w:t>
      </w:r>
      <w:r w:rsidR="009F4A8D" w:rsidRPr="009F4A8D">
        <w:rPr>
          <w:rFonts w:ascii="Times New Roman" w:hAnsi="Times New Roman" w:cs="Times New Roman"/>
          <w:sz w:val="24"/>
          <w:szCs w:val="24"/>
          <w:lang w:val="en-GB"/>
        </w:rPr>
        <w:t>. Interval Selection for Computing Wealth Gaps</w:t>
      </w:r>
    </w:p>
    <w:p w14:paraId="540A268B" w14:textId="761DC637" w:rsidR="009C02DE" w:rsidRDefault="00FC28B7"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009C02DE">
        <w:rPr>
          <w:rFonts w:ascii="Times New Roman" w:hAnsi="Times New Roman" w:cs="Times New Roman"/>
          <w:sz w:val="24"/>
          <w:szCs w:val="24"/>
          <w:lang w:val="en-GB"/>
        </w:rPr>
        <w:t>ifth</w:t>
      </w:r>
      <w:r w:rsidR="009A28D7">
        <w:rPr>
          <w:rFonts w:ascii="Times New Roman" w:hAnsi="Times New Roman" w:cs="Times New Roman"/>
          <w:sz w:val="24"/>
          <w:szCs w:val="24"/>
          <w:lang w:val="en-GB"/>
        </w:rPr>
        <w:t xml:space="preserve">, </w:t>
      </w:r>
      <w:r w:rsidR="00AB165E">
        <w:rPr>
          <w:rFonts w:ascii="Times New Roman" w:hAnsi="Times New Roman" w:cs="Times New Roman"/>
          <w:sz w:val="24"/>
          <w:szCs w:val="24"/>
          <w:lang w:val="en-GB"/>
        </w:rPr>
        <w:t xml:space="preserve">we </w:t>
      </w:r>
      <w:r w:rsidR="009F4A8D">
        <w:rPr>
          <w:rFonts w:ascii="Times New Roman" w:hAnsi="Times New Roman" w:cs="Times New Roman"/>
          <w:sz w:val="24"/>
          <w:szCs w:val="24"/>
          <w:lang w:val="en-GB"/>
        </w:rPr>
        <w:t xml:space="preserve">evaluate the sensitivity of our results </w:t>
      </w:r>
      <w:r w:rsidR="00994390">
        <w:rPr>
          <w:rFonts w:ascii="Times New Roman" w:hAnsi="Times New Roman" w:cs="Times New Roman"/>
          <w:sz w:val="24"/>
          <w:szCs w:val="24"/>
          <w:lang w:val="en-GB"/>
        </w:rPr>
        <w:t xml:space="preserve">to </w:t>
      </w:r>
      <w:r w:rsidR="0049122F">
        <w:rPr>
          <w:rFonts w:ascii="Times New Roman" w:hAnsi="Times New Roman" w:cs="Times New Roman"/>
          <w:sz w:val="24"/>
          <w:szCs w:val="24"/>
          <w:lang w:val="en-GB"/>
        </w:rPr>
        <w:t xml:space="preserve">the choice of the interval selected </w:t>
      </w:r>
      <w:r w:rsidR="0092602A">
        <w:rPr>
          <w:rFonts w:ascii="Times New Roman" w:hAnsi="Times New Roman" w:cs="Times New Roman"/>
          <w:sz w:val="24"/>
          <w:szCs w:val="24"/>
          <w:lang w:val="en-GB"/>
        </w:rPr>
        <w:t xml:space="preserve">for computing wealth gaps </w:t>
      </w:r>
      <w:r w:rsidR="0049122F">
        <w:rPr>
          <w:rFonts w:ascii="Times New Roman" w:hAnsi="Times New Roman" w:cs="Times New Roman"/>
          <w:sz w:val="24"/>
          <w:szCs w:val="24"/>
          <w:lang w:val="en-GB"/>
        </w:rPr>
        <w:t xml:space="preserve">(p10 vs p90), by </w:t>
      </w:r>
      <w:r w:rsidR="0092602A">
        <w:rPr>
          <w:rFonts w:ascii="Times New Roman" w:hAnsi="Times New Roman" w:cs="Times New Roman"/>
          <w:sz w:val="24"/>
          <w:szCs w:val="24"/>
          <w:lang w:val="en-GB"/>
        </w:rPr>
        <w:t xml:space="preserve">also </w:t>
      </w:r>
      <w:r w:rsidR="007B07D9">
        <w:rPr>
          <w:rFonts w:ascii="Times New Roman" w:hAnsi="Times New Roman" w:cs="Times New Roman"/>
          <w:sz w:val="24"/>
          <w:szCs w:val="24"/>
          <w:lang w:val="en-GB"/>
        </w:rPr>
        <w:t>reporting</w:t>
      </w:r>
      <w:r w:rsidR="00E87F2A">
        <w:rPr>
          <w:rFonts w:ascii="Times New Roman" w:hAnsi="Times New Roman" w:cs="Times New Roman"/>
          <w:sz w:val="24"/>
          <w:szCs w:val="24"/>
          <w:lang w:val="en-GB"/>
        </w:rPr>
        <w:t xml:space="preserve"> wealth gaps between p20 and p80. </w:t>
      </w:r>
      <w:r w:rsidR="007B07D9">
        <w:rPr>
          <w:rFonts w:ascii="Times New Roman" w:hAnsi="Times New Roman" w:cs="Times New Roman"/>
          <w:sz w:val="24"/>
          <w:szCs w:val="24"/>
          <w:lang w:val="en-GB"/>
        </w:rPr>
        <w:t xml:space="preserve">Figure </w:t>
      </w:r>
      <w:r w:rsidR="001E67AE">
        <w:rPr>
          <w:rFonts w:ascii="Times New Roman" w:hAnsi="Times New Roman" w:cs="Times New Roman"/>
          <w:sz w:val="24"/>
          <w:szCs w:val="24"/>
          <w:lang w:val="en-GB"/>
        </w:rPr>
        <w:t>E</w:t>
      </w:r>
      <w:r w:rsidR="00E3254D">
        <w:rPr>
          <w:rFonts w:ascii="Times New Roman" w:hAnsi="Times New Roman" w:cs="Times New Roman"/>
          <w:sz w:val="24"/>
          <w:szCs w:val="24"/>
          <w:lang w:val="en-GB"/>
        </w:rPr>
        <w:t>4</w:t>
      </w:r>
      <w:r w:rsidR="007B07D9">
        <w:rPr>
          <w:rFonts w:ascii="Times New Roman" w:hAnsi="Times New Roman" w:cs="Times New Roman"/>
          <w:sz w:val="24"/>
          <w:szCs w:val="24"/>
          <w:lang w:val="en-GB"/>
        </w:rPr>
        <w:t xml:space="preserve"> presents the change in effect sizes and significance levels between </w:t>
      </w:r>
      <w:r w:rsidR="0092602A">
        <w:rPr>
          <w:rFonts w:ascii="Times New Roman" w:hAnsi="Times New Roman" w:cs="Times New Roman"/>
          <w:sz w:val="24"/>
          <w:szCs w:val="24"/>
          <w:lang w:val="en-GB"/>
        </w:rPr>
        <w:t xml:space="preserve">wealth gaps computed with </w:t>
      </w:r>
      <w:r w:rsidR="007B07D9">
        <w:rPr>
          <w:rFonts w:ascii="Times New Roman" w:hAnsi="Times New Roman" w:cs="Times New Roman"/>
          <w:sz w:val="24"/>
          <w:szCs w:val="24"/>
          <w:lang w:val="en-GB"/>
        </w:rPr>
        <w:t xml:space="preserve">p10 vs p90, and p20 vs p80 </w:t>
      </w:r>
      <w:r w:rsidR="0092602A">
        <w:rPr>
          <w:rFonts w:ascii="Times New Roman" w:hAnsi="Times New Roman" w:cs="Times New Roman"/>
          <w:sz w:val="24"/>
          <w:szCs w:val="24"/>
          <w:lang w:val="en-GB"/>
        </w:rPr>
        <w:t>intervals</w:t>
      </w:r>
      <w:r w:rsidR="007B07D9">
        <w:rPr>
          <w:rFonts w:ascii="Times New Roman" w:hAnsi="Times New Roman" w:cs="Times New Roman"/>
          <w:sz w:val="24"/>
          <w:szCs w:val="24"/>
          <w:lang w:val="en-GB"/>
        </w:rPr>
        <w:t>.</w:t>
      </w:r>
      <w:r w:rsidR="0092602A">
        <w:rPr>
          <w:rFonts w:ascii="Times New Roman" w:hAnsi="Times New Roman" w:cs="Times New Roman"/>
          <w:sz w:val="24"/>
          <w:szCs w:val="24"/>
          <w:lang w:val="en-GB"/>
        </w:rPr>
        <w:t xml:space="preserve"> </w:t>
      </w:r>
      <w:r w:rsidR="0049122F">
        <w:rPr>
          <w:rFonts w:ascii="Times New Roman" w:hAnsi="Times New Roman" w:cs="Times New Roman"/>
          <w:sz w:val="24"/>
          <w:szCs w:val="24"/>
          <w:lang w:val="en-GB"/>
        </w:rPr>
        <w:t xml:space="preserve">As expected, changes in the effect size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w:t>
      </w:r>
      <w:r w:rsidR="0049122F">
        <w:rPr>
          <w:rFonts w:ascii="Times New Roman" w:hAnsi="Times New Roman" w:cs="Times New Roman"/>
          <w:sz w:val="24"/>
          <w:szCs w:val="24"/>
          <w:lang w:val="en-GB"/>
        </w:rPr>
        <w:t>larger compared to previous robustness checks</w:t>
      </w:r>
      <w:r w:rsidR="0092602A">
        <w:rPr>
          <w:rFonts w:ascii="Times New Roman" w:hAnsi="Times New Roman" w:cs="Times New Roman"/>
          <w:sz w:val="24"/>
          <w:szCs w:val="24"/>
          <w:lang w:val="en-GB"/>
        </w:rPr>
        <w:t>, since different points of the distribution</w:t>
      </w:r>
      <w:r w:rsidR="009F4A8D">
        <w:rPr>
          <w:rFonts w:ascii="Times New Roman" w:hAnsi="Times New Roman" w:cs="Times New Roman"/>
          <w:sz w:val="24"/>
          <w:szCs w:val="24"/>
          <w:lang w:val="en-GB"/>
        </w:rPr>
        <w:t xml:space="preserve">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compared</w:t>
      </w:r>
      <w:r w:rsidR="0049122F">
        <w:rPr>
          <w:rFonts w:ascii="Times New Roman" w:hAnsi="Times New Roman" w:cs="Times New Roman"/>
          <w:sz w:val="24"/>
          <w:szCs w:val="24"/>
          <w:lang w:val="en-GB"/>
        </w:rPr>
        <w:t xml:space="preserve">. </w:t>
      </w:r>
      <w:r w:rsidR="004A44CA">
        <w:rPr>
          <w:rFonts w:ascii="Times New Roman" w:hAnsi="Times New Roman" w:cs="Times New Roman"/>
          <w:sz w:val="24"/>
          <w:szCs w:val="24"/>
          <w:lang w:val="en-GB"/>
        </w:rPr>
        <w:t xml:space="preserve">The average difference in wealth gaps </w:t>
      </w:r>
      <w:r w:rsidR="00565530">
        <w:rPr>
          <w:rFonts w:ascii="Times New Roman" w:hAnsi="Times New Roman" w:cs="Times New Roman"/>
          <w:sz w:val="24"/>
          <w:szCs w:val="24"/>
          <w:lang w:val="en-GB"/>
        </w:rPr>
        <w:t>range</w:t>
      </w:r>
      <w:r w:rsidR="00C92E73">
        <w:rPr>
          <w:rFonts w:ascii="Times New Roman" w:hAnsi="Times New Roman" w:cs="Times New Roman"/>
          <w:sz w:val="24"/>
          <w:szCs w:val="24"/>
          <w:lang w:val="en-GB"/>
        </w:rPr>
        <w:t>s</w:t>
      </w:r>
      <w:r w:rsidR="00565530">
        <w:rPr>
          <w:rFonts w:ascii="Times New Roman" w:hAnsi="Times New Roman" w:cs="Times New Roman"/>
          <w:sz w:val="24"/>
          <w:szCs w:val="24"/>
          <w:lang w:val="en-GB"/>
        </w:rPr>
        <w:t xml:space="preserve"> </w:t>
      </w:r>
      <w:r w:rsidR="009F4A8D">
        <w:rPr>
          <w:rFonts w:ascii="Times New Roman" w:hAnsi="Times New Roman" w:cs="Times New Roman"/>
          <w:sz w:val="24"/>
          <w:szCs w:val="24"/>
          <w:lang w:val="en-GB"/>
        </w:rPr>
        <w:t xml:space="preserve">from </w:t>
      </w:r>
      <w:r w:rsidR="00565530">
        <w:rPr>
          <w:rFonts w:ascii="Times New Roman" w:hAnsi="Times New Roman" w:cs="Times New Roman"/>
          <w:sz w:val="24"/>
          <w:szCs w:val="24"/>
          <w:lang w:val="en-GB"/>
        </w:rPr>
        <w:t>1</w:t>
      </w:r>
      <w:r w:rsidR="00C74ECC">
        <w:rPr>
          <w:rFonts w:ascii="Times New Roman" w:hAnsi="Times New Roman" w:cs="Times New Roman"/>
          <w:sz w:val="24"/>
          <w:szCs w:val="24"/>
          <w:lang w:val="en-GB"/>
        </w:rPr>
        <w:t>.</w:t>
      </w:r>
      <w:r w:rsidR="005976E0">
        <w:rPr>
          <w:rFonts w:ascii="Times New Roman" w:hAnsi="Times New Roman" w:cs="Times New Roman"/>
          <w:sz w:val="24"/>
          <w:szCs w:val="24"/>
          <w:lang w:val="en-GB"/>
        </w:rPr>
        <w:t>1</w:t>
      </w:r>
      <w:r w:rsidR="004A44CA">
        <w:rPr>
          <w:rFonts w:ascii="Times New Roman" w:hAnsi="Times New Roman" w:cs="Times New Roman"/>
          <w:sz w:val="24"/>
          <w:szCs w:val="24"/>
          <w:lang w:val="en-GB"/>
        </w:rPr>
        <w:t xml:space="preserve"> percentage points</w:t>
      </w:r>
      <w:r w:rsidR="00565530">
        <w:rPr>
          <w:rFonts w:ascii="Times New Roman" w:hAnsi="Times New Roman" w:cs="Times New Roman"/>
          <w:sz w:val="24"/>
          <w:szCs w:val="24"/>
          <w:lang w:val="en-GB"/>
        </w:rPr>
        <w:t xml:space="preserve"> for financial wealth to </w:t>
      </w:r>
      <w:r w:rsidR="005976E0">
        <w:rPr>
          <w:rFonts w:ascii="Times New Roman" w:hAnsi="Times New Roman" w:cs="Times New Roman"/>
          <w:sz w:val="24"/>
          <w:szCs w:val="24"/>
          <w:lang w:val="en-GB"/>
        </w:rPr>
        <w:t>7.9</w:t>
      </w:r>
      <w:r w:rsidR="00565530">
        <w:rPr>
          <w:rFonts w:ascii="Times New Roman" w:hAnsi="Times New Roman" w:cs="Times New Roman"/>
          <w:sz w:val="24"/>
          <w:szCs w:val="24"/>
          <w:lang w:val="en-GB"/>
        </w:rPr>
        <w:t xml:space="preserve"> for real wealth</w:t>
      </w:r>
      <w:r w:rsidR="004A44CA">
        <w:rPr>
          <w:rFonts w:ascii="Times New Roman" w:hAnsi="Times New Roman" w:cs="Times New Roman"/>
          <w:sz w:val="24"/>
          <w:szCs w:val="24"/>
          <w:lang w:val="en-GB"/>
        </w:rPr>
        <w:t xml:space="preserve">. </w:t>
      </w:r>
      <w:r w:rsidR="009F4A8D">
        <w:rPr>
          <w:rFonts w:ascii="Times New Roman" w:hAnsi="Times New Roman" w:cs="Times New Roman"/>
          <w:sz w:val="24"/>
          <w:szCs w:val="24"/>
          <w:lang w:val="en-GB"/>
        </w:rPr>
        <w:t xml:space="preserve">Changes </w:t>
      </w:r>
      <w:r w:rsidR="00FC47B4">
        <w:rPr>
          <w:rFonts w:ascii="Times New Roman" w:hAnsi="Times New Roman" w:cs="Times New Roman"/>
          <w:sz w:val="24"/>
          <w:szCs w:val="24"/>
          <w:lang w:val="en-GB"/>
        </w:rPr>
        <w:t xml:space="preserve">in significance levels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w:t>
      </w:r>
      <w:r w:rsidR="00565530">
        <w:rPr>
          <w:rFonts w:ascii="Times New Roman" w:hAnsi="Times New Roman" w:cs="Times New Roman"/>
          <w:sz w:val="24"/>
          <w:szCs w:val="24"/>
          <w:lang w:val="en-GB"/>
        </w:rPr>
        <w:t>more pronounced</w:t>
      </w:r>
      <w:r w:rsidR="00FC47B4">
        <w:rPr>
          <w:rFonts w:ascii="Times New Roman" w:hAnsi="Times New Roman" w:cs="Times New Roman"/>
          <w:sz w:val="24"/>
          <w:szCs w:val="24"/>
          <w:lang w:val="en-GB"/>
        </w:rPr>
        <w:t xml:space="preserve"> (</w:t>
      </w:r>
      <w:r w:rsidR="00565530">
        <w:rPr>
          <w:rFonts w:ascii="Times New Roman" w:hAnsi="Times New Roman" w:cs="Times New Roman"/>
          <w:sz w:val="24"/>
          <w:szCs w:val="24"/>
          <w:lang w:val="en-GB"/>
        </w:rPr>
        <w:t>2</w:t>
      </w:r>
      <w:r w:rsidR="00C20A42">
        <w:rPr>
          <w:rFonts w:ascii="Times New Roman" w:hAnsi="Times New Roman" w:cs="Times New Roman"/>
          <w:sz w:val="24"/>
          <w:szCs w:val="24"/>
          <w:lang w:val="en-GB"/>
        </w:rPr>
        <w:t>7</w:t>
      </w:r>
      <w:r w:rsidR="00565530">
        <w:rPr>
          <w:rFonts w:ascii="Times New Roman" w:hAnsi="Times New Roman" w:cs="Times New Roman"/>
          <w:sz w:val="24"/>
          <w:szCs w:val="24"/>
          <w:lang w:val="en-GB"/>
        </w:rPr>
        <w:t>.</w:t>
      </w:r>
      <w:r w:rsidR="00C20A42">
        <w:rPr>
          <w:rFonts w:ascii="Times New Roman" w:hAnsi="Times New Roman" w:cs="Times New Roman"/>
          <w:sz w:val="24"/>
          <w:szCs w:val="24"/>
          <w:lang w:val="en-GB"/>
        </w:rPr>
        <w:t>6</w:t>
      </w:r>
      <w:r w:rsidR="00FC47B4">
        <w:rPr>
          <w:rFonts w:ascii="Times New Roman" w:hAnsi="Times New Roman" w:cs="Times New Roman"/>
          <w:sz w:val="24"/>
          <w:szCs w:val="24"/>
          <w:lang w:val="en-GB"/>
        </w:rPr>
        <w:t>%</w:t>
      </w:r>
      <w:r w:rsidR="007A7ED6">
        <w:rPr>
          <w:rFonts w:ascii="Times New Roman" w:hAnsi="Times New Roman" w:cs="Times New Roman"/>
          <w:sz w:val="24"/>
          <w:szCs w:val="24"/>
          <w:lang w:val="en-GB"/>
        </w:rPr>
        <w:t xml:space="preserve"> of estimates</w:t>
      </w:r>
      <w:r w:rsidR="00CD29B4">
        <w:rPr>
          <w:rFonts w:ascii="Times New Roman" w:hAnsi="Times New Roman" w:cs="Times New Roman"/>
          <w:sz w:val="24"/>
          <w:szCs w:val="24"/>
          <w:lang w:val="en-GB"/>
        </w:rPr>
        <w:t>), with</w:t>
      </w:r>
      <w:r w:rsidR="009F4A8D">
        <w:rPr>
          <w:rFonts w:ascii="Times New Roman" w:hAnsi="Times New Roman" w:cs="Times New Roman"/>
          <w:sz w:val="24"/>
          <w:szCs w:val="24"/>
          <w:lang w:val="en-GB"/>
        </w:rPr>
        <w:t xml:space="preserve"> no </w:t>
      </w:r>
      <w:r w:rsidR="00CD29B4">
        <w:rPr>
          <w:rFonts w:ascii="Times New Roman" w:hAnsi="Times New Roman" w:cs="Times New Roman"/>
          <w:sz w:val="24"/>
          <w:szCs w:val="24"/>
          <w:lang w:val="en-GB"/>
        </w:rPr>
        <w:t xml:space="preserve">change for financial wealth, and a maximum of </w:t>
      </w:r>
      <w:r w:rsidR="00C20A42">
        <w:rPr>
          <w:rFonts w:ascii="Times New Roman" w:hAnsi="Times New Roman" w:cs="Times New Roman"/>
          <w:sz w:val="24"/>
          <w:szCs w:val="24"/>
          <w:lang w:val="en-GB"/>
        </w:rPr>
        <w:t>7</w:t>
      </w:r>
      <w:r w:rsidR="00CD29B4">
        <w:rPr>
          <w:rFonts w:ascii="Times New Roman" w:hAnsi="Times New Roman" w:cs="Times New Roman"/>
          <w:sz w:val="24"/>
          <w:szCs w:val="24"/>
          <w:lang w:val="en-GB"/>
        </w:rPr>
        <w:t xml:space="preserve"> changes for </w:t>
      </w:r>
      <w:r w:rsidR="002A42AC">
        <w:rPr>
          <w:rFonts w:ascii="Times New Roman" w:hAnsi="Times New Roman" w:cs="Times New Roman"/>
          <w:sz w:val="24"/>
          <w:szCs w:val="24"/>
          <w:lang w:val="en-GB"/>
        </w:rPr>
        <w:t>real wealth</w:t>
      </w:r>
      <w:r w:rsidR="00CD29B4">
        <w:rPr>
          <w:rFonts w:ascii="Times New Roman" w:hAnsi="Times New Roman" w:cs="Times New Roman"/>
          <w:sz w:val="24"/>
          <w:szCs w:val="24"/>
          <w:lang w:val="en-GB"/>
        </w:rPr>
        <w:t xml:space="preserve">. </w:t>
      </w:r>
      <w:r w:rsidR="0034731D" w:rsidRPr="0034731D">
        <w:rPr>
          <w:rFonts w:ascii="Times New Roman" w:hAnsi="Times New Roman" w:cs="Times New Roman"/>
          <w:sz w:val="24"/>
          <w:szCs w:val="24"/>
          <w:lang w:val="en-GB"/>
        </w:rPr>
        <w:t>In addition to providing a robustness check, this result reports that real wealth gaps are more pronounced at the extremes of the wealth distribution, while they show a similar pattern to financial wealth when gaps are calculated between less extreme points of the distribution</w:t>
      </w:r>
      <w:r w:rsidR="0034731D">
        <w:rPr>
          <w:rFonts w:ascii="Times New Roman" w:hAnsi="Times New Roman" w:cs="Times New Roman"/>
          <w:sz w:val="24"/>
          <w:szCs w:val="24"/>
          <w:lang w:val="en-GB"/>
        </w:rPr>
        <w:t xml:space="preserve"> (P20-P80). </w:t>
      </w:r>
      <w:r w:rsidR="009F4A8D">
        <w:rPr>
          <w:rFonts w:ascii="Times New Roman" w:hAnsi="Times New Roman" w:cs="Times New Roman"/>
          <w:sz w:val="24"/>
          <w:szCs w:val="24"/>
          <w:lang w:val="en-GB"/>
        </w:rPr>
        <w:t>W</w:t>
      </w:r>
      <w:r w:rsidR="009F007A">
        <w:rPr>
          <w:rFonts w:ascii="Times New Roman" w:hAnsi="Times New Roman" w:cs="Times New Roman"/>
          <w:sz w:val="24"/>
          <w:szCs w:val="24"/>
          <w:lang w:val="en-GB"/>
        </w:rPr>
        <w:t xml:space="preserve">ealth and debt variables </w:t>
      </w:r>
      <w:r w:rsidR="00C20A42">
        <w:rPr>
          <w:rFonts w:ascii="Times New Roman" w:hAnsi="Times New Roman" w:cs="Times New Roman"/>
          <w:sz w:val="24"/>
          <w:szCs w:val="24"/>
          <w:lang w:val="en-GB"/>
        </w:rPr>
        <w:t>exhibit</w:t>
      </w:r>
      <w:r w:rsidR="009F4A8D">
        <w:rPr>
          <w:rFonts w:ascii="Times New Roman" w:hAnsi="Times New Roman" w:cs="Times New Roman"/>
          <w:sz w:val="24"/>
          <w:szCs w:val="24"/>
          <w:lang w:val="en-GB"/>
        </w:rPr>
        <w:t xml:space="preserve"> </w:t>
      </w:r>
      <w:r w:rsidR="009F007A">
        <w:rPr>
          <w:rFonts w:ascii="Times New Roman" w:hAnsi="Times New Roman" w:cs="Times New Roman"/>
          <w:sz w:val="24"/>
          <w:szCs w:val="24"/>
          <w:lang w:val="en-GB"/>
        </w:rPr>
        <w:t>different patterns</w:t>
      </w:r>
      <w:r w:rsidR="009F4A8D">
        <w:rPr>
          <w:rFonts w:ascii="Times New Roman" w:hAnsi="Times New Roman" w:cs="Times New Roman"/>
          <w:sz w:val="24"/>
          <w:szCs w:val="24"/>
          <w:lang w:val="en-GB"/>
        </w:rPr>
        <w:t xml:space="preserve">: </w:t>
      </w:r>
      <w:r w:rsidR="00C20A42">
        <w:rPr>
          <w:rFonts w:ascii="Times New Roman" w:hAnsi="Times New Roman" w:cs="Times New Roman"/>
          <w:sz w:val="24"/>
          <w:szCs w:val="24"/>
          <w:lang w:val="en-GB"/>
        </w:rPr>
        <w:t xml:space="preserve">for net, gross and real wealth, </w:t>
      </w:r>
      <w:r w:rsidR="009F007A">
        <w:rPr>
          <w:rFonts w:ascii="Times New Roman" w:hAnsi="Times New Roman" w:cs="Times New Roman"/>
          <w:sz w:val="24"/>
          <w:szCs w:val="24"/>
          <w:lang w:val="en-GB"/>
        </w:rPr>
        <w:t xml:space="preserve">p20-p80 gaps </w:t>
      </w:r>
      <w:r w:rsidR="00C92E73">
        <w:rPr>
          <w:rFonts w:ascii="Times New Roman" w:hAnsi="Times New Roman" w:cs="Times New Roman"/>
          <w:sz w:val="24"/>
          <w:szCs w:val="24"/>
          <w:lang w:val="en-GB"/>
        </w:rPr>
        <w:t>are</w:t>
      </w:r>
      <w:r w:rsidR="009F4A8D">
        <w:rPr>
          <w:rFonts w:ascii="Times New Roman" w:hAnsi="Times New Roman" w:cs="Times New Roman"/>
          <w:sz w:val="24"/>
          <w:szCs w:val="24"/>
          <w:lang w:val="en-GB"/>
        </w:rPr>
        <w:t xml:space="preserve"> </w:t>
      </w:r>
      <w:r w:rsidR="00B12E50">
        <w:rPr>
          <w:rFonts w:ascii="Times New Roman" w:hAnsi="Times New Roman" w:cs="Times New Roman"/>
          <w:sz w:val="24"/>
          <w:szCs w:val="24"/>
          <w:lang w:val="en-GB"/>
        </w:rPr>
        <w:t>generally smaller as compared to p10-p90 gaps</w:t>
      </w:r>
      <w:r w:rsidR="000D5CC0">
        <w:rPr>
          <w:rFonts w:ascii="Times New Roman" w:hAnsi="Times New Roman" w:cs="Times New Roman"/>
          <w:sz w:val="24"/>
          <w:szCs w:val="24"/>
          <w:lang w:val="en-GB"/>
        </w:rPr>
        <w:t xml:space="preserve">, </w:t>
      </w:r>
      <w:r w:rsidR="009F4A8D">
        <w:rPr>
          <w:rFonts w:ascii="Times New Roman" w:hAnsi="Times New Roman" w:cs="Times New Roman"/>
          <w:sz w:val="24"/>
          <w:szCs w:val="24"/>
          <w:lang w:val="en-GB"/>
        </w:rPr>
        <w:t xml:space="preserve">whereas </w:t>
      </w:r>
      <w:r w:rsidR="000D5CC0">
        <w:rPr>
          <w:rFonts w:ascii="Times New Roman" w:hAnsi="Times New Roman" w:cs="Times New Roman"/>
          <w:sz w:val="24"/>
          <w:szCs w:val="24"/>
          <w:lang w:val="en-GB"/>
        </w:rPr>
        <w:t xml:space="preserve">debt variables </w:t>
      </w:r>
      <w:r w:rsidR="009F4A8D">
        <w:rPr>
          <w:rFonts w:ascii="Times New Roman" w:hAnsi="Times New Roman" w:cs="Times New Roman"/>
          <w:sz w:val="24"/>
          <w:szCs w:val="24"/>
          <w:lang w:val="en-GB"/>
        </w:rPr>
        <w:t xml:space="preserve">show </w:t>
      </w:r>
      <w:r w:rsidR="000D5CC0">
        <w:rPr>
          <w:rFonts w:ascii="Times New Roman" w:hAnsi="Times New Roman" w:cs="Times New Roman"/>
          <w:sz w:val="24"/>
          <w:szCs w:val="24"/>
          <w:lang w:val="en-GB"/>
        </w:rPr>
        <w:t>both positive and negative differences</w:t>
      </w:r>
      <w:r w:rsidR="009809E9">
        <w:rPr>
          <w:rFonts w:ascii="Times New Roman" w:hAnsi="Times New Roman" w:cs="Times New Roman"/>
          <w:sz w:val="24"/>
          <w:szCs w:val="24"/>
          <w:lang w:val="en-GB"/>
        </w:rPr>
        <w:t>.</w:t>
      </w:r>
      <w:r w:rsidR="007E024F">
        <w:rPr>
          <w:rFonts w:ascii="Times New Roman" w:hAnsi="Times New Roman" w:cs="Times New Roman"/>
          <w:sz w:val="24"/>
          <w:szCs w:val="24"/>
          <w:lang w:val="en-GB"/>
        </w:rPr>
        <w:t xml:space="preserve"> </w:t>
      </w:r>
    </w:p>
    <w:p w14:paraId="26EB406D" w14:textId="620E243F" w:rsidR="009F4A8D"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009F4A8D" w:rsidRPr="009F4A8D">
        <w:rPr>
          <w:rFonts w:ascii="Times New Roman" w:hAnsi="Times New Roman" w:cs="Times New Roman"/>
          <w:sz w:val="24"/>
          <w:szCs w:val="24"/>
          <w:lang w:val="en-GB"/>
        </w:rPr>
        <w:t>. Absolute vs. Relative Wealth Measures</w:t>
      </w:r>
    </w:p>
    <w:p w14:paraId="382DD631" w14:textId="3784785C" w:rsidR="00E3254D" w:rsidRDefault="009C02DE"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Sixth</w:t>
      </w:r>
      <w:r w:rsidR="00F51989" w:rsidRPr="00F51989">
        <w:rPr>
          <w:rFonts w:ascii="Times New Roman" w:hAnsi="Times New Roman" w:cs="Times New Roman"/>
          <w:sz w:val="24"/>
          <w:szCs w:val="24"/>
          <w:lang w:val="en-GB"/>
        </w:rPr>
        <w:t xml:space="preserve">, we assess whether our results </w:t>
      </w:r>
      <w:r w:rsidR="00C92E73">
        <w:rPr>
          <w:rFonts w:ascii="Times New Roman" w:hAnsi="Times New Roman" w:cs="Times New Roman"/>
          <w:sz w:val="24"/>
          <w:szCs w:val="24"/>
          <w:lang w:val="en-GB"/>
        </w:rPr>
        <w:t>are</w:t>
      </w:r>
      <w:r w:rsidR="00261AA2" w:rsidRPr="00F51989">
        <w:rPr>
          <w:rFonts w:ascii="Times New Roman" w:hAnsi="Times New Roman" w:cs="Times New Roman"/>
          <w:sz w:val="24"/>
          <w:szCs w:val="24"/>
          <w:lang w:val="en-GB"/>
        </w:rPr>
        <w:t xml:space="preserve"> </w:t>
      </w:r>
      <w:r w:rsidR="00F51989" w:rsidRPr="00F51989">
        <w:rPr>
          <w:rFonts w:ascii="Times New Roman" w:hAnsi="Times New Roman" w:cs="Times New Roman"/>
          <w:sz w:val="24"/>
          <w:szCs w:val="24"/>
          <w:lang w:val="en-GB"/>
        </w:rPr>
        <w:t xml:space="preserve">robust to alternative definitions of wealth variables by comparing </w:t>
      </w:r>
      <w:r w:rsidR="00F51989">
        <w:rPr>
          <w:rFonts w:ascii="Times New Roman" w:hAnsi="Times New Roman" w:cs="Times New Roman"/>
          <w:sz w:val="24"/>
          <w:szCs w:val="24"/>
          <w:lang w:val="en-GB"/>
        </w:rPr>
        <w:t xml:space="preserve">absolute measures </w:t>
      </w:r>
      <w:r w:rsidR="00F51989" w:rsidRPr="00F51989">
        <w:rPr>
          <w:rFonts w:ascii="Times New Roman" w:hAnsi="Times New Roman" w:cs="Times New Roman"/>
          <w:sz w:val="24"/>
          <w:szCs w:val="24"/>
          <w:lang w:val="en-GB"/>
        </w:rPr>
        <w:t>(using IHS transformations) with relative measures using rank transformations.</w:t>
      </w:r>
      <w:r w:rsidR="00F51989">
        <w:rPr>
          <w:rFonts w:ascii="Times New Roman" w:hAnsi="Times New Roman" w:cs="Times New Roman"/>
          <w:sz w:val="24"/>
          <w:szCs w:val="24"/>
          <w:lang w:val="en-GB"/>
        </w:rPr>
        <w:t xml:space="preserve"> </w:t>
      </w:r>
      <w:r w:rsidR="004D0452">
        <w:rPr>
          <w:rFonts w:ascii="Times New Roman" w:hAnsi="Times New Roman" w:cs="Times New Roman"/>
          <w:sz w:val="24"/>
          <w:szCs w:val="24"/>
          <w:lang w:val="en-GB"/>
        </w:rPr>
        <w:t xml:space="preserve">Results show slight differences between the two operationalisations (Figure </w:t>
      </w:r>
      <w:r w:rsidR="00B72962">
        <w:rPr>
          <w:rFonts w:ascii="Times New Roman" w:hAnsi="Times New Roman" w:cs="Times New Roman"/>
          <w:sz w:val="24"/>
          <w:szCs w:val="24"/>
          <w:lang w:val="en-GB"/>
        </w:rPr>
        <w:t>E</w:t>
      </w:r>
      <w:r w:rsidR="004D0452">
        <w:rPr>
          <w:rFonts w:ascii="Times New Roman" w:hAnsi="Times New Roman" w:cs="Times New Roman"/>
          <w:sz w:val="24"/>
          <w:szCs w:val="24"/>
          <w:lang w:val="en-GB"/>
        </w:rPr>
        <w:t>5), with average differences ranging between 1.</w:t>
      </w:r>
      <w:r w:rsidR="009145A8">
        <w:rPr>
          <w:rFonts w:ascii="Times New Roman" w:hAnsi="Times New Roman" w:cs="Times New Roman"/>
          <w:sz w:val="24"/>
          <w:szCs w:val="24"/>
          <w:lang w:val="en-GB"/>
        </w:rPr>
        <w:t>4</w:t>
      </w:r>
      <w:r w:rsidR="004D0452">
        <w:rPr>
          <w:rFonts w:ascii="Times New Roman" w:hAnsi="Times New Roman" w:cs="Times New Roman"/>
          <w:sz w:val="24"/>
          <w:szCs w:val="24"/>
          <w:lang w:val="en-GB"/>
        </w:rPr>
        <w:t xml:space="preserve"> (financial wealth) and </w:t>
      </w:r>
      <w:r w:rsidR="0034731D">
        <w:rPr>
          <w:rFonts w:ascii="Times New Roman" w:hAnsi="Times New Roman" w:cs="Times New Roman"/>
          <w:sz w:val="24"/>
          <w:szCs w:val="24"/>
          <w:lang w:val="en-GB"/>
        </w:rPr>
        <w:t>4.6</w:t>
      </w:r>
      <w:r w:rsidR="004D0452">
        <w:rPr>
          <w:rFonts w:ascii="Times New Roman" w:hAnsi="Times New Roman" w:cs="Times New Roman"/>
          <w:sz w:val="24"/>
          <w:szCs w:val="24"/>
          <w:lang w:val="en-GB"/>
        </w:rPr>
        <w:t xml:space="preserve"> (real wealth)</w:t>
      </w:r>
      <w:r w:rsidR="00C92E73">
        <w:rPr>
          <w:rFonts w:ascii="Times New Roman" w:hAnsi="Times New Roman" w:cs="Times New Roman"/>
          <w:sz w:val="24"/>
          <w:szCs w:val="24"/>
          <w:lang w:val="en-GB"/>
        </w:rPr>
        <w:t xml:space="preserve"> percentage points</w:t>
      </w:r>
      <w:r w:rsidR="004D0452">
        <w:rPr>
          <w:rFonts w:ascii="Times New Roman" w:hAnsi="Times New Roman" w:cs="Times New Roman"/>
          <w:sz w:val="24"/>
          <w:szCs w:val="24"/>
          <w:lang w:val="en-GB"/>
        </w:rPr>
        <w:t xml:space="preserve">. </w:t>
      </w:r>
      <w:r w:rsidR="00261AA2">
        <w:rPr>
          <w:rFonts w:ascii="Times New Roman" w:hAnsi="Times New Roman" w:cs="Times New Roman"/>
          <w:sz w:val="24"/>
          <w:szCs w:val="24"/>
          <w:lang w:val="en-GB"/>
        </w:rPr>
        <w:t>C</w:t>
      </w:r>
      <w:r w:rsidR="004D0452">
        <w:rPr>
          <w:rFonts w:ascii="Times New Roman" w:hAnsi="Times New Roman" w:cs="Times New Roman"/>
          <w:sz w:val="24"/>
          <w:szCs w:val="24"/>
          <w:lang w:val="en-GB"/>
        </w:rPr>
        <w:t xml:space="preserve">hanges in significance levels </w:t>
      </w:r>
      <w:r w:rsidR="00C92E73">
        <w:rPr>
          <w:rFonts w:ascii="Times New Roman" w:hAnsi="Times New Roman" w:cs="Times New Roman"/>
          <w:sz w:val="24"/>
          <w:szCs w:val="24"/>
          <w:lang w:val="en-GB"/>
        </w:rPr>
        <w:t>are</w:t>
      </w:r>
      <w:r w:rsidR="004D0452">
        <w:rPr>
          <w:rFonts w:ascii="Times New Roman" w:hAnsi="Times New Roman" w:cs="Times New Roman"/>
          <w:sz w:val="24"/>
          <w:szCs w:val="24"/>
          <w:lang w:val="en-GB"/>
        </w:rPr>
        <w:t xml:space="preserve"> </w:t>
      </w:r>
      <w:r w:rsidR="00A9422E">
        <w:rPr>
          <w:rFonts w:ascii="Times New Roman" w:hAnsi="Times New Roman" w:cs="Times New Roman"/>
          <w:sz w:val="24"/>
          <w:szCs w:val="24"/>
          <w:lang w:val="en-GB"/>
        </w:rPr>
        <w:t xml:space="preserve">limited to </w:t>
      </w:r>
      <w:r w:rsidR="004D0452">
        <w:rPr>
          <w:rFonts w:ascii="Times New Roman" w:hAnsi="Times New Roman" w:cs="Times New Roman"/>
          <w:sz w:val="24"/>
          <w:szCs w:val="24"/>
          <w:lang w:val="en-GB"/>
        </w:rPr>
        <w:t>1</w:t>
      </w:r>
      <w:r w:rsidR="0034731D">
        <w:rPr>
          <w:rFonts w:ascii="Times New Roman" w:hAnsi="Times New Roman" w:cs="Times New Roman"/>
          <w:sz w:val="24"/>
          <w:szCs w:val="24"/>
          <w:lang w:val="en-GB"/>
        </w:rPr>
        <w:t>0</w:t>
      </w:r>
      <w:r w:rsidR="004D0452">
        <w:rPr>
          <w:rFonts w:ascii="Times New Roman" w:hAnsi="Times New Roman" w:cs="Times New Roman"/>
          <w:sz w:val="24"/>
          <w:szCs w:val="24"/>
          <w:lang w:val="en-GB"/>
        </w:rPr>
        <w:t>.</w:t>
      </w:r>
      <w:r w:rsidR="00A9422E">
        <w:rPr>
          <w:rFonts w:ascii="Times New Roman" w:hAnsi="Times New Roman" w:cs="Times New Roman"/>
          <w:sz w:val="24"/>
          <w:szCs w:val="24"/>
          <w:lang w:val="en-GB"/>
        </w:rPr>
        <w:t>4</w:t>
      </w:r>
      <w:r w:rsidR="004D0452">
        <w:rPr>
          <w:rFonts w:ascii="Times New Roman" w:hAnsi="Times New Roman" w:cs="Times New Roman"/>
          <w:sz w:val="24"/>
          <w:szCs w:val="24"/>
          <w:lang w:val="en-GB"/>
        </w:rPr>
        <w:t>% of the estimates</w:t>
      </w:r>
      <w:r w:rsidR="00E3218B">
        <w:rPr>
          <w:rFonts w:ascii="Times New Roman" w:hAnsi="Times New Roman" w:cs="Times New Roman"/>
          <w:sz w:val="24"/>
          <w:szCs w:val="24"/>
          <w:lang w:val="en-GB"/>
        </w:rPr>
        <w:t xml:space="preserve">, with a maximum of </w:t>
      </w:r>
      <w:r w:rsidR="0034731D">
        <w:rPr>
          <w:rFonts w:ascii="Times New Roman" w:hAnsi="Times New Roman" w:cs="Times New Roman"/>
          <w:sz w:val="24"/>
          <w:szCs w:val="24"/>
          <w:lang w:val="en-GB"/>
        </w:rPr>
        <w:t>4</w:t>
      </w:r>
      <w:r w:rsidR="00A9422E">
        <w:rPr>
          <w:rFonts w:ascii="Times New Roman" w:hAnsi="Times New Roman" w:cs="Times New Roman"/>
          <w:sz w:val="24"/>
          <w:szCs w:val="24"/>
          <w:lang w:val="en-GB"/>
        </w:rPr>
        <w:t xml:space="preserve"> changes</w:t>
      </w:r>
      <w:r w:rsidR="00E3218B">
        <w:rPr>
          <w:rFonts w:ascii="Times New Roman" w:hAnsi="Times New Roman" w:cs="Times New Roman"/>
          <w:sz w:val="24"/>
          <w:szCs w:val="24"/>
          <w:lang w:val="en-GB"/>
        </w:rPr>
        <w:t>.</w:t>
      </w:r>
    </w:p>
    <w:p w14:paraId="53232A54" w14:textId="0DDCF55D" w:rsidR="00261AA2" w:rsidRDefault="00C92E73" w:rsidP="00C92E73">
      <w:pPr>
        <w:spacing w:after="80"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g</w:t>
      </w:r>
      <w:r w:rsidR="00261AA2" w:rsidRPr="00261AA2">
        <w:rPr>
          <w:rFonts w:ascii="Times New Roman" w:hAnsi="Times New Roman" w:cs="Times New Roman"/>
          <w:sz w:val="24"/>
          <w:szCs w:val="24"/>
          <w:lang w:val="en-GB"/>
        </w:rPr>
        <w:t>. Sensitivity to θ Parameter in IHS Transformation</w:t>
      </w:r>
    </w:p>
    <w:p w14:paraId="53490D2A" w14:textId="6C459268" w:rsidR="00C479AD" w:rsidRDefault="001F2C10"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We also</w:t>
      </w:r>
      <w:r w:rsidR="00A9422E">
        <w:rPr>
          <w:rFonts w:ascii="Times New Roman" w:hAnsi="Times New Roman" w:cs="Times New Roman"/>
          <w:sz w:val="24"/>
          <w:szCs w:val="24"/>
          <w:lang w:val="en-GB"/>
        </w:rPr>
        <w:t xml:space="preserve"> check</w:t>
      </w:r>
      <w:r w:rsidR="00261AA2">
        <w:rPr>
          <w:rFonts w:ascii="Times New Roman" w:hAnsi="Times New Roman" w:cs="Times New Roman"/>
          <w:sz w:val="24"/>
          <w:szCs w:val="24"/>
          <w:lang w:val="en-GB"/>
        </w:rPr>
        <w:t xml:space="preserve"> the sensitivity of</w:t>
      </w:r>
      <w:r w:rsidR="00A9422E">
        <w:rPr>
          <w:rFonts w:ascii="Times New Roman" w:hAnsi="Times New Roman" w:cs="Times New Roman"/>
          <w:sz w:val="24"/>
          <w:szCs w:val="24"/>
          <w:lang w:val="en-GB"/>
        </w:rPr>
        <w:t xml:space="preserve"> our results to </w:t>
      </w:r>
      <w:r w:rsidR="002A0CA2">
        <w:rPr>
          <w:rFonts w:ascii="Times New Roman" w:hAnsi="Times New Roman" w:cs="Times New Roman"/>
          <w:sz w:val="24"/>
          <w:szCs w:val="24"/>
          <w:lang w:val="en-GB"/>
        </w:rPr>
        <w:t xml:space="preserve">the definition </w:t>
      </w:r>
      <w:r w:rsidR="00A9422E">
        <w:rPr>
          <w:rFonts w:ascii="Times New Roman" w:hAnsi="Times New Roman" w:cs="Times New Roman"/>
          <w:sz w:val="24"/>
          <w:szCs w:val="24"/>
          <w:lang w:val="en-GB"/>
        </w:rPr>
        <w:t xml:space="preserve">of the </w:t>
      </w:r>
      <w:r w:rsidR="002A0CA2">
        <w:rPr>
          <w:rFonts w:ascii="Times New Roman" w:hAnsi="Times New Roman" w:cs="Times New Roman"/>
          <w:sz w:val="24"/>
          <w:szCs w:val="24"/>
          <w:lang w:val="en-GB"/>
        </w:rPr>
        <w:t xml:space="preserve">θ parameter in the IHS transformation. </w:t>
      </w:r>
      <w:r w:rsidR="00261AA2">
        <w:rPr>
          <w:rFonts w:ascii="Times New Roman" w:hAnsi="Times New Roman" w:cs="Times New Roman"/>
          <w:sz w:val="24"/>
          <w:szCs w:val="24"/>
          <w:lang w:val="en-GB"/>
        </w:rPr>
        <w:t>D</w:t>
      </w:r>
      <w:r w:rsidR="008E0423" w:rsidRPr="008E0423">
        <w:rPr>
          <w:rFonts w:ascii="Times New Roman" w:hAnsi="Times New Roman" w:cs="Times New Roman"/>
          <w:sz w:val="24"/>
          <w:szCs w:val="24"/>
          <w:lang w:val="en-GB"/>
        </w:rPr>
        <w:t>ifferent values of θ</w:t>
      </w:r>
      <w:r w:rsidR="00261AA2">
        <w:rPr>
          <w:rFonts w:ascii="Times New Roman" w:hAnsi="Times New Roman" w:cs="Times New Roman"/>
          <w:sz w:val="24"/>
          <w:szCs w:val="24"/>
          <w:lang w:val="en-GB"/>
        </w:rPr>
        <w:t xml:space="preserve"> imply </w:t>
      </w:r>
      <w:r w:rsidR="008E0423" w:rsidRPr="008E0423">
        <w:rPr>
          <w:rFonts w:ascii="Times New Roman" w:hAnsi="Times New Roman" w:cs="Times New Roman"/>
          <w:sz w:val="24"/>
          <w:szCs w:val="24"/>
          <w:lang w:val="en-GB"/>
        </w:rPr>
        <w:t>different distributional assumptions, with values of θ close to 1 approximating a natural logarithmic transformation and values close to 0 approximating a linear scale</w:t>
      </w:r>
      <w:r w:rsidR="008E0423">
        <w:rPr>
          <w:rFonts w:ascii="Times New Roman" w:hAnsi="Times New Roman" w:cs="Times New Roman"/>
          <w:sz w:val="24"/>
          <w:szCs w:val="24"/>
          <w:lang w:val="en-GB"/>
        </w:rPr>
        <w:t xml:space="preserve"> (Pence, 2006; </w:t>
      </w:r>
      <w:proofErr w:type="spellStart"/>
      <w:r w:rsidR="008E0423" w:rsidRPr="00677048">
        <w:rPr>
          <w:rFonts w:ascii="Times New Roman" w:hAnsi="Times New Roman" w:cs="Times New Roman"/>
          <w:sz w:val="24"/>
          <w:szCs w:val="24"/>
          <w:lang w:val="en-GB"/>
        </w:rPr>
        <w:t>Aihounton</w:t>
      </w:r>
      <w:proofErr w:type="spellEnd"/>
      <w:r w:rsidR="008E0423" w:rsidRPr="00677048">
        <w:rPr>
          <w:rFonts w:ascii="Times New Roman" w:hAnsi="Times New Roman" w:cs="Times New Roman"/>
          <w:sz w:val="24"/>
          <w:szCs w:val="24"/>
          <w:lang w:val="en-GB"/>
        </w:rPr>
        <w:t xml:space="preserve"> &amp; Henningsen (2021</w:t>
      </w:r>
      <w:r w:rsidR="008E0423">
        <w:rPr>
          <w:rFonts w:ascii="Times New Roman" w:hAnsi="Times New Roman" w:cs="Times New Roman"/>
          <w:sz w:val="24"/>
          <w:szCs w:val="24"/>
          <w:lang w:val="en-GB"/>
        </w:rPr>
        <w:t>)</w:t>
      </w:r>
      <w:r w:rsidR="008E0423" w:rsidRPr="008E0423">
        <w:rPr>
          <w:rFonts w:ascii="Times New Roman" w:hAnsi="Times New Roman" w:cs="Times New Roman"/>
          <w:sz w:val="24"/>
          <w:szCs w:val="24"/>
          <w:lang w:val="en-GB"/>
        </w:rPr>
        <w:t>.</w:t>
      </w:r>
      <w:r w:rsidR="008E0423">
        <w:rPr>
          <w:rFonts w:ascii="Times New Roman" w:hAnsi="Times New Roman" w:cs="Times New Roman"/>
          <w:sz w:val="24"/>
          <w:szCs w:val="24"/>
          <w:lang w:val="en-GB"/>
        </w:rPr>
        <w:t xml:space="preserve"> </w:t>
      </w:r>
      <w:r w:rsidR="008E0423" w:rsidRPr="008E0423">
        <w:rPr>
          <w:rFonts w:ascii="Times New Roman" w:hAnsi="Times New Roman" w:cs="Times New Roman"/>
          <w:sz w:val="24"/>
          <w:szCs w:val="24"/>
          <w:lang w:val="en-GB"/>
        </w:rPr>
        <w:t xml:space="preserve">We compare an IHS transformation with θ=0.0001 (main analyses) </w:t>
      </w:r>
      <w:r w:rsidR="00261AA2">
        <w:rPr>
          <w:rFonts w:ascii="Times New Roman" w:hAnsi="Times New Roman" w:cs="Times New Roman"/>
          <w:sz w:val="24"/>
          <w:szCs w:val="24"/>
          <w:lang w:val="en-GB"/>
        </w:rPr>
        <w:t xml:space="preserve">to one with </w:t>
      </w:r>
      <w:r w:rsidR="008E0423" w:rsidRPr="008E0423">
        <w:rPr>
          <w:rFonts w:ascii="Times New Roman" w:hAnsi="Times New Roman" w:cs="Times New Roman"/>
          <w:sz w:val="24"/>
          <w:szCs w:val="24"/>
          <w:lang w:val="en-GB"/>
        </w:rPr>
        <w:t>θ=0.001.</w:t>
      </w:r>
      <w:r w:rsidR="008E0423">
        <w:rPr>
          <w:rFonts w:ascii="Times New Roman" w:hAnsi="Times New Roman" w:cs="Times New Roman"/>
          <w:sz w:val="24"/>
          <w:szCs w:val="24"/>
          <w:lang w:val="en-GB"/>
        </w:rPr>
        <w:t xml:space="preserve"> Results (Figure E6) show</w:t>
      </w:r>
      <w:r w:rsidR="00261AA2">
        <w:rPr>
          <w:rFonts w:ascii="Times New Roman" w:hAnsi="Times New Roman" w:cs="Times New Roman"/>
          <w:sz w:val="24"/>
          <w:szCs w:val="24"/>
          <w:lang w:val="en-GB"/>
        </w:rPr>
        <w:t xml:space="preserve"> minimal </w:t>
      </w:r>
      <w:r w:rsidR="008E0423">
        <w:rPr>
          <w:rFonts w:ascii="Times New Roman" w:hAnsi="Times New Roman" w:cs="Times New Roman"/>
          <w:sz w:val="24"/>
          <w:szCs w:val="24"/>
          <w:lang w:val="en-GB"/>
        </w:rPr>
        <w:t>differences</w:t>
      </w:r>
      <w:r w:rsidR="00261AA2">
        <w:rPr>
          <w:rFonts w:ascii="Times New Roman" w:hAnsi="Times New Roman" w:cs="Times New Roman"/>
          <w:sz w:val="24"/>
          <w:szCs w:val="24"/>
          <w:lang w:val="en-GB"/>
        </w:rPr>
        <w:t>,</w:t>
      </w:r>
      <w:r w:rsidR="008E0423">
        <w:rPr>
          <w:rFonts w:ascii="Times New Roman" w:hAnsi="Times New Roman" w:cs="Times New Roman"/>
          <w:sz w:val="24"/>
          <w:szCs w:val="24"/>
          <w:lang w:val="en-GB"/>
        </w:rPr>
        <w:t xml:space="preserve"> with average difference</w:t>
      </w:r>
      <w:r w:rsidR="00261AA2">
        <w:rPr>
          <w:rFonts w:ascii="Times New Roman" w:hAnsi="Times New Roman" w:cs="Times New Roman"/>
          <w:sz w:val="24"/>
          <w:szCs w:val="24"/>
          <w:lang w:val="en-GB"/>
        </w:rPr>
        <w:t>s ranging from</w:t>
      </w:r>
      <w:r w:rsidR="008E0423">
        <w:rPr>
          <w:rFonts w:ascii="Times New Roman" w:hAnsi="Times New Roman" w:cs="Times New Roman"/>
          <w:sz w:val="24"/>
          <w:szCs w:val="24"/>
          <w:lang w:val="en-GB"/>
        </w:rPr>
        <w:t xml:space="preserve"> 1</w:t>
      </w:r>
      <w:r w:rsidR="00E6126C">
        <w:rPr>
          <w:rFonts w:ascii="Times New Roman" w:hAnsi="Times New Roman" w:cs="Times New Roman"/>
          <w:sz w:val="24"/>
          <w:szCs w:val="24"/>
          <w:lang w:val="en-GB"/>
        </w:rPr>
        <w:t>.1</w:t>
      </w:r>
      <w:r w:rsidR="008E0423">
        <w:rPr>
          <w:rFonts w:ascii="Times New Roman" w:hAnsi="Times New Roman" w:cs="Times New Roman"/>
          <w:sz w:val="24"/>
          <w:szCs w:val="24"/>
          <w:lang w:val="en-GB"/>
        </w:rPr>
        <w:t xml:space="preserve"> (debt) </w:t>
      </w:r>
      <w:r w:rsidR="00261AA2">
        <w:rPr>
          <w:rFonts w:ascii="Times New Roman" w:hAnsi="Times New Roman" w:cs="Times New Roman"/>
          <w:sz w:val="24"/>
          <w:szCs w:val="24"/>
          <w:lang w:val="en-GB"/>
        </w:rPr>
        <w:t>to</w:t>
      </w:r>
      <w:r w:rsidR="008E0423">
        <w:rPr>
          <w:rFonts w:ascii="Times New Roman" w:hAnsi="Times New Roman" w:cs="Times New Roman"/>
          <w:sz w:val="24"/>
          <w:szCs w:val="24"/>
          <w:lang w:val="en-GB"/>
        </w:rPr>
        <w:t xml:space="preserve"> 2 (</w:t>
      </w:r>
      <w:r w:rsidR="00E6126C">
        <w:rPr>
          <w:rFonts w:ascii="Times New Roman" w:hAnsi="Times New Roman" w:cs="Times New Roman"/>
          <w:sz w:val="24"/>
          <w:szCs w:val="24"/>
          <w:lang w:val="en-GB"/>
        </w:rPr>
        <w:t>financial wealth</w:t>
      </w:r>
      <w:r w:rsidR="008E0423">
        <w:rPr>
          <w:rFonts w:ascii="Times New Roman" w:hAnsi="Times New Roman" w:cs="Times New Roman"/>
          <w:sz w:val="24"/>
          <w:szCs w:val="24"/>
          <w:lang w:val="en-GB"/>
        </w:rPr>
        <w:t xml:space="preserve">) percentage points, and changes in significance levels </w:t>
      </w:r>
      <w:r w:rsidR="00261AA2">
        <w:rPr>
          <w:rFonts w:ascii="Times New Roman" w:hAnsi="Times New Roman" w:cs="Times New Roman"/>
          <w:sz w:val="24"/>
          <w:szCs w:val="24"/>
          <w:lang w:val="en-GB"/>
        </w:rPr>
        <w:t>affecting</w:t>
      </w:r>
      <w:r w:rsidR="008E0423">
        <w:rPr>
          <w:rFonts w:ascii="Times New Roman" w:hAnsi="Times New Roman" w:cs="Times New Roman"/>
          <w:sz w:val="24"/>
          <w:szCs w:val="24"/>
          <w:lang w:val="en-GB"/>
        </w:rPr>
        <w:t xml:space="preserve"> 1</w:t>
      </w:r>
      <w:r w:rsidR="00E6126C">
        <w:rPr>
          <w:rFonts w:ascii="Times New Roman" w:hAnsi="Times New Roman" w:cs="Times New Roman"/>
          <w:sz w:val="24"/>
          <w:szCs w:val="24"/>
          <w:lang w:val="en-GB"/>
        </w:rPr>
        <w:t>1</w:t>
      </w:r>
      <w:r w:rsidR="008E0423">
        <w:rPr>
          <w:rFonts w:ascii="Times New Roman" w:hAnsi="Times New Roman" w:cs="Times New Roman"/>
          <w:sz w:val="24"/>
          <w:szCs w:val="24"/>
          <w:lang w:val="en-GB"/>
        </w:rPr>
        <w:t>.</w:t>
      </w:r>
      <w:r w:rsidR="00E6126C">
        <w:rPr>
          <w:rFonts w:ascii="Times New Roman" w:hAnsi="Times New Roman" w:cs="Times New Roman"/>
          <w:sz w:val="24"/>
          <w:szCs w:val="24"/>
          <w:lang w:val="en-GB"/>
        </w:rPr>
        <w:t>4</w:t>
      </w:r>
      <w:r w:rsidR="008E0423">
        <w:rPr>
          <w:rFonts w:ascii="Times New Roman" w:hAnsi="Times New Roman" w:cs="Times New Roman"/>
          <w:sz w:val="24"/>
          <w:szCs w:val="24"/>
          <w:lang w:val="en-GB"/>
        </w:rPr>
        <w:t xml:space="preserve">% of estimates. </w:t>
      </w:r>
    </w:p>
    <w:p w14:paraId="0BB839C0" w14:textId="12C4C28E" w:rsidR="00EE079D" w:rsidRDefault="00EE079D"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h. </w:t>
      </w:r>
      <w:bookmarkStart w:id="8" w:name="_Hlk190874303"/>
      <w:r>
        <w:rPr>
          <w:rFonts w:ascii="Times New Roman" w:hAnsi="Times New Roman" w:cs="Times New Roman"/>
          <w:sz w:val="24"/>
          <w:szCs w:val="24"/>
          <w:lang w:val="en-GB"/>
        </w:rPr>
        <w:t>Controlling for mother’s and father’s SES separately</w:t>
      </w:r>
    </w:p>
    <w:bookmarkEnd w:id="8"/>
    <w:p w14:paraId="4258D9B7" w14:textId="440E81DD" w:rsidR="00EE079D" w:rsidRDefault="00E74985"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Additionally, </w:t>
      </w:r>
      <w:r w:rsidR="00106A91" w:rsidRPr="00106A91">
        <w:rPr>
          <w:rFonts w:ascii="Times New Roman" w:hAnsi="Times New Roman" w:cs="Times New Roman"/>
          <w:sz w:val="24"/>
          <w:szCs w:val="24"/>
          <w:lang w:val="en-GB"/>
        </w:rPr>
        <w:t>we check whether the estimates are sensitive to the operationalisation of parental education and social class through the dominance criterion by specifying models with maternal and paternal education and social class separately.</w:t>
      </w:r>
      <w:r w:rsidR="00106A91">
        <w:rPr>
          <w:rFonts w:ascii="Times New Roman" w:hAnsi="Times New Roman" w:cs="Times New Roman"/>
          <w:sz w:val="24"/>
          <w:szCs w:val="24"/>
          <w:lang w:val="en-GB"/>
        </w:rPr>
        <w:t xml:space="preserve"> As 19.5% of individuals live in single-parent household, </w:t>
      </w:r>
      <w:r w:rsidR="00106A91" w:rsidRPr="00106A91">
        <w:rPr>
          <w:rFonts w:ascii="Times New Roman" w:hAnsi="Times New Roman" w:cs="Times New Roman"/>
          <w:sz w:val="24"/>
          <w:szCs w:val="24"/>
          <w:lang w:val="en-GB"/>
        </w:rPr>
        <w:t>we treat them as having two parents with the same education and social class and add a dummy to control for this</w:t>
      </w:r>
      <w:r w:rsidR="00106A91">
        <w:rPr>
          <w:rFonts w:ascii="Times New Roman" w:hAnsi="Times New Roman" w:cs="Times New Roman"/>
          <w:sz w:val="24"/>
          <w:szCs w:val="24"/>
          <w:lang w:val="en-GB"/>
        </w:rPr>
        <w:t xml:space="preserve"> to avoid dropping them from the analytical sample</w:t>
      </w:r>
      <w:r w:rsidR="00106A91" w:rsidRPr="00106A91">
        <w:rPr>
          <w:rFonts w:ascii="Times New Roman" w:hAnsi="Times New Roman" w:cs="Times New Roman"/>
          <w:sz w:val="24"/>
          <w:szCs w:val="24"/>
          <w:lang w:val="en-GB"/>
        </w:rPr>
        <w:t>.</w:t>
      </w:r>
      <w:r w:rsidR="00106A91">
        <w:rPr>
          <w:rFonts w:ascii="Times New Roman" w:hAnsi="Times New Roman" w:cs="Times New Roman"/>
          <w:sz w:val="24"/>
          <w:szCs w:val="24"/>
          <w:lang w:val="en-GB"/>
        </w:rPr>
        <w:t xml:space="preserve"> </w:t>
      </w:r>
      <w:r w:rsidR="008C7E90">
        <w:rPr>
          <w:rFonts w:ascii="Times New Roman" w:hAnsi="Times New Roman" w:cs="Times New Roman"/>
          <w:sz w:val="24"/>
          <w:szCs w:val="24"/>
          <w:lang w:val="en-GB"/>
        </w:rPr>
        <w:t xml:space="preserve">The comparison between the two model specifications (dominance in the main analyses vs separate parental SES variables in the robustness) show </w:t>
      </w:r>
      <w:r w:rsidR="005B5EC1">
        <w:rPr>
          <w:rFonts w:ascii="Times New Roman" w:hAnsi="Times New Roman" w:cs="Times New Roman"/>
          <w:sz w:val="24"/>
          <w:szCs w:val="24"/>
          <w:lang w:val="en-GB"/>
        </w:rPr>
        <w:t xml:space="preserve">small differences in the variation of wealth gaps, with a maximum difference of 1.8 percentage points for real wealth (Figure E8). The variation in the levels of statistical significance </w:t>
      </w:r>
      <w:r w:rsidR="00447D29">
        <w:rPr>
          <w:rFonts w:ascii="Times New Roman" w:hAnsi="Times New Roman" w:cs="Times New Roman"/>
          <w:sz w:val="24"/>
          <w:szCs w:val="24"/>
          <w:lang w:val="en-GB"/>
        </w:rPr>
        <w:t xml:space="preserve">affects 12.3% of country estimates, but it is mostly </w:t>
      </w:r>
      <w:r w:rsidR="00501D69">
        <w:rPr>
          <w:rFonts w:ascii="Times New Roman" w:hAnsi="Times New Roman" w:cs="Times New Roman"/>
          <w:sz w:val="24"/>
          <w:szCs w:val="24"/>
          <w:lang w:val="en-GB"/>
        </w:rPr>
        <w:t>a consequence of</w:t>
      </w:r>
      <w:r w:rsidR="00447D29">
        <w:rPr>
          <w:rFonts w:ascii="Times New Roman" w:hAnsi="Times New Roman" w:cs="Times New Roman"/>
          <w:sz w:val="24"/>
          <w:szCs w:val="24"/>
          <w:lang w:val="en-GB"/>
        </w:rPr>
        <w:t xml:space="preserve"> the </w:t>
      </w:r>
      <w:r w:rsidR="00501D69">
        <w:rPr>
          <w:rFonts w:ascii="Times New Roman" w:hAnsi="Times New Roman" w:cs="Times New Roman"/>
          <w:sz w:val="24"/>
          <w:szCs w:val="24"/>
          <w:lang w:val="en-GB"/>
        </w:rPr>
        <w:t xml:space="preserve">increased number of degrees of freedom in the model for countries with a small sample size. </w:t>
      </w:r>
    </w:p>
    <w:p w14:paraId="5D8085B4" w14:textId="77777777" w:rsidR="00EE079D" w:rsidRDefault="00EE079D" w:rsidP="00C92E73">
      <w:pPr>
        <w:spacing w:line="312" w:lineRule="auto"/>
        <w:jc w:val="both"/>
        <w:rPr>
          <w:rFonts w:ascii="Times New Roman" w:hAnsi="Times New Roman" w:cs="Times New Roman"/>
          <w:sz w:val="24"/>
          <w:szCs w:val="24"/>
          <w:lang w:val="en-GB"/>
        </w:rPr>
      </w:pPr>
    </w:p>
    <w:p w14:paraId="552C6B70" w14:textId="5E56811B" w:rsidR="00EE079D" w:rsidRDefault="00EE079D" w:rsidP="00EE079D">
      <w:pPr>
        <w:spacing w:line="312"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i</w:t>
      </w:r>
      <w:proofErr w:type="spellEnd"/>
      <w:r>
        <w:rPr>
          <w:rFonts w:ascii="Times New Roman" w:hAnsi="Times New Roman" w:cs="Times New Roman"/>
          <w:sz w:val="24"/>
          <w:szCs w:val="24"/>
          <w:lang w:val="en-GB"/>
        </w:rPr>
        <w:t xml:space="preserve">. </w:t>
      </w:r>
      <w:bookmarkStart w:id="9" w:name="_Hlk190874325"/>
      <w:r>
        <w:rPr>
          <w:rFonts w:ascii="Times New Roman" w:hAnsi="Times New Roman" w:cs="Times New Roman"/>
          <w:sz w:val="24"/>
          <w:szCs w:val="24"/>
          <w:lang w:val="en-GB"/>
        </w:rPr>
        <w:t>Distinguishing between business and property real wealth</w:t>
      </w:r>
      <w:bookmarkEnd w:id="9"/>
    </w:p>
    <w:p w14:paraId="6E0A0EA2" w14:textId="04F3CB91" w:rsidR="00EE079D" w:rsidRDefault="00EE079D" w:rsidP="00C92E73">
      <w:pPr>
        <w:spacing w:line="312"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Finally, we perform additional analyses by decomposing real wealth into business assets and property assets (i.e., housing assets and valuables). </w:t>
      </w:r>
      <w:r w:rsidRPr="00EE079D">
        <w:rPr>
          <w:rFonts w:ascii="Times New Roman" w:hAnsi="Times New Roman" w:cs="Times New Roman"/>
          <w:sz w:val="24"/>
          <w:szCs w:val="24"/>
          <w:lang w:val="en-GB"/>
        </w:rPr>
        <w:t xml:space="preserve">Indeed, business assets may influence the enrolment decision through different mechanisms compared to housing assets, as business assets entail higher risks and may increase the opportunity cost of enrolling in post-secondary education by providing direct access to the labour market through the family business. Furthermore, as business assets </w:t>
      </w:r>
      <w:r>
        <w:rPr>
          <w:rFonts w:ascii="Times New Roman" w:hAnsi="Times New Roman" w:cs="Times New Roman"/>
          <w:sz w:val="24"/>
          <w:szCs w:val="24"/>
          <w:lang w:val="en-GB"/>
        </w:rPr>
        <w:t>are</w:t>
      </w:r>
      <w:r w:rsidRPr="00EE079D">
        <w:rPr>
          <w:rFonts w:ascii="Times New Roman" w:hAnsi="Times New Roman" w:cs="Times New Roman"/>
          <w:sz w:val="24"/>
          <w:szCs w:val="24"/>
          <w:lang w:val="en-GB"/>
        </w:rPr>
        <w:t xml:space="preserve"> concentrated at the top of the wealth distribution, the adoption of an aggregate measure of real wealth may simply reflect the difference in the composition of wealth between different parts of the distribution. </w:t>
      </w:r>
      <w:r>
        <w:rPr>
          <w:rFonts w:ascii="Times New Roman" w:hAnsi="Times New Roman" w:cs="Times New Roman"/>
          <w:sz w:val="24"/>
          <w:szCs w:val="24"/>
          <w:lang w:val="en-GB"/>
        </w:rPr>
        <w:t xml:space="preserve">Results from figure E9 show that separating business assets from property assets does not change substantially the results. Indeed, gaps for business assets are small and almost not significant and gaps for real assets and property assets are fully equivalent in </w:t>
      </w:r>
      <w:r w:rsidR="00E57415">
        <w:rPr>
          <w:rFonts w:ascii="Times New Roman" w:hAnsi="Times New Roman" w:cs="Times New Roman"/>
          <w:sz w:val="24"/>
          <w:szCs w:val="24"/>
          <w:lang w:val="en-GB"/>
        </w:rPr>
        <w:t xml:space="preserve">both </w:t>
      </w:r>
      <w:r>
        <w:rPr>
          <w:rFonts w:ascii="Times New Roman" w:hAnsi="Times New Roman" w:cs="Times New Roman"/>
          <w:sz w:val="24"/>
          <w:szCs w:val="24"/>
          <w:lang w:val="en-GB"/>
        </w:rPr>
        <w:t>models specified (</w:t>
      </w:r>
      <w:r w:rsidR="001F2C10">
        <w:rPr>
          <w:rFonts w:ascii="Times New Roman" w:hAnsi="Times New Roman" w:cs="Times New Roman"/>
          <w:sz w:val="24"/>
          <w:szCs w:val="24"/>
          <w:lang w:val="en-GB"/>
        </w:rPr>
        <w:t>M1</w:t>
      </w:r>
      <w:r w:rsidR="00E57415">
        <w:rPr>
          <w:rFonts w:ascii="Times New Roman" w:hAnsi="Times New Roman" w:cs="Times New Roman"/>
          <w:sz w:val="24"/>
          <w:szCs w:val="24"/>
          <w:lang w:val="en-GB"/>
        </w:rPr>
        <w:t xml:space="preserve"> and</w:t>
      </w:r>
      <w:r w:rsidR="001F2C10">
        <w:rPr>
          <w:rFonts w:ascii="Times New Roman" w:hAnsi="Times New Roman" w:cs="Times New Roman"/>
          <w:sz w:val="24"/>
          <w:szCs w:val="24"/>
          <w:lang w:val="en-GB"/>
        </w:rPr>
        <w:t xml:space="preserve"> M2</w:t>
      </w:r>
      <w:r>
        <w:rPr>
          <w:rFonts w:ascii="Times New Roman" w:hAnsi="Times New Roman" w:cs="Times New Roman"/>
          <w:sz w:val="24"/>
          <w:szCs w:val="24"/>
          <w:lang w:val="en-GB"/>
        </w:rPr>
        <w:t xml:space="preserve">).  </w:t>
      </w:r>
    </w:p>
    <w:p w14:paraId="6DAEC11F" w14:textId="7EFE0FD9" w:rsidR="009145A8" w:rsidRPr="005C41EE" w:rsidRDefault="00261AA2" w:rsidP="005C41EE">
      <w:pPr>
        <w:spacing w:line="312" w:lineRule="auto"/>
        <w:jc w:val="both"/>
        <w:rPr>
          <w:rFonts w:ascii="Times New Roman" w:hAnsi="Times New Roman" w:cs="Times New Roman"/>
          <w:sz w:val="24"/>
          <w:szCs w:val="24"/>
          <w:lang w:val="en-GB"/>
        </w:rPr>
      </w:pPr>
      <w:r w:rsidRPr="00261AA2">
        <w:rPr>
          <w:rFonts w:ascii="Times New Roman" w:hAnsi="Times New Roman" w:cs="Times New Roman"/>
          <w:sz w:val="24"/>
          <w:szCs w:val="24"/>
          <w:lang w:val="en-GB"/>
        </w:rPr>
        <w:t xml:space="preserve">These robustness checks confirm the stability of our findings and indicate that our methodological choices do not systematically bias </w:t>
      </w:r>
      <w:r>
        <w:rPr>
          <w:rFonts w:ascii="Times New Roman" w:hAnsi="Times New Roman" w:cs="Times New Roman"/>
          <w:sz w:val="24"/>
          <w:szCs w:val="24"/>
          <w:lang w:val="en-GB"/>
        </w:rPr>
        <w:t>our</w:t>
      </w:r>
      <w:r w:rsidRPr="00261AA2">
        <w:rPr>
          <w:rFonts w:ascii="Times New Roman" w:hAnsi="Times New Roman" w:cs="Times New Roman"/>
          <w:sz w:val="24"/>
          <w:szCs w:val="24"/>
          <w:lang w:val="en-GB"/>
        </w:rPr>
        <w:t xml:space="preserve"> results.</w:t>
      </w:r>
    </w:p>
    <w:p w14:paraId="335165FC" w14:textId="77777777" w:rsidR="00E6126C" w:rsidRDefault="00E6126C" w:rsidP="007A6ABD">
      <w:pPr>
        <w:pStyle w:val="Sottotitolo"/>
        <w:ind w:left="1134" w:hanging="1134"/>
        <w:rPr>
          <w:b/>
          <w:bCs/>
          <w:sz w:val="20"/>
          <w:szCs w:val="20"/>
        </w:rPr>
      </w:pPr>
    </w:p>
    <w:p w14:paraId="3C1B0B16" w14:textId="77777777" w:rsidR="00E6126C" w:rsidRDefault="00E6126C" w:rsidP="007A6ABD">
      <w:pPr>
        <w:pStyle w:val="Sottotitolo"/>
        <w:ind w:left="1134" w:hanging="1134"/>
        <w:rPr>
          <w:b/>
          <w:bCs/>
          <w:sz w:val="20"/>
          <w:szCs w:val="20"/>
        </w:rPr>
      </w:pPr>
    </w:p>
    <w:p w14:paraId="33CE8672" w14:textId="77777777" w:rsidR="00E6126C" w:rsidRDefault="00E6126C" w:rsidP="007A6ABD">
      <w:pPr>
        <w:pStyle w:val="Sottotitolo"/>
        <w:ind w:left="1134" w:hanging="1134"/>
        <w:rPr>
          <w:b/>
          <w:bCs/>
          <w:sz w:val="20"/>
          <w:szCs w:val="20"/>
        </w:rPr>
      </w:pPr>
    </w:p>
    <w:p w14:paraId="078E0C64" w14:textId="77777777" w:rsidR="00E6126C" w:rsidRDefault="00E6126C" w:rsidP="007A6ABD">
      <w:pPr>
        <w:pStyle w:val="Sottotitolo"/>
        <w:ind w:left="1134" w:hanging="1134"/>
        <w:rPr>
          <w:b/>
          <w:bCs/>
          <w:sz w:val="20"/>
          <w:szCs w:val="20"/>
        </w:rPr>
      </w:pPr>
    </w:p>
    <w:p w14:paraId="5232E886" w14:textId="77777777" w:rsidR="00E6126C" w:rsidRDefault="00E6126C" w:rsidP="007A6ABD">
      <w:pPr>
        <w:pStyle w:val="Sottotitolo"/>
        <w:ind w:left="1134" w:hanging="1134"/>
        <w:rPr>
          <w:b/>
          <w:bCs/>
          <w:sz w:val="20"/>
          <w:szCs w:val="20"/>
        </w:rPr>
      </w:pPr>
    </w:p>
    <w:p w14:paraId="11BF5193" w14:textId="77777777" w:rsidR="00E6126C" w:rsidRDefault="00E6126C" w:rsidP="007A6ABD">
      <w:pPr>
        <w:pStyle w:val="Sottotitolo"/>
        <w:ind w:left="1134" w:hanging="1134"/>
        <w:rPr>
          <w:b/>
          <w:bCs/>
          <w:sz w:val="20"/>
          <w:szCs w:val="20"/>
        </w:rPr>
      </w:pPr>
    </w:p>
    <w:p w14:paraId="3F4E47AA" w14:textId="77777777" w:rsidR="00E6126C" w:rsidRDefault="00E6126C" w:rsidP="007A6ABD">
      <w:pPr>
        <w:pStyle w:val="Sottotitolo"/>
        <w:ind w:left="1134" w:hanging="1134"/>
        <w:rPr>
          <w:b/>
          <w:bCs/>
          <w:sz w:val="20"/>
          <w:szCs w:val="20"/>
        </w:rPr>
      </w:pPr>
    </w:p>
    <w:p w14:paraId="1F3A3127" w14:textId="77777777" w:rsidR="00E6126C" w:rsidRDefault="00E6126C" w:rsidP="007A6ABD">
      <w:pPr>
        <w:pStyle w:val="Sottotitolo"/>
        <w:ind w:left="1134" w:hanging="1134"/>
        <w:rPr>
          <w:b/>
          <w:bCs/>
          <w:sz w:val="20"/>
          <w:szCs w:val="20"/>
        </w:rPr>
      </w:pPr>
    </w:p>
    <w:p w14:paraId="406389EF" w14:textId="77777777" w:rsidR="00E6126C" w:rsidRDefault="00E6126C" w:rsidP="007A6ABD">
      <w:pPr>
        <w:pStyle w:val="Sottotitolo"/>
        <w:ind w:left="1134" w:hanging="1134"/>
        <w:rPr>
          <w:b/>
          <w:bCs/>
          <w:sz w:val="20"/>
          <w:szCs w:val="20"/>
        </w:rPr>
      </w:pPr>
    </w:p>
    <w:p w14:paraId="19DD7E0D" w14:textId="167C7A11" w:rsidR="007A6ABD" w:rsidRDefault="007A6ABD" w:rsidP="007A6ABD">
      <w:pPr>
        <w:pStyle w:val="Sottotitolo"/>
        <w:ind w:left="1134" w:hanging="1134"/>
        <w:rPr>
          <w:b/>
          <w:bCs/>
          <w:sz w:val="20"/>
          <w:szCs w:val="20"/>
        </w:rPr>
      </w:pPr>
      <w:r>
        <w:rPr>
          <w:b/>
          <w:bCs/>
          <w:sz w:val="20"/>
          <w:szCs w:val="20"/>
        </w:rPr>
        <w:lastRenderedPageBreak/>
        <w:t>Figure</w:t>
      </w:r>
      <w:r w:rsidRPr="006A481D">
        <w:rPr>
          <w:b/>
          <w:bCs/>
          <w:sz w:val="20"/>
          <w:szCs w:val="20"/>
        </w:rPr>
        <w:t xml:space="preserve"> </w:t>
      </w:r>
      <w:r w:rsidR="00B72962">
        <w:rPr>
          <w:b/>
          <w:bCs/>
          <w:sz w:val="20"/>
          <w:szCs w:val="20"/>
        </w:rPr>
        <w:t>E</w:t>
      </w:r>
      <w:r>
        <w:rPr>
          <w:b/>
          <w:bCs/>
          <w:sz w:val="20"/>
          <w:szCs w:val="20"/>
        </w:rPr>
        <w:t>1</w:t>
      </w:r>
      <w:r w:rsidRPr="006A481D">
        <w:rPr>
          <w:b/>
          <w:bCs/>
          <w:sz w:val="20"/>
          <w:szCs w:val="20"/>
        </w:rPr>
        <w:t>.</w:t>
      </w:r>
      <w:r w:rsidRPr="006A481D">
        <w:rPr>
          <w:sz w:val="20"/>
          <w:szCs w:val="20"/>
        </w:rPr>
        <w:t xml:space="preserve"> </w:t>
      </w:r>
      <w:r>
        <w:rPr>
          <w:sz w:val="20"/>
          <w:szCs w:val="20"/>
        </w:rPr>
        <w:t>Differences in adjusted wealth gaps between models with counterfactual weights (reference, used in the main analyses), and observed distributions.</w:t>
      </w:r>
    </w:p>
    <w:p w14:paraId="74BEDDC3" w14:textId="1F16E09C" w:rsidR="007A6ABD" w:rsidRDefault="005C41EE" w:rsidP="00F124E7">
      <w:pPr>
        <w:pStyle w:val="Sottotitolo"/>
        <w:ind w:left="1134" w:hanging="1134"/>
        <w:jc w:val="center"/>
        <w:rPr>
          <w:b/>
          <w:bCs/>
          <w:sz w:val="20"/>
          <w:szCs w:val="20"/>
        </w:rPr>
      </w:pPr>
      <w:r>
        <w:rPr>
          <w:noProof/>
        </w:rPr>
        <w:drawing>
          <wp:inline distT="0" distB="0" distL="0" distR="0" wp14:anchorId="49E0ACCB" wp14:editId="3F1A50E1">
            <wp:extent cx="5029200" cy="3912994"/>
            <wp:effectExtent l="0" t="0" r="0" b="0"/>
            <wp:docPr id="1299458458"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35291" cy="3917733"/>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2"/>
        <w:gridCol w:w="1772"/>
        <w:gridCol w:w="1772"/>
        <w:gridCol w:w="1772"/>
      </w:tblGrid>
      <w:tr w:rsidR="007A6ABD" w14:paraId="182A16B2" w14:textId="77777777" w:rsidTr="007A6ABD">
        <w:trPr>
          <w:jc w:val="center"/>
        </w:trPr>
        <w:tc>
          <w:tcPr>
            <w:tcW w:w="1772" w:type="dxa"/>
            <w:tcBorders>
              <w:top w:val="single" w:sz="18" w:space="0" w:color="auto"/>
              <w:bottom w:val="single" w:sz="18" w:space="0" w:color="auto"/>
              <w:right w:val="single" w:sz="18" w:space="0" w:color="auto"/>
            </w:tcBorders>
            <w:vAlign w:val="center"/>
          </w:tcPr>
          <w:p w14:paraId="665D1F08" w14:textId="31B58D00" w:rsidR="007A6ABD" w:rsidRPr="00A765DC" w:rsidRDefault="007A6ABD" w:rsidP="00542B32">
            <w:pPr>
              <w:pStyle w:val="Corpo"/>
              <w:spacing w:line="276" w:lineRule="auto"/>
              <w:ind w:firstLine="0"/>
              <w:jc w:val="center"/>
              <w:rPr>
                <w:b/>
                <w:bCs/>
                <w:sz w:val="22"/>
                <w:szCs w:val="22"/>
                <w:lang w:eastAsia="en-US"/>
              </w:rPr>
            </w:pPr>
            <w:r>
              <w:rPr>
                <w:b/>
                <w:bCs/>
                <w:sz w:val="22"/>
                <w:szCs w:val="22"/>
                <w:lang w:eastAsia="en-US"/>
              </w:rPr>
              <w:t>Level of selection</w:t>
            </w:r>
          </w:p>
        </w:tc>
        <w:tc>
          <w:tcPr>
            <w:tcW w:w="1772" w:type="dxa"/>
            <w:tcBorders>
              <w:top w:val="single" w:sz="18" w:space="0" w:color="auto"/>
              <w:left w:val="single" w:sz="18" w:space="0" w:color="auto"/>
              <w:bottom w:val="single" w:sz="18" w:space="0" w:color="auto"/>
            </w:tcBorders>
            <w:vAlign w:val="center"/>
          </w:tcPr>
          <w:p w14:paraId="4B5ED335" w14:textId="77777777" w:rsidR="007A6ABD" w:rsidRDefault="007A6ABD" w:rsidP="00542B32">
            <w:pPr>
              <w:pStyle w:val="Corpo"/>
              <w:spacing w:line="276" w:lineRule="auto"/>
              <w:ind w:firstLine="0"/>
              <w:jc w:val="center"/>
              <w:rPr>
                <w:b/>
                <w:bCs/>
                <w:sz w:val="22"/>
                <w:lang w:eastAsia="en-US"/>
              </w:rPr>
            </w:pPr>
            <w:r>
              <w:rPr>
                <w:b/>
                <w:bCs/>
                <w:sz w:val="22"/>
                <w:lang w:eastAsia="en-US"/>
              </w:rPr>
              <w:t>Low selection</w:t>
            </w:r>
          </w:p>
          <w:p w14:paraId="1D7C5BE3" w14:textId="6F9DB043" w:rsidR="007A6ABD" w:rsidRPr="00A765DC" w:rsidRDefault="007A6ABD" w:rsidP="00542B32">
            <w:pPr>
              <w:pStyle w:val="Corpo"/>
              <w:spacing w:line="276" w:lineRule="auto"/>
              <w:ind w:firstLine="0"/>
              <w:jc w:val="center"/>
              <w:rPr>
                <w:b/>
                <w:bCs/>
                <w:sz w:val="22"/>
                <w:szCs w:val="22"/>
                <w:lang w:eastAsia="en-US"/>
              </w:rPr>
            </w:pPr>
            <w:r>
              <w:rPr>
                <w:b/>
                <w:bCs/>
                <w:sz w:val="22"/>
                <w:lang w:eastAsia="en-US"/>
              </w:rPr>
              <w:t>(</w:t>
            </w:r>
            <w:r w:rsidR="00474C07">
              <w:rPr>
                <w:b/>
                <w:bCs/>
                <w:sz w:val="22"/>
                <w:lang w:eastAsia="en-US"/>
              </w:rPr>
              <w:t>&lt;</w:t>
            </w:r>
            <w:r>
              <w:rPr>
                <w:b/>
                <w:bCs/>
                <w:sz w:val="22"/>
                <w:lang w:eastAsia="en-US"/>
              </w:rPr>
              <w:t>5%)</w:t>
            </w:r>
          </w:p>
        </w:tc>
        <w:tc>
          <w:tcPr>
            <w:tcW w:w="1772" w:type="dxa"/>
            <w:tcBorders>
              <w:top w:val="single" w:sz="18" w:space="0" w:color="auto"/>
              <w:bottom w:val="single" w:sz="18" w:space="0" w:color="auto"/>
            </w:tcBorders>
            <w:vAlign w:val="center"/>
          </w:tcPr>
          <w:p w14:paraId="46DDCF1C" w14:textId="506F1516" w:rsidR="007A6ABD" w:rsidRPr="00A765DC" w:rsidRDefault="007A6ABD" w:rsidP="00542B32">
            <w:pPr>
              <w:pStyle w:val="Corpo"/>
              <w:spacing w:line="276" w:lineRule="auto"/>
              <w:ind w:firstLine="0"/>
              <w:jc w:val="center"/>
              <w:rPr>
                <w:b/>
                <w:bCs/>
                <w:sz w:val="22"/>
                <w:szCs w:val="22"/>
                <w:lang w:eastAsia="en-US"/>
              </w:rPr>
            </w:pPr>
            <w:r>
              <w:rPr>
                <w:b/>
                <w:bCs/>
                <w:sz w:val="22"/>
                <w:lang w:eastAsia="en-US"/>
              </w:rPr>
              <w:t>Moderate selection (</w:t>
            </w:r>
            <w:r w:rsidR="005C41EE">
              <w:rPr>
                <w:b/>
                <w:bCs/>
                <w:sz w:val="22"/>
                <w:lang w:eastAsia="en-US"/>
              </w:rPr>
              <w:t>5</w:t>
            </w:r>
            <w:r>
              <w:rPr>
                <w:b/>
                <w:bCs/>
                <w:sz w:val="22"/>
                <w:lang w:eastAsia="en-US"/>
              </w:rPr>
              <w:t>-</w:t>
            </w:r>
            <w:r w:rsidR="005C41EE">
              <w:rPr>
                <w:b/>
                <w:bCs/>
                <w:sz w:val="22"/>
                <w:lang w:eastAsia="en-US"/>
              </w:rPr>
              <w:t>9</w:t>
            </w:r>
            <w:r>
              <w:rPr>
                <w:b/>
                <w:bCs/>
                <w:sz w:val="22"/>
                <w:lang w:eastAsia="en-US"/>
              </w:rPr>
              <w:t>%)</w:t>
            </w:r>
          </w:p>
        </w:tc>
        <w:tc>
          <w:tcPr>
            <w:tcW w:w="1772" w:type="dxa"/>
            <w:tcBorders>
              <w:top w:val="single" w:sz="18" w:space="0" w:color="auto"/>
              <w:bottom w:val="single" w:sz="18" w:space="0" w:color="auto"/>
            </w:tcBorders>
            <w:vAlign w:val="center"/>
          </w:tcPr>
          <w:p w14:paraId="07C8A06B" w14:textId="77777777" w:rsidR="007A6ABD" w:rsidRDefault="007A6ABD" w:rsidP="00542B32">
            <w:pPr>
              <w:pStyle w:val="Corpo"/>
              <w:spacing w:line="276" w:lineRule="auto"/>
              <w:ind w:firstLine="0"/>
              <w:jc w:val="center"/>
              <w:rPr>
                <w:b/>
                <w:bCs/>
                <w:sz w:val="22"/>
                <w:lang w:eastAsia="en-US"/>
              </w:rPr>
            </w:pPr>
            <w:r>
              <w:rPr>
                <w:b/>
                <w:bCs/>
                <w:sz w:val="22"/>
                <w:lang w:eastAsia="en-US"/>
              </w:rPr>
              <w:t>High selection</w:t>
            </w:r>
          </w:p>
          <w:p w14:paraId="465F2F20" w14:textId="38DDA722" w:rsidR="007A6ABD" w:rsidRPr="00A765DC" w:rsidRDefault="007A6ABD" w:rsidP="00542B32">
            <w:pPr>
              <w:pStyle w:val="Corpo"/>
              <w:spacing w:line="276" w:lineRule="auto"/>
              <w:ind w:firstLine="0"/>
              <w:jc w:val="center"/>
              <w:rPr>
                <w:b/>
                <w:bCs/>
                <w:sz w:val="22"/>
                <w:szCs w:val="22"/>
                <w:lang w:eastAsia="en-US"/>
              </w:rPr>
            </w:pPr>
            <w:r>
              <w:rPr>
                <w:b/>
                <w:bCs/>
                <w:sz w:val="22"/>
                <w:lang w:eastAsia="en-US"/>
              </w:rPr>
              <w:t>(&gt;=1</w:t>
            </w:r>
            <w:r w:rsidR="00474C07">
              <w:rPr>
                <w:b/>
                <w:bCs/>
                <w:sz w:val="22"/>
                <w:lang w:eastAsia="en-US"/>
              </w:rPr>
              <w:t>0</w:t>
            </w:r>
            <w:r>
              <w:rPr>
                <w:b/>
                <w:bCs/>
                <w:sz w:val="22"/>
                <w:lang w:eastAsia="en-US"/>
              </w:rPr>
              <w:t>%)</w:t>
            </w:r>
          </w:p>
        </w:tc>
      </w:tr>
      <w:tr w:rsidR="007A6ABD" w14:paraId="6D0A19F2" w14:textId="77777777" w:rsidTr="007A6ABD">
        <w:trPr>
          <w:jc w:val="center"/>
        </w:trPr>
        <w:tc>
          <w:tcPr>
            <w:tcW w:w="1772" w:type="dxa"/>
            <w:tcBorders>
              <w:top w:val="single" w:sz="18" w:space="0" w:color="auto"/>
              <w:right w:val="single" w:sz="18" w:space="0" w:color="auto"/>
            </w:tcBorders>
            <w:vAlign w:val="center"/>
          </w:tcPr>
          <w:p w14:paraId="21B55EAB" w14:textId="7709BFB6" w:rsidR="007A6ABD" w:rsidRPr="009E23FE" w:rsidRDefault="007A6ABD" w:rsidP="00542B32">
            <w:pPr>
              <w:pStyle w:val="Corpo"/>
              <w:spacing w:line="276" w:lineRule="auto"/>
              <w:ind w:firstLine="0"/>
              <w:jc w:val="center"/>
              <w:rPr>
                <w:sz w:val="22"/>
                <w:szCs w:val="22"/>
                <w:lang w:eastAsia="en-US"/>
              </w:rPr>
            </w:pPr>
            <w:r>
              <w:rPr>
                <w:sz w:val="22"/>
                <w:lang w:eastAsia="en-US"/>
              </w:rPr>
              <w:t xml:space="preserve">Average </w:t>
            </w:r>
            <w:r w:rsidR="00867071">
              <w:rPr>
                <w:sz w:val="22"/>
                <w:lang w:eastAsia="en-US"/>
              </w:rPr>
              <w:t xml:space="preserve">absolute </w:t>
            </w:r>
            <w:r>
              <w:rPr>
                <w:sz w:val="22"/>
                <w:lang w:eastAsia="en-US"/>
              </w:rPr>
              <w:t>difference (pp %)</w:t>
            </w:r>
          </w:p>
        </w:tc>
        <w:tc>
          <w:tcPr>
            <w:tcW w:w="1772" w:type="dxa"/>
            <w:tcBorders>
              <w:top w:val="single" w:sz="18" w:space="0" w:color="auto"/>
              <w:left w:val="single" w:sz="18" w:space="0" w:color="auto"/>
            </w:tcBorders>
            <w:vAlign w:val="center"/>
          </w:tcPr>
          <w:p w14:paraId="45FD7BD8" w14:textId="473648A0" w:rsidR="007A6ABD" w:rsidRPr="009E23FE" w:rsidRDefault="00EB19EC" w:rsidP="00542B32">
            <w:pPr>
              <w:pStyle w:val="Corpo"/>
              <w:spacing w:before="120" w:line="276" w:lineRule="auto"/>
              <w:ind w:firstLine="0"/>
              <w:jc w:val="center"/>
              <w:rPr>
                <w:sz w:val="22"/>
                <w:szCs w:val="22"/>
                <w:lang w:eastAsia="en-US"/>
              </w:rPr>
            </w:pPr>
            <w:r w:rsidRPr="00EB19EC">
              <w:t>1.</w:t>
            </w:r>
            <w:r w:rsidR="005C41EE">
              <w:t>0</w:t>
            </w:r>
          </w:p>
        </w:tc>
        <w:tc>
          <w:tcPr>
            <w:tcW w:w="1772" w:type="dxa"/>
            <w:tcBorders>
              <w:top w:val="single" w:sz="18" w:space="0" w:color="auto"/>
            </w:tcBorders>
            <w:vAlign w:val="center"/>
          </w:tcPr>
          <w:p w14:paraId="2884F060" w14:textId="63B00721" w:rsidR="007A6ABD" w:rsidRPr="009E23FE" w:rsidRDefault="00EB19EC" w:rsidP="00542B32">
            <w:pPr>
              <w:pStyle w:val="Corpo"/>
              <w:spacing w:before="120" w:line="276" w:lineRule="auto"/>
              <w:ind w:firstLine="0"/>
              <w:jc w:val="center"/>
              <w:rPr>
                <w:sz w:val="22"/>
                <w:szCs w:val="22"/>
                <w:lang w:eastAsia="en-US"/>
              </w:rPr>
            </w:pPr>
            <w:r>
              <w:t>2.</w:t>
            </w:r>
            <w:r w:rsidR="005C41EE">
              <w:t>59</w:t>
            </w:r>
          </w:p>
        </w:tc>
        <w:tc>
          <w:tcPr>
            <w:tcW w:w="1772" w:type="dxa"/>
            <w:tcBorders>
              <w:top w:val="single" w:sz="18" w:space="0" w:color="auto"/>
            </w:tcBorders>
            <w:vAlign w:val="center"/>
          </w:tcPr>
          <w:p w14:paraId="0F0663BA" w14:textId="08FA8B1F" w:rsidR="007A6ABD" w:rsidRPr="009E23FE" w:rsidRDefault="007A6ABD" w:rsidP="00542B32">
            <w:pPr>
              <w:pStyle w:val="Corpo"/>
              <w:spacing w:before="120" w:line="276" w:lineRule="auto"/>
              <w:ind w:firstLine="0"/>
              <w:jc w:val="center"/>
              <w:rPr>
                <w:sz w:val="22"/>
                <w:szCs w:val="22"/>
                <w:lang w:eastAsia="en-US"/>
              </w:rPr>
            </w:pPr>
            <w:r w:rsidRPr="009E44A4">
              <w:t>2.</w:t>
            </w:r>
            <w:r w:rsidR="005C41EE">
              <w:t>03</w:t>
            </w:r>
          </w:p>
        </w:tc>
      </w:tr>
      <w:tr w:rsidR="007A6ABD" w14:paraId="71B0B432" w14:textId="77777777" w:rsidTr="007A6ABD">
        <w:trPr>
          <w:jc w:val="center"/>
        </w:trPr>
        <w:tc>
          <w:tcPr>
            <w:tcW w:w="1772" w:type="dxa"/>
            <w:tcBorders>
              <w:bottom w:val="single" w:sz="18" w:space="0" w:color="auto"/>
              <w:right w:val="single" w:sz="18" w:space="0" w:color="auto"/>
            </w:tcBorders>
            <w:vAlign w:val="center"/>
          </w:tcPr>
          <w:p w14:paraId="37924017" w14:textId="69F2A988" w:rsidR="007A6ABD" w:rsidRPr="00E06646" w:rsidRDefault="005C41EE" w:rsidP="00542B32">
            <w:pPr>
              <w:pStyle w:val="Corpo"/>
              <w:spacing w:line="276" w:lineRule="auto"/>
              <w:ind w:firstLine="0"/>
              <w:jc w:val="center"/>
              <w:rPr>
                <w:sz w:val="22"/>
                <w:szCs w:val="22"/>
                <w:lang w:eastAsia="en-US"/>
              </w:rPr>
            </w:pPr>
            <w:r>
              <w:rPr>
                <w:sz w:val="22"/>
                <w:lang w:eastAsia="en-US"/>
              </w:rPr>
              <w:t>%</w:t>
            </w:r>
            <w:r w:rsidR="007A6ABD" w:rsidRPr="00E06646">
              <w:rPr>
                <w:sz w:val="22"/>
                <w:lang w:eastAsia="en-US"/>
              </w:rPr>
              <w:t xml:space="preserve"> change</w:t>
            </w:r>
            <w:r w:rsidR="00AD4CEF">
              <w:rPr>
                <w:sz w:val="22"/>
                <w:lang w:eastAsia="en-US"/>
              </w:rPr>
              <w:t>s</w:t>
            </w:r>
            <w:r w:rsidR="007A6ABD" w:rsidRPr="00E06646">
              <w:rPr>
                <w:sz w:val="22"/>
                <w:lang w:eastAsia="en-US"/>
              </w:rPr>
              <w:t xml:space="preserve"> in significance levels</w:t>
            </w:r>
          </w:p>
        </w:tc>
        <w:tc>
          <w:tcPr>
            <w:tcW w:w="1772" w:type="dxa"/>
            <w:tcBorders>
              <w:left w:val="single" w:sz="18" w:space="0" w:color="auto"/>
              <w:bottom w:val="single" w:sz="18" w:space="0" w:color="auto"/>
            </w:tcBorders>
            <w:vAlign w:val="center"/>
          </w:tcPr>
          <w:p w14:paraId="00B190D8" w14:textId="71CD1CBD" w:rsidR="007A6ABD" w:rsidRPr="009E23FE" w:rsidRDefault="005C41EE" w:rsidP="00542B32">
            <w:pPr>
              <w:pStyle w:val="Corpo"/>
              <w:spacing w:line="276" w:lineRule="auto"/>
              <w:ind w:firstLine="0"/>
              <w:jc w:val="center"/>
              <w:rPr>
                <w:sz w:val="22"/>
                <w:szCs w:val="22"/>
                <w:lang w:eastAsia="en-US"/>
              </w:rPr>
            </w:pPr>
            <w:r>
              <w:t>2.4%</w:t>
            </w:r>
          </w:p>
        </w:tc>
        <w:tc>
          <w:tcPr>
            <w:tcW w:w="1772" w:type="dxa"/>
            <w:tcBorders>
              <w:bottom w:val="single" w:sz="18" w:space="0" w:color="auto"/>
            </w:tcBorders>
            <w:vAlign w:val="center"/>
          </w:tcPr>
          <w:p w14:paraId="370E63D2" w14:textId="39F22C46" w:rsidR="007A6ABD" w:rsidRPr="009E23FE" w:rsidRDefault="005C41EE" w:rsidP="00542B32">
            <w:pPr>
              <w:pStyle w:val="Corpo"/>
              <w:spacing w:line="276" w:lineRule="auto"/>
              <w:ind w:firstLine="0"/>
              <w:jc w:val="center"/>
              <w:rPr>
                <w:sz w:val="22"/>
                <w:szCs w:val="22"/>
                <w:lang w:eastAsia="en-US"/>
              </w:rPr>
            </w:pPr>
            <w:r>
              <w:rPr>
                <w:sz w:val="22"/>
                <w:szCs w:val="22"/>
                <w:lang w:eastAsia="en-US"/>
              </w:rPr>
              <w:t>19.0%</w:t>
            </w:r>
          </w:p>
        </w:tc>
        <w:tc>
          <w:tcPr>
            <w:tcW w:w="1772" w:type="dxa"/>
            <w:tcBorders>
              <w:bottom w:val="single" w:sz="18" w:space="0" w:color="auto"/>
            </w:tcBorders>
            <w:vAlign w:val="center"/>
          </w:tcPr>
          <w:p w14:paraId="3E182F5B" w14:textId="09F43664" w:rsidR="007A6ABD" w:rsidRPr="009E23FE" w:rsidRDefault="005C41EE" w:rsidP="00542B32">
            <w:pPr>
              <w:pStyle w:val="Corpo"/>
              <w:spacing w:line="276" w:lineRule="auto"/>
              <w:ind w:firstLine="0"/>
              <w:jc w:val="center"/>
              <w:rPr>
                <w:sz w:val="22"/>
                <w:szCs w:val="22"/>
                <w:lang w:eastAsia="en-US"/>
              </w:rPr>
            </w:pPr>
            <w:r>
              <w:t>16.6%</w:t>
            </w:r>
          </w:p>
        </w:tc>
      </w:tr>
    </w:tbl>
    <w:p w14:paraId="19EBF1D6" w14:textId="77777777" w:rsidR="00A36CA9" w:rsidRDefault="00A36CA9" w:rsidP="000D2C0D">
      <w:pPr>
        <w:pStyle w:val="Sottotitolo"/>
        <w:ind w:left="0" w:firstLine="0"/>
        <w:jc w:val="both"/>
        <w:rPr>
          <w:b/>
          <w:bCs/>
          <w:sz w:val="20"/>
          <w:szCs w:val="20"/>
        </w:rPr>
      </w:pPr>
    </w:p>
    <w:p w14:paraId="76CE9941" w14:textId="77777777" w:rsidR="00E6126C" w:rsidRDefault="00E6126C" w:rsidP="0096046A">
      <w:pPr>
        <w:pStyle w:val="Sottotitolo"/>
        <w:ind w:left="1134" w:hanging="1134"/>
        <w:jc w:val="both"/>
        <w:rPr>
          <w:b/>
          <w:bCs/>
          <w:sz w:val="20"/>
          <w:szCs w:val="20"/>
        </w:rPr>
      </w:pPr>
    </w:p>
    <w:p w14:paraId="46E1C21B" w14:textId="77777777" w:rsidR="00E6126C" w:rsidRDefault="00E6126C" w:rsidP="0096046A">
      <w:pPr>
        <w:pStyle w:val="Sottotitolo"/>
        <w:ind w:left="1134" w:hanging="1134"/>
        <w:jc w:val="both"/>
        <w:rPr>
          <w:b/>
          <w:bCs/>
          <w:sz w:val="20"/>
          <w:szCs w:val="20"/>
        </w:rPr>
      </w:pPr>
    </w:p>
    <w:p w14:paraId="0496EB69" w14:textId="77777777" w:rsidR="00E6126C" w:rsidRDefault="00E6126C" w:rsidP="0096046A">
      <w:pPr>
        <w:pStyle w:val="Sottotitolo"/>
        <w:ind w:left="1134" w:hanging="1134"/>
        <w:jc w:val="both"/>
        <w:rPr>
          <w:b/>
          <w:bCs/>
          <w:sz w:val="20"/>
          <w:szCs w:val="20"/>
        </w:rPr>
      </w:pPr>
    </w:p>
    <w:p w14:paraId="0829F8DA" w14:textId="77777777" w:rsidR="00E6126C" w:rsidRDefault="00E6126C" w:rsidP="0096046A">
      <w:pPr>
        <w:pStyle w:val="Sottotitolo"/>
        <w:ind w:left="1134" w:hanging="1134"/>
        <w:jc w:val="both"/>
        <w:rPr>
          <w:b/>
          <w:bCs/>
          <w:sz w:val="20"/>
          <w:szCs w:val="20"/>
        </w:rPr>
      </w:pPr>
    </w:p>
    <w:p w14:paraId="22B5C0C3" w14:textId="77777777" w:rsidR="00E6126C" w:rsidRDefault="00E6126C" w:rsidP="0096046A">
      <w:pPr>
        <w:pStyle w:val="Sottotitolo"/>
        <w:ind w:left="1134" w:hanging="1134"/>
        <w:jc w:val="both"/>
        <w:rPr>
          <w:b/>
          <w:bCs/>
          <w:sz w:val="20"/>
          <w:szCs w:val="20"/>
        </w:rPr>
      </w:pPr>
    </w:p>
    <w:p w14:paraId="66643C55" w14:textId="77777777" w:rsidR="00E6126C" w:rsidRDefault="00E6126C" w:rsidP="0096046A">
      <w:pPr>
        <w:pStyle w:val="Sottotitolo"/>
        <w:ind w:left="1134" w:hanging="1134"/>
        <w:jc w:val="both"/>
        <w:rPr>
          <w:b/>
          <w:bCs/>
          <w:sz w:val="20"/>
          <w:szCs w:val="20"/>
        </w:rPr>
      </w:pPr>
    </w:p>
    <w:p w14:paraId="69A2B3E9" w14:textId="77777777" w:rsidR="00E6126C" w:rsidRDefault="00E6126C" w:rsidP="0096046A">
      <w:pPr>
        <w:pStyle w:val="Sottotitolo"/>
        <w:ind w:left="1134" w:hanging="1134"/>
        <w:jc w:val="both"/>
        <w:rPr>
          <w:b/>
          <w:bCs/>
          <w:sz w:val="20"/>
          <w:szCs w:val="20"/>
        </w:rPr>
      </w:pPr>
    </w:p>
    <w:p w14:paraId="2F7F99D2" w14:textId="77777777" w:rsidR="00E6126C" w:rsidRDefault="00E6126C" w:rsidP="0096046A">
      <w:pPr>
        <w:pStyle w:val="Sottotitolo"/>
        <w:ind w:left="1134" w:hanging="1134"/>
        <w:jc w:val="both"/>
        <w:rPr>
          <w:b/>
          <w:bCs/>
          <w:sz w:val="20"/>
          <w:szCs w:val="20"/>
        </w:rPr>
      </w:pPr>
    </w:p>
    <w:p w14:paraId="3516E7AD" w14:textId="77777777" w:rsidR="00E6126C" w:rsidRDefault="00E6126C" w:rsidP="0096046A">
      <w:pPr>
        <w:pStyle w:val="Sottotitolo"/>
        <w:ind w:left="1134" w:hanging="1134"/>
        <w:jc w:val="both"/>
        <w:rPr>
          <w:b/>
          <w:bCs/>
          <w:sz w:val="20"/>
          <w:szCs w:val="20"/>
        </w:rPr>
      </w:pPr>
    </w:p>
    <w:p w14:paraId="2B3B7232" w14:textId="77777777" w:rsidR="00E6126C" w:rsidRDefault="00E6126C" w:rsidP="0096046A">
      <w:pPr>
        <w:pStyle w:val="Sottotitolo"/>
        <w:ind w:left="1134" w:hanging="1134"/>
        <w:jc w:val="both"/>
        <w:rPr>
          <w:b/>
          <w:bCs/>
          <w:sz w:val="20"/>
          <w:szCs w:val="20"/>
        </w:rPr>
      </w:pPr>
    </w:p>
    <w:p w14:paraId="12F84C9F" w14:textId="4AC2B8E1" w:rsidR="007A6ABD" w:rsidRDefault="0096046A" w:rsidP="0096046A">
      <w:pPr>
        <w:pStyle w:val="Sottotitolo"/>
        <w:ind w:left="1134" w:hanging="1134"/>
        <w:jc w:val="both"/>
        <w:rPr>
          <w:noProof/>
        </w:rPr>
      </w:pPr>
      <w:r>
        <w:rPr>
          <w:b/>
          <w:bCs/>
          <w:sz w:val="20"/>
          <w:szCs w:val="20"/>
        </w:rPr>
        <w:lastRenderedPageBreak/>
        <w:t>Figure</w:t>
      </w:r>
      <w:r w:rsidRPr="006A481D">
        <w:rPr>
          <w:b/>
          <w:bCs/>
          <w:sz w:val="20"/>
          <w:szCs w:val="20"/>
        </w:rPr>
        <w:t xml:space="preserve"> </w:t>
      </w:r>
      <w:r>
        <w:rPr>
          <w:b/>
          <w:bCs/>
          <w:sz w:val="20"/>
          <w:szCs w:val="20"/>
        </w:rPr>
        <w:t>E</w:t>
      </w:r>
      <w:r w:rsidR="00A67466">
        <w:rPr>
          <w:b/>
          <w:bCs/>
          <w:sz w:val="20"/>
          <w:szCs w:val="20"/>
        </w:rPr>
        <w:t>2</w:t>
      </w:r>
      <w:r w:rsidRPr="006A481D">
        <w:rPr>
          <w:b/>
          <w:bCs/>
          <w:sz w:val="20"/>
          <w:szCs w:val="20"/>
        </w:rPr>
        <w:t>.</w:t>
      </w:r>
      <w:r w:rsidRPr="006A481D">
        <w:rPr>
          <w:sz w:val="20"/>
          <w:szCs w:val="20"/>
        </w:rPr>
        <w:t xml:space="preserve"> </w:t>
      </w:r>
      <w:r>
        <w:rPr>
          <w:sz w:val="20"/>
          <w:szCs w:val="20"/>
        </w:rPr>
        <w:t>Adjusted wealth gaps with</w:t>
      </w:r>
      <w:r w:rsidR="00E1728D">
        <w:rPr>
          <w:sz w:val="20"/>
          <w:szCs w:val="20"/>
        </w:rPr>
        <w:t xml:space="preserve"> estimates computed as differences in P10-P90 </w:t>
      </w:r>
      <w:r w:rsidR="00A67466">
        <w:rPr>
          <w:sz w:val="20"/>
          <w:szCs w:val="20"/>
        </w:rPr>
        <w:t>predicted probabilities and (ln) Marginal Odds Ratio.</w:t>
      </w:r>
    </w:p>
    <w:p w14:paraId="68C53418" w14:textId="77777777" w:rsidR="000D2C0D" w:rsidRDefault="000D2C0D" w:rsidP="000D2C0D">
      <w:pPr>
        <w:jc w:val="center"/>
        <w:rPr>
          <w:lang w:val="en-GB"/>
        </w:rPr>
      </w:pPr>
      <w:r>
        <w:rPr>
          <w:noProof/>
          <w:lang w:val="en-GB"/>
        </w:rPr>
        <w:drawing>
          <wp:inline distT="0" distB="0" distL="0" distR="0" wp14:anchorId="1E10605D" wp14:editId="438B021F">
            <wp:extent cx="5498264" cy="3848100"/>
            <wp:effectExtent l="0" t="0" r="7620" b="0"/>
            <wp:docPr id="79057904"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07988" cy="3854905"/>
                    </a:xfrm>
                    <a:prstGeom prst="rect">
                      <a:avLst/>
                    </a:prstGeom>
                    <a:noFill/>
                    <a:ln>
                      <a:noFill/>
                    </a:ln>
                  </pic:spPr>
                </pic:pic>
              </a:graphicData>
            </a:graphic>
          </wp:inline>
        </w:drawing>
      </w:r>
    </w:p>
    <w:p w14:paraId="62B3C66D" w14:textId="706C63BE" w:rsidR="00AC6191" w:rsidRDefault="000D2C0D" w:rsidP="000D2C0D">
      <w:pPr>
        <w:jc w:val="center"/>
        <w:rPr>
          <w:lang w:val="en-GB"/>
        </w:rPr>
      </w:pPr>
      <w:r>
        <w:rPr>
          <w:noProof/>
          <w:lang w:val="en-GB"/>
        </w:rPr>
        <w:drawing>
          <wp:inline distT="0" distB="0" distL="0" distR="0" wp14:anchorId="318FD8A2" wp14:editId="02D530D4">
            <wp:extent cx="5476488" cy="3832860"/>
            <wp:effectExtent l="0" t="0" r="0" b="0"/>
            <wp:docPr id="144631110"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82378" cy="3836982"/>
                    </a:xfrm>
                    <a:prstGeom prst="rect">
                      <a:avLst/>
                    </a:prstGeom>
                    <a:noFill/>
                    <a:ln>
                      <a:noFill/>
                    </a:ln>
                  </pic:spPr>
                </pic:pic>
              </a:graphicData>
            </a:graphic>
          </wp:inline>
        </w:drawing>
      </w:r>
    </w:p>
    <w:p w14:paraId="7F54D930" w14:textId="77777777" w:rsidR="00E6126C" w:rsidRDefault="00E6126C" w:rsidP="000D2C0D">
      <w:pPr>
        <w:jc w:val="center"/>
        <w:rPr>
          <w:lang w:val="en-GB"/>
        </w:rPr>
      </w:pPr>
    </w:p>
    <w:p w14:paraId="77469FDE" w14:textId="77777777" w:rsidR="00E6126C" w:rsidRDefault="00E6126C" w:rsidP="000D2C0D">
      <w:pPr>
        <w:jc w:val="center"/>
        <w:rPr>
          <w:lang w:val="en-GB"/>
        </w:rPr>
      </w:pPr>
    </w:p>
    <w:p w14:paraId="77C38EDB" w14:textId="0EAAD91C" w:rsidR="00AC6191" w:rsidRPr="00E73FC9" w:rsidRDefault="009A7795" w:rsidP="009A7795">
      <w:pPr>
        <w:pStyle w:val="Sottotitolo"/>
        <w:ind w:left="1134" w:hanging="1134"/>
        <w:jc w:val="both"/>
        <w:rPr>
          <w:noProof/>
        </w:rPr>
      </w:pPr>
      <w:r>
        <w:rPr>
          <w:b/>
          <w:bCs/>
          <w:sz w:val="20"/>
          <w:szCs w:val="20"/>
        </w:rPr>
        <w:lastRenderedPageBreak/>
        <w:t>Figure</w:t>
      </w:r>
      <w:r w:rsidRPr="006A481D">
        <w:rPr>
          <w:b/>
          <w:bCs/>
          <w:sz w:val="20"/>
          <w:szCs w:val="20"/>
        </w:rPr>
        <w:t xml:space="preserve"> </w:t>
      </w:r>
      <w:r>
        <w:rPr>
          <w:b/>
          <w:bCs/>
          <w:sz w:val="20"/>
          <w:szCs w:val="20"/>
        </w:rPr>
        <w:t>E3</w:t>
      </w:r>
      <w:r w:rsidRPr="006A481D">
        <w:rPr>
          <w:b/>
          <w:bCs/>
          <w:sz w:val="20"/>
          <w:szCs w:val="20"/>
        </w:rPr>
        <w:t>.</w:t>
      </w:r>
      <w:r w:rsidRPr="006A481D">
        <w:rPr>
          <w:sz w:val="20"/>
          <w:szCs w:val="20"/>
        </w:rPr>
        <w:t xml:space="preserve"> </w:t>
      </w:r>
      <w:r>
        <w:rPr>
          <w:sz w:val="20"/>
          <w:szCs w:val="20"/>
        </w:rPr>
        <w:t>Differences in adjusted wealth gaps between models with household-level measures (reference, used in the main analyses), and per capita measures of wealth and debt components.</w:t>
      </w:r>
      <w:r w:rsidRPr="00E06646">
        <w:rPr>
          <w:noProof/>
        </w:rPr>
        <w:t xml:space="preserve"> </w:t>
      </w:r>
    </w:p>
    <w:p w14:paraId="1FBDA75D" w14:textId="2AB8F315" w:rsidR="00091953" w:rsidRDefault="00474D22" w:rsidP="005C7074">
      <w:pPr>
        <w:jc w:val="center"/>
        <w:rPr>
          <w:lang w:val="en-GB"/>
        </w:rPr>
      </w:pPr>
      <w:r>
        <w:rPr>
          <w:noProof/>
          <w:lang w:val="en-GB"/>
        </w:rPr>
        <w:drawing>
          <wp:inline distT="0" distB="0" distL="0" distR="0" wp14:anchorId="0ABE397F" wp14:editId="3196C64C">
            <wp:extent cx="5415891" cy="4213860"/>
            <wp:effectExtent l="0" t="0" r="0" b="0"/>
            <wp:docPr id="2111181850"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21955" cy="4218578"/>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1167"/>
        <w:gridCol w:w="1166"/>
        <w:gridCol w:w="1162"/>
        <w:gridCol w:w="1173"/>
        <w:gridCol w:w="1166"/>
        <w:gridCol w:w="1169"/>
        <w:gridCol w:w="1219"/>
      </w:tblGrid>
      <w:tr w:rsidR="00423A1D" w14:paraId="52B51F3F" w14:textId="77777777" w:rsidTr="00542B32">
        <w:trPr>
          <w:jc w:val="center"/>
        </w:trPr>
        <w:tc>
          <w:tcPr>
            <w:tcW w:w="1416" w:type="dxa"/>
            <w:tcBorders>
              <w:top w:val="single" w:sz="18" w:space="0" w:color="auto"/>
              <w:bottom w:val="single" w:sz="18" w:space="0" w:color="auto"/>
              <w:right w:val="single" w:sz="18" w:space="0" w:color="auto"/>
            </w:tcBorders>
            <w:vAlign w:val="center"/>
          </w:tcPr>
          <w:p w14:paraId="179FA664"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67" w:type="dxa"/>
            <w:tcBorders>
              <w:top w:val="single" w:sz="18" w:space="0" w:color="auto"/>
              <w:left w:val="single" w:sz="18" w:space="0" w:color="auto"/>
              <w:bottom w:val="single" w:sz="18" w:space="0" w:color="auto"/>
            </w:tcBorders>
            <w:vAlign w:val="center"/>
          </w:tcPr>
          <w:p w14:paraId="62BEFA5B"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Net wealth</w:t>
            </w:r>
          </w:p>
        </w:tc>
        <w:tc>
          <w:tcPr>
            <w:tcW w:w="1166" w:type="dxa"/>
            <w:tcBorders>
              <w:top w:val="single" w:sz="18" w:space="0" w:color="auto"/>
              <w:bottom w:val="single" w:sz="18" w:space="0" w:color="auto"/>
            </w:tcBorders>
            <w:vAlign w:val="center"/>
          </w:tcPr>
          <w:p w14:paraId="53975F75"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Gross wealth</w:t>
            </w:r>
          </w:p>
        </w:tc>
        <w:tc>
          <w:tcPr>
            <w:tcW w:w="1162" w:type="dxa"/>
            <w:tcBorders>
              <w:top w:val="single" w:sz="18" w:space="0" w:color="auto"/>
              <w:bottom w:val="single" w:sz="18" w:space="0" w:color="auto"/>
            </w:tcBorders>
            <w:vAlign w:val="center"/>
          </w:tcPr>
          <w:p w14:paraId="7135E2A5"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Debt</w:t>
            </w:r>
          </w:p>
        </w:tc>
        <w:tc>
          <w:tcPr>
            <w:tcW w:w="1173" w:type="dxa"/>
            <w:tcBorders>
              <w:top w:val="single" w:sz="18" w:space="0" w:color="auto"/>
              <w:bottom w:val="single" w:sz="18" w:space="0" w:color="auto"/>
            </w:tcBorders>
            <w:vAlign w:val="center"/>
          </w:tcPr>
          <w:p w14:paraId="3B44B74C"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Financial wealth</w:t>
            </w:r>
          </w:p>
        </w:tc>
        <w:tc>
          <w:tcPr>
            <w:tcW w:w="1166" w:type="dxa"/>
            <w:tcBorders>
              <w:top w:val="single" w:sz="18" w:space="0" w:color="auto"/>
              <w:bottom w:val="single" w:sz="18" w:space="0" w:color="auto"/>
            </w:tcBorders>
            <w:vAlign w:val="center"/>
          </w:tcPr>
          <w:p w14:paraId="5638B30D" w14:textId="77777777" w:rsidR="00423A1D" w:rsidRPr="00A765DC" w:rsidRDefault="00423A1D" w:rsidP="00542B32">
            <w:pPr>
              <w:pStyle w:val="Corpo"/>
              <w:spacing w:line="276" w:lineRule="auto"/>
              <w:ind w:firstLine="0"/>
              <w:jc w:val="center"/>
              <w:rPr>
                <w:b/>
                <w:bCs/>
                <w:sz w:val="22"/>
                <w:szCs w:val="22"/>
                <w:lang w:eastAsia="en-US"/>
              </w:rPr>
            </w:pPr>
            <w:r>
              <w:rPr>
                <w:b/>
                <w:bCs/>
                <w:sz w:val="22"/>
                <w:lang w:eastAsia="en-US"/>
              </w:rPr>
              <w:t>Real wealth</w:t>
            </w:r>
          </w:p>
        </w:tc>
        <w:tc>
          <w:tcPr>
            <w:tcW w:w="1169" w:type="dxa"/>
            <w:tcBorders>
              <w:top w:val="single" w:sz="18" w:space="0" w:color="auto"/>
              <w:bottom w:val="single" w:sz="18" w:space="0" w:color="auto"/>
            </w:tcBorders>
            <w:vAlign w:val="center"/>
          </w:tcPr>
          <w:p w14:paraId="5839EEC2"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Secured debt</w:t>
            </w:r>
          </w:p>
        </w:tc>
        <w:tc>
          <w:tcPr>
            <w:tcW w:w="1219" w:type="dxa"/>
            <w:tcBorders>
              <w:top w:val="single" w:sz="18" w:space="0" w:color="auto"/>
              <w:bottom w:val="single" w:sz="18" w:space="0" w:color="auto"/>
            </w:tcBorders>
            <w:vAlign w:val="center"/>
          </w:tcPr>
          <w:p w14:paraId="41897E0A" w14:textId="77777777" w:rsidR="00423A1D" w:rsidRPr="00A765DC" w:rsidRDefault="00423A1D" w:rsidP="00542B32">
            <w:pPr>
              <w:pStyle w:val="Corpo"/>
              <w:spacing w:line="276" w:lineRule="auto"/>
              <w:ind w:firstLine="0"/>
              <w:jc w:val="center"/>
              <w:rPr>
                <w:b/>
                <w:bCs/>
                <w:sz w:val="22"/>
                <w:szCs w:val="22"/>
                <w:lang w:eastAsia="en-US"/>
              </w:rPr>
            </w:pPr>
            <w:r w:rsidRPr="00A765DC">
              <w:rPr>
                <w:b/>
                <w:bCs/>
                <w:sz w:val="22"/>
                <w:lang w:eastAsia="en-US"/>
              </w:rPr>
              <w:t>Unsecured debt</w:t>
            </w:r>
          </w:p>
        </w:tc>
      </w:tr>
      <w:tr w:rsidR="002A5BA4" w14:paraId="18EA7589" w14:textId="77777777" w:rsidTr="002A5BA4">
        <w:trPr>
          <w:jc w:val="center"/>
        </w:trPr>
        <w:tc>
          <w:tcPr>
            <w:tcW w:w="1416" w:type="dxa"/>
            <w:tcBorders>
              <w:top w:val="single" w:sz="18" w:space="0" w:color="auto"/>
              <w:right w:val="single" w:sz="18" w:space="0" w:color="auto"/>
            </w:tcBorders>
            <w:vAlign w:val="center"/>
          </w:tcPr>
          <w:p w14:paraId="097C9705" w14:textId="490D4CBC" w:rsidR="002A5BA4" w:rsidRPr="009E23FE" w:rsidRDefault="002A5BA4" w:rsidP="002A5BA4">
            <w:pPr>
              <w:pStyle w:val="Corpo"/>
              <w:spacing w:line="276" w:lineRule="auto"/>
              <w:ind w:firstLine="0"/>
              <w:jc w:val="center"/>
              <w:rPr>
                <w:sz w:val="22"/>
                <w:szCs w:val="22"/>
                <w:lang w:eastAsia="en-US"/>
              </w:rPr>
            </w:pPr>
            <w:r>
              <w:rPr>
                <w:sz w:val="22"/>
                <w:lang w:eastAsia="en-US"/>
              </w:rPr>
              <w:t>Average absolute difference (pp %)</w:t>
            </w:r>
          </w:p>
        </w:tc>
        <w:tc>
          <w:tcPr>
            <w:tcW w:w="1167" w:type="dxa"/>
            <w:tcBorders>
              <w:top w:val="single" w:sz="18" w:space="0" w:color="auto"/>
              <w:left w:val="single" w:sz="18" w:space="0" w:color="auto"/>
            </w:tcBorders>
            <w:vAlign w:val="center"/>
          </w:tcPr>
          <w:p w14:paraId="0BBA5A36" w14:textId="40AEB3C7" w:rsidR="002A5BA4" w:rsidRPr="009E23FE" w:rsidRDefault="000609BC" w:rsidP="002A5BA4">
            <w:pPr>
              <w:pStyle w:val="Corpo"/>
              <w:spacing w:before="120" w:line="276" w:lineRule="auto"/>
              <w:ind w:firstLine="0"/>
              <w:jc w:val="center"/>
              <w:rPr>
                <w:sz w:val="22"/>
                <w:szCs w:val="22"/>
                <w:lang w:eastAsia="en-US"/>
              </w:rPr>
            </w:pPr>
            <w:r>
              <w:t>2.13</w:t>
            </w:r>
          </w:p>
        </w:tc>
        <w:tc>
          <w:tcPr>
            <w:tcW w:w="1166" w:type="dxa"/>
            <w:tcBorders>
              <w:top w:val="single" w:sz="18" w:space="0" w:color="auto"/>
            </w:tcBorders>
            <w:vAlign w:val="center"/>
          </w:tcPr>
          <w:p w14:paraId="0723705C" w14:textId="4A934EF7" w:rsidR="002A5BA4" w:rsidRPr="009E23FE" w:rsidRDefault="002A5BA4" w:rsidP="002A5BA4">
            <w:pPr>
              <w:pStyle w:val="Corpo"/>
              <w:spacing w:before="120" w:line="276" w:lineRule="auto"/>
              <w:ind w:firstLine="0"/>
              <w:jc w:val="center"/>
              <w:rPr>
                <w:sz w:val="22"/>
                <w:szCs w:val="22"/>
                <w:lang w:eastAsia="en-US"/>
              </w:rPr>
            </w:pPr>
            <w:r w:rsidRPr="007A62B0">
              <w:t>1.</w:t>
            </w:r>
            <w:r w:rsidR="000609BC">
              <w:t>46</w:t>
            </w:r>
          </w:p>
        </w:tc>
        <w:tc>
          <w:tcPr>
            <w:tcW w:w="1162" w:type="dxa"/>
            <w:tcBorders>
              <w:top w:val="single" w:sz="18" w:space="0" w:color="auto"/>
            </w:tcBorders>
            <w:vAlign w:val="center"/>
          </w:tcPr>
          <w:p w14:paraId="759A295F" w14:textId="138C7BA1" w:rsidR="002A5BA4" w:rsidRPr="009E23FE" w:rsidRDefault="002A5BA4" w:rsidP="002A5BA4">
            <w:pPr>
              <w:pStyle w:val="Corpo"/>
              <w:spacing w:before="120" w:line="276" w:lineRule="auto"/>
              <w:ind w:firstLine="0"/>
              <w:jc w:val="center"/>
              <w:rPr>
                <w:sz w:val="22"/>
                <w:szCs w:val="22"/>
                <w:lang w:eastAsia="en-US"/>
              </w:rPr>
            </w:pPr>
            <w:r w:rsidRPr="007A62B0">
              <w:t>1.</w:t>
            </w:r>
            <w:r w:rsidR="000609BC">
              <w:t>47</w:t>
            </w:r>
          </w:p>
        </w:tc>
        <w:tc>
          <w:tcPr>
            <w:tcW w:w="1173" w:type="dxa"/>
            <w:tcBorders>
              <w:top w:val="single" w:sz="18" w:space="0" w:color="auto"/>
            </w:tcBorders>
            <w:vAlign w:val="center"/>
          </w:tcPr>
          <w:p w14:paraId="36322B4E" w14:textId="46A39103" w:rsidR="002A5BA4" w:rsidRPr="009E23FE" w:rsidRDefault="002A5BA4" w:rsidP="002A5BA4">
            <w:pPr>
              <w:pStyle w:val="Corpo"/>
              <w:spacing w:before="120" w:line="276" w:lineRule="auto"/>
              <w:ind w:firstLine="0"/>
              <w:jc w:val="center"/>
              <w:rPr>
                <w:sz w:val="22"/>
                <w:szCs w:val="22"/>
                <w:lang w:eastAsia="en-US"/>
              </w:rPr>
            </w:pPr>
            <w:r w:rsidRPr="007A62B0">
              <w:t>1.3</w:t>
            </w:r>
            <w:r w:rsidR="000609BC">
              <w:t>4</w:t>
            </w:r>
          </w:p>
        </w:tc>
        <w:tc>
          <w:tcPr>
            <w:tcW w:w="1166" w:type="dxa"/>
            <w:tcBorders>
              <w:top w:val="single" w:sz="18" w:space="0" w:color="auto"/>
            </w:tcBorders>
            <w:vAlign w:val="center"/>
          </w:tcPr>
          <w:p w14:paraId="3DB42AAD" w14:textId="3C8702B0" w:rsidR="002A5BA4" w:rsidRPr="009E23FE" w:rsidRDefault="002A5BA4" w:rsidP="002A5BA4">
            <w:pPr>
              <w:pStyle w:val="Corpo"/>
              <w:spacing w:before="120" w:line="276" w:lineRule="auto"/>
              <w:ind w:firstLine="0"/>
              <w:jc w:val="center"/>
              <w:rPr>
                <w:sz w:val="22"/>
                <w:szCs w:val="22"/>
                <w:lang w:eastAsia="en-US"/>
              </w:rPr>
            </w:pPr>
            <w:r w:rsidRPr="007A62B0">
              <w:t>2.</w:t>
            </w:r>
            <w:r w:rsidR="000609BC">
              <w:t>02</w:t>
            </w:r>
          </w:p>
        </w:tc>
        <w:tc>
          <w:tcPr>
            <w:tcW w:w="1169" w:type="dxa"/>
            <w:tcBorders>
              <w:top w:val="single" w:sz="18" w:space="0" w:color="auto"/>
            </w:tcBorders>
            <w:vAlign w:val="center"/>
          </w:tcPr>
          <w:p w14:paraId="43D5F26F" w14:textId="7963E198" w:rsidR="002A5BA4" w:rsidRPr="009E23FE" w:rsidRDefault="002A5BA4" w:rsidP="002A5BA4">
            <w:pPr>
              <w:pStyle w:val="Corpo"/>
              <w:spacing w:before="120" w:line="276" w:lineRule="auto"/>
              <w:ind w:firstLine="0"/>
              <w:jc w:val="center"/>
              <w:rPr>
                <w:sz w:val="22"/>
                <w:szCs w:val="22"/>
                <w:lang w:eastAsia="en-US"/>
              </w:rPr>
            </w:pPr>
            <w:r w:rsidRPr="007A62B0">
              <w:t>1.6</w:t>
            </w:r>
            <w:r w:rsidR="000609BC">
              <w:t>1</w:t>
            </w:r>
          </w:p>
        </w:tc>
        <w:tc>
          <w:tcPr>
            <w:tcW w:w="1219" w:type="dxa"/>
            <w:tcBorders>
              <w:top w:val="single" w:sz="18" w:space="0" w:color="auto"/>
            </w:tcBorders>
            <w:vAlign w:val="center"/>
          </w:tcPr>
          <w:p w14:paraId="01C26006" w14:textId="1ED0DF64" w:rsidR="002A5BA4" w:rsidRPr="009E23FE" w:rsidRDefault="002A5BA4" w:rsidP="002A5BA4">
            <w:pPr>
              <w:pStyle w:val="Corpo"/>
              <w:spacing w:before="120" w:line="276" w:lineRule="auto"/>
              <w:ind w:firstLine="0"/>
              <w:jc w:val="center"/>
              <w:rPr>
                <w:sz w:val="22"/>
                <w:szCs w:val="22"/>
                <w:lang w:eastAsia="en-US"/>
              </w:rPr>
            </w:pPr>
            <w:r w:rsidRPr="007A62B0">
              <w:t>2.</w:t>
            </w:r>
            <w:r w:rsidR="000609BC">
              <w:t>07</w:t>
            </w:r>
          </w:p>
        </w:tc>
      </w:tr>
      <w:tr w:rsidR="00C74ECC" w14:paraId="3BB7AD1B" w14:textId="77777777" w:rsidTr="00C74ECC">
        <w:trPr>
          <w:jc w:val="center"/>
        </w:trPr>
        <w:tc>
          <w:tcPr>
            <w:tcW w:w="1416" w:type="dxa"/>
            <w:tcBorders>
              <w:bottom w:val="single" w:sz="18" w:space="0" w:color="auto"/>
              <w:right w:val="single" w:sz="18" w:space="0" w:color="auto"/>
            </w:tcBorders>
            <w:vAlign w:val="center"/>
          </w:tcPr>
          <w:p w14:paraId="75ABDAD1" w14:textId="77777777" w:rsidR="00C74ECC" w:rsidRPr="00E06646" w:rsidRDefault="00C74ECC" w:rsidP="00C74ECC">
            <w:pPr>
              <w:pStyle w:val="Corpo"/>
              <w:spacing w:line="276" w:lineRule="auto"/>
              <w:ind w:firstLine="0"/>
              <w:jc w:val="center"/>
              <w:rPr>
                <w:sz w:val="22"/>
                <w:szCs w:val="22"/>
                <w:lang w:eastAsia="en-US"/>
              </w:rPr>
            </w:pPr>
            <w:r w:rsidRPr="00E06646">
              <w:rPr>
                <w:sz w:val="22"/>
                <w:lang w:eastAsia="en-US"/>
              </w:rPr>
              <w:t>N° change in significance levels</w:t>
            </w:r>
          </w:p>
        </w:tc>
        <w:tc>
          <w:tcPr>
            <w:tcW w:w="1167" w:type="dxa"/>
            <w:tcBorders>
              <w:left w:val="single" w:sz="18" w:space="0" w:color="auto"/>
              <w:bottom w:val="single" w:sz="18" w:space="0" w:color="auto"/>
            </w:tcBorders>
            <w:vAlign w:val="center"/>
          </w:tcPr>
          <w:p w14:paraId="5CF670CC" w14:textId="5B9F0EEC" w:rsidR="00C74ECC" w:rsidRPr="009E23FE" w:rsidRDefault="000609BC" w:rsidP="00C74ECC">
            <w:pPr>
              <w:pStyle w:val="Corpo"/>
              <w:spacing w:line="276" w:lineRule="auto"/>
              <w:ind w:firstLine="0"/>
              <w:jc w:val="center"/>
              <w:rPr>
                <w:sz w:val="22"/>
                <w:szCs w:val="22"/>
                <w:lang w:eastAsia="en-US"/>
              </w:rPr>
            </w:pPr>
            <w:r>
              <w:t>1</w:t>
            </w:r>
          </w:p>
        </w:tc>
        <w:tc>
          <w:tcPr>
            <w:tcW w:w="1166" w:type="dxa"/>
            <w:tcBorders>
              <w:bottom w:val="single" w:sz="18" w:space="0" w:color="auto"/>
            </w:tcBorders>
            <w:vAlign w:val="center"/>
          </w:tcPr>
          <w:p w14:paraId="75521919" w14:textId="778F3DF4" w:rsidR="00C74ECC" w:rsidRPr="009E23FE" w:rsidRDefault="000609BC" w:rsidP="00C74ECC">
            <w:pPr>
              <w:pStyle w:val="Corpo"/>
              <w:spacing w:line="276" w:lineRule="auto"/>
              <w:ind w:firstLine="0"/>
              <w:jc w:val="center"/>
              <w:rPr>
                <w:sz w:val="22"/>
                <w:szCs w:val="22"/>
                <w:lang w:eastAsia="en-US"/>
              </w:rPr>
            </w:pPr>
            <w:r>
              <w:t>1</w:t>
            </w:r>
          </w:p>
        </w:tc>
        <w:tc>
          <w:tcPr>
            <w:tcW w:w="1162" w:type="dxa"/>
            <w:tcBorders>
              <w:bottom w:val="single" w:sz="18" w:space="0" w:color="auto"/>
            </w:tcBorders>
            <w:vAlign w:val="center"/>
          </w:tcPr>
          <w:p w14:paraId="6999CFDD" w14:textId="7850E6F8" w:rsidR="00C74ECC" w:rsidRPr="009E23FE" w:rsidRDefault="000609BC" w:rsidP="00C74ECC">
            <w:pPr>
              <w:pStyle w:val="Corpo"/>
              <w:spacing w:line="276" w:lineRule="auto"/>
              <w:ind w:firstLine="0"/>
              <w:jc w:val="center"/>
              <w:rPr>
                <w:sz w:val="22"/>
                <w:szCs w:val="22"/>
                <w:lang w:eastAsia="en-US"/>
              </w:rPr>
            </w:pPr>
            <w:r>
              <w:t>2</w:t>
            </w:r>
          </w:p>
        </w:tc>
        <w:tc>
          <w:tcPr>
            <w:tcW w:w="1173" w:type="dxa"/>
            <w:tcBorders>
              <w:bottom w:val="single" w:sz="18" w:space="0" w:color="auto"/>
            </w:tcBorders>
            <w:vAlign w:val="center"/>
          </w:tcPr>
          <w:p w14:paraId="4CC82DD2" w14:textId="3A39296C" w:rsidR="00C74ECC" w:rsidRPr="009E23FE" w:rsidRDefault="000609BC" w:rsidP="00C74ECC">
            <w:pPr>
              <w:pStyle w:val="Corpo"/>
              <w:spacing w:line="276" w:lineRule="auto"/>
              <w:ind w:firstLine="0"/>
              <w:jc w:val="center"/>
              <w:rPr>
                <w:sz w:val="22"/>
                <w:szCs w:val="22"/>
                <w:lang w:eastAsia="en-US"/>
              </w:rPr>
            </w:pPr>
            <w:r>
              <w:t>1</w:t>
            </w:r>
          </w:p>
        </w:tc>
        <w:tc>
          <w:tcPr>
            <w:tcW w:w="1166" w:type="dxa"/>
            <w:tcBorders>
              <w:bottom w:val="single" w:sz="18" w:space="0" w:color="auto"/>
            </w:tcBorders>
            <w:vAlign w:val="center"/>
          </w:tcPr>
          <w:p w14:paraId="3692B7A4" w14:textId="4537BF27" w:rsidR="00C74ECC" w:rsidRPr="009E23FE" w:rsidRDefault="000609BC" w:rsidP="00C74ECC">
            <w:pPr>
              <w:pStyle w:val="Corpo"/>
              <w:spacing w:line="276" w:lineRule="auto"/>
              <w:ind w:firstLine="0"/>
              <w:jc w:val="center"/>
              <w:rPr>
                <w:sz w:val="22"/>
                <w:szCs w:val="22"/>
                <w:lang w:eastAsia="en-US"/>
              </w:rPr>
            </w:pPr>
            <w:r>
              <w:t>0</w:t>
            </w:r>
          </w:p>
        </w:tc>
        <w:tc>
          <w:tcPr>
            <w:tcW w:w="1169" w:type="dxa"/>
            <w:tcBorders>
              <w:bottom w:val="single" w:sz="18" w:space="0" w:color="auto"/>
            </w:tcBorders>
            <w:vAlign w:val="center"/>
          </w:tcPr>
          <w:p w14:paraId="359BED10" w14:textId="37EF2C34" w:rsidR="00C74ECC" w:rsidRPr="009E23FE" w:rsidRDefault="000609BC" w:rsidP="00C74ECC">
            <w:pPr>
              <w:pStyle w:val="Corpo"/>
              <w:spacing w:line="276" w:lineRule="auto"/>
              <w:ind w:firstLine="0"/>
              <w:jc w:val="center"/>
              <w:rPr>
                <w:sz w:val="22"/>
                <w:szCs w:val="22"/>
                <w:lang w:eastAsia="en-US"/>
              </w:rPr>
            </w:pPr>
            <w:r>
              <w:t>1</w:t>
            </w:r>
          </w:p>
        </w:tc>
        <w:tc>
          <w:tcPr>
            <w:tcW w:w="1219" w:type="dxa"/>
            <w:tcBorders>
              <w:bottom w:val="single" w:sz="18" w:space="0" w:color="auto"/>
            </w:tcBorders>
            <w:vAlign w:val="center"/>
          </w:tcPr>
          <w:p w14:paraId="39E25A87" w14:textId="521B3091" w:rsidR="00C74ECC" w:rsidRPr="009E23FE" w:rsidRDefault="000609BC" w:rsidP="00C74ECC">
            <w:pPr>
              <w:pStyle w:val="Corpo"/>
              <w:spacing w:line="276" w:lineRule="auto"/>
              <w:ind w:firstLine="0"/>
              <w:jc w:val="center"/>
              <w:rPr>
                <w:sz w:val="22"/>
                <w:szCs w:val="22"/>
                <w:lang w:eastAsia="en-US"/>
              </w:rPr>
            </w:pPr>
            <w:r>
              <w:t>2</w:t>
            </w:r>
          </w:p>
        </w:tc>
      </w:tr>
    </w:tbl>
    <w:p w14:paraId="7DAD4632" w14:textId="77777777" w:rsidR="009A7795" w:rsidRDefault="009A7795" w:rsidP="009A7795">
      <w:pPr>
        <w:pStyle w:val="Sottotitolo"/>
        <w:ind w:left="1134" w:hanging="1134"/>
        <w:jc w:val="both"/>
        <w:rPr>
          <w:b/>
          <w:bCs/>
          <w:sz w:val="20"/>
          <w:szCs w:val="20"/>
        </w:rPr>
      </w:pPr>
    </w:p>
    <w:p w14:paraId="50735E76" w14:textId="77777777" w:rsidR="009A7795" w:rsidRDefault="009A7795" w:rsidP="009A7795">
      <w:pPr>
        <w:pStyle w:val="Sottotitolo"/>
        <w:ind w:left="1134" w:hanging="1134"/>
        <w:jc w:val="both"/>
        <w:rPr>
          <w:b/>
          <w:bCs/>
          <w:sz w:val="20"/>
          <w:szCs w:val="20"/>
        </w:rPr>
      </w:pPr>
    </w:p>
    <w:p w14:paraId="7DD1C854" w14:textId="77777777" w:rsidR="00A36CA9" w:rsidRDefault="00A36CA9" w:rsidP="00A36CA9">
      <w:pPr>
        <w:rPr>
          <w:lang w:val="en-GB"/>
        </w:rPr>
      </w:pPr>
    </w:p>
    <w:p w14:paraId="21EDAC67" w14:textId="77777777" w:rsidR="00A36CA9" w:rsidRDefault="00A36CA9" w:rsidP="00A36CA9">
      <w:pPr>
        <w:rPr>
          <w:lang w:val="en-GB"/>
        </w:rPr>
      </w:pPr>
    </w:p>
    <w:p w14:paraId="14EE1C1F" w14:textId="77777777" w:rsidR="00A36CA9" w:rsidRDefault="00A36CA9" w:rsidP="00A36CA9">
      <w:pPr>
        <w:rPr>
          <w:lang w:val="en-GB"/>
        </w:rPr>
      </w:pPr>
    </w:p>
    <w:p w14:paraId="2E8B7BA3" w14:textId="77777777" w:rsidR="00E6126C" w:rsidRDefault="00E6126C" w:rsidP="00A36CA9">
      <w:pPr>
        <w:rPr>
          <w:lang w:val="en-GB"/>
        </w:rPr>
      </w:pPr>
    </w:p>
    <w:p w14:paraId="201DA43B" w14:textId="77777777" w:rsidR="00A36CA9" w:rsidRDefault="00A36CA9" w:rsidP="00A36CA9">
      <w:pPr>
        <w:rPr>
          <w:lang w:val="en-GB"/>
        </w:rPr>
      </w:pPr>
    </w:p>
    <w:p w14:paraId="1EDAA8A4" w14:textId="77777777" w:rsidR="00A36CA9" w:rsidRPr="00A36CA9" w:rsidRDefault="00A36CA9" w:rsidP="00A36CA9">
      <w:pPr>
        <w:rPr>
          <w:lang w:val="en-GB"/>
        </w:rPr>
      </w:pPr>
    </w:p>
    <w:p w14:paraId="74FBC807" w14:textId="004C9897" w:rsidR="009A7795" w:rsidRPr="005C7074" w:rsidRDefault="009A7795" w:rsidP="009A7795">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Pr>
          <w:b/>
          <w:bCs/>
          <w:sz w:val="20"/>
          <w:szCs w:val="20"/>
        </w:rPr>
        <w:t>E</w:t>
      </w:r>
      <w:r w:rsidR="00A36CA9">
        <w:rPr>
          <w:b/>
          <w:bCs/>
          <w:sz w:val="20"/>
          <w:szCs w:val="20"/>
        </w:rPr>
        <w:t>4</w:t>
      </w:r>
      <w:r w:rsidRPr="006A481D">
        <w:rPr>
          <w:b/>
          <w:bCs/>
          <w:sz w:val="20"/>
          <w:szCs w:val="20"/>
        </w:rPr>
        <w:t>.</w:t>
      </w:r>
      <w:r w:rsidRPr="006A481D">
        <w:rPr>
          <w:sz w:val="20"/>
          <w:szCs w:val="20"/>
        </w:rPr>
        <w:t xml:space="preserve"> </w:t>
      </w:r>
      <w:r>
        <w:rPr>
          <w:sz w:val="20"/>
          <w:szCs w:val="20"/>
        </w:rPr>
        <w:t xml:space="preserve">Differences in adjusted wealth gaps estimated through LPM (reference, used in the main analyses), and logistic regression models. </w:t>
      </w:r>
    </w:p>
    <w:p w14:paraId="1EA2AE8B" w14:textId="6D40385E" w:rsidR="009A7795" w:rsidRPr="00267AFC" w:rsidRDefault="009B554B" w:rsidP="009A7795">
      <w:pPr>
        <w:jc w:val="center"/>
        <w:rPr>
          <w:lang w:val="en-GB"/>
        </w:rPr>
      </w:pPr>
      <w:r>
        <w:rPr>
          <w:noProof/>
        </w:rPr>
        <w:drawing>
          <wp:inline distT="0" distB="0" distL="0" distR="0" wp14:anchorId="5BC73D4C" wp14:editId="6E0C69B5">
            <wp:extent cx="6111240" cy="4754880"/>
            <wp:effectExtent l="0" t="0" r="3810" b="7620"/>
            <wp:docPr id="1745109488"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11240" cy="4754880"/>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1167"/>
        <w:gridCol w:w="1166"/>
        <w:gridCol w:w="1162"/>
        <w:gridCol w:w="1173"/>
        <w:gridCol w:w="1166"/>
        <w:gridCol w:w="1169"/>
        <w:gridCol w:w="1219"/>
      </w:tblGrid>
      <w:tr w:rsidR="009A7795" w14:paraId="1CEA668A" w14:textId="77777777" w:rsidTr="00035C7B">
        <w:trPr>
          <w:jc w:val="center"/>
        </w:trPr>
        <w:tc>
          <w:tcPr>
            <w:tcW w:w="1416" w:type="dxa"/>
            <w:tcBorders>
              <w:top w:val="single" w:sz="18" w:space="0" w:color="auto"/>
              <w:bottom w:val="single" w:sz="18" w:space="0" w:color="auto"/>
              <w:right w:val="single" w:sz="18" w:space="0" w:color="auto"/>
            </w:tcBorders>
            <w:vAlign w:val="center"/>
          </w:tcPr>
          <w:p w14:paraId="6A0551DA"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67" w:type="dxa"/>
            <w:tcBorders>
              <w:top w:val="single" w:sz="18" w:space="0" w:color="auto"/>
              <w:left w:val="single" w:sz="18" w:space="0" w:color="auto"/>
              <w:bottom w:val="single" w:sz="18" w:space="0" w:color="auto"/>
            </w:tcBorders>
            <w:vAlign w:val="center"/>
          </w:tcPr>
          <w:p w14:paraId="69220810"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Net wealth</w:t>
            </w:r>
          </w:p>
        </w:tc>
        <w:tc>
          <w:tcPr>
            <w:tcW w:w="1166" w:type="dxa"/>
            <w:tcBorders>
              <w:top w:val="single" w:sz="18" w:space="0" w:color="auto"/>
              <w:bottom w:val="single" w:sz="18" w:space="0" w:color="auto"/>
            </w:tcBorders>
            <w:vAlign w:val="center"/>
          </w:tcPr>
          <w:p w14:paraId="599C2EEB"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Gross wealth</w:t>
            </w:r>
          </w:p>
        </w:tc>
        <w:tc>
          <w:tcPr>
            <w:tcW w:w="1162" w:type="dxa"/>
            <w:tcBorders>
              <w:top w:val="single" w:sz="18" w:space="0" w:color="auto"/>
              <w:bottom w:val="single" w:sz="18" w:space="0" w:color="auto"/>
            </w:tcBorders>
            <w:vAlign w:val="center"/>
          </w:tcPr>
          <w:p w14:paraId="57C0D6CB"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Debt</w:t>
            </w:r>
          </w:p>
        </w:tc>
        <w:tc>
          <w:tcPr>
            <w:tcW w:w="1173" w:type="dxa"/>
            <w:tcBorders>
              <w:top w:val="single" w:sz="18" w:space="0" w:color="auto"/>
              <w:bottom w:val="single" w:sz="18" w:space="0" w:color="auto"/>
            </w:tcBorders>
            <w:vAlign w:val="center"/>
          </w:tcPr>
          <w:p w14:paraId="1BFD1964"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Financial wealth</w:t>
            </w:r>
          </w:p>
        </w:tc>
        <w:tc>
          <w:tcPr>
            <w:tcW w:w="1166" w:type="dxa"/>
            <w:tcBorders>
              <w:top w:val="single" w:sz="18" w:space="0" w:color="auto"/>
              <w:bottom w:val="single" w:sz="18" w:space="0" w:color="auto"/>
            </w:tcBorders>
            <w:vAlign w:val="center"/>
          </w:tcPr>
          <w:p w14:paraId="57C3DD87" w14:textId="77777777" w:rsidR="009A7795" w:rsidRPr="00A765DC" w:rsidRDefault="009A7795" w:rsidP="00035C7B">
            <w:pPr>
              <w:pStyle w:val="Corpo"/>
              <w:spacing w:line="276" w:lineRule="auto"/>
              <w:ind w:firstLine="0"/>
              <w:jc w:val="center"/>
              <w:rPr>
                <w:b/>
                <w:bCs/>
                <w:sz w:val="22"/>
                <w:szCs w:val="22"/>
                <w:lang w:eastAsia="en-US"/>
              </w:rPr>
            </w:pPr>
            <w:r>
              <w:rPr>
                <w:b/>
                <w:bCs/>
                <w:sz w:val="22"/>
                <w:lang w:eastAsia="en-US"/>
              </w:rPr>
              <w:t>Real wealth</w:t>
            </w:r>
          </w:p>
        </w:tc>
        <w:tc>
          <w:tcPr>
            <w:tcW w:w="1169" w:type="dxa"/>
            <w:tcBorders>
              <w:top w:val="single" w:sz="18" w:space="0" w:color="auto"/>
              <w:bottom w:val="single" w:sz="18" w:space="0" w:color="auto"/>
            </w:tcBorders>
            <w:vAlign w:val="center"/>
          </w:tcPr>
          <w:p w14:paraId="101679D5"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Secured debt</w:t>
            </w:r>
          </w:p>
        </w:tc>
        <w:tc>
          <w:tcPr>
            <w:tcW w:w="1219" w:type="dxa"/>
            <w:tcBorders>
              <w:top w:val="single" w:sz="18" w:space="0" w:color="auto"/>
              <w:bottom w:val="single" w:sz="18" w:space="0" w:color="auto"/>
            </w:tcBorders>
            <w:vAlign w:val="center"/>
          </w:tcPr>
          <w:p w14:paraId="494CA889" w14:textId="77777777" w:rsidR="009A7795" w:rsidRPr="00A765DC" w:rsidRDefault="009A7795" w:rsidP="00035C7B">
            <w:pPr>
              <w:pStyle w:val="Corpo"/>
              <w:spacing w:line="276" w:lineRule="auto"/>
              <w:ind w:firstLine="0"/>
              <w:jc w:val="center"/>
              <w:rPr>
                <w:b/>
                <w:bCs/>
                <w:sz w:val="22"/>
                <w:szCs w:val="22"/>
                <w:lang w:eastAsia="en-US"/>
              </w:rPr>
            </w:pPr>
            <w:r w:rsidRPr="00A765DC">
              <w:rPr>
                <w:b/>
                <w:bCs/>
                <w:sz w:val="22"/>
                <w:lang w:eastAsia="en-US"/>
              </w:rPr>
              <w:t>Unsecured debt</w:t>
            </w:r>
          </w:p>
        </w:tc>
      </w:tr>
      <w:tr w:rsidR="00E86CD7" w14:paraId="37CBA63A" w14:textId="77777777" w:rsidTr="00E86CD7">
        <w:trPr>
          <w:jc w:val="center"/>
        </w:trPr>
        <w:tc>
          <w:tcPr>
            <w:tcW w:w="1416" w:type="dxa"/>
            <w:tcBorders>
              <w:top w:val="single" w:sz="18" w:space="0" w:color="auto"/>
              <w:right w:val="single" w:sz="18" w:space="0" w:color="auto"/>
            </w:tcBorders>
            <w:vAlign w:val="center"/>
          </w:tcPr>
          <w:p w14:paraId="676C7CA5" w14:textId="77777777" w:rsidR="00E86CD7" w:rsidRPr="009E23FE" w:rsidRDefault="00E86CD7" w:rsidP="00E86CD7">
            <w:pPr>
              <w:pStyle w:val="Corpo"/>
              <w:spacing w:line="276" w:lineRule="auto"/>
              <w:ind w:firstLine="0"/>
              <w:jc w:val="center"/>
              <w:rPr>
                <w:sz w:val="22"/>
                <w:szCs w:val="22"/>
                <w:lang w:eastAsia="en-US"/>
              </w:rPr>
            </w:pPr>
            <w:r>
              <w:rPr>
                <w:sz w:val="22"/>
                <w:lang w:eastAsia="en-US"/>
              </w:rPr>
              <w:t>Average absolute difference (pp %)</w:t>
            </w:r>
          </w:p>
        </w:tc>
        <w:tc>
          <w:tcPr>
            <w:tcW w:w="1167" w:type="dxa"/>
            <w:tcBorders>
              <w:top w:val="single" w:sz="18" w:space="0" w:color="auto"/>
              <w:left w:val="single" w:sz="18" w:space="0" w:color="auto"/>
            </w:tcBorders>
            <w:vAlign w:val="center"/>
          </w:tcPr>
          <w:p w14:paraId="47F6AED7" w14:textId="64010AF5" w:rsidR="00E86CD7" w:rsidRPr="009E23FE" w:rsidRDefault="00C65840" w:rsidP="00E86CD7">
            <w:pPr>
              <w:pStyle w:val="Corpo"/>
              <w:spacing w:before="120" w:line="276" w:lineRule="auto"/>
              <w:ind w:firstLine="0"/>
              <w:jc w:val="center"/>
              <w:rPr>
                <w:sz w:val="22"/>
                <w:szCs w:val="22"/>
                <w:lang w:eastAsia="en-US"/>
              </w:rPr>
            </w:pPr>
            <w:r>
              <w:t>0.94</w:t>
            </w:r>
          </w:p>
        </w:tc>
        <w:tc>
          <w:tcPr>
            <w:tcW w:w="1166" w:type="dxa"/>
            <w:tcBorders>
              <w:top w:val="single" w:sz="18" w:space="0" w:color="auto"/>
            </w:tcBorders>
            <w:vAlign w:val="center"/>
          </w:tcPr>
          <w:p w14:paraId="5D9E5355" w14:textId="4A1A7F84" w:rsidR="00E86CD7" w:rsidRPr="009E23FE" w:rsidRDefault="00E86CD7" w:rsidP="00E86CD7">
            <w:pPr>
              <w:pStyle w:val="Corpo"/>
              <w:spacing w:before="120" w:line="276" w:lineRule="auto"/>
              <w:ind w:firstLine="0"/>
              <w:jc w:val="center"/>
              <w:rPr>
                <w:sz w:val="22"/>
                <w:szCs w:val="22"/>
                <w:lang w:eastAsia="en-US"/>
              </w:rPr>
            </w:pPr>
            <w:r w:rsidRPr="002002FF">
              <w:t>1.</w:t>
            </w:r>
            <w:r w:rsidR="00C65840">
              <w:t>15</w:t>
            </w:r>
          </w:p>
        </w:tc>
        <w:tc>
          <w:tcPr>
            <w:tcW w:w="1162" w:type="dxa"/>
            <w:tcBorders>
              <w:top w:val="single" w:sz="18" w:space="0" w:color="auto"/>
            </w:tcBorders>
            <w:vAlign w:val="center"/>
          </w:tcPr>
          <w:p w14:paraId="1DEFCCEE" w14:textId="0252B46D" w:rsidR="00E86CD7" w:rsidRPr="009E23FE" w:rsidRDefault="00C65840" w:rsidP="00E86CD7">
            <w:pPr>
              <w:pStyle w:val="Corpo"/>
              <w:spacing w:before="120" w:line="276" w:lineRule="auto"/>
              <w:ind w:firstLine="0"/>
              <w:jc w:val="center"/>
              <w:rPr>
                <w:sz w:val="22"/>
                <w:szCs w:val="22"/>
                <w:lang w:eastAsia="en-US"/>
              </w:rPr>
            </w:pPr>
            <w:r>
              <w:t>0.79</w:t>
            </w:r>
          </w:p>
        </w:tc>
        <w:tc>
          <w:tcPr>
            <w:tcW w:w="1173" w:type="dxa"/>
            <w:tcBorders>
              <w:top w:val="single" w:sz="18" w:space="0" w:color="auto"/>
            </w:tcBorders>
            <w:vAlign w:val="center"/>
          </w:tcPr>
          <w:p w14:paraId="13959344" w14:textId="7DA7DAAF" w:rsidR="00E86CD7" w:rsidRPr="009E23FE" w:rsidRDefault="00E86CD7" w:rsidP="00E86CD7">
            <w:pPr>
              <w:pStyle w:val="Corpo"/>
              <w:spacing w:before="120" w:line="276" w:lineRule="auto"/>
              <w:ind w:firstLine="0"/>
              <w:jc w:val="center"/>
              <w:rPr>
                <w:sz w:val="22"/>
                <w:szCs w:val="22"/>
                <w:lang w:eastAsia="en-US"/>
              </w:rPr>
            </w:pPr>
            <w:r w:rsidRPr="002002FF">
              <w:t>1.</w:t>
            </w:r>
            <w:r w:rsidR="00C65840">
              <w:t>19</w:t>
            </w:r>
          </w:p>
        </w:tc>
        <w:tc>
          <w:tcPr>
            <w:tcW w:w="1166" w:type="dxa"/>
            <w:tcBorders>
              <w:top w:val="single" w:sz="18" w:space="0" w:color="auto"/>
            </w:tcBorders>
            <w:vAlign w:val="center"/>
          </w:tcPr>
          <w:p w14:paraId="6C3F5225" w14:textId="4C685BCC" w:rsidR="00E86CD7" w:rsidRPr="009E23FE" w:rsidRDefault="00E86CD7" w:rsidP="00E86CD7">
            <w:pPr>
              <w:pStyle w:val="Corpo"/>
              <w:spacing w:before="120" w:line="276" w:lineRule="auto"/>
              <w:ind w:firstLine="0"/>
              <w:jc w:val="center"/>
              <w:rPr>
                <w:sz w:val="22"/>
                <w:szCs w:val="22"/>
                <w:lang w:eastAsia="en-US"/>
              </w:rPr>
            </w:pPr>
            <w:r w:rsidRPr="002002FF">
              <w:t>1.</w:t>
            </w:r>
            <w:r w:rsidR="00C65840">
              <w:t>33</w:t>
            </w:r>
          </w:p>
        </w:tc>
        <w:tc>
          <w:tcPr>
            <w:tcW w:w="1169" w:type="dxa"/>
            <w:tcBorders>
              <w:top w:val="single" w:sz="18" w:space="0" w:color="auto"/>
            </w:tcBorders>
            <w:vAlign w:val="center"/>
          </w:tcPr>
          <w:p w14:paraId="543F495B" w14:textId="56511C2F" w:rsidR="00E86CD7" w:rsidRPr="009E23FE" w:rsidRDefault="00C65840" w:rsidP="00E86CD7">
            <w:pPr>
              <w:pStyle w:val="Corpo"/>
              <w:spacing w:before="120" w:line="276" w:lineRule="auto"/>
              <w:ind w:firstLine="0"/>
              <w:jc w:val="center"/>
              <w:rPr>
                <w:sz w:val="22"/>
                <w:szCs w:val="22"/>
                <w:lang w:eastAsia="en-US"/>
              </w:rPr>
            </w:pPr>
            <w:r>
              <w:t>0.83</w:t>
            </w:r>
          </w:p>
        </w:tc>
        <w:tc>
          <w:tcPr>
            <w:tcW w:w="1219" w:type="dxa"/>
            <w:tcBorders>
              <w:top w:val="single" w:sz="18" w:space="0" w:color="auto"/>
            </w:tcBorders>
            <w:vAlign w:val="center"/>
          </w:tcPr>
          <w:p w14:paraId="1AEE01E6" w14:textId="7BEAAFE9" w:rsidR="00E86CD7" w:rsidRPr="009E23FE" w:rsidRDefault="00E86CD7" w:rsidP="00E86CD7">
            <w:pPr>
              <w:pStyle w:val="Corpo"/>
              <w:spacing w:before="120" w:line="276" w:lineRule="auto"/>
              <w:ind w:firstLine="0"/>
              <w:jc w:val="center"/>
              <w:rPr>
                <w:sz w:val="22"/>
                <w:szCs w:val="22"/>
                <w:lang w:eastAsia="en-US"/>
              </w:rPr>
            </w:pPr>
            <w:r w:rsidRPr="002002FF">
              <w:t>0.</w:t>
            </w:r>
            <w:r w:rsidR="00C65840">
              <w:t>62</w:t>
            </w:r>
          </w:p>
        </w:tc>
      </w:tr>
      <w:tr w:rsidR="009A7795" w14:paraId="5E9F642C" w14:textId="77777777" w:rsidTr="00035C7B">
        <w:trPr>
          <w:jc w:val="center"/>
        </w:trPr>
        <w:tc>
          <w:tcPr>
            <w:tcW w:w="1416" w:type="dxa"/>
            <w:tcBorders>
              <w:bottom w:val="single" w:sz="18" w:space="0" w:color="auto"/>
              <w:right w:val="single" w:sz="18" w:space="0" w:color="auto"/>
            </w:tcBorders>
            <w:vAlign w:val="center"/>
          </w:tcPr>
          <w:p w14:paraId="1AB4D876" w14:textId="77777777" w:rsidR="009A7795" w:rsidRPr="00E06646" w:rsidRDefault="009A7795" w:rsidP="00035C7B">
            <w:pPr>
              <w:pStyle w:val="Corpo"/>
              <w:spacing w:line="276" w:lineRule="auto"/>
              <w:ind w:firstLine="0"/>
              <w:jc w:val="center"/>
              <w:rPr>
                <w:sz w:val="22"/>
                <w:szCs w:val="22"/>
                <w:lang w:eastAsia="en-US"/>
              </w:rPr>
            </w:pPr>
            <w:r w:rsidRPr="00E06646">
              <w:rPr>
                <w:sz w:val="22"/>
                <w:lang w:eastAsia="en-US"/>
              </w:rPr>
              <w:t>N° change in significance levels</w:t>
            </w:r>
          </w:p>
        </w:tc>
        <w:tc>
          <w:tcPr>
            <w:tcW w:w="1167" w:type="dxa"/>
            <w:tcBorders>
              <w:left w:val="single" w:sz="18" w:space="0" w:color="auto"/>
              <w:bottom w:val="single" w:sz="18" w:space="0" w:color="auto"/>
            </w:tcBorders>
            <w:vAlign w:val="center"/>
          </w:tcPr>
          <w:p w14:paraId="26E0F518" w14:textId="281AF98F" w:rsidR="009A7795" w:rsidRPr="009E23FE" w:rsidRDefault="009B554B" w:rsidP="00035C7B">
            <w:pPr>
              <w:pStyle w:val="Corpo"/>
              <w:spacing w:line="276" w:lineRule="auto"/>
              <w:ind w:firstLine="0"/>
              <w:jc w:val="center"/>
              <w:rPr>
                <w:sz w:val="22"/>
                <w:szCs w:val="22"/>
                <w:lang w:eastAsia="en-US"/>
              </w:rPr>
            </w:pPr>
            <w:r>
              <w:t>3</w:t>
            </w:r>
          </w:p>
        </w:tc>
        <w:tc>
          <w:tcPr>
            <w:tcW w:w="1166" w:type="dxa"/>
            <w:tcBorders>
              <w:bottom w:val="single" w:sz="18" w:space="0" w:color="auto"/>
            </w:tcBorders>
            <w:vAlign w:val="center"/>
          </w:tcPr>
          <w:p w14:paraId="1F276579" w14:textId="39F21127" w:rsidR="009A7795" w:rsidRPr="009E23FE" w:rsidRDefault="009B554B" w:rsidP="00035C7B">
            <w:pPr>
              <w:pStyle w:val="Corpo"/>
              <w:spacing w:line="276" w:lineRule="auto"/>
              <w:ind w:firstLine="0"/>
              <w:jc w:val="center"/>
              <w:rPr>
                <w:sz w:val="22"/>
                <w:szCs w:val="22"/>
                <w:lang w:eastAsia="en-US"/>
              </w:rPr>
            </w:pPr>
            <w:r>
              <w:t>2</w:t>
            </w:r>
          </w:p>
        </w:tc>
        <w:tc>
          <w:tcPr>
            <w:tcW w:w="1162" w:type="dxa"/>
            <w:tcBorders>
              <w:bottom w:val="single" w:sz="18" w:space="0" w:color="auto"/>
            </w:tcBorders>
            <w:vAlign w:val="center"/>
          </w:tcPr>
          <w:p w14:paraId="456C9EEF" w14:textId="1A229572" w:rsidR="009A7795" w:rsidRPr="009E23FE" w:rsidRDefault="009B554B" w:rsidP="00035C7B">
            <w:pPr>
              <w:pStyle w:val="Corpo"/>
              <w:spacing w:line="276" w:lineRule="auto"/>
              <w:ind w:firstLine="0"/>
              <w:jc w:val="center"/>
              <w:rPr>
                <w:sz w:val="22"/>
                <w:szCs w:val="22"/>
                <w:lang w:eastAsia="en-US"/>
              </w:rPr>
            </w:pPr>
            <w:r>
              <w:t>0</w:t>
            </w:r>
          </w:p>
        </w:tc>
        <w:tc>
          <w:tcPr>
            <w:tcW w:w="1173" w:type="dxa"/>
            <w:tcBorders>
              <w:bottom w:val="single" w:sz="18" w:space="0" w:color="auto"/>
            </w:tcBorders>
            <w:vAlign w:val="center"/>
          </w:tcPr>
          <w:p w14:paraId="731A17B4" w14:textId="77777777" w:rsidR="009A7795" w:rsidRPr="009E23FE" w:rsidRDefault="009A7795" w:rsidP="00035C7B">
            <w:pPr>
              <w:pStyle w:val="Corpo"/>
              <w:spacing w:line="276" w:lineRule="auto"/>
              <w:ind w:firstLine="0"/>
              <w:jc w:val="center"/>
              <w:rPr>
                <w:sz w:val="22"/>
                <w:szCs w:val="22"/>
                <w:lang w:eastAsia="en-US"/>
              </w:rPr>
            </w:pPr>
            <w:r w:rsidRPr="00C53371">
              <w:t>2</w:t>
            </w:r>
          </w:p>
        </w:tc>
        <w:tc>
          <w:tcPr>
            <w:tcW w:w="1166" w:type="dxa"/>
            <w:tcBorders>
              <w:bottom w:val="single" w:sz="18" w:space="0" w:color="auto"/>
            </w:tcBorders>
            <w:vAlign w:val="center"/>
          </w:tcPr>
          <w:p w14:paraId="4B0C4F46" w14:textId="1C849737" w:rsidR="009A7795" w:rsidRPr="009E23FE" w:rsidRDefault="009B554B" w:rsidP="00035C7B">
            <w:pPr>
              <w:pStyle w:val="Corpo"/>
              <w:spacing w:line="276" w:lineRule="auto"/>
              <w:ind w:firstLine="0"/>
              <w:jc w:val="center"/>
              <w:rPr>
                <w:sz w:val="22"/>
                <w:szCs w:val="22"/>
                <w:lang w:eastAsia="en-US"/>
              </w:rPr>
            </w:pPr>
            <w:r>
              <w:t>2</w:t>
            </w:r>
          </w:p>
        </w:tc>
        <w:tc>
          <w:tcPr>
            <w:tcW w:w="1169" w:type="dxa"/>
            <w:tcBorders>
              <w:bottom w:val="single" w:sz="18" w:space="0" w:color="auto"/>
            </w:tcBorders>
            <w:vAlign w:val="center"/>
          </w:tcPr>
          <w:p w14:paraId="324A0613" w14:textId="7D495F5B" w:rsidR="009A7795" w:rsidRPr="009E23FE" w:rsidRDefault="009B554B" w:rsidP="00035C7B">
            <w:pPr>
              <w:pStyle w:val="Corpo"/>
              <w:spacing w:line="276" w:lineRule="auto"/>
              <w:ind w:firstLine="0"/>
              <w:jc w:val="center"/>
              <w:rPr>
                <w:sz w:val="22"/>
                <w:szCs w:val="22"/>
                <w:lang w:eastAsia="en-US"/>
              </w:rPr>
            </w:pPr>
            <w:r>
              <w:t>0</w:t>
            </w:r>
          </w:p>
        </w:tc>
        <w:tc>
          <w:tcPr>
            <w:tcW w:w="1219" w:type="dxa"/>
            <w:tcBorders>
              <w:bottom w:val="single" w:sz="18" w:space="0" w:color="auto"/>
            </w:tcBorders>
            <w:vAlign w:val="center"/>
          </w:tcPr>
          <w:p w14:paraId="5CD7D1FB" w14:textId="507E63A3" w:rsidR="009A7795" w:rsidRPr="009E23FE" w:rsidRDefault="009B554B" w:rsidP="00035C7B">
            <w:pPr>
              <w:pStyle w:val="Corpo"/>
              <w:spacing w:line="276" w:lineRule="auto"/>
              <w:ind w:firstLine="0"/>
              <w:jc w:val="center"/>
              <w:rPr>
                <w:sz w:val="22"/>
                <w:szCs w:val="22"/>
                <w:lang w:eastAsia="en-US"/>
              </w:rPr>
            </w:pPr>
            <w:r>
              <w:t>0</w:t>
            </w:r>
          </w:p>
        </w:tc>
      </w:tr>
    </w:tbl>
    <w:p w14:paraId="23D2CB98" w14:textId="77777777" w:rsidR="009A7795" w:rsidRPr="00E06646" w:rsidRDefault="009A7795" w:rsidP="009A7795">
      <w:pPr>
        <w:rPr>
          <w:lang w:val="en-GB"/>
        </w:rPr>
      </w:pPr>
    </w:p>
    <w:p w14:paraId="68D9575D" w14:textId="77777777" w:rsidR="009A7795" w:rsidRDefault="009A7795" w:rsidP="009A7795">
      <w:pPr>
        <w:jc w:val="center"/>
        <w:rPr>
          <w:lang w:val="en-GB"/>
        </w:rPr>
      </w:pPr>
    </w:p>
    <w:p w14:paraId="74F9801F" w14:textId="77777777" w:rsidR="009A7795" w:rsidRDefault="009A7795" w:rsidP="009A7795">
      <w:pPr>
        <w:jc w:val="center"/>
        <w:rPr>
          <w:lang w:val="en-GB"/>
        </w:rPr>
      </w:pPr>
    </w:p>
    <w:p w14:paraId="4D00DF3A" w14:textId="77777777" w:rsidR="00423A1D" w:rsidRDefault="00423A1D" w:rsidP="005C7074">
      <w:pPr>
        <w:jc w:val="center"/>
        <w:rPr>
          <w:lang w:val="en-GB"/>
        </w:rPr>
      </w:pPr>
    </w:p>
    <w:p w14:paraId="04F443EF" w14:textId="77777777" w:rsidR="00423A1D" w:rsidRDefault="00423A1D" w:rsidP="005C7074">
      <w:pPr>
        <w:jc w:val="center"/>
        <w:rPr>
          <w:lang w:val="en-GB"/>
        </w:rPr>
      </w:pPr>
    </w:p>
    <w:p w14:paraId="67813445" w14:textId="77777777" w:rsidR="00423A1D" w:rsidRDefault="00423A1D" w:rsidP="005C7074">
      <w:pPr>
        <w:jc w:val="center"/>
        <w:rPr>
          <w:lang w:val="en-GB"/>
        </w:rPr>
      </w:pPr>
    </w:p>
    <w:p w14:paraId="018B56A4" w14:textId="77777777" w:rsidR="00F124E7" w:rsidRDefault="00F124E7" w:rsidP="00253F45">
      <w:pPr>
        <w:rPr>
          <w:lang w:val="en-GB"/>
        </w:rPr>
      </w:pPr>
    </w:p>
    <w:p w14:paraId="4E9735AB" w14:textId="0C39F9C0" w:rsidR="009F6CF1" w:rsidRPr="009F6CF1" w:rsidRDefault="009F6CF1" w:rsidP="009F6CF1">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sidR="00B72962">
        <w:rPr>
          <w:b/>
          <w:bCs/>
          <w:sz w:val="20"/>
          <w:szCs w:val="20"/>
        </w:rPr>
        <w:t>E</w:t>
      </w:r>
      <w:r w:rsidR="00282FE8">
        <w:rPr>
          <w:b/>
          <w:bCs/>
          <w:sz w:val="20"/>
          <w:szCs w:val="20"/>
        </w:rPr>
        <w:t>5</w:t>
      </w:r>
      <w:r w:rsidRPr="006A481D">
        <w:rPr>
          <w:b/>
          <w:bCs/>
          <w:sz w:val="20"/>
          <w:szCs w:val="20"/>
        </w:rPr>
        <w:t>.</w:t>
      </w:r>
      <w:r w:rsidRPr="006A481D">
        <w:rPr>
          <w:sz w:val="20"/>
          <w:szCs w:val="20"/>
        </w:rPr>
        <w:t xml:space="preserve"> </w:t>
      </w:r>
      <w:r>
        <w:rPr>
          <w:sz w:val="20"/>
          <w:szCs w:val="20"/>
        </w:rPr>
        <w:t xml:space="preserve">Differences in adjusted wealth gaps between p10 vs p90 (reference, used in the main analyses), and p20 vs p80. </w:t>
      </w:r>
    </w:p>
    <w:p w14:paraId="4A65B164" w14:textId="32846971" w:rsidR="009F6CF1" w:rsidRDefault="00B36F94" w:rsidP="005C7074">
      <w:pPr>
        <w:jc w:val="center"/>
        <w:rPr>
          <w:lang w:val="en-GB"/>
        </w:rPr>
      </w:pPr>
      <w:r>
        <w:rPr>
          <w:noProof/>
        </w:rPr>
        <w:drawing>
          <wp:inline distT="0" distB="0" distL="0" distR="0" wp14:anchorId="0F6E15FA" wp14:editId="2C0AB9BE">
            <wp:extent cx="6111240" cy="4754880"/>
            <wp:effectExtent l="0" t="0" r="3810" b="7620"/>
            <wp:docPr id="1565204525"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11240" cy="4754880"/>
                    </a:xfrm>
                    <a:prstGeom prst="rect">
                      <a:avLst/>
                    </a:prstGeom>
                    <a:noFill/>
                    <a:ln>
                      <a:noFill/>
                    </a:ln>
                  </pic:spPr>
                </pic:pic>
              </a:graphicData>
            </a:graphic>
          </wp:inline>
        </w:drawing>
      </w:r>
    </w:p>
    <w:tbl>
      <w:tblPr>
        <w:tblStyle w:val="Grigliatabella"/>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6"/>
        <w:gridCol w:w="1174"/>
        <w:gridCol w:w="1175"/>
        <w:gridCol w:w="1174"/>
        <w:gridCol w:w="1175"/>
        <w:gridCol w:w="1174"/>
        <w:gridCol w:w="1175"/>
        <w:gridCol w:w="1318"/>
      </w:tblGrid>
      <w:tr w:rsidR="00EE3629" w14:paraId="4879C30B" w14:textId="77777777" w:rsidTr="002D38B8">
        <w:trPr>
          <w:jc w:val="center"/>
        </w:trPr>
        <w:tc>
          <w:tcPr>
            <w:tcW w:w="1416" w:type="dxa"/>
            <w:tcBorders>
              <w:top w:val="single" w:sz="18" w:space="0" w:color="auto"/>
              <w:bottom w:val="single" w:sz="18" w:space="0" w:color="auto"/>
              <w:right w:val="single" w:sz="18" w:space="0" w:color="auto"/>
            </w:tcBorders>
            <w:vAlign w:val="center"/>
          </w:tcPr>
          <w:bookmarkEnd w:id="0"/>
          <w:p w14:paraId="480475EC"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74" w:type="dxa"/>
            <w:tcBorders>
              <w:top w:val="single" w:sz="18" w:space="0" w:color="auto"/>
              <w:left w:val="single" w:sz="18" w:space="0" w:color="auto"/>
              <w:bottom w:val="single" w:sz="18" w:space="0" w:color="auto"/>
            </w:tcBorders>
            <w:vAlign w:val="center"/>
          </w:tcPr>
          <w:p w14:paraId="6E2CB1FA"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Net wealth</w:t>
            </w:r>
          </w:p>
        </w:tc>
        <w:tc>
          <w:tcPr>
            <w:tcW w:w="1175" w:type="dxa"/>
            <w:tcBorders>
              <w:top w:val="single" w:sz="18" w:space="0" w:color="auto"/>
              <w:bottom w:val="single" w:sz="18" w:space="0" w:color="auto"/>
            </w:tcBorders>
            <w:vAlign w:val="center"/>
          </w:tcPr>
          <w:p w14:paraId="43B4BC74"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Gross wealth</w:t>
            </w:r>
          </w:p>
        </w:tc>
        <w:tc>
          <w:tcPr>
            <w:tcW w:w="1174" w:type="dxa"/>
            <w:tcBorders>
              <w:top w:val="single" w:sz="18" w:space="0" w:color="auto"/>
              <w:bottom w:val="single" w:sz="18" w:space="0" w:color="auto"/>
            </w:tcBorders>
            <w:vAlign w:val="center"/>
          </w:tcPr>
          <w:p w14:paraId="07AE9911"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Debt</w:t>
            </w:r>
          </w:p>
        </w:tc>
        <w:tc>
          <w:tcPr>
            <w:tcW w:w="1175" w:type="dxa"/>
            <w:tcBorders>
              <w:top w:val="single" w:sz="18" w:space="0" w:color="auto"/>
              <w:bottom w:val="single" w:sz="18" w:space="0" w:color="auto"/>
            </w:tcBorders>
            <w:vAlign w:val="center"/>
          </w:tcPr>
          <w:p w14:paraId="5032DC5E"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Financial wealth</w:t>
            </w:r>
          </w:p>
        </w:tc>
        <w:tc>
          <w:tcPr>
            <w:tcW w:w="1174" w:type="dxa"/>
            <w:tcBorders>
              <w:top w:val="single" w:sz="18" w:space="0" w:color="auto"/>
              <w:bottom w:val="single" w:sz="18" w:space="0" w:color="auto"/>
            </w:tcBorders>
            <w:vAlign w:val="center"/>
          </w:tcPr>
          <w:p w14:paraId="4A3CEF05" w14:textId="77777777" w:rsidR="00EE3629" w:rsidRPr="00A765DC" w:rsidRDefault="00EE3629" w:rsidP="00542B32">
            <w:pPr>
              <w:pStyle w:val="Corpo"/>
              <w:spacing w:line="276" w:lineRule="auto"/>
              <w:ind w:firstLine="0"/>
              <w:jc w:val="center"/>
              <w:rPr>
                <w:b/>
                <w:bCs/>
                <w:sz w:val="22"/>
                <w:szCs w:val="22"/>
                <w:lang w:eastAsia="en-US"/>
              </w:rPr>
            </w:pPr>
            <w:r>
              <w:rPr>
                <w:b/>
                <w:bCs/>
                <w:sz w:val="22"/>
                <w:lang w:eastAsia="en-US"/>
              </w:rPr>
              <w:t>Real wealth</w:t>
            </w:r>
          </w:p>
        </w:tc>
        <w:tc>
          <w:tcPr>
            <w:tcW w:w="1175" w:type="dxa"/>
            <w:tcBorders>
              <w:top w:val="single" w:sz="18" w:space="0" w:color="auto"/>
              <w:bottom w:val="single" w:sz="18" w:space="0" w:color="auto"/>
            </w:tcBorders>
            <w:vAlign w:val="center"/>
          </w:tcPr>
          <w:p w14:paraId="1EAA69BC"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Secured debt</w:t>
            </w:r>
          </w:p>
        </w:tc>
        <w:tc>
          <w:tcPr>
            <w:tcW w:w="1318" w:type="dxa"/>
            <w:tcBorders>
              <w:top w:val="single" w:sz="18" w:space="0" w:color="auto"/>
              <w:bottom w:val="single" w:sz="18" w:space="0" w:color="auto"/>
            </w:tcBorders>
            <w:vAlign w:val="center"/>
          </w:tcPr>
          <w:p w14:paraId="0AA71FC0" w14:textId="77777777" w:rsidR="00EE3629" w:rsidRPr="00A765DC" w:rsidRDefault="00EE3629" w:rsidP="00542B32">
            <w:pPr>
              <w:pStyle w:val="Corpo"/>
              <w:spacing w:line="276" w:lineRule="auto"/>
              <w:ind w:firstLine="0"/>
              <w:jc w:val="center"/>
              <w:rPr>
                <w:b/>
                <w:bCs/>
                <w:sz w:val="22"/>
                <w:szCs w:val="22"/>
                <w:lang w:eastAsia="en-US"/>
              </w:rPr>
            </w:pPr>
            <w:r w:rsidRPr="00A765DC">
              <w:rPr>
                <w:b/>
                <w:bCs/>
                <w:sz w:val="22"/>
                <w:lang w:eastAsia="en-US"/>
              </w:rPr>
              <w:t>Unsecured debt</w:t>
            </w:r>
          </w:p>
        </w:tc>
      </w:tr>
      <w:tr w:rsidR="00EC549D" w14:paraId="1713988A" w14:textId="77777777" w:rsidTr="002D38B8">
        <w:trPr>
          <w:jc w:val="center"/>
        </w:trPr>
        <w:tc>
          <w:tcPr>
            <w:tcW w:w="1416" w:type="dxa"/>
            <w:tcBorders>
              <w:top w:val="single" w:sz="18" w:space="0" w:color="auto"/>
              <w:right w:val="single" w:sz="18" w:space="0" w:color="auto"/>
            </w:tcBorders>
            <w:vAlign w:val="center"/>
          </w:tcPr>
          <w:p w14:paraId="023C62FA" w14:textId="79CEB036" w:rsidR="00EC549D" w:rsidRPr="009E23FE" w:rsidRDefault="00EC549D" w:rsidP="00EC549D">
            <w:pPr>
              <w:pStyle w:val="Corpo"/>
              <w:spacing w:line="276" w:lineRule="auto"/>
              <w:ind w:firstLine="0"/>
              <w:jc w:val="center"/>
              <w:rPr>
                <w:sz w:val="22"/>
                <w:szCs w:val="22"/>
                <w:lang w:eastAsia="en-US"/>
              </w:rPr>
            </w:pPr>
            <w:r>
              <w:rPr>
                <w:sz w:val="22"/>
                <w:lang w:eastAsia="en-US"/>
              </w:rPr>
              <w:t>Average absolute difference (pp %)</w:t>
            </w:r>
          </w:p>
        </w:tc>
        <w:tc>
          <w:tcPr>
            <w:tcW w:w="1174" w:type="dxa"/>
            <w:tcBorders>
              <w:top w:val="single" w:sz="18" w:space="0" w:color="auto"/>
              <w:left w:val="single" w:sz="18" w:space="0" w:color="auto"/>
            </w:tcBorders>
            <w:vAlign w:val="center"/>
          </w:tcPr>
          <w:p w14:paraId="61ADCC76" w14:textId="35FF6B07" w:rsidR="00EC549D" w:rsidRPr="009E23FE" w:rsidRDefault="00EC549D" w:rsidP="00EC549D">
            <w:pPr>
              <w:pStyle w:val="Corpo"/>
              <w:spacing w:before="120" w:line="276" w:lineRule="auto"/>
              <w:ind w:firstLine="0"/>
              <w:jc w:val="center"/>
              <w:rPr>
                <w:sz w:val="22"/>
                <w:szCs w:val="22"/>
                <w:lang w:eastAsia="en-US"/>
              </w:rPr>
            </w:pPr>
            <w:r w:rsidRPr="000648F7">
              <w:t>5.</w:t>
            </w:r>
            <w:r w:rsidR="0035026F">
              <w:t>62</w:t>
            </w:r>
          </w:p>
        </w:tc>
        <w:tc>
          <w:tcPr>
            <w:tcW w:w="1175" w:type="dxa"/>
            <w:tcBorders>
              <w:top w:val="single" w:sz="18" w:space="0" w:color="auto"/>
            </w:tcBorders>
            <w:vAlign w:val="center"/>
          </w:tcPr>
          <w:p w14:paraId="6389BB2F" w14:textId="4C65CBCF" w:rsidR="00EC549D" w:rsidRPr="009E23FE" w:rsidRDefault="00EC549D" w:rsidP="00EC549D">
            <w:pPr>
              <w:pStyle w:val="Corpo"/>
              <w:spacing w:before="120" w:line="276" w:lineRule="auto"/>
              <w:ind w:firstLine="0"/>
              <w:jc w:val="center"/>
              <w:rPr>
                <w:sz w:val="22"/>
                <w:szCs w:val="22"/>
                <w:lang w:eastAsia="en-US"/>
              </w:rPr>
            </w:pPr>
            <w:r w:rsidRPr="000648F7">
              <w:t>8.2</w:t>
            </w:r>
            <w:r w:rsidR="0035026F">
              <w:t>0</w:t>
            </w:r>
          </w:p>
        </w:tc>
        <w:tc>
          <w:tcPr>
            <w:tcW w:w="1174" w:type="dxa"/>
            <w:tcBorders>
              <w:top w:val="single" w:sz="18" w:space="0" w:color="auto"/>
            </w:tcBorders>
            <w:vAlign w:val="center"/>
          </w:tcPr>
          <w:p w14:paraId="35DEF5A2" w14:textId="4F9228A6" w:rsidR="00EC549D" w:rsidRPr="009E23FE" w:rsidRDefault="0035026F" w:rsidP="00EC549D">
            <w:pPr>
              <w:pStyle w:val="Corpo"/>
              <w:spacing w:before="120" w:line="276" w:lineRule="auto"/>
              <w:ind w:firstLine="0"/>
              <w:jc w:val="center"/>
              <w:rPr>
                <w:sz w:val="22"/>
                <w:szCs w:val="22"/>
                <w:lang w:eastAsia="en-US"/>
              </w:rPr>
            </w:pPr>
            <w:r>
              <w:t>2.87</w:t>
            </w:r>
          </w:p>
        </w:tc>
        <w:tc>
          <w:tcPr>
            <w:tcW w:w="1175" w:type="dxa"/>
            <w:tcBorders>
              <w:top w:val="single" w:sz="18" w:space="0" w:color="auto"/>
            </w:tcBorders>
            <w:vAlign w:val="center"/>
          </w:tcPr>
          <w:p w14:paraId="45820F7C" w14:textId="52D18863" w:rsidR="00EC549D" w:rsidRPr="009E23FE" w:rsidRDefault="00EC549D" w:rsidP="00EC549D">
            <w:pPr>
              <w:pStyle w:val="Corpo"/>
              <w:spacing w:before="120" w:line="276" w:lineRule="auto"/>
              <w:ind w:firstLine="0"/>
              <w:jc w:val="center"/>
              <w:rPr>
                <w:sz w:val="22"/>
                <w:szCs w:val="22"/>
                <w:lang w:eastAsia="en-US"/>
              </w:rPr>
            </w:pPr>
            <w:r w:rsidRPr="000648F7">
              <w:t>1.</w:t>
            </w:r>
            <w:r w:rsidR="0035026F">
              <w:t>09</w:t>
            </w:r>
          </w:p>
        </w:tc>
        <w:tc>
          <w:tcPr>
            <w:tcW w:w="1174" w:type="dxa"/>
            <w:tcBorders>
              <w:top w:val="single" w:sz="18" w:space="0" w:color="auto"/>
            </w:tcBorders>
            <w:vAlign w:val="center"/>
          </w:tcPr>
          <w:p w14:paraId="2998D467" w14:textId="17525364" w:rsidR="00EC549D" w:rsidRPr="009E23FE" w:rsidRDefault="0035026F" w:rsidP="00EC549D">
            <w:pPr>
              <w:pStyle w:val="Corpo"/>
              <w:spacing w:before="120" w:line="276" w:lineRule="auto"/>
              <w:ind w:firstLine="0"/>
              <w:jc w:val="center"/>
              <w:rPr>
                <w:sz w:val="22"/>
                <w:szCs w:val="22"/>
                <w:lang w:eastAsia="en-US"/>
              </w:rPr>
            </w:pPr>
            <w:r>
              <w:t>7.89</w:t>
            </w:r>
          </w:p>
        </w:tc>
        <w:tc>
          <w:tcPr>
            <w:tcW w:w="1175" w:type="dxa"/>
            <w:tcBorders>
              <w:top w:val="single" w:sz="18" w:space="0" w:color="auto"/>
            </w:tcBorders>
            <w:vAlign w:val="center"/>
          </w:tcPr>
          <w:p w14:paraId="67192A6A" w14:textId="1B1FF146" w:rsidR="00EC549D" w:rsidRPr="009E23FE" w:rsidRDefault="00EC549D" w:rsidP="00EC549D">
            <w:pPr>
              <w:pStyle w:val="Corpo"/>
              <w:spacing w:before="120" w:line="276" w:lineRule="auto"/>
              <w:ind w:firstLine="0"/>
              <w:jc w:val="center"/>
              <w:rPr>
                <w:sz w:val="22"/>
                <w:szCs w:val="22"/>
                <w:lang w:eastAsia="en-US"/>
              </w:rPr>
            </w:pPr>
            <w:r w:rsidRPr="000648F7">
              <w:t>3.</w:t>
            </w:r>
            <w:r w:rsidR="001A52CD">
              <w:t>11</w:t>
            </w:r>
          </w:p>
        </w:tc>
        <w:tc>
          <w:tcPr>
            <w:tcW w:w="1318" w:type="dxa"/>
            <w:tcBorders>
              <w:top w:val="single" w:sz="18" w:space="0" w:color="auto"/>
            </w:tcBorders>
            <w:vAlign w:val="center"/>
          </w:tcPr>
          <w:p w14:paraId="4B7D0AC9" w14:textId="043664F8" w:rsidR="00EC549D" w:rsidRPr="009E23FE" w:rsidRDefault="00EC549D" w:rsidP="00EC549D">
            <w:pPr>
              <w:pStyle w:val="Corpo"/>
              <w:spacing w:before="120" w:line="276" w:lineRule="auto"/>
              <w:ind w:firstLine="0"/>
              <w:jc w:val="center"/>
              <w:rPr>
                <w:sz w:val="22"/>
                <w:szCs w:val="22"/>
                <w:lang w:eastAsia="en-US"/>
              </w:rPr>
            </w:pPr>
            <w:r w:rsidRPr="000648F7">
              <w:t>4.</w:t>
            </w:r>
            <w:r w:rsidR="001A52CD">
              <w:t>46</w:t>
            </w:r>
          </w:p>
        </w:tc>
      </w:tr>
      <w:tr w:rsidR="002D38B8" w14:paraId="12D069EE" w14:textId="77777777" w:rsidTr="002D38B8">
        <w:trPr>
          <w:jc w:val="center"/>
        </w:trPr>
        <w:tc>
          <w:tcPr>
            <w:tcW w:w="1416" w:type="dxa"/>
            <w:tcBorders>
              <w:right w:val="single" w:sz="18" w:space="0" w:color="auto"/>
            </w:tcBorders>
            <w:vAlign w:val="center"/>
          </w:tcPr>
          <w:p w14:paraId="761068D0" w14:textId="414639DC" w:rsidR="002D38B8" w:rsidRDefault="002D38B8" w:rsidP="002D38B8">
            <w:pPr>
              <w:pStyle w:val="Corpo"/>
              <w:spacing w:line="276" w:lineRule="auto"/>
              <w:ind w:firstLine="0"/>
              <w:jc w:val="center"/>
              <w:rPr>
                <w:sz w:val="22"/>
                <w:lang w:eastAsia="en-US"/>
              </w:rPr>
            </w:pPr>
            <w:r w:rsidRPr="00E06646">
              <w:rPr>
                <w:sz w:val="22"/>
                <w:lang w:eastAsia="en-US"/>
              </w:rPr>
              <w:t xml:space="preserve">N° </w:t>
            </w:r>
            <w:r>
              <w:rPr>
                <w:sz w:val="22"/>
                <w:lang w:eastAsia="en-US"/>
              </w:rPr>
              <w:t xml:space="preserve">positive </w:t>
            </w:r>
            <w:r w:rsidRPr="00E06646">
              <w:rPr>
                <w:sz w:val="22"/>
                <w:lang w:eastAsia="en-US"/>
              </w:rPr>
              <w:t>change in significance levels</w:t>
            </w:r>
          </w:p>
        </w:tc>
        <w:tc>
          <w:tcPr>
            <w:tcW w:w="1174" w:type="dxa"/>
            <w:tcBorders>
              <w:left w:val="single" w:sz="18" w:space="0" w:color="auto"/>
            </w:tcBorders>
            <w:vAlign w:val="center"/>
          </w:tcPr>
          <w:p w14:paraId="6E91F3B0" w14:textId="39D9C032" w:rsidR="002D38B8" w:rsidRPr="000648F7" w:rsidRDefault="0035026F" w:rsidP="002D38B8">
            <w:pPr>
              <w:pStyle w:val="Corpo"/>
              <w:spacing w:before="120" w:line="276" w:lineRule="auto"/>
              <w:ind w:firstLine="0"/>
              <w:jc w:val="center"/>
            </w:pPr>
            <w:r>
              <w:t>1</w:t>
            </w:r>
          </w:p>
        </w:tc>
        <w:tc>
          <w:tcPr>
            <w:tcW w:w="1175" w:type="dxa"/>
            <w:vAlign w:val="center"/>
          </w:tcPr>
          <w:p w14:paraId="703E9827" w14:textId="12B050A8" w:rsidR="002D38B8" w:rsidRPr="000648F7" w:rsidRDefault="0035026F" w:rsidP="002D38B8">
            <w:pPr>
              <w:pStyle w:val="Corpo"/>
              <w:spacing w:before="120" w:line="276" w:lineRule="auto"/>
              <w:ind w:firstLine="0"/>
              <w:jc w:val="center"/>
            </w:pPr>
            <w:r>
              <w:t>0</w:t>
            </w:r>
          </w:p>
        </w:tc>
        <w:tc>
          <w:tcPr>
            <w:tcW w:w="1174" w:type="dxa"/>
            <w:vAlign w:val="center"/>
          </w:tcPr>
          <w:p w14:paraId="2C5FFBB1" w14:textId="49C94154" w:rsidR="002D38B8" w:rsidRPr="000648F7" w:rsidRDefault="0035026F" w:rsidP="002D38B8">
            <w:pPr>
              <w:pStyle w:val="Corpo"/>
              <w:spacing w:before="120" w:line="276" w:lineRule="auto"/>
              <w:ind w:firstLine="0"/>
              <w:jc w:val="center"/>
            </w:pPr>
            <w:r>
              <w:t>1</w:t>
            </w:r>
          </w:p>
        </w:tc>
        <w:tc>
          <w:tcPr>
            <w:tcW w:w="1175" w:type="dxa"/>
            <w:vAlign w:val="center"/>
          </w:tcPr>
          <w:p w14:paraId="794781F3" w14:textId="3FC9CF63" w:rsidR="002D38B8" w:rsidRPr="000648F7" w:rsidRDefault="0035026F" w:rsidP="002D38B8">
            <w:pPr>
              <w:pStyle w:val="Corpo"/>
              <w:spacing w:before="120" w:line="276" w:lineRule="auto"/>
              <w:ind w:firstLine="0"/>
              <w:jc w:val="center"/>
            </w:pPr>
            <w:r>
              <w:t>3</w:t>
            </w:r>
          </w:p>
        </w:tc>
        <w:tc>
          <w:tcPr>
            <w:tcW w:w="1174" w:type="dxa"/>
            <w:vAlign w:val="center"/>
          </w:tcPr>
          <w:p w14:paraId="47514083" w14:textId="18176F86" w:rsidR="002D38B8" w:rsidRPr="000648F7" w:rsidRDefault="0035026F" w:rsidP="002D38B8">
            <w:pPr>
              <w:pStyle w:val="Corpo"/>
              <w:spacing w:before="120" w:line="276" w:lineRule="auto"/>
              <w:ind w:firstLine="0"/>
              <w:jc w:val="center"/>
            </w:pPr>
            <w:r>
              <w:t>1</w:t>
            </w:r>
          </w:p>
        </w:tc>
        <w:tc>
          <w:tcPr>
            <w:tcW w:w="1175" w:type="dxa"/>
            <w:vAlign w:val="center"/>
          </w:tcPr>
          <w:p w14:paraId="1324B789" w14:textId="14F2CE01" w:rsidR="002D38B8" w:rsidRPr="000648F7" w:rsidRDefault="001A52CD" w:rsidP="002D38B8">
            <w:pPr>
              <w:pStyle w:val="Corpo"/>
              <w:spacing w:before="120" w:line="276" w:lineRule="auto"/>
              <w:ind w:firstLine="0"/>
              <w:jc w:val="center"/>
            </w:pPr>
            <w:r>
              <w:t>3</w:t>
            </w:r>
          </w:p>
        </w:tc>
        <w:tc>
          <w:tcPr>
            <w:tcW w:w="1318" w:type="dxa"/>
            <w:vAlign w:val="center"/>
          </w:tcPr>
          <w:p w14:paraId="02A1C35D" w14:textId="5001B582" w:rsidR="002D38B8" w:rsidRPr="000648F7" w:rsidRDefault="001A52CD" w:rsidP="002D38B8">
            <w:pPr>
              <w:pStyle w:val="Corpo"/>
              <w:spacing w:before="120" w:line="276" w:lineRule="auto"/>
              <w:ind w:firstLine="0"/>
              <w:jc w:val="center"/>
            </w:pPr>
            <w:r>
              <w:t>1</w:t>
            </w:r>
          </w:p>
        </w:tc>
      </w:tr>
      <w:tr w:rsidR="002D38B8" w14:paraId="790C8973" w14:textId="77777777" w:rsidTr="002D38B8">
        <w:trPr>
          <w:jc w:val="center"/>
        </w:trPr>
        <w:tc>
          <w:tcPr>
            <w:tcW w:w="1416" w:type="dxa"/>
            <w:tcBorders>
              <w:bottom w:val="single" w:sz="18" w:space="0" w:color="auto"/>
              <w:right w:val="single" w:sz="18" w:space="0" w:color="auto"/>
            </w:tcBorders>
            <w:vAlign w:val="center"/>
          </w:tcPr>
          <w:p w14:paraId="65CF9F9A" w14:textId="451971F7" w:rsidR="002D38B8" w:rsidRPr="00E06646" w:rsidRDefault="002D38B8" w:rsidP="002D38B8">
            <w:pPr>
              <w:pStyle w:val="Corpo"/>
              <w:spacing w:line="276" w:lineRule="auto"/>
              <w:ind w:firstLine="0"/>
              <w:jc w:val="center"/>
              <w:rPr>
                <w:sz w:val="22"/>
                <w:szCs w:val="22"/>
                <w:lang w:eastAsia="en-US"/>
              </w:rPr>
            </w:pPr>
            <w:r w:rsidRPr="00E06646">
              <w:rPr>
                <w:sz w:val="22"/>
                <w:lang w:eastAsia="en-US"/>
              </w:rPr>
              <w:t xml:space="preserve">N° </w:t>
            </w:r>
            <w:r>
              <w:rPr>
                <w:sz w:val="22"/>
                <w:lang w:eastAsia="en-US"/>
              </w:rPr>
              <w:t xml:space="preserve">negative </w:t>
            </w:r>
            <w:r w:rsidRPr="00E06646">
              <w:rPr>
                <w:sz w:val="22"/>
                <w:lang w:eastAsia="en-US"/>
              </w:rPr>
              <w:t>change in significance levels</w:t>
            </w:r>
          </w:p>
        </w:tc>
        <w:tc>
          <w:tcPr>
            <w:tcW w:w="1174" w:type="dxa"/>
            <w:tcBorders>
              <w:left w:val="single" w:sz="18" w:space="0" w:color="auto"/>
              <w:bottom w:val="single" w:sz="18" w:space="0" w:color="auto"/>
            </w:tcBorders>
            <w:vAlign w:val="center"/>
          </w:tcPr>
          <w:p w14:paraId="692ABCFF" w14:textId="22A73716" w:rsidR="002D38B8" w:rsidRPr="009E23FE" w:rsidRDefault="002D38B8" w:rsidP="002D38B8">
            <w:pPr>
              <w:pStyle w:val="Corpo"/>
              <w:spacing w:line="276" w:lineRule="auto"/>
              <w:ind w:firstLine="0"/>
              <w:jc w:val="center"/>
              <w:rPr>
                <w:sz w:val="22"/>
                <w:szCs w:val="22"/>
                <w:lang w:eastAsia="en-US"/>
              </w:rPr>
            </w:pPr>
            <w:r w:rsidRPr="005F5FF9">
              <w:t>4</w:t>
            </w:r>
          </w:p>
        </w:tc>
        <w:tc>
          <w:tcPr>
            <w:tcW w:w="1175" w:type="dxa"/>
            <w:tcBorders>
              <w:bottom w:val="single" w:sz="18" w:space="0" w:color="auto"/>
            </w:tcBorders>
            <w:vAlign w:val="center"/>
          </w:tcPr>
          <w:p w14:paraId="27A16B9D" w14:textId="1EE679CC" w:rsidR="002D38B8" w:rsidRPr="009E23FE" w:rsidRDefault="0035026F" w:rsidP="002D38B8">
            <w:pPr>
              <w:pStyle w:val="Corpo"/>
              <w:spacing w:line="276" w:lineRule="auto"/>
              <w:ind w:firstLine="0"/>
              <w:jc w:val="center"/>
              <w:rPr>
                <w:sz w:val="22"/>
                <w:szCs w:val="22"/>
                <w:lang w:eastAsia="en-US"/>
              </w:rPr>
            </w:pPr>
            <w:r>
              <w:t>6</w:t>
            </w:r>
          </w:p>
        </w:tc>
        <w:tc>
          <w:tcPr>
            <w:tcW w:w="1174" w:type="dxa"/>
            <w:tcBorders>
              <w:bottom w:val="single" w:sz="18" w:space="0" w:color="auto"/>
            </w:tcBorders>
            <w:vAlign w:val="center"/>
          </w:tcPr>
          <w:p w14:paraId="76AA2BDE" w14:textId="3FB3AE4E" w:rsidR="002D38B8" w:rsidRPr="009E23FE" w:rsidRDefault="0035026F" w:rsidP="002D38B8">
            <w:pPr>
              <w:pStyle w:val="Corpo"/>
              <w:spacing w:line="276" w:lineRule="auto"/>
              <w:ind w:firstLine="0"/>
              <w:jc w:val="center"/>
              <w:rPr>
                <w:sz w:val="22"/>
                <w:szCs w:val="22"/>
                <w:lang w:eastAsia="en-US"/>
              </w:rPr>
            </w:pPr>
            <w:r>
              <w:t>1</w:t>
            </w:r>
          </w:p>
        </w:tc>
        <w:tc>
          <w:tcPr>
            <w:tcW w:w="1175" w:type="dxa"/>
            <w:tcBorders>
              <w:bottom w:val="single" w:sz="18" w:space="0" w:color="auto"/>
            </w:tcBorders>
            <w:vAlign w:val="center"/>
          </w:tcPr>
          <w:p w14:paraId="7961C893" w14:textId="15B13C8B" w:rsidR="002D38B8" w:rsidRPr="009E23FE" w:rsidRDefault="0035026F" w:rsidP="002D38B8">
            <w:pPr>
              <w:pStyle w:val="Corpo"/>
              <w:spacing w:line="276" w:lineRule="auto"/>
              <w:ind w:firstLine="0"/>
              <w:jc w:val="center"/>
              <w:rPr>
                <w:sz w:val="22"/>
                <w:szCs w:val="22"/>
                <w:lang w:eastAsia="en-US"/>
              </w:rPr>
            </w:pPr>
            <w:r>
              <w:t>0</w:t>
            </w:r>
          </w:p>
        </w:tc>
        <w:tc>
          <w:tcPr>
            <w:tcW w:w="1174" w:type="dxa"/>
            <w:tcBorders>
              <w:bottom w:val="single" w:sz="18" w:space="0" w:color="auto"/>
            </w:tcBorders>
            <w:vAlign w:val="center"/>
          </w:tcPr>
          <w:p w14:paraId="3758A304" w14:textId="179F4629" w:rsidR="002D38B8" w:rsidRPr="009E23FE" w:rsidRDefault="0035026F" w:rsidP="002D38B8">
            <w:pPr>
              <w:pStyle w:val="Corpo"/>
              <w:spacing w:line="276" w:lineRule="auto"/>
              <w:ind w:firstLine="0"/>
              <w:jc w:val="center"/>
              <w:rPr>
                <w:sz w:val="22"/>
                <w:szCs w:val="22"/>
                <w:lang w:eastAsia="en-US"/>
              </w:rPr>
            </w:pPr>
            <w:r>
              <w:t>6</w:t>
            </w:r>
          </w:p>
        </w:tc>
        <w:tc>
          <w:tcPr>
            <w:tcW w:w="1175" w:type="dxa"/>
            <w:tcBorders>
              <w:bottom w:val="single" w:sz="18" w:space="0" w:color="auto"/>
            </w:tcBorders>
            <w:vAlign w:val="center"/>
          </w:tcPr>
          <w:p w14:paraId="5E72B4C8" w14:textId="4179523B" w:rsidR="002D38B8" w:rsidRPr="009E23FE" w:rsidRDefault="001A52CD" w:rsidP="002D38B8">
            <w:pPr>
              <w:pStyle w:val="Corpo"/>
              <w:spacing w:line="276" w:lineRule="auto"/>
              <w:ind w:firstLine="0"/>
              <w:jc w:val="center"/>
              <w:rPr>
                <w:sz w:val="22"/>
                <w:szCs w:val="22"/>
                <w:lang w:eastAsia="en-US"/>
              </w:rPr>
            </w:pPr>
            <w:r>
              <w:t>1</w:t>
            </w:r>
          </w:p>
        </w:tc>
        <w:tc>
          <w:tcPr>
            <w:tcW w:w="1318" w:type="dxa"/>
            <w:tcBorders>
              <w:bottom w:val="single" w:sz="18" w:space="0" w:color="auto"/>
            </w:tcBorders>
            <w:vAlign w:val="center"/>
          </w:tcPr>
          <w:p w14:paraId="718E3ECF" w14:textId="63DF9F44" w:rsidR="002D38B8" w:rsidRPr="009E23FE" w:rsidRDefault="001A52CD" w:rsidP="002D38B8">
            <w:pPr>
              <w:pStyle w:val="Corpo"/>
              <w:spacing w:line="276" w:lineRule="auto"/>
              <w:ind w:firstLine="0"/>
              <w:jc w:val="center"/>
              <w:rPr>
                <w:sz w:val="22"/>
                <w:szCs w:val="22"/>
                <w:lang w:eastAsia="en-US"/>
              </w:rPr>
            </w:pPr>
            <w:r>
              <w:t>1</w:t>
            </w:r>
          </w:p>
        </w:tc>
      </w:tr>
    </w:tbl>
    <w:p w14:paraId="4B33206A" w14:textId="77777777" w:rsidR="00EE3629" w:rsidRDefault="00EE3629" w:rsidP="008B7BE2">
      <w:pPr>
        <w:rPr>
          <w:rFonts w:ascii="Helvetica" w:hAnsi="Helvetica" w:cs="Helvetica"/>
          <w:b/>
          <w:bCs/>
          <w:sz w:val="24"/>
          <w:szCs w:val="24"/>
          <w:lang w:val="en-GB"/>
        </w:rPr>
      </w:pPr>
    </w:p>
    <w:p w14:paraId="19EF9896" w14:textId="77777777" w:rsidR="00EE3629" w:rsidRDefault="00EE3629" w:rsidP="008B7BE2">
      <w:pPr>
        <w:rPr>
          <w:rFonts w:ascii="Helvetica" w:hAnsi="Helvetica" w:cs="Helvetica"/>
          <w:b/>
          <w:bCs/>
          <w:sz w:val="24"/>
          <w:szCs w:val="24"/>
          <w:lang w:val="en-GB"/>
        </w:rPr>
      </w:pPr>
    </w:p>
    <w:p w14:paraId="1B82DC0A" w14:textId="77777777" w:rsidR="00F124E7" w:rsidRDefault="00F124E7" w:rsidP="008B7BE2">
      <w:pPr>
        <w:rPr>
          <w:rFonts w:ascii="Helvetica" w:hAnsi="Helvetica" w:cs="Helvetica"/>
          <w:b/>
          <w:bCs/>
          <w:sz w:val="24"/>
          <w:szCs w:val="24"/>
          <w:lang w:val="en-GB"/>
        </w:rPr>
      </w:pPr>
    </w:p>
    <w:p w14:paraId="183D855E" w14:textId="22C971F1" w:rsidR="00DB427E" w:rsidRPr="009F6CF1" w:rsidRDefault="00DB427E" w:rsidP="00DB427E">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sidR="00B72962">
        <w:rPr>
          <w:b/>
          <w:bCs/>
          <w:sz w:val="20"/>
          <w:szCs w:val="20"/>
        </w:rPr>
        <w:t>E</w:t>
      </w:r>
      <w:r w:rsidR="00282FE8">
        <w:rPr>
          <w:b/>
          <w:bCs/>
          <w:sz w:val="20"/>
          <w:szCs w:val="20"/>
        </w:rPr>
        <w:t>6</w:t>
      </w:r>
      <w:r w:rsidRPr="006A481D">
        <w:rPr>
          <w:b/>
          <w:bCs/>
          <w:sz w:val="20"/>
          <w:szCs w:val="20"/>
        </w:rPr>
        <w:t>.</w:t>
      </w:r>
      <w:r w:rsidRPr="006A481D">
        <w:rPr>
          <w:sz w:val="20"/>
          <w:szCs w:val="20"/>
        </w:rPr>
        <w:t xml:space="preserve"> </w:t>
      </w:r>
      <w:r>
        <w:rPr>
          <w:sz w:val="20"/>
          <w:szCs w:val="20"/>
        </w:rPr>
        <w:t xml:space="preserve">Differences in adjusted wealth gaps between IHS transformation of wealth (reference, used in the main analyses), and rank transformation. </w:t>
      </w:r>
    </w:p>
    <w:p w14:paraId="7DC37229" w14:textId="620AC5D9" w:rsidR="00EE3629" w:rsidRDefault="00F7326A" w:rsidP="008B7BE2">
      <w:pPr>
        <w:rPr>
          <w:rFonts w:ascii="Helvetica" w:hAnsi="Helvetica" w:cs="Helvetica"/>
          <w:b/>
          <w:bCs/>
          <w:sz w:val="24"/>
          <w:szCs w:val="24"/>
          <w:lang w:val="en-GB"/>
        </w:rPr>
      </w:pPr>
      <w:r>
        <w:rPr>
          <w:noProof/>
        </w:rPr>
        <w:drawing>
          <wp:inline distT="0" distB="0" distL="0" distR="0" wp14:anchorId="3BAB1617" wp14:editId="26CB5864">
            <wp:extent cx="6111240" cy="4754880"/>
            <wp:effectExtent l="0" t="0" r="3810" b="7620"/>
            <wp:docPr id="147307452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11240" cy="4754880"/>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1167"/>
        <w:gridCol w:w="1166"/>
        <w:gridCol w:w="1162"/>
        <w:gridCol w:w="1173"/>
        <w:gridCol w:w="1166"/>
        <w:gridCol w:w="1169"/>
        <w:gridCol w:w="1219"/>
      </w:tblGrid>
      <w:tr w:rsidR="00F45E68" w14:paraId="35CB5461" w14:textId="77777777" w:rsidTr="00542B32">
        <w:trPr>
          <w:jc w:val="center"/>
        </w:trPr>
        <w:tc>
          <w:tcPr>
            <w:tcW w:w="1416" w:type="dxa"/>
            <w:tcBorders>
              <w:top w:val="single" w:sz="18" w:space="0" w:color="auto"/>
              <w:bottom w:val="single" w:sz="18" w:space="0" w:color="auto"/>
              <w:right w:val="single" w:sz="18" w:space="0" w:color="auto"/>
            </w:tcBorders>
            <w:vAlign w:val="center"/>
          </w:tcPr>
          <w:p w14:paraId="298E4BE3"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67" w:type="dxa"/>
            <w:tcBorders>
              <w:top w:val="single" w:sz="18" w:space="0" w:color="auto"/>
              <w:left w:val="single" w:sz="18" w:space="0" w:color="auto"/>
              <w:bottom w:val="single" w:sz="18" w:space="0" w:color="auto"/>
            </w:tcBorders>
            <w:vAlign w:val="center"/>
          </w:tcPr>
          <w:p w14:paraId="53020061"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Net wealth</w:t>
            </w:r>
          </w:p>
        </w:tc>
        <w:tc>
          <w:tcPr>
            <w:tcW w:w="1166" w:type="dxa"/>
            <w:tcBorders>
              <w:top w:val="single" w:sz="18" w:space="0" w:color="auto"/>
              <w:bottom w:val="single" w:sz="18" w:space="0" w:color="auto"/>
            </w:tcBorders>
            <w:vAlign w:val="center"/>
          </w:tcPr>
          <w:p w14:paraId="0ED57CEE"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Gross wealth</w:t>
            </w:r>
          </w:p>
        </w:tc>
        <w:tc>
          <w:tcPr>
            <w:tcW w:w="1162" w:type="dxa"/>
            <w:tcBorders>
              <w:top w:val="single" w:sz="18" w:space="0" w:color="auto"/>
              <w:bottom w:val="single" w:sz="18" w:space="0" w:color="auto"/>
            </w:tcBorders>
            <w:vAlign w:val="center"/>
          </w:tcPr>
          <w:p w14:paraId="2F267B52"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Debt</w:t>
            </w:r>
          </w:p>
        </w:tc>
        <w:tc>
          <w:tcPr>
            <w:tcW w:w="1173" w:type="dxa"/>
            <w:tcBorders>
              <w:top w:val="single" w:sz="18" w:space="0" w:color="auto"/>
              <w:bottom w:val="single" w:sz="18" w:space="0" w:color="auto"/>
            </w:tcBorders>
            <w:vAlign w:val="center"/>
          </w:tcPr>
          <w:p w14:paraId="7255CFDA"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Financial wealth</w:t>
            </w:r>
          </w:p>
        </w:tc>
        <w:tc>
          <w:tcPr>
            <w:tcW w:w="1166" w:type="dxa"/>
            <w:tcBorders>
              <w:top w:val="single" w:sz="18" w:space="0" w:color="auto"/>
              <w:bottom w:val="single" w:sz="18" w:space="0" w:color="auto"/>
            </w:tcBorders>
            <w:vAlign w:val="center"/>
          </w:tcPr>
          <w:p w14:paraId="6113E0F2" w14:textId="77777777" w:rsidR="00F45E68" w:rsidRPr="00A765DC" w:rsidRDefault="00F45E68" w:rsidP="00542B32">
            <w:pPr>
              <w:pStyle w:val="Corpo"/>
              <w:spacing w:line="276" w:lineRule="auto"/>
              <w:ind w:firstLine="0"/>
              <w:jc w:val="center"/>
              <w:rPr>
                <w:b/>
                <w:bCs/>
                <w:sz w:val="22"/>
                <w:szCs w:val="22"/>
                <w:lang w:eastAsia="en-US"/>
              </w:rPr>
            </w:pPr>
            <w:r>
              <w:rPr>
                <w:b/>
                <w:bCs/>
                <w:sz w:val="22"/>
                <w:lang w:eastAsia="en-US"/>
              </w:rPr>
              <w:t>Real wealth</w:t>
            </w:r>
          </w:p>
        </w:tc>
        <w:tc>
          <w:tcPr>
            <w:tcW w:w="1169" w:type="dxa"/>
            <w:tcBorders>
              <w:top w:val="single" w:sz="18" w:space="0" w:color="auto"/>
              <w:bottom w:val="single" w:sz="18" w:space="0" w:color="auto"/>
            </w:tcBorders>
            <w:vAlign w:val="center"/>
          </w:tcPr>
          <w:p w14:paraId="52A97C67"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Secured debt</w:t>
            </w:r>
          </w:p>
        </w:tc>
        <w:tc>
          <w:tcPr>
            <w:tcW w:w="1219" w:type="dxa"/>
            <w:tcBorders>
              <w:top w:val="single" w:sz="18" w:space="0" w:color="auto"/>
              <w:bottom w:val="single" w:sz="18" w:space="0" w:color="auto"/>
            </w:tcBorders>
            <w:vAlign w:val="center"/>
          </w:tcPr>
          <w:p w14:paraId="4B16691D" w14:textId="77777777" w:rsidR="00F45E68" w:rsidRPr="00A765DC" w:rsidRDefault="00F45E68" w:rsidP="00542B32">
            <w:pPr>
              <w:pStyle w:val="Corpo"/>
              <w:spacing w:line="276" w:lineRule="auto"/>
              <w:ind w:firstLine="0"/>
              <w:jc w:val="center"/>
              <w:rPr>
                <w:b/>
                <w:bCs/>
                <w:sz w:val="22"/>
                <w:szCs w:val="22"/>
                <w:lang w:eastAsia="en-US"/>
              </w:rPr>
            </w:pPr>
            <w:r w:rsidRPr="00A765DC">
              <w:rPr>
                <w:b/>
                <w:bCs/>
                <w:sz w:val="22"/>
                <w:lang w:eastAsia="en-US"/>
              </w:rPr>
              <w:t>Unsecured debt</w:t>
            </w:r>
          </w:p>
        </w:tc>
      </w:tr>
      <w:tr w:rsidR="002F4311" w14:paraId="31F015D5" w14:textId="77777777" w:rsidTr="002F4311">
        <w:trPr>
          <w:jc w:val="center"/>
        </w:trPr>
        <w:tc>
          <w:tcPr>
            <w:tcW w:w="1416" w:type="dxa"/>
            <w:tcBorders>
              <w:top w:val="single" w:sz="18" w:space="0" w:color="auto"/>
              <w:right w:val="single" w:sz="18" w:space="0" w:color="auto"/>
            </w:tcBorders>
            <w:vAlign w:val="center"/>
          </w:tcPr>
          <w:p w14:paraId="5470D4B8" w14:textId="067159B5" w:rsidR="002F4311" w:rsidRPr="009E23FE" w:rsidRDefault="002F4311" w:rsidP="002F4311">
            <w:pPr>
              <w:pStyle w:val="Corpo"/>
              <w:spacing w:line="276" w:lineRule="auto"/>
              <w:ind w:firstLine="0"/>
              <w:jc w:val="center"/>
              <w:rPr>
                <w:sz w:val="22"/>
                <w:szCs w:val="22"/>
                <w:lang w:eastAsia="en-US"/>
              </w:rPr>
            </w:pPr>
            <w:r>
              <w:rPr>
                <w:sz w:val="22"/>
                <w:lang w:eastAsia="en-US"/>
              </w:rPr>
              <w:t>Average absolute difference (pp %)</w:t>
            </w:r>
          </w:p>
        </w:tc>
        <w:tc>
          <w:tcPr>
            <w:tcW w:w="1167" w:type="dxa"/>
            <w:tcBorders>
              <w:top w:val="single" w:sz="18" w:space="0" w:color="auto"/>
              <w:left w:val="single" w:sz="18" w:space="0" w:color="auto"/>
            </w:tcBorders>
            <w:vAlign w:val="center"/>
          </w:tcPr>
          <w:p w14:paraId="079D7BA0" w14:textId="0BF31438" w:rsidR="002F4311" w:rsidRPr="009E23FE" w:rsidRDefault="002F4311" w:rsidP="002F4311">
            <w:pPr>
              <w:pStyle w:val="Corpo"/>
              <w:spacing w:before="120" w:line="276" w:lineRule="auto"/>
              <w:ind w:firstLine="0"/>
              <w:jc w:val="center"/>
              <w:rPr>
                <w:sz w:val="22"/>
                <w:szCs w:val="22"/>
                <w:lang w:eastAsia="en-US"/>
              </w:rPr>
            </w:pPr>
            <w:r w:rsidRPr="00B12698">
              <w:t>2.4</w:t>
            </w:r>
            <w:r w:rsidR="00F7326A">
              <w:t>5</w:t>
            </w:r>
          </w:p>
        </w:tc>
        <w:tc>
          <w:tcPr>
            <w:tcW w:w="1166" w:type="dxa"/>
            <w:tcBorders>
              <w:top w:val="single" w:sz="18" w:space="0" w:color="auto"/>
            </w:tcBorders>
            <w:vAlign w:val="center"/>
          </w:tcPr>
          <w:p w14:paraId="3F9C685D" w14:textId="13EADD0B" w:rsidR="002F4311" w:rsidRPr="009E23FE" w:rsidRDefault="002F4311" w:rsidP="002F4311">
            <w:pPr>
              <w:pStyle w:val="Corpo"/>
              <w:spacing w:before="120" w:line="276" w:lineRule="auto"/>
              <w:ind w:firstLine="0"/>
              <w:jc w:val="center"/>
              <w:rPr>
                <w:sz w:val="22"/>
                <w:szCs w:val="22"/>
                <w:lang w:eastAsia="en-US"/>
              </w:rPr>
            </w:pPr>
            <w:r w:rsidRPr="00B12698">
              <w:t>3.</w:t>
            </w:r>
            <w:r w:rsidR="00F7326A">
              <w:t>2</w:t>
            </w:r>
            <w:r w:rsidRPr="00B12698">
              <w:t>0</w:t>
            </w:r>
          </w:p>
        </w:tc>
        <w:tc>
          <w:tcPr>
            <w:tcW w:w="1162" w:type="dxa"/>
            <w:tcBorders>
              <w:top w:val="single" w:sz="18" w:space="0" w:color="auto"/>
            </w:tcBorders>
            <w:vAlign w:val="center"/>
          </w:tcPr>
          <w:p w14:paraId="6E5C9D4F" w14:textId="1A4910E1" w:rsidR="002F4311" w:rsidRPr="009E23FE" w:rsidRDefault="00F7326A" w:rsidP="002F4311">
            <w:pPr>
              <w:pStyle w:val="Corpo"/>
              <w:spacing w:before="120" w:line="276" w:lineRule="auto"/>
              <w:ind w:firstLine="0"/>
              <w:jc w:val="center"/>
              <w:rPr>
                <w:sz w:val="22"/>
                <w:szCs w:val="22"/>
                <w:lang w:eastAsia="en-US"/>
              </w:rPr>
            </w:pPr>
            <w:r>
              <w:t>1</w:t>
            </w:r>
            <w:r w:rsidR="002F4311" w:rsidRPr="00B12698">
              <w:t>.</w:t>
            </w:r>
            <w:r>
              <w:t>63</w:t>
            </w:r>
          </w:p>
        </w:tc>
        <w:tc>
          <w:tcPr>
            <w:tcW w:w="1173" w:type="dxa"/>
            <w:tcBorders>
              <w:top w:val="single" w:sz="18" w:space="0" w:color="auto"/>
            </w:tcBorders>
            <w:vAlign w:val="center"/>
          </w:tcPr>
          <w:p w14:paraId="720BE49F" w14:textId="124A6BBB" w:rsidR="002F4311" w:rsidRPr="009E23FE" w:rsidRDefault="002F4311" w:rsidP="002F4311">
            <w:pPr>
              <w:pStyle w:val="Corpo"/>
              <w:spacing w:before="120" w:line="276" w:lineRule="auto"/>
              <w:ind w:firstLine="0"/>
              <w:jc w:val="center"/>
              <w:rPr>
                <w:sz w:val="22"/>
                <w:szCs w:val="22"/>
                <w:lang w:eastAsia="en-US"/>
              </w:rPr>
            </w:pPr>
            <w:r w:rsidRPr="00B12698">
              <w:t>1.4</w:t>
            </w:r>
            <w:r w:rsidR="00F7326A">
              <w:t>4</w:t>
            </w:r>
          </w:p>
        </w:tc>
        <w:tc>
          <w:tcPr>
            <w:tcW w:w="1166" w:type="dxa"/>
            <w:tcBorders>
              <w:top w:val="single" w:sz="18" w:space="0" w:color="auto"/>
            </w:tcBorders>
            <w:vAlign w:val="center"/>
          </w:tcPr>
          <w:p w14:paraId="4D4E8A97" w14:textId="342E0B2C" w:rsidR="002F4311" w:rsidRPr="009E23FE" w:rsidRDefault="00F7326A" w:rsidP="002F4311">
            <w:pPr>
              <w:pStyle w:val="Corpo"/>
              <w:spacing w:before="120" w:line="276" w:lineRule="auto"/>
              <w:ind w:firstLine="0"/>
              <w:jc w:val="center"/>
              <w:rPr>
                <w:sz w:val="22"/>
                <w:szCs w:val="22"/>
                <w:lang w:eastAsia="en-US"/>
              </w:rPr>
            </w:pPr>
            <w:r>
              <w:t>4.59</w:t>
            </w:r>
          </w:p>
        </w:tc>
        <w:tc>
          <w:tcPr>
            <w:tcW w:w="1169" w:type="dxa"/>
            <w:tcBorders>
              <w:top w:val="single" w:sz="18" w:space="0" w:color="auto"/>
            </w:tcBorders>
            <w:vAlign w:val="center"/>
          </w:tcPr>
          <w:p w14:paraId="5927B32C" w14:textId="04503293" w:rsidR="002F4311" w:rsidRPr="009E23FE" w:rsidRDefault="00F7326A" w:rsidP="002F4311">
            <w:pPr>
              <w:pStyle w:val="Corpo"/>
              <w:spacing w:before="120" w:line="276" w:lineRule="auto"/>
              <w:ind w:firstLine="0"/>
              <w:jc w:val="center"/>
              <w:rPr>
                <w:sz w:val="22"/>
                <w:szCs w:val="22"/>
                <w:lang w:eastAsia="en-US"/>
              </w:rPr>
            </w:pPr>
            <w:r>
              <w:t>2.81</w:t>
            </w:r>
          </w:p>
        </w:tc>
        <w:tc>
          <w:tcPr>
            <w:tcW w:w="1219" w:type="dxa"/>
            <w:tcBorders>
              <w:top w:val="single" w:sz="18" w:space="0" w:color="auto"/>
            </w:tcBorders>
            <w:vAlign w:val="center"/>
          </w:tcPr>
          <w:p w14:paraId="63118389" w14:textId="6AE340CD" w:rsidR="002F4311" w:rsidRPr="009E23FE" w:rsidRDefault="002F4311" w:rsidP="002F4311">
            <w:pPr>
              <w:pStyle w:val="Corpo"/>
              <w:spacing w:before="120" w:line="276" w:lineRule="auto"/>
              <w:ind w:firstLine="0"/>
              <w:jc w:val="center"/>
              <w:rPr>
                <w:sz w:val="22"/>
                <w:szCs w:val="22"/>
                <w:lang w:eastAsia="en-US"/>
              </w:rPr>
            </w:pPr>
            <w:r w:rsidRPr="00B12698">
              <w:t>2.25</w:t>
            </w:r>
          </w:p>
        </w:tc>
      </w:tr>
      <w:tr w:rsidR="0009168F" w14:paraId="0C74E5C3" w14:textId="77777777" w:rsidTr="0009168F">
        <w:trPr>
          <w:jc w:val="center"/>
        </w:trPr>
        <w:tc>
          <w:tcPr>
            <w:tcW w:w="1416" w:type="dxa"/>
            <w:tcBorders>
              <w:bottom w:val="single" w:sz="18" w:space="0" w:color="auto"/>
              <w:right w:val="single" w:sz="18" w:space="0" w:color="auto"/>
            </w:tcBorders>
            <w:vAlign w:val="center"/>
          </w:tcPr>
          <w:p w14:paraId="628257E8" w14:textId="77777777" w:rsidR="0009168F" w:rsidRPr="00E06646" w:rsidRDefault="0009168F" w:rsidP="0009168F">
            <w:pPr>
              <w:pStyle w:val="Corpo"/>
              <w:spacing w:line="276" w:lineRule="auto"/>
              <w:ind w:firstLine="0"/>
              <w:jc w:val="center"/>
              <w:rPr>
                <w:sz w:val="22"/>
                <w:szCs w:val="22"/>
                <w:lang w:eastAsia="en-US"/>
              </w:rPr>
            </w:pPr>
            <w:r w:rsidRPr="00E06646">
              <w:rPr>
                <w:sz w:val="22"/>
                <w:lang w:eastAsia="en-US"/>
              </w:rPr>
              <w:t>N° change in significance levels</w:t>
            </w:r>
          </w:p>
        </w:tc>
        <w:tc>
          <w:tcPr>
            <w:tcW w:w="1167" w:type="dxa"/>
            <w:tcBorders>
              <w:left w:val="single" w:sz="18" w:space="0" w:color="auto"/>
              <w:bottom w:val="single" w:sz="18" w:space="0" w:color="auto"/>
            </w:tcBorders>
            <w:vAlign w:val="center"/>
          </w:tcPr>
          <w:p w14:paraId="3D733CB8" w14:textId="568DDC95" w:rsidR="0009168F" w:rsidRPr="009E23FE" w:rsidRDefault="00F7326A" w:rsidP="0009168F">
            <w:pPr>
              <w:pStyle w:val="Corpo"/>
              <w:spacing w:line="276" w:lineRule="auto"/>
              <w:ind w:firstLine="0"/>
              <w:jc w:val="center"/>
              <w:rPr>
                <w:sz w:val="22"/>
                <w:szCs w:val="22"/>
                <w:lang w:eastAsia="en-US"/>
              </w:rPr>
            </w:pPr>
            <w:r>
              <w:t>1</w:t>
            </w:r>
          </w:p>
        </w:tc>
        <w:tc>
          <w:tcPr>
            <w:tcW w:w="1166" w:type="dxa"/>
            <w:tcBorders>
              <w:bottom w:val="single" w:sz="18" w:space="0" w:color="auto"/>
            </w:tcBorders>
            <w:vAlign w:val="center"/>
          </w:tcPr>
          <w:p w14:paraId="08ED25BB" w14:textId="046F5107" w:rsidR="0009168F" w:rsidRPr="009E23FE" w:rsidRDefault="00F7326A" w:rsidP="0009168F">
            <w:pPr>
              <w:pStyle w:val="Corpo"/>
              <w:spacing w:line="276" w:lineRule="auto"/>
              <w:ind w:firstLine="0"/>
              <w:jc w:val="center"/>
              <w:rPr>
                <w:sz w:val="22"/>
                <w:szCs w:val="22"/>
                <w:lang w:eastAsia="en-US"/>
              </w:rPr>
            </w:pPr>
            <w:r>
              <w:t>4</w:t>
            </w:r>
          </w:p>
        </w:tc>
        <w:tc>
          <w:tcPr>
            <w:tcW w:w="1162" w:type="dxa"/>
            <w:tcBorders>
              <w:bottom w:val="single" w:sz="18" w:space="0" w:color="auto"/>
            </w:tcBorders>
            <w:vAlign w:val="center"/>
          </w:tcPr>
          <w:p w14:paraId="0CCD23F8" w14:textId="7B0D99C8" w:rsidR="0009168F" w:rsidRPr="009E23FE" w:rsidRDefault="00F7326A" w:rsidP="0009168F">
            <w:pPr>
              <w:pStyle w:val="Corpo"/>
              <w:spacing w:line="276" w:lineRule="auto"/>
              <w:ind w:firstLine="0"/>
              <w:jc w:val="center"/>
              <w:rPr>
                <w:sz w:val="22"/>
                <w:szCs w:val="22"/>
                <w:lang w:eastAsia="en-US"/>
              </w:rPr>
            </w:pPr>
            <w:r>
              <w:t>1</w:t>
            </w:r>
          </w:p>
        </w:tc>
        <w:tc>
          <w:tcPr>
            <w:tcW w:w="1173" w:type="dxa"/>
            <w:tcBorders>
              <w:bottom w:val="single" w:sz="18" w:space="0" w:color="auto"/>
            </w:tcBorders>
            <w:vAlign w:val="center"/>
          </w:tcPr>
          <w:p w14:paraId="34E99AF0" w14:textId="6240E751" w:rsidR="0009168F" w:rsidRPr="009E23FE" w:rsidRDefault="00F7326A" w:rsidP="0009168F">
            <w:pPr>
              <w:pStyle w:val="Corpo"/>
              <w:spacing w:line="276" w:lineRule="auto"/>
              <w:ind w:firstLine="0"/>
              <w:jc w:val="center"/>
              <w:rPr>
                <w:sz w:val="22"/>
                <w:szCs w:val="22"/>
                <w:lang w:eastAsia="en-US"/>
              </w:rPr>
            </w:pPr>
            <w:r>
              <w:t>0</w:t>
            </w:r>
          </w:p>
        </w:tc>
        <w:tc>
          <w:tcPr>
            <w:tcW w:w="1166" w:type="dxa"/>
            <w:tcBorders>
              <w:bottom w:val="single" w:sz="18" w:space="0" w:color="auto"/>
            </w:tcBorders>
            <w:vAlign w:val="center"/>
          </w:tcPr>
          <w:p w14:paraId="00E9CBB9" w14:textId="7DC131E9" w:rsidR="0009168F" w:rsidRPr="009E23FE" w:rsidRDefault="00F7326A" w:rsidP="0009168F">
            <w:pPr>
              <w:pStyle w:val="Corpo"/>
              <w:spacing w:line="276" w:lineRule="auto"/>
              <w:ind w:firstLine="0"/>
              <w:jc w:val="center"/>
              <w:rPr>
                <w:sz w:val="22"/>
                <w:szCs w:val="22"/>
                <w:lang w:eastAsia="en-US"/>
              </w:rPr>
            </w:pPr>
            <w:r>
              <w:t>3</w:t>
            </w:r>
          </w:p>
        </w:tc>
        <w:tc>
          <w:tcPr>
            <w:tcW w:w="1169" w:type="dxa"/>
            <w:tcBorders>
              <w:bottom w:val="single" w:sz="18" w:space="0" w:color="auto"/>
            </w:tcBorders>
            <w:vAlign w:val="center"/>
          </w:tcPr>
          <w:p w14:paraId="24392637" w14:textId="0201D7AB" w:rsidR="0009168F" w:rsidRPr="009E23FE" w:rsidRDefault="00F7326A" w:rsidP="0009168F">
            <w:pPr>
              <w:pStyle w:val="Corpo"/>
              <w:spacing w:line="276" w:lineRule="auto"/>
              <w:ind w:firstLine="0"/>
              <w:jc w:val="center"/>
              <w:rPr>
                <w:sz w:val="22"/>
                <w:szCs w:val="22"/>
                <w:lang w:eastAsia="en-US"/>
              </w:rPr>
            </w:pPr>
            <w:r>
              <w:t>1</w:t>
            </w:r>
          </w:p>
        </w:tc>
        <w:tc>
          <w:tcPr>
            <w:tcW w:w="1219" w:type="dxa"/>
            <w:tcBorders>
              <w:bottom w:val="single" w:sz="18" w:space="0" w:color="auto"/>
            </w:tcBorders>
            <w:vAlign w:val="center"/>
          </w:tcPr>
          <w:p w14:paraId="3F7BD3B0" w14:textId="7F60E2D5" w:rsidR="0009168F" w:rsidRPr="009E23FE" w:rsidRDefault="00F7326A" w:rsidP="0009168F">
            <w:pPr>
              <w:pStyle w:val="Corpo"/>
              <w:spacing w:line="276" w:lineRule="auto"/>
              <w:ind w:firstLine="0"/>
              <w:jc w:val="center"/>
              <w:rPr>
                <w:sz w:val="22"/>
                <w:szCs w:val="22"/>
                <w:lang w:eastAsia="en-US"/>
              </w:rPr>
            </w:pPr>
            <w:r>
              <w:t>1</w:t>
            </w:r>
          </w:p>
        </w:tc>
      </w:tr>
    </w:tbl>
    <w:p w14:paraId="5E52B8B9" w14:textId="77777777" w:rsidR="00EE3629" w:rsidRDefault="00EE3629" w:rsidP="008B7BE2">
      <w:pPr>
        <w:rPr>
          <w:rFonts w:ascii="Helvetica" w:hAnsi="Helvetica" w:cs="Helvetica"/>
          <w:b/>
          <w:bCs/>
          <w:sz w:val="24"/>
          <w:szCs w:val="24"/>
          <w:lang w:val="en-GB"/>
        </w:rPr>
      </w:pPr>
    </w:p>
    <w:p w14:paraId="11AFFA08" w14:textId="77777777" w:rsidR="00F650ED" w:rsidRDefault="00F650ED" w:rsidP="00F650ED">
      <w:pPr>
        <w:pStyle w:val="Sottotitolo"/>
        <w:ind w:left="1134" w:hanging="1134"/>
        <w:jc w:val="both"/>
        <w:rPr>
          <w:b/>
          <w:bCs/>
          <w:sz w:val="20"/>
          <w:szCs w:val="20"/>
        </w:rPr>
      </w:pPr>
    </w:p>
    <w:p w14:paraId="5556CA45" w14:textId="77777777" w:rsidR="00F650ED" w:rsidRDefault="00F650ED" w:rsidP="00F650ED">
      <w:pPr>
        <w:pStyle w:val="Sottotitolo"/>
        <w:ind w:left="1134" w:hanging="1134"/>
        <w:jc w:val="both"/>
        <w:rPr>
          <w:b/>
          <w:bCs/>
          <w:sz w:val="20"/>
          <w:szCs w:val="20"/>
        </w:rPr>
      </w:pPr>
    </w:p>
    <w:p w14:paraId="310ABD09" w14:textId="77777777" w:rsidR="00F650ED" w:rsidRDefault="00F650ED" w:rsidP="00F650ED">
      <w:pPr>
        <w:pStyle w:val="Sottotitolo"/>
        <w:ind w:left="1134" w:hanging="1134"/>
        <w:jc w:val="both"/>
        <w:rPr>
          <w:b/>
          <w:bCs/>
          <w:sz w:val="20"/>
          <w:szCs w:val="20"/>
        </w:rPr>
      </w:pPr>
    </w:p>
    <w:p w14:paraId="7CABF0E0" w14:textId="77777777" w:rsidR="00F650ED" w:rsidRDefault="00F650ED" w:rsidP="00F650ED">
      <w:pPr>
        <w:pStyle w:val="Sottotitolo"/>
        <w:ind w:left="1134" w:hanging="1134"/>
        <w:jc w:val="both"/>
        <w:rPr>
          <w:b/>
          <w:bCs/>
          <w:sz w:val="20"/>
          <w:szCs w:val="20"/>
        </w:rPr>
      </w:pPr>
    </w:p>
    <w:p w14:paraId="49C410C7" w14:textId="77777777" w:rsidR="00E6126C" w:rsidRPr="00E6126C" w:rsidRDefault="00E6126C" w:rsidP="00E6126C">
      <w:pPr>
        <w:rPr>
          <w:lang w:val="en-GB"/>
        </w:rPr>
      </w:pPr>
    </w:p>
    <w:p w14:paraId="46E2E69A" w14:textId="77777777" w:rsidR="00F650ED" w:rsidRDefault="00F650ED" w:rsidP="00F650ED">
      <w:pPr>
        <w:pStyle w:val="Sottotitolo"/>
        <w:ind w:left="1134" w:hanging="1134"/>
        <w:jc w:val="both"/>
        <w:rPr>
          <w:b/>
          <w:bCs/>
          <w:sz w:val="20"/>
          <w:szCs w:val="20"/>
        </w:rPr>
      </w:pPr>
    </w:p>
    <w:p w14:paraId="7CE39F8A" w14:textId="231341C6" w:rsidR="00F650ED" w:rsidRPr="009F6CF1" w:rsidRDefault="00F7326A" w:rsidP="00F650ED">
      <w:pPr>
        <w:pStyle w:val="Sottotitolo"/>
        <w:ind w:left="1134" w:hanging="1134"/>
        <w:jc w:val="both"/>
        <w:rPr>
          <w:sz w:val="20"/>
          <w:szCs w:val="20"/>
        </w:rPr>
      </w:pPr>
      <w:r>
        <w:rPr>
          <w:b/>
          <w:bCs/>
          <w:sz w:val="20"/>
          <w:szCs w:val="20"/>
        </w:rPr>
        <w:lastRenderedPageBreak/>
        <w:t>F</w:t>
      </w:r>
      <w:r w:rsidR="00F650ED">
        <w:rPr>
          <w:b/>
          <w:bCs/>
          <w:sz w:val="20"/>
          <w:szCs w:val="20"/>
        </w:rPr>
        <w:t>igure</w:t>
      </w:r>
      <w:r w:rsidR="00F650ED" w:rsidRPr="006A481D">
        <w:rPr>
          <w:b/>
          <w:bCs/>
          <w:sz w:val="20"/>
          <w:szCs w:val="20"/>
        </w:rPr>
        <w:t xml:space="preserve"> </w:t>
      </w:r>
      <w:r w:rsidR="00B72962">
        <w:rPr>
          <w:b/>
          <w:bCs/>
          <w:sz w:val="20"/>
          <w:szCs w:val="20"/>
        </w:rPr>
        <w:t>E</w:t>
      </w:r>
      <w:r w:rsidR="00282FE8">
        <w:rPr>
          <w:b/>
          <w:bCs/>
          <w:sz w:val="20"/>
          <w:szCs w:val="20"/>
        </w:rPr>
        <w:t>7</w:t>
      </w:r>
      <w:r w:rsidR="00F650ED" w:rsidRPr="006A481D">
        <w:rPr>
          <w:b/>
          <w:bCs/>
          <w:sz w:val="20"/>
          <w:szCs w:val="20"/>
        </w:rPr>
        <w:t>.</w:t>
      </w:r>
      <w:r w:rsidR="00F650ED" w:rsidRPr="006A481D">
        <w:rPr>
          <w:sz w:val="20"/>
          <w:szCs w:val="20"/>
        </w:rPr>
        <w:t xml:space="preserve"> </w:t>
      </w:r>
      <w:r w:rsidR="00F650ED">
        <w:rPr>
          <w:sz w:val="20"/>
          <w:szCs w:val="20"/>
        </w:rPr>
        <w:t xml:space="preserve">Differences in adjusted wealth gaps between IHS transformation of wealth with </w:t>
      </w:r>
      <w:r w:rsidR="00F650ED" w:rsidRPr="00F650ED">
        <w:rPr>
          <w:rFonts w:ascii="Cambria Math" w:hAnsi="Cambria Math" w:cs="Times New Roman"/>
          <w:sz w:val="20"/>
          <w:szCs w:val="20"/>
        </w:rPr>
        <w:t>θ</w:t>
      </w:r>
      <w:r w:rsidR="00F650ED">
        <w:rPr>
          <w:sz w:val="20"/>
          <w:szCs w:val="20"/>
        </w:rPr>
        <w:t xml:space="preserve">=0.0001 (reference, used in the main analyses), and </w:t>
      </w:r>
      <w:r w:rsidR="00F650ED" w:rsidRPr="00F650ED">
        <w:rPr>
          <w:rFonts w:ascii="Cambria Math" w:hAnsi="Cambria Math" w:cs="Times New Roman"/>
          <w:sz w:val="20"/>
          <w:szCs w:val="20"/>
        </w:rPr>
        <w:t>θ</w:t>
      </w:r>
      <w:r w:rsidR="00F650ED">
        <w:rPr>
          <w:sz w:val="20"/>
          <w:szCs w:val="20"/>
        </w:rPr>
        <w:t xml:space="preserve">=0.001.  </w:t>
      </w:r>
    </w:p>
    <w:p w14:paraId="436C63C6" w14:textId="6FCC6AAD" w:rsidR="00F650ED" w:rsidRDefault="00987C08" w:rsidP="00F650ED">
      <w:pPr>
        <w:jc w:val="center"/>
        <w:rPr>
          <w:rFonts w:ascii="Helvetica" w:hAnsi="Helvetica" w:cs="Helvetica"/>
          <w:b/>
          <w:bCs/>
          <w:sz w:val="24"/>
          <w:szCs w:val="24"/>
          <w:lang w:val="en-GB"/>
        </w:rPr>
      </w:pPr>
      <w:r>
        <w:rPr>
          <w:noProof/>
        </w:rPr>
        <w:drawing>
          <wp:inline distT="0" distB="0" distL="0" distR="0" wp14:anchorId="57FDB79B" wp14:editId="47D27482">
            <wp:extent cx="6111240" cy="4754880"/>
            <wp:effectExtent l="0" t="0" r="3810" b="7620"/>
            <wp:docPr id="692466947"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11240" cy="4754880"/>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1167"/>
        <w:gridCol w:w="1166"/>
        <w:gridCol w:w="1162"/>
        <w:gridCol w:w="1173"/>
        <w:gridCol w:w="1166"/>
        <w:gridCol w:w="1169"/>
        <w:gridCol w:w="1219"/>
      </w:tblGrid>
      <w:tr w:rsidR="00867071" w14:paraId="58E0F537" w14:textId="77777777" w:rsidTr="00542B32">
        <w:trPr>
          <w:jc w:val="center"/>
        </w:trPr>
        <w:tc>
          <w:tcPr>
            <w:tcW w:w="1416" w:type="dxa"/>
            <w:tcBorders>
              <w:top w:val="single" w:sz="18" w:space="0" w:color="auto"/>
              <w:bottom w:val="single" w:sz="18" w:space="0" w:color="auto"/>
              <w:right w:val="single" w:sz="18" w:space="0" w:color="auto"/>
            </w:tcBorders>
            <w:vAlign w:val="center"/>
          </w:tcPr>
          <w:p w14:paraId="303C7979"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67" w:type="dxa"/>
            <w:tcBorders>
              <w:top w:val="single" w:sz="18" w:space="0" w:color="auto"/>
              <w:left w:val="single" w:sz="18" w:space="0" w:color="auto"/>
              <w:bottom w:val="single" w:sz="18" w:space="0" w:color="auto"/>
            </w:tcBorders>
            <w:vAlign w:val="center"/>
          </w:tcPr>
          <w:p w14:paraId="1B0CE8EE"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Net wealth</w:t>
            </w:r>
          </w:p>
        </w:tc>
        <w:tc>
          <w:tcPr>
            <w:tcW w:w="1166" w:type="dxa"/>
            <w:tcBorders>
              <w:top w:val="single" w:sz="18" w:space="0" w:color="auto"/>
              <w:bottom w:val="single" w:sz="18" w:space="0" w:color="auto"/>
            </w:tcBorders>
            <w:vAlign w:val="center"/>
          </w:tcPr>
          <w:p w14:paraId="5950C15C"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Gross wealth</w:t>
            </w:r>
          </w:p>
        </w:tc>
        <w:tc>
          <w:tcPr>
            <w:tcW w:w="1162" w:type="dxa"/>
            <w:tcBorders>
              <w:top w:val="single" w:sz="18" w:space="0" w:color="auto"/>
              <w:bottom w:val="single" w:sz="18" w:space="0" w:color="auto"/>
            </w:tcBorders>
            <w:vAlign w:val="center"/>
          </w:tcPr>
          <w:p w14:paraId="0A16CA88"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Debt</w:t>
            </w:r>
          </w:p>
        </w:tc>
        <w:tc>
          <w:tcPr>
            <w:tcW w:w="1173" w:type="dxa"/>
            <w:tcBorders>
              <w:top w:val="single" w:sz="18" w:space="0" w:color="auto"/>
              <w:bottom w:val="single" w:sz="18" w:space="0" w:color="auto"/>
            </w:tcBorders>
            <w:vAlign w:val="center"/>
          </w:tcPr>
          <w:p w14:paraId="27646A4C"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Financial wealth</w:t>
            </w:r>
          </w:p>
        </w:tc>
        <w:tc>
          <w:tcPr>
            <w:tcW w:w="1166" w:type="dxa"/>
            <w:tcBorders>
              <w:top w:val="single" w:sz="18" w:space="0" w:color="auto"/>
              <w:bottom w:val="single" w:sz="18" w:space="0" w:color="auto"/>
            </w:tcBorders>
            <w:vAlign w:val="center"/>
          </w:tcPr>
          <w:p w14:paraId="524EA380" w14:textId="77777777" w:rsidR="00F650ED" w:rsidRPr="00A765DC" w:rsidRDefault="00F650ED" w:rsidP="00542B32">
            <w:pPr>
              <w:pStyle w:val="Corpo"/>
              <w:spacing w:line="276" w:lineRule="auto"/>
              <w:ind w:firstLine="0"/>
              <w:jc w:val="center"/>
              <w:rPr>
                <w:b/>
                <w:bCs/>
                <w:sz w:val="22"/>
                <w:szCs w:val="22"/>
                <w:lang w:eastAsia="en-US"/>
              </w:rPr>
            </w:pPr>
            <w:r>
              <w:rPr>
                <w:b/>
                <w:bCs/>
                <w:sz w:val="22"/>
                <w:lang w:eastAsia="en-US"/>
              </w:rPr>
              <w:t>Real wealth</w:t>
            </w:r>
          </w:p>
        </w:tc>
        <w:tc>
          <w:tcPr>
            <w:tcW w:w="1169" w:type="dxa"/>
            <w:tcBorders>
              <w:top w:val="single" w:sz="18" w:space="0" w:color="auto"/>
              <w:bottom w:val="single" w:sz="18" w:space="0" w:color="auto"/>
            </w:tcBorders>
            <w:vAlign w:val="center"/>
          </w:tcPr>
          <w:p w14:paraId="2DE340B0"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Secured debt</w:t>
            </w:r>
          </w:p>
        </w:tc>
        <w:tc>
          <w:tcPr>
            <w:tcW w:w="1219" w:type="dxa"/>
            <w:tcBorders>
              <w:top w:val="single" w:sz="18" w:space="0" w:color="auto"/>
              <w:bottom w:val="single" w:sz="18" w:space="0" w:color="auto"/>
            </w:tcBorders>
            <w:vAlign w:val="center"/>
          </w:tcPr>
          <w:p w14:paraId="02357BF4" w14:textId="77777777" w:rsidR="00F650ED" w:rsidRPr="00A765DC" w:rsidRDefault="00F650ED" w:rsidP="00542B32">
            <w:pPr>
              <w:pStyle w:val="Corpo"/>
              <w:spacing w:line="276" w:lineRule="auto"/>
              <w:ind w:firstLine="0"/>
              <w:jc w:val="center"/>
              <w:rPr>
                <w:b/>
                <w:bCs/>
                <w:sz w:val="22"/>
                <w:szCs w:val="22"/>
                <w:lang w:eastAsia="en-US"/>
              </w:rPr>
            </w:pPr>
            <w:r w:rsidRPr="00A765DC">
              <w:rPr>
                <w:b/>
                <w:bCs/>
                <w:sz w:val="22"/>
                <w:lang w:eastAsia="en-US"/>
              </w:rPr>
              <w:t>Unsecured debt</w:t>
            </w:r>
          </w:p>
        </w:tc>
      </w:tr>
      <w:tr w:rsidR="009145A8" w14:paraId="1B7D95F9" w14:textId="77777777" w:rsidTr="009145A8">
        <w:trPr>
          <w:jc w:val="center"/>
        </w:trPr>
        <w:tc>
          <w:tcPr>
            <w:tcW w:w="1416" w:type="dxa"/>
            <w:tcBorders>
              <w:top w:val="single" w:sz="18" w:space="0" w:color="auto"/>
              <w:right w:val="single" w:sz="18" w:space="0" w:color="auto"/>
            </w:tcBorders>
            <w:vAlign w:val="center"/>
          </w:tcPr>
          <w:p w14:paraId="492C13F4" w14:textId="4DD648B9" w:rsidR="009145A8" w:rsidRPr="009E23FE" w:rsidRDefault="009145A8" w:rsidP="009145A8">
            <w:pPr>
              <w:pStyle w:val="Corpo"/>
              <w:spacing w:line="276" w:lineRule="auto"/>
              <w:ind w:firstLine="0"/>
              <w:jc w:val="center"/>
              <w:rPr>
                <w:sz w:val="22"/>
                <w:szCs w:val="22"/>
                <w:lang w:eastAsia="en-US"/>
              </w:rPr>
            </w:pPr>
            <w:r>
              <w:rPr>
                <w:sz w:val="22"/>
                <w:lang w:eastAsia="en-US"/>
              </w:rPr>
              <w:t>Average absolute difference (pp %)</w:t>
            </w:r>
          </w:p>
        </w:tc>
        <w:tc>
          <w:tcPr>
            <w:tcW w:w="1167" w:type="dxa"/>
            <w:tcBorders>
              <w:top w:val="single" w:sz="18" w:space="0" w:color="auto"/>
              <w:left w:val="single" w:sz="18" w:space="0" w:color="auto"/>
            </w:tcBorders>
            <w:vAlign w:val="center"/>
          </w:tcPr>
          <w:p w14:paraId="3B06415F" w14:textId="5B4DE54D" w:rsidR="009145A8" w:rsidRPr="009E23FE" w:rsidRDefault="009145A8" w:rsidP="009145A8">
            <w:pPr>
              <w:pStyle w:val="Corpo"/>
              <w:spacing w:before="120" w:line="276" w:lineRule="auto"/>
              <w:ind w:firstLine="0"/>
              <w:jc w:val="center"/>
              <w:rPr>
                <w:sz w:val="22"/>
                <w:szCs w:val="22"/>
                <w:lang w:eastAsia="en-US"/>
              </w:rPr>
            </w:pPr>
            <w:r w:rsidRPr="00F72F0C">
              <w:t>1.</w:t>
            </w:r>
            <w:r w:rsidR="00987C08">
              <w:t>83</w:t>
            </w:r>
          </w:p>
        </w:tc>
        <w:tc>
          <w:tcPr>
            <w:tcW w:w="1166" w:type="dxa"/>
            <w:tcBorders>
              <w:top w:val="single" w:sz="18" w:space="0" w:color="auto"/>
            </w:tcBorders>
            <w:vAlign w:val="center"/>
          </w:tcPr>
          <w:p w14:paraId="7A06A928" w14:textId="69C890AC" w:rsidR="009145A8" w:rsidRPr="009E23FE" w:rsidRDefault="009145A8" w:rsidP="009145A8">
            <w:pPr>
              <w:pStyle w:val="Corpo"/>
              <w:spacing w:before="120" w:line="276" w:lineRule="auto"/>
              <w:ind w:firstLine="0"/>
              <w:jc w:val="center"/>
              <w:rPr>
                <w:sz w:val="22"/>
                <w:szCs w:val="22"/>
                <w:lang w:eastAsia="en-US"/>
              </w:rPr>
            </w:pPr>
            <w:r w:rsidRPr="00F72F0C">
              <w:t>1.</w:t>
            </w:r>
            <w:r w:rsidR="00987C08">
              <w:t>78</w:t>
            </w:r>
          </w:p>
        </w:tc>
        <w:tc>
          <w:tcPr>
            <w:tcW w:w="1162" w:type="dxa"/>
            <w:tcBorders>
              <w:top w:val="single" w:sz="18" w:space="0" w:color="auto"/>
            </w:tcBorders>
            <w:vAlign w:val="center"/>
          </w:tcPr>
          <w:p w14:paraId="6C9466F4" w14:textId="2772BD26" w:rsidR="009145A8" w:rsidRPr="009E23FE" w:rsidRDefault="009145A8" w:rsidP="009145A8">
            <w:pPr>
              <w:pStyle w:val="Corpo"/>
              <w:spacing w:before="120" w:line="276" w:lineRule="auto"/>
              <w:ind w:firstLine="0"/>
              <w:jc w:val="center"/>
              <w:rPr>
                <w:sz w:val="22"/>
                <w:szCs w:val="22"/>
                <w:lang w:eastAsia="en-US"/>
              </w:rPr>
            </w:pPr>
            <w:r w:rsidRPr="00F72F0C">
              <w:t>1.</w:t>
            </w:r>
            <w:r w:rsidR="00987C08">
              <w:t>13</w:t>
            </w:r>
          </w:p>
        </w:tc>
        <w:tc>
          <w:tcPr>
            <w:tcW w:w="1173" w:type="dxa"/>
            <w:tcBorders>
              <w:top w:val="single" w:sz="18" w:space="0" w:color="auto"/>
            </w:tcBorders>
            <w:vAlign w:val="center"/>
          </w:tcPr>
          <w:p w14:paraId="143E8F90" w14:textId="5DF13624" w:rsidR="009145A8" w:rsidRPr="009E23FE" w:rsidRDefault="009145A8" w:rsidP="009145A8">
            <w:pPr>
              <w:pStyle w:val="Corpo"/>
              <w:spacing w:before="120" w:line="276" w:lineRule="auto"/>
              <w:ind w:firstLine="0"/>
              <w:jc w:val="center"/>
              <w:rPr>
                <w:sz w:val="22"/>
                <w:szCs w:val="22"/>
                <w:lang w:eastAsia="en-US"/>
              </w:rPr>
            </w:pPr>
            <w:r w:rsidRPr="00F72F0C">
              <w:t>1.</w:t>
            </w:r>
            <w:r w:rsidR="00987C08">
              <w:t>95</w:t>
            </w:r>
          </w:p>
        </w:tc>
        <w:tc>
          <w:tcPr>
            <w:tcW w:w="1166" w:type="dxa"/>
            <w:tcBorders>
              <w:top w:val="single" w:sz="18" w:space="0" w:color="auto"/>
            </w:tcBorders>
            <w:vAlign w:val="center"/>
          </w:tcPr>
          <w:p w14:paraId="3F163099" w14:textId="7D082430" w:rsidR="009145A8" w:rsidRPr="009E23FE" w:rsidRDefault="009145A8" w:rsidP="009145A8">
            <w:pPr>
              <w:pStyle w:val="Corpo"/>
              <w:spacing w:before="120" w:line="276" w:lineRule="auto"/>
              <w:ind w:firstLine="0"/>
              <w:jc w:val="center"/>
              <w:rPr>
                <w:sz w:val="22"/>
                <w:szCs w:val="22"/>
                <w:lang w:eastAsia="en-US"/>
              </w:rPr>
            </w:pPr>
            <w:r w:rsidRPr="00F72F0C">
              <w:t>1.</w:t>
            </w:r>
            <w:r w:rsidR="00987C08">
              <w:t>80</w:t>
            </w:r>
          </w:p>
        </w:tc>
        <w:tc>
          <w:tcPr>
            <w:tcW w:w="1169" w:type="dxa"/>
            <w:tcBorders>
              <w:top w:val="single" w:sz="18" w:space="0" w:color="auto"/>
            </w:tcBorders>
            <w:vAlign w:val="center"/>
          </w:tcPr>
          <w:p w14:paraId="51533AA4" w14:textId="1AE33BBA" w:rsidR="009145A8" w:rsidRPr="009E23FE" w:rsidRDefault="009145A8" w:rsidP="009145A8">
            <w:pPr>
              <w:pStyle w:val="Corpo"/>
              <w:spacing w:before="120" w:line="276" w:lineRule="auto"/>
              <w:ind w:firstLine="0"/>
              <w:jc w:val="center"/>
              <w:rPr>
                <w:sz w:val="22"/>
                <w:szCs w:val="22"/>
                <w:lang w:eastAsia="en-US"/>
              </w:rPr>
            </w:pPr>
            <w:r w:rsidRPr="00F72F0C">
              <w:t>1.</w:t>
            </w:r>
            <w:r w:rsidR="00987C08">
              <w:t>34</w:t>
            </w:r>
          </w:p>
        </w:tc>
        <w:tc>
          <w:tcPr>
            <w:tcW w:w="1219" w:type="dxa"/>
            <w:tcBorders>
              <w:top w:val="single" w:sz="18" w:space="0" w:color="auto"/>
            </w:tcBorders>
            <w:vAlign w:val="center"/>
          </w:tcPr>
          <w:p w14:paraId="00FD9659" w14:textId="46993D02" w:rsidR="009145A8" w:rsidRPr="009E23FE" w:rsidRDefault="00987C08" w:rsidP="009145A8">
            <w:pPr>
              <w:pStyle w:val="Corpo"/>
              <w:spacing w:before="120" w:line="276" w:lineRule="auto"/>
              <w:ind w:firstLine="0"/>
              <w:jc w:val="center"/>
              <w:rPr>
                <w:sz w:val="22"/>
                <w:szCs w:val="22"/>
                <w:lang w:eastAsia="en-US"/>
              </w:rPr>
            </w:pPr>
            <w:r>
              <w:t>1.79</w:t>
            </w:r>
          </w:p>
        </w:tc>
      </w:tr>
      <w:tr w:rsidR="00623FB5" w14:paraId="68D35238" w14:textId="77777777" w:rsidTr="00623FB5">
        <w:trPr>
          <w:jc w:val="center"/>
        </w:trPr>
        <w:tc>
          <w:tcPr>
            <w:tcW w:w="1416" w:type="dxa"/>
            <w:tcBorders>
              <w:bottom w:val="single" w:sz="18" w:space="0" w:color="auto"/>
              <w:right w:val="single" w:sz="18" w:space="0" w:color="auto"/>
            </w:tcBorders>
            <w:vAlign w:val="center"/>
          </w:tcPr>
          <w:p w14:paraId="3BEF296E" w14:textId="77777777" w:rsidR="00623FB5" w:rsidRPr="00E06646" w:rsidRDefault="00623FB5" w:rsidP="00623FB5">
            <w:pPr>
              <w:pStyle w:val="Corpo"/>
              <w:spacing w:line="276" w:lineRule="auto"/>
              <w:ind w:firstLine="0"/>
              <w:jc w:val="center"/>
              <w:rPr>
                <w:sz w:val="22"/>
                <w:szCs w:val="22"/>
                <w:lang w:eastAsia="en-US"/>
              </w:rPr>
            </w:pPr>
            <w:r w:rsidRPr="00E06646">
              <w:rPr>
                <w:sz w:val="22"/>
                <w:lang w:eastAsia="en-US"/>
              </w:rPr>
              <w:t>N° change in significance levels</w:t>
            </w:r>
          </w:p>
        </w:tc>
        <w:tc>
          <w:tcPr>
            <w:tcW w:w="1167" w:type="dxa"/>
            <w:tcBorders>
              <w:left w:val="single" w:sz="18" w:space="0" w:color="auto"/>
              <w:bottom w:val="single" w:sz="18" w:space="0" w:color="auto"/>
            </w:tcBorders>
            <w:vAlign w:val="center"/>
          </w:tcPr>
          <w:p w14:paraId="61153A3C" w14:textId="6D6BF0C0" w:rsidR="00623FB5" w:rsidRPr="009E23FE" w:rsidRDefault="009145A8" w:rsidP="00623FB5">
            <w:pPr>
              <w:pStyle w:val="Corpo"/>
              <w:spacing w:line="276" w:lineRule="auto"/>
              <w:ind w:firstLine="0"/>
              <w:jc w:val="center"/>
              <w:rPr>
                <w:sz w:val="22"/>
                <w:szCs w:val="22"/>
                <w:lang w:eastAsia="en-US"/>
              </w:rPr>
            </w:pPr>
            <w:r>
              <w:t>3</w:t>
            </w:r>
          </w:p>
        </w:tc>
        <w:tc>
          <w:tcPr>
            <w:tcW w:w="1166" w:type="dxa"/>
            <w:tcBorders>
              <w:bottom w:val="single" w:sz="18" w:space="0" w:color="auto"/>
            </w:tcBorders>
            <w:vAlign w:val="center"/>
          </w:tcPr>
          <w:p w14:paraId="06680D15" w14:textId="22C51544" w:rsidR="00623FB5" w:rsidRPr="009E23FE" w:rsidRDefault="00987C08" w:rsidP="00623FB5">
            <w:pPr>
              <w:pStyle w:val="Corpo"/>
              <w:spacing w:line="276" w:lineRule="auto"/>
              <w:ind w:firstLine="0"/>
              <w:jc w:val="center"/>
              <w:rPr>
                <w:sz w:val="22"/>
                <w:szCs w:val="22"/>
                <w:lang w:eastAsia="en-US"/>
              </w:rPr>
            </w:pPr>
            <w:r>
              <w:t>3</w:t>
            </w:r>
          </w:p>
        </w:tc>
        <w:tc>
          <w:tcPr>
            <w:tcW w:w="1162" w:type="dxa"/>
            <w:tcBorders>
              <w:bottom w:val="single" w:sz="18" w:space="0" w:color="auto"/>
            </w:tcBorders>
            <w:vAlign w:val="center"/>
          </w:tcPr>
          <w:p w14:paraId="60CA86B7" w14:textId="5327289A" w:rsidR="00623FB5" w:rsidRPr="009E23FE" w:rsidRDefault="00987C08" w:rsidP="00623FB5">
            <w:pPr>
              <w:pStyle w:val="Corpo"/>
              <w:spacing w:line="276" w:lineRule="auto"/>
              <w:ind w:firstLine="0"/>
              <w:jc w:val="center"/>
              <w:rPr>
                <w:sz w:val="22"/>
                <w:szCs w:val="22"/>
                <w:lang w:eastAsia="en-US"/>
              </w:rPr>
            </w:pPr>
            <w:r>
              <w:t>0</w:t>
            </w:r>
          </w:p>
        </w:tc>
        <w:tc>
          <w:tcPr>
            <w:tcW w:w="1173" w:type="dxa"/>
            <w:tcBorders>
              <w:bottom w:val="single" w:sz="18" w:space="0" w:color="auto"/>
            </w:tcBorders>
            <w:vAlign w:val="center"/>
          </w:tcPr>
          <w:p w14:paraId="549EFB23" w14:textId="591955C1" w:rsidR="00623FB5" w:rsidRPr="009E23FE" w:rsidRDefault="00987C08" w:rsidP="00623FB5">
            <w:pPr>
              <w:pStyle w:val="Corpo"/>
              <w:spacing w:line="276" w:lineRule="auto"/>
              <w:ind w:firstLine="0"/>
              <w:jc w:val="center"/>
              <w:rPr>
                <w:sz w:val="22"/>
                <w:szCs w:val="22"/>
                <w:lang w:eastAsia="en-US"/>
              </w:rPr>
            </w:pPr>
            <w:r>
              <w:t>1</w:t>
            </w:r>
          </w:p>
        </w:tc>
        <w:tc>
          <w:tcPr>
            <w:tcW w:w="1166" w:type="dxa"/>
            <w:tcBorders>
              <w:bottom w:val="single" w:sz="18" w:space="0" w:color="auto"/>
            </w:tcBorders>
            <w:vAlign w:val="center"/>
          </w:tcPr>
          <w:p w14:paraId="721553B1" w14:textId="44C43C53" w:rsidR="00623FB5" w:rsidRPr="009E23FE" w:rsidRDefault="00987C08" w:rsidP="00623FB5">
            <w:pPr>
              <w:pStyle w:val="Corpo"/>
              <w:spacing w:line="276" w:lineRule="auto"/>
              <w:ind w:firstLine="0"/>
              <w:jc w:val="center"/>
              <w:rPr>
                <w:sz w:val="22"/>
                <w:szCs w:val="22"/>
                <w:lang w:eastAsia="en-US"/>
              </w:rPr>
            </w:pPr>
            <w:r>
              <w:t>4</w:t>
            </w:r>
          </w:p>
        </w:tc>
        <w:tc>
          <w:tcPr>
            <w:tcW w:w="1169" w:type="dxa"/>
            <w:tcBorders>
              <w:bottom w:val="single" w:sz="18" w:space="0" w:color="auto"/>
            </w:tcBorders>
            <w:vAlign w:val="center"/>
          </w:tcPr>
          <w:p w14:paraId="37388F4F" w14:textId="55780FE0" w:rsidR="00623FB5" w:rsidRPr="009E23FE" w:rsidRDefault="00987C08" w:rsidP="00623FB5">
            <w:pPr>
              <w:pStyle w:val="Corpo"/>
              <w:spacing w:line="276" w:lineRule="auto"/>
              <w:ind w:firstLine="0"/>
              <w:jc w:val="center"/>
              <w:rPr>
                <w:sz w:val="22"/>
                <w:szCs w:val="22"/>
                <w:lang w:eastAsia="en-US"/>
              </w:rPr>
            </w:pPr>
            <w:r>
              <w:t>0</w:t>
            </w:r>
          </w:p>
        </w:tc>
        <w:tc>
          <w:tcPr>
            <w:tcW w:w="1219" w:type="dxa"/>
            <w:tcBorders>
              <w:bottom w:val="single" w:sz="18" w:space="0" w:color="auto"/>
            </w:tcBorders>
            <w:vAlign w:val="center"/>
          </w:tcPr>
          <w:p w14:paraId="0FDE93A8" w14:textId="525DC549" w:rsidR="00623FB5" w:rsidRPr="009E23FE" w:rsidRDefault="00987C08" w:rsidP="00623FB5">
            <w:pPr>
              <w:pStyle w:val="Corpo"/>
              <w:spacing w:line="276" w:lineRule="auto"/>
              <w:ind w:firstLine="0"/>
              <w:jc w:val="center"/>
              <w:rPr>
                <w:sz w:val="22"/>
                <w:szCs w:val="22"/>
                <w:lang w:eastAsia="en-US"/>
              </w:rPr>
            </w:pPr>
            <w:r>
              <w:t>1</w:t>
            </w:r>
          </w:p>
        </w:tc>
      </w:tr>
    </w:tbl>
    <w:p w14:paraId="0E062568" w14:textId="77777777" w:rsidR="00F650ED" w:rsidRDefault="00F650ED" w:rsidP="00F650ED">
      <w:pPr>
        <w:rPr>
          <w:rFonts w:ascii="Helvetica" w:hAnsi="Helvetica" w:cs="Helvetica"/>
          <w:b/>
          <w:bCs/>
          <w:sz w:val="24"/>
          <w:szCs w:val="24"/>
          <w:lang w:val="en-GB"/>
        </w:rPr>
      </w:pPr>
    </w:p>
    <w:p w14:paraId="1CD5D250" w14:textId="77777777" w:rsidR="00F650ED" w:rsidRDefault="00F650ED" w:rsidP="00F650ED">
      <w:pPr>
        <w:rPr>
          <w:rFonts w:ascii="Helvetica" w:hAnsi="Helvetica" w:cs="Helvetica"/>
          <w:b/>
          <w:bCs/>
          <w:sz w:val="24"/>
          <w:szCs w:val="24"/>
          <w:lang w:val="en-GB"/>
        </w:rPr>
      </w:pPr>
    </w:p>
    <w:p w14:paraId="6B1FF239" w14:textId="77777777" w:rsidR="00EE3629" w:rsidRDefault="00EE3629" w:rsidP="008B7BE2">
      <w:pPr>
        <w:rPr>
          <w:rFonts w:ascii="Helvetica" w:hAnsi="Helvetica" w:cs="Helvetica"/>
          <w:b/>
          <w:bCs/>
          <w:sz w:val="24"/>
          <w:szCs w:val="24"/>
          <w:lang w:val="en-GB"/>
        </w:rPr>
      </w:pPr>
    </w:p>
    <w:p w14:paraId="2E2F3EF0" w14:textId="77777777" w:rsidR="00EE3629" w:rsidRDefault="00EE3629" w:rsidP="008B7BE2">
      <w:pPr>
        <w:rPr>
          <w:rFonts w:ascii="Helvetica" w:hAnsi="Helvetica" w:cs="Helvetica"/>
          <w:b/>
          <w:bCs/>
          <w:sz w:val="24"/>
          <w:szCs w:val="24"/>
          <w:lang w:val="en-GB"/>
        </w:rPr>
      </w:pPr>
    </w:p>
    <w:p w14:paraId="7A1CDD8C" w14:textId="77777777" w:rsidR="00EE079D" w:rsidRDefault="00EE079D" w:rsidP="008B7BE2">
      <w:pPr>
        <w:rPr>
          <w:rFonts w:ascii="Helvetica" w:hAnsi="Helvetica" w:cs="Helvetica"/>
          <w:b/>
          <w:bCs/>
          <w:sz w:val="24"/>
          <w:szCs w:val="24"/>
          <w:lang w:val="en-GB"/>
        </w:rPr>
      </w:pPr>
    </w:p>
    <w:p w14:paraId="1781723E" w14:textId="77777777" w:rsidR="00EE079D" w:rsidRDefault="00EE079D" w:rsidP="008B7BE2">
      <w:pPr>
        <w:rPr>
          <w:rFonts w:ascii="Helvetica" w:hAnsi="Helvetica" w:cs="Helvetica"/>
          <w:b/>
          <w:bCs/>
          <w:sz w:val="24"/>
          <w:szCs w:val="24"/>
          <w:lang w:val="en-GB"/>
        </w:rPr>
      </w:pPr>
    </w:p>
    <w:p w14:paraId="499BD8E5" w14:textId="77777777" w:rsidR="00EE079D" w:rsidRDefault="00EE079D" w:rsidP="008B7BE2">
      <w:pPr>
        <w:rPr>
          <w:rFonts w:ascii="Helvetica" w:hAnsi="Helvetica" w:cs="Helvetica"/>
          <w:b/>
          <w:bCs/>
          <w:sz w:val="24"/>
          <w:szCs w:val="24"/>
          <w:lang w:val="en-GB"/>
        </w:rPr>
      </w:pPr>
    </w:p>
    <w:p w14:paraId="06A0BD5E" w14:textId="20928B4E" w:rsidR="00987C08" w:rsidRPr="009F6CF1" w:rsidRDefault="00987C08" w:rsidP="00987C08">
      <w:pPr>
        <w:pStyle w:val="Sottotitolo"/>
        <w:ind w:left="1134" w:hanging="1134"/>
        <w:jc w:val="both"/>
        <w:rPr>
          <w:sz w:val="20"/>
          <w:szCs w:val="20"/>
        </w:rPr>
      </w:pPr>
      <w:r>
        <w:rPr>
          <w:b/>
          <w:bCs/>
          <w:sz w:val="20"/>
          <w:szCs w:val="20"/>
        </w:rPr>
        <w:lastRenderedPageBreak/>
        <w:t>Figure</w:t>
      </w:r>
      <w:r w:rsidRPr="006A481D">
        <w:rPr>
          <w:b/>
          <w:bCs/>
          <w:sz w:val="20"/>
          <w:szCs w:val="20"/>
        </w:rPr>
        <w:t xml:space="preserve"> </w:t>
      </w:r>
      <w:r>
        <w:rPr>
          <w:b/>
          <w:bCs/>
          <w:sz w:val="20"/>
          <w:szCs w:val="20"/>
        </w:rPr>
        <w:t>E</w:t>
      </w:r>
      <w:r w:rsidR="00231ADB">
        <w:rPr>
          <w:b/>
          <w:bCs/>
          <w:sz w:val="20"/>
          <w:szCs w:val="20"/>
        </w:rPr>
        <w:t>8</w:t>
      </w:r>
      <w:r w:rsidRPr="006A481D">
        <w:rPr>
          <w:b/>
          <w:bCs/>
          <w:sz w:val="20"/>
          <w:szCs w:val="20"/>
        </w:rPr>
        <w:t>.</w:t>
      </w:r>
      <w:r w:rsidRPr="006A481D">
        <w:rPr>
          <w:sz w:val="20"/>
          <w:szCs w:val="20"/>
        </w:rPr>
        <w:t xml:space="preserve"> </w:t>
      </w:r>
      <w:r>
        <w:rPr>
          <w:sz w:val="20"/>
          <w:szCs w:val="20"/>
        </w:rPr>
        <w:t xml:space="preserve">Differences in adjusted wealth gaps between model specifications with dominance criterion for parental education and social class (reference, used in the main analyses), and models with </w:t>
      </w:r>
      <w:r w:rsidR="00231ADB">
        <w:rPr>
          <w:sz w:val="20"/>
          <w:szCs w:val="20"/>
        </w:rPr>
        <w:t>both parents’ education and social class</w:t>
      </w:r>
      <w:r>
        <w:rPr>
          <w:sz w:val="20"/>
          <w:szCs w:val="20"/>
        </w:rPr>
        <w:t xml:space="preserve">.  </w:t>
      </w:r>
    </w:p>
    <w:p w14:paraId="7F6124D0" w14:textId="68D2D72D" w:rsidR="00EE079D" w:rsidRDefault="00E74985" w:rsidP="00E74985">
      <w:pPr>
        <w:jc w:val="center"/>
        <w:rPr>
          <w:rFonts w:ascii="Helvetica" w:hAnsi="Helvetica" w:cs="Helvetica"/>
          <w:b/>
          <w:bCs/>
          <w:sz w:val="24"/>
          <w:szCs w:val="24"/>
          <w:lang w:val="en-GB"/>
        </w:rPr>
      </w:pPr>
      <w:r>
        <w:rPr>
          <w:rFonts w:ascii="Helvetica" w:hAnsi="Helvetica" w:cs="Helvetica"/>
          <w:b/>
          <w:bCs/>
          <w:noProof/>
          <w:sz w:val="24"/>
          <w:szCs w:val="24"/>
          <w:lang w:val="en-GB"/>
        </w:rPr>
        <w:drawing>
          <wp:inline distT="0" distB="0" distL="0" distR="0" wp14:anchorId="4DC4E520" wp14:editId="630C457E">
            <wp:extent cx="6111240" cy="4754880"/>
            <wp:effectExtent l="0" t="0" r="3810" b="7620"/>
            <wp:docPr id="145386671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11240" cy="4754880"/>
                    </a:xfrm>
                    <a:prstGeom prst="rect">
                      <a:avLst/>
                    </a:prstGeom>
                    <a:noFill/>
                    <a:ln>
                      <a:noFill/>
                    </a:ln>
                  </pic:spPr>
                </pic:pic>
              </a:graphicData>
            </a:graphic>
          </wp:inline>
        </w:drawing>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1167"/>
        <w:gridCol w:w="1166"/>
        <w:gridCol w:w="1162"/>
        <w:gridCol w:w="1173"/>
        <w:gridCol w:w="1166"/>
        <w:gridCol w:w="1169"/>
        <w:gridCol w:w="1219"/>
      </w:tblGrid>
      <w:tr w:rsidR="001275BC" w14:paraId="7E8BE140" w14:textId="77777777" w:rsidTr="00C53120">
        <w:trPr>
          <w:jc w:val="center"/>
        </w:trPr>
        <w:tc>
          <w:tcPr>
            <w:tcW w:w="1416" w:type="dxa"/>
            <w:tcBorders>
              <w:top w:val="single" w:sz="18" w:space="0" w:color="auto"/>
              <w:bottom w:val="single" w:sz="18" w:space="0" w:color="auto"/>
              <w:right w:val="single" w:sz="18" w:space="0" w:color="auto"/>
            </w:tcBorders>
            <w:vAlign w:val="center"/>
          </w:tcPr>
          <w:p w14:paraId="3926FB77"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szCs w:val="22"/>
                <w:lang w:eastAsia="en-US"/>
              </w:rPr>
              <w:t>Wealth component</w:t>
            </w:r>
          </w:p>
        </w:tc>
        <w:tc>
          <w:tcPr>
            <w:tcW w:w="1167" w:type="dxa"/>
            <w:tcBorders>
              <w:top w:val="single" w:sz="18" w:space="0" w:color="auto"/>
              <w:left w:val="single" w:sz="18" w:space="0" w:color="auto"/>
              <w:bottom w:val="single" w:sz="18" w:space="0" w:color="auto"/>
            </w:tcBorders>
            <w:vAlign w:val="center"/>
          </w:tcPr>
          <w:p w14:paraId="2789E557"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Net wealth</w:t>
            </w:r>
          </w:p>
        </w:tc>
        <w:tc>
          <w:tcPr>
            <w:tcW w:w="1166" w:type="dxa"/>
            <w:tcBorders>
              <w:top w:val="single" w:sz="18" w:space="0" w:color="auto"/>
              <w:bottom w:val="single" w:sz="18" w:space="0" w:color="auto"/>
            </w:tcBorders>
            <w:vAlign w:val="center"/>
          </w:tcPr>
          <w:p w14:paraId="702FFDAA"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Gross wealth</w:t>
            </w:r>
          </w:p>
        </w:tc>
        <w:tc>
          <w:tcPr>
            <w:tcW w:w="1162" w:type="dxa"/>
            <w:tcBorders>
              <w:top w:val="single" w:sz="18" w:space="0" w:color="auto"/>
              <w:bottom w:val="single" w:sz="18" w:space="0" w:color="auto"/>
            </w:tcBorders>
            <w:vAlign w:val="center"/>
          </w:tcPr>
          <w:p w14:paraId="7C235266"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Debt</w:t>
            </w:r>
          </w:p>
        </w:tc>
        <w:tc>
          <w:tcPr>
            <w:tcW w:w="1173" w:type="dxa"/>
            <w:tcBorders>
              <w:top w:val="single" w:sz="18" w:space="0" w:color="auto"/>
              <w:bottom w:val="single" w:sz="18" w:space="0" w:color="auto"/>
            </w:tcBorders>
            <w:vAlign w:val="center"/>
          </w:tcPr>
          <w:p w14:paraId="721D05C4"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Financial wealth</w:t>
            </w:r>
          </w:p>
        </w:tc>
        <w:tc>
          <w:tcPr>
            <w:tcW w:w="1166" w:type="dxa"/>
            <w:tcBorders>
              <w:top w:val="single" w:sz="18" w:space="0" w:color="auto"/>
              <w:bottom w:val="single" w:sz="18" w:space="0" w:color="auto"/>
            </w:tcBorders>
            <w:vAlign w:val="center"/>
          </w:tcPr>
          <w:p w14:paraId="5E733400" w14:textId="77777777" w:rsidR="001275BC" w:rsidRPr="00A765DC" w:rsidRDefault="001275BC" w:rsidP="00C53120">
            <w:pPr>
              <w:pStyle w:val="Corpo"/>
              <w:spacing w:line="276" w:lineRule="auto"/>
              <w:ind w:firstLine="0"/>
              <w:jc w:val="center"/>
              <w:rPr>
                <w:b/>
                <w:bCs/>
                <w:sz w:val="22"/>
                <w:szCs w:val="22"/>
                <w:lang w:eastAsia="en-US"/>
              </w:rPr>
            </w:pPr>
            <w:r>
              <w:rPr>
                <w:b/>
                <w:bCs/>
                <w:sz w:val="22"/>
                <w:lang w:eastAsia="en-US"/>
              </w:rPr>
              <w:t>Real wealth</w:t>
            </w:r>
          </w:p>
        </w:tc>
        <w:tc>
          <w:tcPr>
            <w:tcW w:w="1169" w:type="dxa"/>
            <w:tcBorders>
              <w:top w:val="single" w:sz="18" w:space="0" w:color="auto"/>
              <w:bottom w:val="single" w:sz="18" w:space="0" w:color="auto"/>
            </w:tcBorders>
            <w:vAlign w:val="center"/>
          </w:tcPr>
          <w:p w14:paraId="049ED153"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Secured debt</w:t>
            </w:r>
          </w:p>
        </w:tc>
        <w:tc>
          <w:tcPr>
            <w:tcW w:w="1219" w:type="dxa"/>
            <w:tcBorders>
              <w:top w:val="single" w:sz="18" w:space="0" w:color="auto"/>
              <w:bottom w:val="single" w:sz="18" w:space="0" w:color="auto"/>
            </w:tcBorders>
            <w:vAlign w:val="center"/>
          </w:tcPr>
          <w:p w14:paraId="5BD11127" w14:textId="77777777" w:rsidR="001275BC" w:rsidRPr="00A765DC" w:rsidRDefault="001275BC" w:rsidP="00C53120">
            <w:pPr>
              <w:pStyle w:val="Corpo"/>
              <w:spacing w:line="276" w:lineRule="auto"/>
              <w:ind w:firstLine="0"/>
              <w:jc w:val="center"/>
              <w:rPr>
                <w:b/>
                <w:bCs/>
                <w:sz w:val="22"/>
                <w:szCs w:val="22"/>
                <w:lang w:eastAsia="en-US"/>
              </w:rPr>
            </w:pPr>
            <w:r w:rsidRPr="00A765DC">
              <w:rPr>
                <w:b/>
                <w:bCs/>
                <w:sz w:val="22"/>
                <w:lang w:eastAsia="en-US"/>
              </w:rPr>
              <w:t>Unsecured debt</w:t>
            </w:r>
          </w:p>
        </w:tc>
      </w:tr>
      <w:tr w:rsidR="001275BC" w14:paraId="012B5EEB" w14:textId="77777777" w:rsidTr="00C53120">
        <w:trPr>
          <w:jc w:val="center"/>
        </w:trPr>
        <w:tc>
          <w:tcPr>
            <w:tcW w:w="1416" w:type="dxa"/>
            <w:tcBorders>
              <w:top w:val="single" w:sz="18" w:space="0" w:color="auto"/>
              <w:right w:val="single" w:sz="18" w:space="0" w:color="auto"/>
            </w:tcBorders>
            <w:vAlign w:val="center"/>
          </w:tcPr>
          <w:p w14:paraId="574D5D84" w14:textId="77777777" w:rsidR="001275BC" w:rsidRPr="009E23FE" w:rsidRDefault="001275BC" w:rsidP="00C53120">
            <w:pPr>
              <w:pStyle w:val="Corpo"/>
              <w:spacing w:line="276" w:lineRule="auto"/>
              <w:ind w:firstLine="0"/>
              <w:jc w:val="center"/>
              <w:rPr>
                <w:sz w:val="22"/>
                <w:szCs w:val="22"/>
                <w:lang w:eastAsia="en-US"/>
              </w:rPr>
            </w:pPr>
            <w:r>
              <w:rPr>
                <w:sz w:val="22"/>
                <w:lang w:eastAsia="en-US"/>
              </w:rPr>
              <w:t>Average absolute difference (pp %)</w:t>
            </w:r>
          </w:p>
        </w:tc>
        <w:tc>
          <w:tcPr>
            <w:tcW w:w="1167" w:type="dxa"/>
            <w:tcBorders>
              <w:top w:val="single" w:sz="18" w:space="0" w:color="auto"/>
              <w:left w:val="single" w:sz="18" w:space="0" w:color="auto"/>
            </w:tcBorders>
            <w:vAlign w:val="center"/>
          </w:tcPr>
          <w:p w14:paraId="4E09882A" w14:textId="607A08FD" w:rsidR="001275BC" w:rsidRPr="009E23FE" w:rsidRDefault="001275BC" w:rsidP="00C53120">
            <w:pPr>
              <w:pStyle w:val="Corpo"/>
              <w:spacing w:before="120" w:line="276" w:lineRule="auto"/>
              <w:ind w:firstLine="0"/>
              <w:jc w:val="center"/>
              <w:rPr>
                <w:sz w:val="22"/>
                <w:szCs w:val="22"/>
                <w:lang w:eastAsia="en-US"/>
              </w:rPr>
            </w:pPr>
            <w:r w:rsidRPr="00F72F0C">
              <w:t>1.</w:t>
            </w:r>
            <w:r>
              <w:t>64</w:t>
            </w:r>
          </w:p>
        </w:tc>
        <w:tc>
          <w:tcPr>
            <w:tcW w:w="1166" w:type="dxa"/>
            <w:tcBorders>
              <w:top w:val="single" w:sz="18" w:space="0" w:color="auto"/>
            </w:tcBorders>
            <w:vAlign w:val="center"/>
          </w:tcPr>
          <w:p w14:paraId="5EB98CB8" w14:textId="56B785BD" w:rsidR="001275BC" w:rsidRPr="009E23FE" w:rsidRDefault="001275BC" w:rsidP="00C53120">
            <w:pPr>
              <w:pStyle w:val="Corpo"/>
              <w:spacing w:before="120" w:line="276" w:lineRule="auto"/>
              <w:ind w:firstLine="0"/>
              <w:jc w:val="center"/>
              <w:rPr>
                <w:sz w:val="22"/>
                <w:szCs w:val="22"/>
                <w:lang w:eastAsia="en-US"/>
              </w:rPr>
            </w:pPr>
            <w:r w:rsidRPr="00F72F0C">
              <w:t>1.</w:t>
            </w:r>
            <w:r>
              <w:t>75</w:t>
            </w:r>
          </w:p>
        </w:tc>
        <w:tc>
          <w:tcPr>
            <w:tcW w:w="1162" w:type="dxa"/>
            <w:tcBorders>
              <w:top w:val="single" w:sz="18" w:space="0" w:color="auto"/>
            </w:tcBorders>
            <w:vAlign w:val="center"/>
          </w:tcPr>
          <w:p w14:paraId="0F586A67" w14:textId="4CC93AC1" w:rsidR="001275BC" w:rsidRPr="009E23FE" w:rsidRDefault="001275BC" w:rsidP="00C53120">
            <w:pPr>
              <w:pStyle w:val="Corpo"/>
              <w:spacing w:before="120" w:line="276" w:lineRule="auto"/>
              <w:ind w:firstLine="0"/>
              <w:jc w:val="center"/>
              <w:rPr>
                <w:sz w:val="22"/>
                <w:szCs w:val="22"/>
                <w:lang w:eastAsia="en-US"/>
              </w:rPr>
            </w:pPr>
            <w:r>
              <w:t>0.94</w:t>
            </w:r>
          </w:p>
        </w:tc>
        <w:tc>
          <w:tcPr>
            <w:tcW w:w="1173" w:type="dxa"/>
            <w:tcBorders>
              <w:top w:val="single" w:sz="18" w:space="0" w:color="auto"/>
            </w:tcBorders>
            <w:vAlign w:val="center"/>
          </w:tcPr>
          <w:p w14:paraId="4DF6B90D" w14:textId="3A1C7F1C" w:rsidR="001275BC" w:rsidRPr="009E23FE" w:rsidRDefault="001275BC" w:rsidP="00C53120">
            <w:pPr>
              <w:pStyle w:val="Corpo"/>
              <w:spacing w:before="120" w:line="276" w:lineRule="auto"/>
              <w:ind w:firstLine="0"/>
              <w:jc w:val="center"/>
              <w:rPr>
                <w:sz w:val="22"/>
                <w:szCs w:val="22"/>
                <w:lang w:eastAsia="en-US"/>
              </w:rPr>
            </w:pPr>
            <w:r w:rsidRPr="00F72F0C">
              <w:t>1.</w:t>
            </w:r>
            <w:r>
              <w:t>73</w:t>
            </w:r>
          </w:p>
        </w:tc>
        <w:tc>
          <w:tcPr>
            <w:tcW w:w="1166" w:type="dxa"/>
            <w:tcBorders>
              <w:top w:val="single" w:sz="18" w:space="0" w:color="auto"/>
            </w:tcBorders>
            <w:vAlign w:val="center"/>
          </w:tcPr>
          <w:p w14:paraId="0D25F414" w14:textId="77777777" w:rsidR="001275BC" w:rsidRPr="009E23FE" w:rsidRDefault="001275BC" w:rsidP="00C53120">
            <w:pPr>
              <w:pStyle w:val="Corpo"/>
              <w:spacing w:before="120" w:line="276" w:lineRule="auto"/>
              <w:ind w:firstLine="0"/>
              <w:jc w:val="center"/>
              <w:rPr>
                <w:sz w:val="22"/>
                <w:szCs w:val="22"/>
                <w:lang w:eastAsia="en-US"/>
              </w:rPr>
            </w:pPr>
            <w:r w:rsidRPr="00F72F0C">
              <w:t>1.</w:t>
            </w:r>
            <w:r>
              <w:t>80</w:t>
            </w:r>
          </w:p>
        </w:tc>
        <w:tc>
          <w:tcPr>
            <w:tcW w:w="1169" w:type="dxa"/>
            <w:tcBorders>
              <w:top w:val="single" w:sz="18" w:space="0" w:color="auto"/>
            </w:tcBorders>
            <w:vAlign w:val="center"/>
          </w:tcPr>
          <w:p w14:paraId="04115A44" w14:textId="1EFA10FC" w:rsidR="001275BC" w:rsidRPr="009E23FE" w:rsidRDefault="001275BC" w:rsidP="00C53120">
            <w:pPr>
              <w:pStyle w:val="Corpo"/>
              <w:spacing w:before="120" w:line="276" w:lineRule="auto"/>
              <w:ind w:firstLine="0"/>
              <w:jc w:val="center"/>
              <w:rPr>
                <w:sz w:val="22"/>
                <w:szCs w:val="22"/>
                <w:lang w:eastAsia="en-US"/>
              </w:rPr>
            </w:pPr>
            <w:r w:rsidRPr="00F72F0C">
              <w:t>1.</w:t>
            </w:r>
            <w:r>
              <w:t>03</w:t>
            </w:r>
          </w:p>
        </w:tc>
        <w:tc>
          <w:tcPr>
            <w:tcW w:w="1219" w:type="dxa"/>
            <w:tcBorders>
              <w:top w:val="single" w:sz="18" w:space="0" w:color="auto"/>
            </w:tcBorders>
            <w:vAlign w:val="center"/>
          </w:tcPr>
          <w:p w14:paraId="28C0A29E" w14:textId="293C838F" w:rsidR="001275BC" w:rsidRPr="009E23FE" w:rsidRDefault="001275BC" w:rsidP="00C53120">
            <w:pPr>
              <w:pStyle w:val="Corpo"/>
              <w:spacing w:before="120" w:line="276" w:lineRule="auto"/>
              <w:ind w:firstLine="0"/>
              <w:jc w:val="center"/>
              <w:rPr>
                <w:sz w:val="22"/>
                <w:szCs w:val="22"/>
                <w:lang w:eastAsia="en-US"/>
              </w:rPr>
            </w:pPr>
            <w:r>
              <w:t>0.95</w:t>
            </w:r>
          </w:p>
        </w:tc>
      </w:tr>
      <w:tr w:rsidR="001275BC" w14:paraId="6545DC82" w14:textId="77777777" w:rsidTr="00C53120">
        <w:trPr>
          <w:jc w:val="center"/>
        </w:trPr>
        <w:tc>
          <w:tcPr>
            <w:tcW w:w="1416" w:type="dxa"/>
            <w:tcBorders>
              <w:bottom w:val="single" w:sz="18" w:space="0" w:color="auto"/>
              <w:right w:val="single" w:sz="18" w:space="0" w:color="auto"/>
            </w:tcBorders>
            <w:vAlign w:val="center"/>
          </w:tcPr>
          <w:p w14:paraId="77E516D7" w14:textId="77777777" w:rsidR="001275BC" w:rsidRPr="00E06646" w:rsidRDefault="001275BC" w:rsidP="00C53120">
            <w:pPr>
              <w:pStyle w:val="Corpo"/>
              <w:spacing w:line="276" w:lineRule="auto"/>
              <w:ind w:firstLine="0"/>
              <w:jc w:val="center"/>
              <w:rPr>
                <w:sz w:val="22"/>
                <w:szCs w:val="22"/>
                <w:lang w:eastAsia="en-US"/>
              </w:rPr>
            </w:pPr>
            <w:r w:rsidRPr="00E06646">
              <w:rPr>
                <w:sz w:val="22"/>
                <w:lang w:eastAsia="en-US"/>
              </w:rPr>
              <w:t>N° change in significance levels</w:t>
            </w:r>
          </w:p>
        </w:tc>
        <w:tc>
          <w:tcPr>
            <w:tcW w:w="1167" w:type="dxa"/>
            <w:tcBorders>
              <w:left w:val="single" w:sz="18" w:space="0" w:color="auto"/>
              <w:bottom w:val="single" w:sz="18" w:space="0" w:color="auto"/>
            </w:tcBorders>
            <w:vAlign w:val="center"/>
          </w:tcPr>
          <w:p w14:paraId="2AAA1C29" w14:textId="77777777" w:rsidR="001275BC" w:rsidRPr="009E23FE" w:rsidRDefault="001275BC" w:rsidP="00C53120">
            <w:pPr>
              <w:pStyle w:val="Corpo"/>
              <w:spacing w:line="276" w:lineRule="auto"/>
              <w:ind w:firstLine="0"/>
              <w:jc w:val="center"/>
              <w:rPr>
                <w:sz w:val="22"/>
                <w:szCs w:val="22"/>
                <w:lang w:eastAsia="en-US"/>
              </w:rPr>
            </w:pPr>
            <w:r>
              <w:t>3</w:t>
            </w:r>
          </w:p>
        </w:tc>
        <w:tc>
          <w:tcPr>
            <w:tcW w:w="1166" w:type="dxa"/>
            <w:tcBorders>
              <w:bottom w:val="single" w:sz="18" w:space="0" w:color="auto"/>
            </w:tcBorders>
            <w:vAlign w:val="center"/>
          </w:tcPr>
          <w:p w14:paraId="5B071F0B" w14:textId="77777777" w:rsidR="001275BC" w:rsidRPr="009E23FE" w:rsidRDefault="001275BC" w:rsidP="00C53120">
            <w:pPr>
              <w:pStyle w:val="Corpo"/>
              <w:spacing w:line="276" w:lineRule="auto"/>
              <w:ind w:firstLine="0"/>
              <w:jc w:val="center"/>
              <w:rPr>
                <w:sz w:val="22"/>
                <w:szCs w:val="22"/>
                <w:lang w:eastAsia="en-US"/>
              </w:rPr>
            </w:pPr>
            <w:r>
              <w:t>3</w:t>
            </w:r>
          </w:p>
        </w:tc>
        <w:tc>
          <w:tcPr>
            <w:tcW w:w="1162" w:type="dxa"/>
            <w:tcBorders>
              <w:bottom w:val="single" w:sz="18" w:space="0" w:color="auto"/>
            </w:tcBorders>
            <w:vAlign w:val="center"/>
          </w:tcPr>
          <w:p w14:paraId="3B3ED425" w14:textId="55FB6D38" w:rsidR="001275BC" w:rsidRPr="009E23FE" w:rsidRDefault="001275BC" w:rsidP="00C53120">
            <w:pPr>
              <w:pStyle w:val="Corpo"/>
              <w:spacing w:line="276" w:lineRule="auto"/>
              <w:ind w:firstLine="0"/>
              <w:jc w:val="center"/>
              <w:rPr>
                <w:sz w:val="22"/>
                <w:szCs w:val="22"/>
                <w:lang w:eastAsia="en-US"/>
              </w:rPr>
            </w:pPr>
            <w:r>
              <w:t>1</w:t>
            </w:r>
          </w:p>
        </w:tc>
        <w:tc>
          <w:tcPr>
            <w:tcW w:w="1173" w:type="dxa"/>
            <w:tcBorders>
              <w:bottom w:val="single" w:sz="18" w:space="0" w:color="auto"/>
            </w:tcBorders>
            <w:vAlign w:val="center"/>
          </w:tcPr>
          <w:p w14:paraId="745D5F89" w14:textId="10453C34" w:rsidR="001275BC" w:rsidRPr="009E23FE" w:rsidRDefault="001275BC" w:rsidP="00C53120">
            <w:pPr>
              <w:pStyle w:val="Corpo"/>
              <w:spacing w:line="276" w:lineRule="auto"/>
              <w:ind w:firstLine="0"/>
              <w:jc w:val="center"/>
              <w:rPr>
                <w:sz w:val="22"/>
                <w:szCs w:val="22"/>
                <w:lang w:eastAsia="en-US"/>
              </w:rPr>
            </w:pPr>
            <w:r>
              <w:t>0</w:t>
            </w:r>
          </w:p>
        </w:tc>
        <w:tc>
          <w:tcPr>
            <w:tcW w:w="1166" w:type="dxa"/>
            <w:tcBorders>
              <w:bottom w:val="single" w:sz="18" w:space="0" w:color="auto"/>
            </w:tcBorders>
            <w:vAlign w:val="center"/>
          </w:tcPr>
          <w:p w14:paraId="3D2711A4" w14:textId="2486E2B6" w:rsidR="001275BC" w:rsidRPr="009E23FE" w:rsidRDefault="001275BC" w:rsidP="00C53120">
            <w:pPr>
              <w:pStyle w:val="Corpo"/>
              <w:spacing w:line="276" w:lineRule="auto"/>
              <w:ind w:firstLine="0"/>
              <w:jc w:val="center"/>
              <w:rPr>
                <w:sz w:val="22"/>
                <w:szCs w:val="22"/>
                <w:lang w:eastAsia="en-US"/>
              </w:rPr>
            </w:pPr>
            <w:r>
              <w:t>5</w:t>
            </w:r>
          </w:p>
        </w:tc>
        <w:tc>
          <w:tcPr>
            <w:tcW w:w="1169" w:type="dxa"/>
            <w:tcBorders>
              <w:bottom w:val="single" w:sz="18" w:space="0" w:color="auto"/>
            </w:tcBorders>
            <w:vAlign w:val="center"/>
          </w:tcPr>
          <w:p w14:paraId="1EDC989F" w14:textId="77777777" w:rsidR="001275BC" w:rsidRPr="009E23FE" w:rsidRDefault="001275BC" w:rsidP="00C53120">
            <w:pPr>
              <w:pStyle w:val="Corpo"/>
              <w:spacing w:line="276" w:lineRule="auto"/>
              <w:ind w:firstLine="0"/>
              <w:jc w:val="center"/>
              <w:rPr>
                <w:sz w:val="22"/>
                <w:szCs w:val="22"/>
                <w:lang w:eastAsia="en-US"/>
              </w:rPr>
            </w:pPr>
            <w:r>
              <w:t>0</w:t>
            </w:r>
          </w:p>
        </w:tc>
        <w:tc>
          <w:tcPr>
            <w:tcW w:w="1219" w:type="dxa"/>
            <w:tcBorders>
              <w:bottom w:val="single" w:sz="18" w:space="0" w:color="auto"/>
            </w:tcBorders>
            <w:vAlign w:val="center"/>
          </w:tcPr>
          <w:p w14:paraId="0FD7CFA6" w14:textId="77777777" w:rsidR="001275BC" w:rsidRPr="009E23FE" w:rsidRDefault="001275BC" w:rsidP="00C53120">
            <w:pPr>
              <w:pStyle w:val="Corpo"/>
              <w:spacing w:line="276" w:lineRule="auto"/>
              <w:ind w:firstLine="0"/>
              <w:jc w:val="center"/>
              <w:rPr>
                <w:sz w:val="22"/>
                <w:szCs w:val="22"/>
                <w:lang w:eastAsia="en-US"/>
              </w:rPr>
            </w:pPr>
            <w:r>
              <w:t>1</w:t>
            </w:r>
          </w:p>
        </w:tc>
      </w:tr>
    </w:tbl>
    <w:p w14:paraId="1FEF8E43" w14:textId="77777777" w:rsidR="00EE079D" w:rsidRDefault="00EE079D" w:rsidP="008B7BE2">
      <w:pPr>
        <w:rPr>
          <w:rFonts w:ascii="Helvetica" w:hAnsi="Helvetica" w:cs="Helvetica"/>
          <w:b/>
          <w:bCs/>
          <w:sz w:val="24"/>
          <w:szCs w:val="24"/>
          <w:lang w:val="en-GB"/>
        </w:rPr>
      </w:pPr>
    </w:p>
    <w:p w14:paraId="67D58D4D" w14:textId="77777777" w:rsidR="00E6126C" w:rsidRDefault="00E6126C" w:rsidP="00EE079D">
      <w:pPr>
        <w:pStyle w:val="Corpo"/>
        <w:ind w:firstLine="0"/>
        <w:rPr>
          <w:rFonts w:ascii="Helvetica" w:hAnsi="Helvetica" w:cs="Helvetica"/>
          <w:b/>
          <w:bCs/>
          <w:sz w:val="20"/>
          <w:szCs w:val="20"/>
          <w:lang w:val="en-US"/>
        </w:rPr>
      </w:pPr>
    </w:p>
    <w:p w14:paraId="765BEAC4" w14:textId="77777777" w:rsidR="00E6126C" w:rsidRDefault="00E6126C" w:rsidP="00EE079D">
      <w:pPr>
        <w:pStyle w:val="Corpo"/>
        <w:ind w:firstLine="0"/>
        <w:rPr>
          <w:rFonts w:ascii="Helvetica" w:hAnsi="Helvetica" w:cs="Helvetica"/>
          <w:b/>
          <w:bCs/>
          <w:sz w:val="20"/>
          <w:szCs w:val="20"/>
          <w:lang w:val="en-US"/>
        </w:rPr>
      </w:pPr>
    </w:p>
    <w:p w14:paraId="2311C9E8" w14:textId="77777777" w:rsidR="00E6126C" w:rsidRDefault="00E6126C" w:rsidP="00EE079D">
      <w:pPr>
        <w:pStyle w:val="Corpo"/>
        <w:ind w:firstLine="0"/>
        <w:rPr>
          <w:rFonts w:ascii="Helvetica" w:hAnsi="Helvetica" w:cs="Helvetica"/>
          <w:b/>
          <w:bCs/>
          <w:sz w:val="20"/>
          <w:szCs w:val="20"/>
          <w:lang w:val="en-US"/>
        </w:rPr>
      </w:pPr>
    </w:p>
    <w:p w14:paraId="2CC65E1A" w14:textId="77777777" w:rsidR="00E6126C" w:rsidRDefault="00E6126C" w:rsidP="00EE079D">
      <w:pPr>
        <w:pStyle w:val="Corpo"/>
        <w:ind w:firstLine="0"/>
        <w:rPr>
          <w:rFonts w:ascii="Helvetica" w:hAnsi="Helvetica" w:cs="Helvetica"/>
          <w:b/>
          <w:bCs/>
          <w:sz w:val="20"/>
          <w:szCs w:val="20"/>
          <w:lang w:val="en-US"/>
        </w:rPr>
      </w:pPr>
    </w:p>
    <w:p w14:paraId="265459BB" w14:textId="77777777" w:rsidR="00E6126C" w:rsidRDefault="00E6126C" w:rsidP="00EE079D">
      <w:pPr>
        <w:pStyle w:val="Corpo"/>
        <w:ind w:firstLine="0"/>
        <w:rPr>
          <w:rFonts w:ascii="Helvetica" w:hAnsi="Helvetica" w:cs="Helvetica"/>
          <w:b/>
          <w:bCs/>
          <w:sz w:val="20"/>
          <w:szCs w:val="20"/>
          <w:lang w:val="en-US"/>
        </w:rPr>
      </w:pPr>
    </w:p>
    <w:p w14:paraId="4F0C619A" w14:textId="77777777" w:rsidR="00E6126C" w:rsidRDefault="00E6126C" w:rsidP="00EE079D">
      <w:pPr>
        <w:pStyle w:val="Corpo"/>
        <w:ind w:firstLine="0"/>
        <w:rPr>
          <w:rFonts w:ascii="Helvetica" w:hAnsi="Helvetica" w:cs="Helvetica"/>
          <w:b/>
          <w:bCs/>
          <w:sz w:val="20"/>
          <w:szCs w:val="20"/>
          <w:lang w:val="en-US"/>
        </w:rPr>
      </w:pPr>
    </w:p>
    <w:p w14:paraId="13C43CD0" w14:textId="77777777" w:rsidR="00E57415" w:rsidRDefault="00EE079D" w:rsidP="00E57415">
      <w:pPr>
        <w:pStyle w:val="Corpo"/>
        <w:ind w:firstLine="0"/>
        <w:rPr>
          <w:rFonts w:ascii="Helvetica" w:hAnsi="Helvetica" w:cs="Helvetica"/>
          <w:sz w:val="20"/>
          <w:szCs w:val="20"/>
          <w:lang w:val="en-US"/>
        </w:rPr>
      </w:pPr>
      <w:r w:rsidRPr="002431A7">
        <w:rPr>
          <w:rFonts w:ascii="Helvetica" w:hAnsi="Helvetica" w:cs="Helvetica"/>
          <w:b/>
          <w:bCs/>
          <w:sz w:val="20"/>
          <w:szCs w:val="20"/>
          <w:lang w:val="en-US"/>
        </w:rPr>
        <w:lastRenderedPageBreak/>
        <w:t xml:space="preserve">Figure </w:t>
      </w:r>
      <w:r>
        <w:rPr>
          <w:rFonts w:ascii="Helvetica" w:hAnsi="Helvetica" w:cs="Helvetica"/>
          <w:b/>
          <w:bCs/>
          <w:sz w:val="20"/>
          <w:szCs w:val="20"/>
          <w:lang w:val="en-US"/>
        </w:rPr>
        <w:t>E9</w:t>
      </w:r>
      <w:r w:rsidRPr="002431A7">
        <w:rPr>
          <w:rFonts w:ascii="Helvetica" w:hAnsi="Helvetica" w:cs="Helvetica"/>
          <w:b/>
          <w:bCs/>
          <w:sz w:val="20"/>
          <w:szCs w:val="20"/>
          <w:lang w:val="en-US"/>
        </w:rPr>
        <w:t xml:space="preserve">. </w:t>
      </w:r>
      <w:r w:rsidRPr="002431A7">
        <w:rPr>
          <w:rFonts w:ascii="Helvetica" w:hAnsi="Helvetica" w:cs="Helvetica"/>
          <w:sz w:val="20"/>
          <w:szCs w:val="20"/>
          <w:lang w:val="en-US"/>
        </w:rPr>
        <w:t>Adjusted wealth gaps (p90 vs p10) by countr</w:t>
      </w:r>
      <w:r>
        <w:rPr>
          <w:rFonts w:ascii="Helvetica" w:hAnsi="Helvetica" w:cs="Helvetica"/>
          <w:sz w:val="20"/>
          <w:szCs w:val="20"/>
          <w:lang w:val="en-US"/>
        </w:rPr>
        <w:t>y for real, business and property assets</w:t>
      </w:r>
      <w:r w:rsidRPr="002431A7">
        <w:rPr>
          <w:rFonts w:ascii="Helvetica" w:hAnsi="Helvetica" w:cs="Helvetica"/>
          <w:sz w:val="20"/>
          <w:szCs w:val="20"/>
          <w:lang w:val="en-US"/>
        </w:rPr>
        <w:t>. Sampling and counterfactual weights are specified. SE are estimated through Rubin's rule.</w:t>
      </w:r>
      <w:r w:rsidR="00E57415">
        <w:rPr>
          <w:rFonts w:ascii="Helvetica" w:hAnsi="Helvetica" w:cs="Helvetica"/>
          <w:sz w:val="20"/>
          <w:szCs w:val="20"/>
          <w:lang w:val="en-US"/>
        </w:rPr>
        <w:t xml:space="preserve"> </w:t>
      </w:r>
      <w:r w:rsidR="00E57415" w:rsidRPr="00E57415">
        <w:rPr>
          <w:rFonts w:ascii="Helvetica" w:hAnsi="Helvetica" w:cs="Helvetica"/>
          <w:sz w:val="20"/>
          <w:szCs w:val="20"/>
          <w:lang w:val="en-US"/>
        </w:rPr>
        <w:t>NA values are given for countries where less than 90% of observations have business assets.</w:t>
      </w:r>
    </w:p>
    <w:p w14:paraId="35F5CD3E" w14:textId="19BD71D2" w:rsidR="00EE079D" w:rsidRPr="00EE079D" w:rsidRDefault="00EE079D" w:rsidP="00E57415">
      <w:pPr>
        <w:pStyle w:val="Corpo"/>
        <w:ind w:firstLine="0"/>
        <w:rPr>
          <w:rFonts w:ascii="Helvetica" w:hAnsi="Helvetica" w:cs="Helvetica"/>
          <w:b/>
          <w:bCs/>
          <w:szCs w:val="24"/>
          <w:lang w:val="en-US"/>
        </w:rPr>
      </w:pPr>
      <w:r>
        <w:rPr>
          <w:rFonts w:ascii="Helvetica" w:hAnsi="Helvetica" w:cs="Helvetica"/>
          <w:b/>
          <w:bCs/>
          <w:noProof/>
          <w:szCs w:val="24"/>
          <w:lang w:val="en-US"/>
        </w:rPr>
        <w:drawing>
          <wp:inline distT="0" distB="0" distL="0" distR="0" wp14:anchorId="0FC5670E" wp14:editId="69AD6F9A">
            <wp:extent cx="2987040" cy="4181857"/>
            <wp:effectExtent l="0" t="0" r="3810" b="9525"/>
            <wp:docPr id="26724127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009267" cy="4212975"/>
                    </a:xfrm>
                    <a:prstGeom prst="rect">
                      <a:avLst/>
                    </a:prstGeom>
                    <a:noFill/>
                    <a:ln>
                      <a:noFill/>
                    </a:ln>
                  </pic:spPr>
                </pic:pic>
              </a:graphicData>
            </a:graphic>
          </wp:inline>
        </w:drawing>
      </w:r>
      <w:r>
        <w:rPr>
          <w:rFonts w:ascii="Helvetica" w:hAnsi="Helvetica" w:cs="Helvetica"/>
          <w:noProof/>
          <w:szCs w:val="24"/>
        </w:rPr>
        <w:drawing>
          <wp:inline distT="0" distB="0" distL="0" distR="0" wp14:anchorId="751EC87B" wp14:editId="2EB6B636">
            <wp:extent cx="3009900" cy="4213860"/>
            <wp:effectExtent l="0" t="0" r="0" b="0"/>
            <wp:docPr id="72007495" name="Immagine 24"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07495" name="Immagine 24" descr="Immagine che contiene testo, schermata, diagramma, Carattere&#10;&#10;Il contenuto generato dall'IA potrebbe non essere corrett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40029" cy="4256041"/>
                    </a:xfrm>
                    <a:prstGeom prst="rect">
                      <a:avLst/>
                    </a:prstGeom>
                    <a:noFill/>
                    <a:ln>
                      <a:noFill/>
                    </a:ln>
                  </pic:spPr>
                </pic:pic>
              </a:graphicData>
            </a:graphic>
          </wp:inline>
        </w:drawing>
      </w:r>
    </w:p>
    <w:p w14:paraId="5B98116C" w14:textId="77777777" w:rsidR="00F47ECD" w:rsidRDefault="00F47ECD" w:rsidP="008B7BE2">
      <w:pPr>
        <w:rPr>
          <w:rFonts w:ascii="Helvetica" w:hAnsi="Helvetica" w:cs="Helvetica"/>
          <w:sz w:val="24"/>
          <w:szCs w:val="24"/>
          <w:lang w:val="en-GB"/>
        </w:rPr>
      </w:pPr>
    </w:p>
    <w:p w14:paraId="307967DE" w14:textId="77777777" w:rsidR="00E6126C" w:rsidRDefault="00E6126C" w:rsidP="008B7BE2">
      <w:pPr>
        <w:rPr>
          <w:rFonts w:ascii="Helvetica" w:hAnsi="Helvetica" w:cs="Helvetica"/>
          <w:sz w:val="24"/>
          <w:szCs w:val="24"/>
          <w:lang w:val="en-GB"/>
        </w:rPr>
      </w:pPr>
    </w:p>
    <w:p w14:paraId="5A27AF4F" w14:textId="77777777" w:rsidR="00E6126C" w:rsidRDefault="00E6126C" w:rsidP="008B7BE2">
      <w:pPr>
        <w:rPr>
          <w:rFonts w:ascii="Helvetica" w:hAnsi="Helvetica" w:cs="Helvetica"/>
          <w:sz w:val="24"/>
          <w:szCs w:val="24"/>
          <w:lang w:val="en-GB"/>
        </w:rPr>
      </w:pPr>
    </w:p>
    <w:p w14:paraId="451BC537" w14:textId="77777777" w:rsidR="00E6126C" w:rsidRDefault="00E6126C" w:rsidP="008B7BE2">
      <w:pPr>
        <w:rPr>
          <w:rFonts w:ascii="Helvetica" w:hAnsi="Helvetica" w:cs="Helvetica"/>
          <w:sz w:val="24"/>
          <w:szCs w:val="24"/>
          <w:lang w:val="en-GB"/>
        </w:rPr>
      </w:pPr>
    </w:p>
    <w:p w14:paraId="53ABF8DF" w14:textId="77777777" w:rsidR="00E6126C" w:rsidRDefault="00E6126C" w:rsidP="008B7BE2">
      <w:pPr>
        <w:rPr>
          <w:rFonts w:ascii="Helvetica" w:hAnsi="Helvetica" w:cs="Helvetica"/>
          <w:sz w:val="24"/>
          <w:szCs w:val="24"/>
          <w:lang w:val="en-GB"/>
        </w:rPr>
      </w:pPr>
    </w:p>
    <w:p w14:paraId="0A0C5F0B" w14:textId="77777777" w:rsidR="00E6126C" w:rsidRDefault="00E6126C" w:rsidP="008B7BE2">
      <w:pPr>
        <w:rPr>
          <w:rFonts w:ascii="Helvetica" w:hAnsi="Helvetica" w:cs="Helvetica"/>
          <w:sz w:val="24"/>
          <w:szCs w:val="24"/>
          <w:lang w:val="en-GB"/>
        </w:rPr>
      </w:pPr>
    </w:p>
    <w:p w14:paraId="76622B44" w14:textId="77777777" w:rsidR="00E6126C" w:rsidRDefault="00E6126C" w:rsidP="008B7BE2">
      <w:pPr>
        <w:rPr>
          <w:rFonts w:ascii="Helvetica" w:hAnsi="Helvetica" w:cs="Helvetica"/>
          <w:sz w:val="24"/>
          <w:szCs w:val="24"/>
          <w:lang w:val="en-GB"/>
        </w:rPr>
      </w:pPr>
    </w:p>
    <w:p w14:paraId="6394DFCA" w14:textId="77777777" w:rsidR="00E6126C" w:rsidRDefault="00E6126C" w:rsidP="008B7BE2">
      <w:pPr>
        <w:rPr>
          <w:rFonts w:ascii="Helvetica" w:hAnsi="Helvetica" w:cs="Helvetica"/>
          <w:sz w:val="24"/>
          <w:szCs w:val="24"/>
          <w:lang w:val="en-GB"/>
        </w:rPr>
      </w:pPr>
    </w:p>
    <w:p w14:paraId="5A4FD155" w14:textId="77777777" w:rsidR="00E6126C" w:rsidRDefault="00E6126C" w:rsidP="008B7BE2">
      <w:pPr>
        <w:rPr>
          <w:rFonts w:ascii="Helvetica" w:hAnsi="Helvetica" w:cs="Helvetica"/>
          <w:sz w:val="24"/>
          <w:szCs w:val="24"/>
          <w:lang w:val="en-GB"/>
        </w:rPr>
      </w:pPr>
    </w:p>
    <w:p w14:paraId="0947A6A0" w14:textId="77777777" w:rsidR="00E6126C" w:rsidRDefault="00E6126C" w:rsidP="008B7BE2">
      <w:pPr>
        <w:rPr>
          <w:rFonts w:ascii="Helvetica" w:hAnsi="Helvetica" w:cs="Helvetica"/>
          <w:sz w:val="24"/>
          <w:szCs w:val="24"/>
          <w:lang w:val="en-GB"/>
        </w:rPr>
      </w:pPr>
    </w:p>
    <w:p w14:paraId="7241B11F" w14:textId="77777777" w:rsidR="00E6126C" w:rsidRDefault="00E6126C" w:rsidP="008B7BE2">
      <w:pPr>
        <w:rPr>
          <w:rFonts w:ascii="Helvetica" w:hAnsi="Helvetica" w:cs="Helvetica"/>
          <w:sz w:val="24"/>
          <w:szCs w:val="24"/>
          <w:lang w:val="en-GB"/>
        </w:rPr>
      </w:pPr>
    </w:p>
    <w:p w14:paraId="53C7EB15" w14:textId="77777777" w:rsidR="00E6126C" w:rsidRDefault="00E6126C" w:rsidP="008B7BE2">
      <w:pPr>
        <w:rPr>
          <w:rFonts w:ascii="Helvetica" w:hAnsi="Helvetica" w:cs="Helvetica"/>
          <w:sz w:val="24"/>
          <w:szCs w:val="24"/>
          <w:lang w:val="en-GB"/>
        </w:rPr>
      </w:pPr>
    </w:p>
    <w:p w14:paraId="0622090D" w14:textId="77777777" w:rsidR="00E6126C" w:rsidRDefault="00E6126C" w:rsidP="008B7BE2">
      <w:pPr>
        <w:rPr>
          <w:rFonts w:ascii="Helvetica" w:hAnsi="Helvetica" w:cs="Helvetica"/>
          <w:sz w:val="24"/>
          <w:szCs w:val="24"/>
          <w:lang w:val="en-GB"/>
        </w:rPr>
      </w:pPr>
    </w:p>
    <w:p w14:paraId="21284D43" w14:textId="77777777" w:rsidR="00E6126C" w:rsidRDefault="00E6126C" w:rsidP="008B7BE2">
      <w:pPr>
        <w:rPr>
          <w:rFonts w:ascii="Helvetica" w:hAnsi="Helvetica" w:cs="Helvetica"/>
          <w:sz w:val="24"/>
          <w:szCs w:val="24"/>
          <w:lang w:val="en-GB"/>
        </w:rPr>
      </w:pPr>
    </w:p>
    <w:p w14:paraId="1F2BADEA" w14:textId="0C35AC1B" w:rsidR="00F47ECD" w:rsidRDefault="00F47ECD" w:rsidP="00F47ECD">
      <w:pPr>
        <w:pStyle w:val="Titolo1"/>
      </w:pPr>
      <w:r>
        <w:lastRenderedPageBreak/>
        <w:t>F. Alternative figures</w:t>
      </w:r>
    </w:p>
    <w:p w14:paraId="12E0461C" w14:textId="77777777" w:rsidR="000B71AD" w:rsidRDefault="000B71AD" w:rsidP="000B71AD">
      <w:pPr>
        <w:rPr>
          <w:lang w:val="en-GB"/>
        </w:rPr>
      </w:pPr>
    </w:p>
    <w:p w14:paraId="7D1D5AB6" w14:textId="07D18833" w:rsidR="000B71AD" w:rsidRDefault="000B71AD" w:rsidP="000B71AD">
      <w:pPr>
        <w:pStyle w:val="Sottotitolo"/>
        <w:ind w:left="1134" w:hanging="1134"/>
        <w:jc w:val="both"/>
        <w:rPr>
          <w:rFonts w:cs="Helvetica"/>
          <w:sz w:val="20"/>
          <w:szCs w:val="20"/>
        </w:rPr>
      </w:pPr>
      <w:r>
        <w:rPr>
          <w:b/>
          <w:bCs/>
          <w:sz w:val="20"/>
          <w:szCs w:val="20"/>
        </w:rPr>
        <w:t>Figure</w:t>
      </w:r>
      <w:r w:rsidRPr="006A481D">
        <w:rPr>
          <w:b/>
          <w:bCs/>
          <w:sz w:val="20"/>
          <w:szCs w:val="20"/>
        </w:rPr>
        <w:t xml:space="preserve"> </w:t>
      </w:r>
      <w:r>
        <w:rPr>
          <w:b/>
          <w:bCs/>
          <w:sz w:val="20"/>
          <w:szCs w:val="20"/>
        </w:rPr>
        <w:t>F1</w:t>
      </w:r>
      <w:r w:rsidRPr="006A481D">
        <w:rPr>
          <w:b/>
          <w:bCs/>
          <w:sz w:val="20"/>
          <w:szCs w:val="20"/>
        </w:rPr>
        <w:t>.</w:t>
      </w:r>
      <w:r w:rsidRPr="006A481D">
        <w:rPr>
          <w:sz w:val="20"/>
          <w:szCs w:val="20"/>
        </w:rPr>
        <w:t xml:space="preserve"> </w:t>
      </w:r>
      <w:r w:rsidRPr="000B71AD">
        <w:rPr>
          <w:rFonts w:cs="Helvetica"/>
          <w:sz w:val="20"/>
          <w:szCs w:val="20"/>
        </w:rPr>
        <w:t>Wealth gaps (p90 vs p10) adjusted for parental SES by country, and by wealth and debt components. Sampling and counterfactual weights are specified. SE are estimated through Rubin's rule.</w:t>
      </w:r>
    </w:p>
    <w:p w14:paraId="21034760" w14:textId="7FD7F60C" w:rsidR="000B71AD" w:rsidRPr="000B71AD" w:rsidRDefault="000B71AD" w:rsidP="00E81B6A">
      <w:pPr>
        <w:jc w:val="center"/>
        <w:rPr>
          <w:lang w:val="en-GB"/>
        </w:rPr>
      </w:pPr>
      <w:r>
        <w:rPr>
          <w:noProof/>
          <w:lang w:val="en-GB"/>
        </w:rPr>
        <w:drawing>
          <wp:inline distT="0" distB="0" distL="0" distR="0" wp14:anchorId="239320C6" wp14:editId="01B7A3B9">
            <wp:extent cx="5464859" cy="4251960"/>
            <wp:effectExtent l="0" t="0" r="2540" b="0"/>
            <wp:docPr id="8096390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68176" cy="4254541"/>
                    </a:xfrm>
                    <a:prstGeom prst="rect">
                      <a:avLst/>
                    </a:prstGeom>
                    <a:noFill/>
                    <a:ln>
                      <a:noFill/>
                    </a:ln>
                  </pic:spPr>
                </pic:pic>
              </a:graphicData>
            </a:graphic>
          </wp:inline>
        </w:drawing>
      </w:r>
    </w:p>
    <w:p w14:paraId="1449703E" w14:textId="66438403" w:rsidR="00F62327" w:rsidRPr="006C6F89" w:rsidRDefault="00F62327" w:rsidP="00F62327">
      <w:pPr>
        <w:ind w:left="851" w:hanging="851"/>
        <w:rPr>
          <w:rFonts w:ascii="Helvetica" w:hAnsi="Helvetica" w:cs="Helvetica"/>
          <w:noProof/>
          <w:lang w:val="en-GB"/>
        </w:rPr>
      </w:pPr>
      <w:r w:rsidRPr="006C6F89">
        <w:rPr>
          <w:rFonts w:ascii="Helvetica" w:hAnsi="Helvetica" w:cs="Helvetica"/>
          <w:b/>
          <w:bCs/>
          <w:sz w:val="20"/>
          <w:szCs w:val="20"/>
          <w:lang w:val="en-GB"/>
        </w:rPr>
        <w:t xml:space="preserve">Table </w:t>
      </w:r>
      <w:r w:rsidR="006C6F89" w:rsidRPr="006C6F89">
        <w:rPr>
          <w:rFonts w:ascii="Helvetica" w:hAnsi="Helvetica" w:cs="Helvetica"/>
          <w:b/>
          <w:bCs/>
          <w:sz w:val="20"/>
          <w:szCs w:val="20"/>
          <w:lang w:val="en-GB"/>
        </w:rPr>
        <w:t>F1</w:t>
      </w:r>
      <w:r w:rsidRPr="006C6F89">
        <w:rPr>
          <w:rFonts w:ascii="Helvetica" w:hAnsi="Helvetica" w:cs="Helvetica"/>
          <w:b/>
          <w:bCs/>
          <w:sz w:val="20"/>
          <w:szCs w:val="20"/>
          <w:lang w:val="en-GB"/>
        </w:rPr>
        <w:t xml:space="preserve">. </w:t>
      </w:r>
      <w:r w:rsidR="0005204E" w:rsidRPr="000B46A7">
        <w:rPr>
          <w:rFonts w:ascii="Helvetica" w:hAnsi="Helvetica" w:cs="Helvetica"/>
          <w:sz w:val="20"/>
          <w:szCs w:val="20"/>
          <w:lang w:val="en-GB"/>
        </w:rPr>
        <w:t xml:space="preserve">Average absolute gaps, average gaps, </w:t>
      </w:r>
      <w:r w:rsidRPr="006C6F89">
        <w:rPr>
          <w:rFonts w:ascii="Helvetica" w:hAnsi="Helvetica" w:cs="Helvetica"/>
          <w:sz w:val="20"/>
          <w:szCs w:val="20"/>
          <w:lang w:val="en-GB"/>
        </w:rPr>
        <w:t xml:space="preserve">and number of country estimates with significance levels with p&lt;0.1 and p&lt;0.05, computed from </w:t>
      </w:r>
      <w:r w:rsidR="006C6F89">
        <w:rPr>
          <w:rFonts w:ascii="Helvetica" w:hAnsi="Helvetica" w:cs="Helvetica"/>
          <w:sz w:val="20"/>
          <w:szCs w:val="20"/>
          <w:lang w:val="en-GB"/>
        </w:rPr>
        <w:t xml:space="preserve">SES model </w:t>
      </w:r>
      <w:r w:rsidRPr="006C6F89">
        <w:rPr>
          <w:rFonts w:ascii="Helvetica" w:hAnsi="Helvetica" w:cs="Helvetica"/>
          <w:sz w:val="20"/>
          <w:szCs w:val="20"/>
          <w:lang w:val="en-GB"/>
        </w:rPr>
        <w:t xml:space="preserve">by wealth component.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5"/>
        <w:gridCol w:w="1167"/>
        <w:gridCol w:w="1166"/>
        <w:gridCol w:w="1163"/>
        <w:gridCol w:w="1173"/>
        <w:gridCol w:w="1166"/>
        <w:gridCol w:w="1169"/>
        <w:gridCol w:w="1219"/>
      </w:tblGrid>
      <w:tr w:rsidR="00F62327" w:rsidRPr="002431A7" w14:paraId="02B47175" w14:textId="77777777" w:rsidTr="000B207D">
        <w:trPr>
          <w:jc w:val="center"/>
        </w:trPr>
        <w:tc>
          <w:tcPr>
            <w:tcW w:w="1415" w:type="dxa"/>
            <w:tcBorders>
              <w:top w:val="single" w:sz="18" w:space="0" w:color="auto"/>
              <w:bottom w:val="single" w:sz="18" w:space="0" w:color="auto"/>
              <w:right w:val="single" w:sz="18" w:space="0" w:color="auto"/>
            </w:tcBorders>
            <w:vAlign w:val="center"/>
          </w:tcPr>
          <w:p w14:paraId="60405A94"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Wealth component</w:t>
            </w:r>
          </w:p>
        </w:tc>
        <w:tc>
          <w:tcPr>
            <w:tcW w:w="1167" w:type="dxa"/>
            <w:tcBorders>
              <w:top w:val="single" w:sz="18" w:space="0" w:color="auto"/>
              <w:left w:val="single" w:sz="18" w:space="0" w:color="auto"/>
              <w:bottom w:val="single" w:sz="18" w:space="0" w:color="auto"/>
            </w:tcBorders>
            <w:vAlign w:val="center"/>
          </w:tcPr>
          <w:p w14:paraId="1FDFBE8D"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Net wealth</w:t>
            </w:r>
          </w:p>
        </w:tc>
        <w:tc>
          <w:tcPr>
            <w:tcW w:w="1166" w:type="dxa"/>
            <w:tcBorders>
              <w:top w:val="single" w:sz="18" w:space="0" w:color="auto"/>
              <w:bottom w:val="single" w:sz="18" w:space="0" w:color="auto"/>
            </w:tcBorders>
            <w:vAlign w:val="center"/>
          </w:tcPr>
          <w:p w14:paraId="659DF871"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Gross wealth</w:t>
            </w:r>
          </w:p>
        </w:tc>
        <w:tc>
          <w:tcPr>
            <w:tcW w:w="1163" w:type="dxa"/>
            <w:tcBorders>
              <w:top w:val="single" w:sz="18" w:space="0" w:color="auto"/>
              <w:bottom w:val="single" w:sz="18" w:space="0" w:color="auto"/>
            </w:tcBorders>
            <w:vAlign w:val="center"/>
          </w:tcPr>
          <w:p w14:paraId="7851035B"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Debt</w:t>
            </w:r>
          </w:p>
        </w:tc>
        <w:tc>
          <w:tcPr>
            <w:tcW w:w="1173" w:type="dxa"/>
            <w:tcBorders>
              <w:top w:val="single" w:sz="18" w:space="0" w:color="auto"/>
              <w:bottom w:val="single" w:sz="18" w:space="0" w:color="auto"/>
            </w:tcBorders>
            <w:vAlign w:val="center"/>
          </w:tcPr>
          <w:p w14:paraId="56FAA102"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Financial wealth</w:t>
            </w:r>
          </w:p>
        </w:tc>
        <w:tc>
          <w:tcPr>
            <w:tcW w:w="1166" w:type="dxa"/>
            <w:tcBorders>
              <w:top w:val="single" w:sz="18" w:space="0" w:color="auto"/>
              <w:bottom w:val="single" w:sz="18" w:space="0" w:color="auto"/>
            </w:tcBorders>
            <w:vAlign w:val="center"/>
          </w:tcPr>
          <w:p w14:paraId="67FFB9BE"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Real wealth</w:t>
            </w:r>
          </w:p>
        </w:tc>
        <w:tc>
          <w:tcPr>
            <w:tcW w:w="1169" w:type="dxa"/>
            <w:tcBorders>
              <w:top w:val="single" w:sz="18" w:space="0" w:color="auto"/>
              <w:bottom w:val="single" w:sz="18" w:space="0" w:color="auto"/>
            </w:tcBorders>
            <w:vAlign w:val="center"/>
          </w:tcPr>
          <w:p w14:paraId="58859D11"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Secured debt</w:t>
            </w:r>
          </w:p>
        </w:tc>
        <w:tc>
          <w:tcPr>
            <w:tcW w:w="1219" w:type="dxa"/>
            <w:tcBorders>
              <w:top w:val="single" w:sz="18" w:space="0" w:color="auto"/>
              <w:bottom w:val="single" w:sz="18" w:space="0" w:color="auto"/>
            </w:tcBorders>
            <w:vAlign w:val="center"/>
          </w:tcPr>
          <w:p w14:paraId="18E7765C" w14:textId="77777777" w:rsidR="00F62327" w:rsidRPr="002431A7" w:rsidRDefault="00F62327" w:rsidP="000B207D">
            <w:pPr>
              <w:pStyle w:val="Corpo"/>
              <w:spacing w:line="276" w:lineRule="auto"/>
              <w:ind w:firstLine="0"/>
              <w:jc w:val="center"/>
              <w:rPr>
                <w:b/>
                <w:bCs/>
                <w:sz w:val="22"/>
                <w:lang w:val="en-US" w:eastAsia="en-US"/>
              </w:rPr>
            </w:pPr>
            <w:r w:rsidRPr="002431A7">
              <w:rPr>
                <w:b/>
                <w:bCs/>
                <w:sz w:val="22"/>
                <w:lang w:val="en-US" w:eastAsia="en-US"/>
              </w:rPr>
              <w:t>Unsecured debt</w:t>
            </w:r>
          </w:p>
        </w:tc>
      </w:tr>
      <w:tr w:rsidR="00F62327" w:rsidRPr="002431A7" w14:paraId="23DB2180" w14:textId="77777777" w:rsidTr="000B207D">
        <w:trPr>
          <w:jc w:val="center"/>
        </w:trPr>
        <w:tc>
          <w:tcPr>
            <w:tcW w:w="1415" w:type="dxa"/>
            <w:tcBorders>
              <w:top w:val="single" w:sz="18" w:space="0" w:color="auto"/>
              <w:right w:val="single" w:sz="18" w:space="0" w:color="auto"/>
            </w:tcBorders>
            <w:vAlign w:val="center"/>
          </w:tcPr>
          <w:p w14:paraId="5F71344C" w14:textId="77777777" w:rsidR="00F62327" w:rsidRPr="002431A7" w:rsidRDefault="00F62327" w:rsidP="000B207D">
            <w:pPr>
              <w:pStyle w:val="Corpo"/>
              <w:spacing w:line="276" w:lineRule="auto"/>
              <w:ind w:firstLine="0"/>
              <w:jc w:val="center"/>
              <w:rPr>
                <w:sz w:val="22"/>
                <w:lang w:val="en-US" w:eastAsia="en-US"/>
              </w:rPr>
            </w:pPr>
            <w:r w:rsidRPr="002431A7">
              <w:rPr>
                <w:sz w:val="22"/>
                <w:lang w:val="en-US" w:eastAsia="en-US"/>
              </w:rPr>
              <w:t>Average absolute gap (pp %)</w:t>
            </w:r>
          </w:p>
        </w:tc>
        <w:tc>
          <w:tcPr>
            <w:tcW w:w="1167" w:type="dxa"/>
            <w:tcBorders>
              <w:top w:val="single" w:sz="18" w:space="0" w:color="auto"/>
              <w:left w:val="single" w:sz="18" w:space="0" w:color="auto"/>
            </w:tcBorders>
            <w:vAlign w:val="center"/>
          </w:tcPr>
          <w:p w14:paraId="14F03A8E" w14:textId="77777777" w:rsidR="00F62327" w:rsidRPr="002431A7" w:rsidRDefault="00F62327" w:rsidP="000B207D">
            <w:pPr>
              <w:pStyle w:val="Corpo"/>
              <w:spacing w:before="120" w:line="276" w:lineRule="auto"/>
              <w:ind w:firstLine="0"/>
              <w:jc w:val="center"/>
              <w:rPr>
                <w:lang w:val="en-US" w:eastAsia="en-US"/>
              </w:rPr>
            </w:pPr>
            <w:r w:rsidRPr="002431A7">
              <w:rPr>
                <w:lang w:val="en-US"/>
              </w:rPr>
              <w:t>1</w:t>
            </w:r>
            <w:r>
              <w:rPr>
                <w:lang w:val="en-US"/>
              </w:rPr>
              <w:t>5</w:t>
            </w:r>
            <w:r w:rsidRPr="002431A7">
              <w:rPr>
                <w:lang w:val="en-US"/>
              </w:rPr>
              <w:t>.</w:t>
            </w:r>
            <w:r>
              <w:rPr>
                <w:lang w:val="en-US"/>
              </w:rPr>
              <w:t>6</w:t>
            </w:r>
          </w:p>
        </w:tc>
        <w:tc>
          <w:tcPr>
            <w:tcW w:w="1166" w:type="dxa"/>
            <w:tcBorders>
              <w:top w:val="single" w:sz="18" w:space="0" w:color="auto"/>
            </w:tcBorders>
            <w:vAlign w:val="center"/>
          </w:tcPr>
          <w:p w14:paraId="5F031620" w14:textId="24A64E3C" w:rsidR="00F62327" w:rsidRPr="002431A7" w:rsidRDefault="00F62327" w:rsidP="000B207D">
            <w:pPr>
              <w:pStyle w:val="Corpo"/>
              <w:spacing w:before="120" w:line="276" w:lineRule="auto"/>
              <w:ind w:firstLine="0"/>
              <w:jc w:val="center"/>
              <w:rPr>
                <w:lang w:val="en-US" w:eastAsia="en-US"/>
              </w:rPr>
            </w:pPr>
            <w:r w:rsidRPr="002431A7">
              <w:rPr>
                <w:lang w:val="en-US"/>
              </w:rPr>
              <w:t>1</w:t>
            </w:r>
            <w:r w:rsidR="006C6F89">
              <w:rPr>
                <w:lang w:val="en-US"/>
              </w:rPr>
              <w:t>6.5</w:t>
            </w:r>
          </w:p>
        </w:tc>
        <w:tc>
          <w:tcPr>
            <w:tcW w:w="1163" w:type="dxa"/>
            <w:tcBorders>
              <w:top w:val="single" w:sz="18" w:space="0" w:color="auto"/>
            </w:tcBorders>
            <w:vAlign w:val="center"/>
          </w:tcPr>
          <w:p w14:paraId="1474C0D7" w14:textId="6DE01223" w:rsidR="00F62327" w:rsidRPr="002431A7" w:rsidRDefault="00F62327" w:rsidP="000B207D">
            <w:pPr>
              <w:pStyle w:val="Corpo"/>
              <w:spacing w:before="120" w:line="276" w:lineRule="auto"/>
              <w:ind w:firstLine="0"/>
              <w:jc w:val="center"/>
              <w:rPr>
                <w:lang w:val="en-US" w:eastAsia="en-US"/>
              </w:rPr>
            </w:pPr>
            <w:r w:rsidRPr="002431A7">
              <w:rPr>
                <w:lang w:val="en-US"/>
              </w:rPr>
              <w:t>5.</w:t>
            </w:r>
            <w:r w:rsidR="006C6F89">
              <w:rPr>
                <w:lang w:val="en-US"/>
              </w:rPr>
              <w:t>2</w:t>
            </w:r>
          </w:p>
        </w:tc>
        <w:tc>
          <w:tcPr>
            <w:tcW w:w="1173" w:type="dxa"/>
            <w:tcBorders>
              <w:top w:val="single" w:sz="18" w:space="0" w:color="auto"/>
            </w:tcBorders>
            <w:vAlign w:val="center"/>
          </w:tcPr>
          <w:p w14:paraId="5E16AB34" w14:textId="560A4CCA" w:rsidR="00F62327" w:rsidRPr="002431A7" w:rsidRDefault="006C6F89" w:rsidP="000B207D">
            <w:pPr>
              <w:pStyle w:val="Corpo"/>
              <w:spacing w:before="120" w:line="276" w:lineRule="auto"/>
              <w:ind w:firstLine="0"/>
              <w:jc w:val="center"/>
              <w:rPr>
                <w:lang w:val="en-US" w:eastAsia="en-US"/>
              </w:rPr>
            </w:pPr>
            <w:r>
              <w:rPr>
                <w:lang w:val="en-US"/>
              </w:rPr>
              <w:t>10.5</w:t>
            </w:r>
          </w:p>
        </w:tc>
        <w:tc>
          <w:tcPr>
            <w:tcW w:w="1166" w:type="dxa"/>
            <w:tcBorders>
              <w:top w:val="single" w:sz="18" w:space="0" w:color="auto"/>
            </w:tcBorders>
            <w:vAlign w:val="center"/>
          </w:tcPr>
          <w:p w14:paraId="26B2E573" w14:textId="3D6B814B" w:rsidR="00F62327" w:rsidRPr="002431A7" w:rsidRDefault="00F62327" w:rsidP="000B207D">
            <w:pPr>
              <w:pStyle w:val="Corpo"/>
              <w:spacing w:before="120" w:line="276" w:lineRule="auto"/>
              <w:ind w:firstLine="0"/>
              <w:jc w:val="center"/>
              <w:rPr>
                <w:lang w:val="en-US" w:eastAsia="en-US"/>
              </w:rPr>
            </w:pPr>
            <w:r w:rsidRPr="002431A7">
              <w:rPr>
                <w:lang w:val="en-US"/>
              </w:rPr>
              <w:t>15</w:t>
            </w:r>
            <w:r w:rsidR="006C6F89">
              <w:rPr>
                <w:lang w:val="en-US"/>
              </w:rPr>
              <w:t>.1</w:t>
            </w:r>
          </w:p>
        </w:tc>
        <w:tc>
          <w:tcPr>
            <w:tcW w:w="1169" w:type="dxa"/>
            <w:tcBorders>
              <w:top w:val="single" w:sz="18" w:space="0" w:color="auto"/>
            </w:tcBorders>
            <w:vAlign w:val="center"/>
          </w:tcPr>
          <w:p w14:paraId="38193469" w14:textId="30DD877A" w:rsidR="00F62327" w:rsidRPr="002431A7" w:rsidRDefault="006C6F89" w:rsidP="000B207D">
            <w:pPr>
              <w:pStyle w:val="Corpo"/>
              <w:spacing w:before="120" w:line="276" w:lineRule="auto"/>
              <w:ind w:firstLine="0"/>
              <w:jc w:val="center"/>
              <w:rPr>
                <w:lang w:val="en-US" w:eastAsia="en-US"/>
              </w:rPr>
            </w:pPr>
            <w:r>
              <w:rPr>
                <w:lang w:val="en-US"/>
              </w:rPr>
              <w:t>4.9</w:t>
            </w:r>
          </w:p>
        </w:tc>
        <w:tc>
          <w:tcPr>
            <w:tcW w:w="1219" w:type="dxa"/>
            <w:tcBorders>
              <w:top w:val="single" w:sz="18" w:space="0" w:color="auto"/>
            </w:tcBorders>
            <w:vAlign w:val="center"/>
          </w:tcPr>
          <w:p w14:paraId="39FC6C7F" w14:textId="37FCD016" w:rsidR="00F62327" w:rsidRPr="002431A7" w:rsidRDefault="00F62327" w:rsidP="000B207D">
            <w:pPr>
              <w:pStyle w:val="Corpo"/>
              <w:spacing w:before="120" w:line="276" w:lineRule="auto"/>
              <w:ind w:firstLine="0"/>
              <w:jc w:val="center"/>
              <w:rPr>
                <w:lang w:val="en-US" w:eastAsia="en-US"/>
              </w:rPr>
            </w:pPr>
            <w:r w:rsidRPr="002431A7">
              <w:rPr>
                <w:lang w:val="en-US"/>
              </w:rPr>
              <w:t>5.</w:t>
            </w:r>
            <w:r w:rsidR="006C6F89">
              <w:rPr>
                <w:lang w:val="en-US"/>
              </w:rPr>
              <w:t>9</w:t>
            </w:r>
          </w:p>
        </w:tc>
      </w:tr>
      <w:tr w:rsidR="00F62327" w:rsidRPr="002431A7" w14:paraId="51CD424B" w14:textId="77777777" w:rsidTr="000B207D">
        <w:trPr>
          <w:jc w:val="center"/>
        </w:trPr>
        <w:tc>
          <w:tcPr>
            <w:tcW w:w="1415" w:type="dxa"/>
            <w:tcBorders>
              <w:right w:val="single" w:sz="18" w:space="0" w:color="auto"/>
            </w:tcBorders>
            <w:vAlign w:val="center"/>
          </w:tcPr>
          <w:p w14:paraId="28A0EB6A" w14:textId="77777777" w:rsidR="00F62327" w:rsidRPr="002431A7" w:rsidRDefault="00F62327" w:rsidP="000B207D">
            <w:pPr>
              <w:pStyle w:val="Corpo"/>
              <w:spacing w:line="276" w:lineRule="auto"/>
              <w:ind w:firstLine="0"/>
              <w:jc w:val="center"/>
              <w:rPr>
                <w:sz w:val="22"/>
                <w:lang w:val="en-US" w:eastAsia="en-US"/>
              </w:rPr>
            </w:pPr>
            <w:r w:rsidRPr="002431A7">
              <w:rPr>
                <w:sz w:val="22"/>
                <w:lang w:val="en-US" w:eastAsia="en-US"/>
              </w:rPr>
              <w:t>Average net gap (pp %)</w:t>
            </w:r>
          </w:p>
        </w:tc>
        <w:tc>
          <w:tcPr>
            <w:tcW w:w="1167" w:type="dxa"/>
            <w:tcBorders>
              <w:left w:val="single" w:sz="18" w:space="0" w:color="auto"/>
            </w:tcBorders>
            <w:vAlign w:val="center"/>
          </w:tcPr>
          <w:p w14:paraId="40741906" w14:textId="77777777" w:rsidR="00F62327" w:rsidRPr="002431A7" w:rsidRDefault="00F62327" w:rsidP="000B207D">
            <w:pPr>
              <w:pStyle w:val="Corpo"/>
              <w:spacing w:line="276" w:lineRule="auto"/>
              <w:ind w:firstLine="0"/>
              <w:jc w:val="center"/>
              <w:rPr>
                <w:lang w:val="en-US" w:eastAsia="en-US"/>
              </w:rPr>
            </w:pPr>
            <w:r w:rsidRPr="002431A7">
              <w:rPr>
                <w:lang w:val="en-US"/>
              </w:rPr>
              <w:t>1</w:t>
            </w:r>
            <w:r>
              <w:rPr>
                <w:lang w:val="en-US"/>
              </w:rPr>
              <w:t>5</w:t>
            </w:r>
            <w:r w:rsidRPr="002431A7">
              <w:rPr>
                <w:lang w:val="en-US"/>
              </w:rPr>
              <w:t>.4</w:t>
            </w:r>
          </w:p>
        </w:tc>
        <w:tc>
          <w:tcPr>
            <w:tcW w:w="1166" w:type="dxa"/>
            <w:vAlign w:val="center"/>
          </w:tcPr>
          <w:p w14:paraId="40F0DB03" w14:textId="3BDBD456" w:rsidR="00F62327" w:rsidRPr="002431A7" w:rsidRDefault="00F62327" w:rsidP="000B207D">
            <w:pPr>
              <w:pStyle w:val="Corpo"/>
              <w:spacing w:line="276" w:lineRule="auto"/>
              <w:ind w:firstLine="0"/>
              <w:jc w:val="center"/>
              <w:rPr>
                <w:lang w:val="en-US" w:eastAsia="en-US"/>
              </w:rPr>
            </w:pPr>
            <w:r w:rsidRPr="002431A7">
              <w:rPr>
                <w:lang w:val="en-US"/>
              </w:rPr>
              <w:t>1</w:t>
            </w:r>
            <w:r w:rsidR="006C6F89">
              <w:rPr>
                <w:lang w:val="en-US"/>
              </w:rPr>
              <w:t>6</w:t>
            </w:r>
          </w:p>
        </w:tc>
        <w:tc>
          <w:tcPr>
            <w:tcW w:w="1163" w:type="dxa"/>
            <w:vAlign w:val="center"/>
          </w:tcPr>
          <w:p w14:paraId="730EE824" w14:textId="0AAF87CC" w:rsidR="00F62327" w:rsidRPr="002431A7" w:rsidRDefault="00F62327" w:rsidP="000B207D">
            <w:pPr>
              <w:pStyle w:val="Corpo"/>
              <w:spacing w:line="276" w:lineRule="auto"/>
              <w:ind w:firstLine="0"/>
              <w:jc w:val="center"/>
              <w:rPr>
                <w:lang w:val="en-US" w:eastAsia="en-US"/>
              </w:rPr>
            </w:pPr>
            <w:r>
              <w:rPr>
                <w:lang w:val="en-US"/>
              </w:rPr>
              <w:t>-</w:t>
            </w:r>
            <w:r w:rsidR="006C6F89">
              <w:rPr>
                <w:lang w:val="en-US"/>
              </w:rPr>
              <w:t>0</w:t>
            </w:r>
            <w:r>
              <w:rPr>
                <w:lang w:val="en-US"/>
              </w:rPr>
              <w:t>.</w:t>
            </w:r>
            <w:r w:rsidR="006C6F89">
              <w:rPr>
                <w:lang w:val="en-US"/>
              </w:rPr>
              <w:t>4</w:t>
            </w:r>
          </w:p>
        </w:tc>
        <w:tc>
          <w:tcPr>
            <w:tcW w:w="1173" w:type="dxa"/>
            <w:vAlign w:val="center"/>
          </w:tcPr>
          <w:p w14:paraId="1DEC960E" w14:textId="1AA39003" w:rsidR="00F62327" w:rsidRPr="002431A7" w:rsidRDefault="006C6F89" w:rsidP="000B207D">
            <w:pPr>
              <w:pStyle w:val="Corpo"/>
              <w:spacing w:line="276" w:lineRule="auto"/>
              <w:ind w:firstLine="0"/>
              <w:jc w:val="center"/>
              <w:rPr>
                <w:lang w:val="en-US" w:eastAsia="en-US"/>
              </w:rPr>
            </w:pPr>
            <w:r>
              <w:rPr>
                <w:lang w:val="en-US"/>
              </w:rPr>
              <w:t>9</w:t>
            </w:r>
            <w:r w:rsidR="00F62327">
              <w:rPr>
                <w:lang w:val="en-US"/>
              </w:rPr>
              <w:t>.9</w:t>
            </w:r>
          </w:p>
        </w:tc>
        <w:tc>
          <w:tcPr>
            <w:tcW w:w="1166" w:type="dxa"/>
            <w:vAlign w:val="center"/>
          </w:tcPr>
          <w:p w14:paraId="18455CFF" w14:textId="0EDA4928" w:rsidR="00F62327" w:rsidRPr="002431A7" w:rsidRDefault="00F62327" w:rsidP="000B207D">
            <w:pPr>
              <w:pStyle w:val="Corpo"/>
              <w:spacing w:line="276" w:lineRule="auto"/>
              <w:ind w:firstLine="0"/>
              <w:jc w:val="center"/>
              <w:rPr>
                <w:lang w:val="en-US" w:eastAsia="en-US"/>
              </w:rPr>
            </w:pPr>
            <w:r w:rsidRPr="002431A7">
              <w:rPr>
                <w:lang w:val="en-US"/>
              </w:rPr>
              <w:t>1</w:t>
            </w:r>
            <w:r w:rsidR="006C6F89">
              <w:rPr>
                <w:lang w:val="en-US"/>
              </w:rPr>
              <w:t>5</w:t>
            </w:r>
            <w:r>
              <w:rPr>
                <w:lang w:val="en-US"/>
              </w:rPr>
              <w:t>.</w:t>
            </w:r>
            <w:r w:rsidR="006C6F89">
              <w:rPr>
                <w:lang w:val="en-US"/>
              </w:rPr>
              <w:t>0</w:t>
            </w:r>
          </w:p>
        </w:tc>
        <w:tc>
          <w:tcPr>
            <w:tcW w:w="1169" w:type="dxa"/>
            <w:vAlign w:val="center"/>
          </w:tcPr>
          <w:p w14:paraId="380D682C" w14:textId="1ABA2A06" w:rsidR="00F62327" w:rsidRPr="002431A7" w:rsidRDefault="006C6F89" w:rsidP="000B207D">
            <w:pPr>
              <w:pStyle w:val="Corpo"/>
              <w:spacing w:line="276" w:lineRule="auto"/>
              <w:ind w:firstLine="0"/>
              <w:jc w:val="center"/>
              <w:rPr>
                <w:lang w:val="en-US" w:eastAsia="en-US"/>
              </w:rPr>
            </w:pPr>
            <w:r>
              <w:rPr>
                <w:lang w:val="en-US"/>
              </w:rPr>
              <w:t>1</w:t>
            </w:r>
            <w:r w:rsidR="00F62327">
              <w:rPr>
                <w:lang w:val="en-US"/>
              </w:rPr>
              <w:t>.1</w:t>
            </w:r>
          </w:p>
        </w:tc>
        <w:tc>
          <w:tcPr>
            <w:tcW w:w="1219" w:type="dxa"/>
            <w:vAlign w:val="center"/>
          </w:tcPr>
          <w:p w14:paraId="75622909" w14:textId="04AF6644" w:rsidR="00F62327" w:rsidRPr="002431A7" w:rsidRDefault="00F62327" w:rsidP="000B207D">
            <w:pPr>
              <w:pStyle w:val="Corpo"/>
              <w:spacing w:line="276" w:lineRule="auto"/>
              <w:ind w:firstLine="0"/>
              <w:jc w:val="center"/>
              <w:rPr>
                <w:lang w:val="en-US" w:eastAsia="en-US"/>
              </w:rPr>
            </w:pPr>
            <w:r w:rsidRPr="002431A7">
              <w:rPr>
                <w:lang w:val="en-US"/>
              </w:rPr>
              <w:t>-</w:t>
            </w:r>
            <w:r w:rsidR="006C6F89">
              <w:rPr>
                <w:lang w:val="en-US"/>
              </w:rPr>
              <w:t>4.1</w:t>
            </w:r>
          </w:p>
        </w:tc>
      </w:tr>
      <w:tr w:rsidR="00F62327" w:rsidRPr="002431A7" w14:paraId="29710988" w14:textId="77777777" w:rsidTr="000B207D">
        <w:trPr>
          <w:jc w:val="center"/>
        </w:trPr>
        <w:tc>
          <w:tcPr>
            <w:tcW w:w="1415" w:type="dxa"/>
            <w:tcBorders>
              <w:right w:val="single" w:sz="18" w:space="0" w:color="auto"/>
            </w:tcBorders>
            <w:vAlign w:val="center"/>
          </w:tcPr>
          <w:p w14:paraId="4A75132F" w14:textId="77777777" w:rsidR="00F62327" w:rsidRPr="002431A7" w:rsidRDefault="00F62327" w:rsidP="000B207D">
            <w:pPr>
              <w:pStyle w:val="Corpo"/>
              <w:spacing w:line="276" w:lineRule="auto"/>
              <w:ind w:firstLine="0"/>
              <w:jc w:val="center"/>
              <w:rPr>
                <w:sz w:val="22"/>
                <w:lang w:val="en-US" w:eastAsia="en-US"/>
              </w:rPr>
            </w:pPr>
            <w:r w:rsidRPr="002431A7">
              <w:rPr>
                <w:sz w:val="22"/>
                <w:lang w:val="en-US" w:eastAsia="en-US"/>
              </w:rPr>
              <w:t>N° countries with p&lt;0.1</w:t>
            </w:r>
          </w:p>
        </w:tc>
        <w:tc>
          <w:tcPr>
            <w:tcW w:w="1167" w:type="dxa"/>
            <w:tcBorders>
              <w:left w:val="single" w:sz="18" w:space="0" w:color="auto"/>
            </w:tcBorders>
            <w:vAlign w:val="center"/>
          </w:tcPr>
          <w:p w14:paraId="086DC70C" w14:textId="77777777" w:rsidR="00F62327" w:rsidRPr="002431A7" w:rsidRDefault="00F62327" w:rsidP="000B207D">
            <w:pPr>
              <w:pStyle w:val="Corpo"/>
              <w:spacing w:line="276" w:lineRule="auto"/>
              <w:ind w:firstLine="0"/>
              <w:jc w:val="center"/>
              <w:rPr>
                <w:lang w:val="en-US"/>
              </w:rPr>
            </w:pPr>
            <w:r w:rsidRPr="002431A7">
              <w:rPr>
                <w:lang w:val="en-US"/>
              </w:rPr>
              <w:t>10</w:t>
            </w:r>
          </w:p>
        </w:tc>
        <w:tc>
          <w:tcPr>
            <w:tcW w:w="1166" w:type="dxa"/>
            <w:vAlign w:val="center"/>
          </w:tcPr>
          <w:p w14:paraId="7679CA15" w14:textId="1BD4BC52" w:rsidR="00F62327" w:rsidRPr="002431A7" w:rsidRDefault="00F62327" w:rsidP="000B207D">
            <w:pPr>
              <w:pStyle w:val="Corpo"/>
              <w:spacing w:line="276" w:lineRule="auto"/>
              <w:ind w:firstLine="0"/>
              <w:jc w:val="center"/>
              <w:rPr>
                <w:lang w:val="en-US"/>
              </w:rPr>
            </w:pPr>
            <w:r w:rsidRPr="002431A7">
              <w:rPr>
                <w:lang w:val="en-US"/>
              </w:rPr>
              <w:t>1</w:t>
            </w:r>
            <w:r w:rsidR="006C6F89">
              <w:rPr>
                <w:lang w:val="en-US"/>
              </w:rPr>
              <w:t>0</w:t>
            </w:r>
          </w:p>
        </w:tc>
        <w:tc>
          <w:tcPr>
            <w:tcW w:w="1163" w:type="dxa"/>
            <w:vAlign w:val="center"/>
          </w:tcPr>
          <w:p w14:paraId="394A86B5" w14:textId="56A63AB3" w:rsidR="00F62327" w:rsidRPr="002431A7" w:rsidRDefault="006C6F89" w:rsidP="000B207D">
            <w:pPr>
              <w:pStyle w:val="Corpo"/>
              <w:spacing w:line="276" w:lineRule="auto"/>
              <w:ind w:firstLine="0"/>
              <w:jc w:val="center"/>
              <w:rPr>
                <w:lang w:val="en-US"/>
              </w:rPr>
            </w:pPr>
            <w:r>
              <w:rPr>
                <w:lang w:val="en-US"/>
              </w:rPr>
              <w:t>2</w:t>
            </w:r>
          </w:p>
        </w:tc>
        <w:tc>
          <w:tcPr>
            <w:tcW w:w="1173" w:type="dxa"/>
            <w:vAlign w:val="center"/>
          </w:tcPr>
          <w:p w14:paraId="7B1EA9FD" w14:textId="661B7DCC" w:rsidR="00F62327" w:rsidRPr="002431A7" w:rsidRDefault="006C6F89" w:rsidP="000B207D">
            <w:pPr>
              <w:pStyle w:val="Corpo"/>
              <w:spacing w:line="276" w:lineRule="auto"/>
              <w:ind w:firstLine="0"/>
              <w:jc w:val="center"/>
              <w:rPr>
                <w:lang w:val="en-US"/>
              </w:rPr>
            </w:pPr>
            <w:r>
              <w:rPr>
                <w:lang w:val="en-US"/>
              </w:rPr>
              <w:t>7</w:t>
            </w:r>
          </w:p>
        </w:tc>
        <w:tc>
          <w:tcPr>
            <w:tcW w:w="1166" w:type="dxa"/>
            <w:vAlign w:val="center"/>
          </w:tcPr>
          <w:p w14:paraId="626C3FC0" w14:textId="77777777" w:rsidR="00F62327" w:rsidRPr="002431A7" w:rsidRDefault="00F62327" w:rsidP="000B207D">
            <w:pPr>
              <w:pStyle w:val="Corpo"/>
              <w:spacing w:line="276" w:lineRule="auto"/>
              <w:ind w:firstLine="0"/>
              <w:jc w:val="center"/>
              <w:rPr>
                <w:lang w:val="en-US"/>
              </w:rPr>
            </w:pPr>
            <w:r w:rsidRPr="002431A7">
              <w:rPr>
                <w:lang w:val="en-US"/>
              </w:rPr>
              <w:t>9</w:t>
            </w:r>
          </w:p>
        </w:tc>
        <w:tc>
          <w:tcPr>
            <w:tcW w:w="1169" w:type="dxa"/>
            <w:vAlign w:val="center"/>
          </w:tcPr>
          <w:p w14:paraId="6DD697DE" w14:textId="6B7D8135" w:rsidR="00F62327" w:rsidRPr="002431A7" w:rsidRDefault="006C6F89" w:rsidP="000B207D">
            <w:pPr>
              <w:pStyle w:val="Corpo"/>
              <w:spacing w:line="276" w:lineRule="auto"/>
              <w:ind w:firstLine="0"/>
              <w:jc w:val="center"/>
              <w:rPr>
                <w:lang w:val="en-US"/>
              </w:rPr>
            </w:pPr>
            <w:r>
              <w:rPr>
                <w:lang w:val="en-US"/>
              </w:rPr>
              <w:t>3</w:t>
            </w:r>
          </w:p>
        </w:tc>
        <w:tc>
          <w:tcPr>
            <w:tcW w:w="1219" w:type="dxa"/>
            <w:vAlign w:val="center"/>
          </w:tcPr>
          <w:p w14:paraId="5C8D07CC" w14:textId="4901EA04" w:rsidR="00F62327" w:rsidRPr="002431A7" w:rsidRDefault="006C6F89" w:rsidP="000B207D">
            <w:pPr>
              <w:pStyle w:val="Corpo"/>
              <w:spacing w:line="276" w:lineRule="auto"/>
              <w:ind w:firstLine="0"/>
              <w:jc w:val="center"/>
              <w:rPr>
                <w:lang w:val="en-US"/>
              </w:rPr>
            </w:pPr>
            <w:r>
              <w:rPr>
                <w:lang w:val="en-US"/>
              </w:rPr>
              <w:t>4</w:t>
            </w:r>
          </w:p>
        </w:tc>
      </w:tr>
      <w:tr w:rsidR="00F62327" w:rsidRPr="002431A7" w14:paraId="25E75797" w14:textId="77777777" w:rsidTr="000B207D">
        <w:trPr>
          <w:jc w:val="center"/>
        </w:trPr>
        <w:tc>
          <w:tcPr>
            <w:tcW w:w="1415" w:type="dxa"/>
            <w:tcBorders>
              <w:bottom w:val="single" w:sz="18" w:space="0" w:color="auto"/>
              <w:right w:val="single" w:sz="18" w:space="0" w:color="auto"/>
            </w:tcBorders>
            <w:vAlign w:val="center"/>
          </w:tcPr>
          <w:p w14:paraId="708779E0" w14:textId="77777777" w:rsidR="00F62327" w:rsidRPr="002431A7" w:rsidRDefault="00F62327" w:rsidP="000B207D">
            <w:pPr>
              <w:pStyle w:val="Corpo"/>
              <w:spacing w:line="276" w:lineRule="auto"/>
              <w:ind w:firstLine="0"/>
              <w:jc w:val="center"/>
              <w:rPr>
                <w:sz w:val="22"/>
                <w:lang w:val="en-US" w:eastAsia="en-US"/>
              </w:rPr>
            </w:pPr>
            <w:r w:rsidRPr="002431A7">
              <w:rPr>
                <w:sz w:val="22"/>
                <w:lang w:val="en-US" w:eastAsia="en-US"/>
              </w:rPr>
              <w:t>N° countries with p&lt;0.05</w:t>
            </w:r>
          </w:p>
        </w:tc>
        <w:tc>
          <w:tcPr>
            <w:tcW w:w="1167" w:type="dxa"/>
            <w:tcBorders>
              <w:left w:val="single" w:sz="18" w:space="0" w:color="auto"/>
              <w:bottom w:val="single" w:sz="18" w:space="0" w:color="auto"/>
            </w:tcBorders>
            <w:vAlign w:val="center"/>
          </w:tcPr>
          <w:p w14:paraId="185B6D8E" w14:textId="77777777" w:rsidR="00F62327" w:rsidRPr="002431A7" w:rsidRDefault="00F62327" w:rsidP="000B207D">
            <w:pPr>
              <w:pStyle w:val="Corpo"/>
              <w:spacing w:line="276" w:lineRule="auto"/>
              <w:ind w:firstLine="0"/>
              <w:jc w:val="center"/>
              <w:rPr>
                <w:lang w:val="en-US" w:eastAsia="en-US"/>
              </w:rPr>
            </w:pPr>
            <w:r>
              <w:rPr>
                <w:lang w:val="en-US"/>
              </w:rPr>
              <w:t>7</w:t>
            </w:r>
          </w:p>
        </w:tc>
        <w:tc>
          <w:tcPr>
            <w:tcW w:w="1166" w:type="dxa"/>
            <w:tcBorders>
              <w:bottom w:val="single" w:sz="18" w:space="0" w:color="auto"/>
            </w:tcBorders>
            <w:vAlign w:val="center"/>
          </w:tcPr>
          <w:p w14:paraId="068698B6" w14:textId="77777777" w:rsidR="00F62327" w:rsidRPr="002431A7" w:rsidRDefault="00F62327" w:rsidP="000B207D">
            <w:pPr>
              <w:pStyle w:val="Corpo"/>
              <w:spacing w:line="276" w:lineRule="auto"/>
              <w:ind w:firstLine="0"/>
              <w:jc w:val="center"/>
              <w:rPr>
                <w:lang w:val="en-US" w:eastAsia="en-US"/>
              </w:rPr>
            </w:pPr>
            <w:r w:rsidRPr="002431A7">
              <w:rPr>
                <w:lang w:val="en-US"/>
              </w:rPr>
              <w:t>9</w:t>
            </w:r>
          </w:p>
        </w:tc>
        <w:tc>
          <w:tcPr>
            <w:tcW w:w="1163" w:type="dxa"/>
            <w:tcBorders>
              <w:bottom w:val="single" w:sz="18" w:space="0" w:color="auto"/>
            </w:tcBorders>
            <w:vAlign w:val="center"/>
          </w:tcPr>
          <w:p w14:paraId="749D3377" w14:textId="77777777" w:rsidR="00F62327" w:rsidRPr="002431A7" w:rsidRDefault="00F62327" w:rsidP="000B207D">
            <w:pPr>
              <w:pStyle w:val="Corpo"/>
              <w:spacing w:line="276" w:lineRule="auto"/>
              <w:ind w:firstLine="0"/>
              <w:jc w:val="center"/>
              <w:rPr>
                <w:lang w:val="en-US" w:eastAsia="en-US"/>
              </w:rPr>
            </w:pPr>
            <w:r w:rsidRPr="002431A7">
              <w:rPr>
                <w:lang w:val="en-US"/>
              </w:rPr>
              <w:t>1</w:t>
            </w:r>
          </w:p>
        </w:tc>
        <w:tc>
          <w:tcPr>
            <w:tcW w:w="1173" w:type="dxa"/>
            <w:tcBorders>
              <w:bottom w:val="single" w:sz="18" w:space="0" w:color="auto"/>
            </w:tcBorders>
            <w:vAlign w:val="center"/>
          </w:tcPr>
          <w:p w14:paraId="4DCC42A8" w14:textId="296055CA" w:rsidR="00F62327" w:rsidRPr="002431A7" w:rsidRDefault="006C6F89" w:rsidP="000B207D">
            <w:pPr>
              <w:pStyle w:val="Corpo"/>
              <w:spacing w:line="276" w:lineRule="auto"/>
              <w:ind w:firstLine="0"/>
              <w:jc w:val="center"/>
              <w:rPr>
                <w:lang w:val="en-US" w:eastAsia="en-US"/>
              </w:rPr>
            </w:pPr>
            <w:r>
              <w:rPr>
                <w:lang w:val="en-US"/>
              </w:rPr>
              <w:t>6</w:t>
            </w:r>
          </w:p>
        </w:tc>
        <w:tc>
          <w:tcPr>
            <w:tcW w:w="1166" w:type="dxa"/>
            <w:tcBorders>
              <w:bottom w:val="single" w:sz="18" w:space="0" w:color="auto"/>
            </w:tcBorders>
            <w:vAlign w:val="center"/>
          </w:tcPr>
          <w:p w14:paraId="30260C8F" w14:textId="668F5E72" w:rsidR="00F62327" w:rsidRPr="002431A7" w:rsidRDefault="006C6F89" w:rsidP="000B207D">
            <w:pPr>
              <w:pStyle w:val="Corpo"/>
              <w:spacing w:line="276" w:lineRule="auto"/>
              <w:ind w:firstLine="0"/>
              <w:jc w:val="center"/>
              <w:rPr>
                <w:lang w:val="en-US" w:eastAsia="en-US"/>
              </w:rPr>
            </w:pPr>
            <w:r>
              <w:rPr>
                <w:lang w:val="en-US"/>
              </w:rPr>
              <w:t>8</w:t>
            </w:r>
          </w:p>
        </w:tc>
        <w:tc>
          <w:tcPr>
            <w:tcW w:w="1169" w:type="dxa"/>
            <w:tcBorders>
              <w:bottom w:val="single" w:sz="18" w:space="0" w:color="auto"/>
            </w:tcBorders>
            <w:vAlign w:val="center"/>
          </w:tcPr>
          <w:p w14:paraId="3EBCA882" w14:textId="59A077C0" w:rsidR="00F62327" w:rsidRPr="002431A7" w:rsidRDefault="006C6F89" w:rsidP="000B207D">
            <w:pPr>
              <w:pStyle w:val="Corpo"/>
              <w:spacing w:line="276" w:lineRule="auto"/>
              <w:ind w:firstLine="0"/>
              <w:jc w:val="center"/>
              <w:rPr>
                <w:lang w:val="en-US" w:eastAsia="en-US"/>
              </w:rPr>
            </w:pPr>
            <w:r>
              <w:rPr>
                <w:lang w:val="en-US"/>
              </w:rPr>
              <w:t>2</w:t>
            </w:r>
          </w:p>
        </w:tc>
        <w:tc>
          <w:tcPr>
            <w:tcW w:w="1219" w:type="dxa"/>
            <w:tcBorders>
              <w:bottom w:val="single" w:sz="18" w:space="0" w:color="auto"/>
            </w:tcBorders>
            <w:vAlign w:val="center"/>
          </w:tcPr>
          <w:p w14:paraId="669965E8" w14:textId="77777777" w:rsidR="00F62327" w:rsidRPr="002431A7" w:rsidRDefault="00F62327" w:rsidP="000B207D">
            <w:pPr>
              <w:pStyle w:val="Corpo"/>
              <w:spacing w:line="276" w:lineRule="auto"/>
              <w:ind w:firstLine="0"/>
              <w:jc w:val="center"/>
              <w:rPr>
                <w:lang w:val="en-US" w:eastAsia="en-US"/>
              </w:rPr>
            </w:pPr>
            <w:r>
              <w:rPr>
                <w:lang w:val="en-US"/>
              </w:rPr>
              <w:t>2</w:t>
            </w:r>
          </w:p>
        </w:tc>
      </w:tr>
    </w:tbl>
    <w:p w14:paraId="48DBBB9C" w14:textId="77777777" w:rsidR="00E81B6A" w:rsidRDefault="00E81B6A" w:rsidP="00F47ECD">
      <w:pPr>
        <w:pStyle w:val="Sottotitolo"/>
        <w:ind w:left="1134" w:hanging="1134"/>
        <w:jc w:val="both"/>
        <w:rPr>
          <w:b/>
          <w:bCs/>
          <w:sz w:val="20"/>
          <w:szCs w:val="20"/>
        </w:rPr>
      </w:pPr>
    </w:p>
    <w:p w14:paraId="492447A7" w14:textId="77777777" w:rsidR="00E81B6A" w:rsidRDefault="00E81B6A" w:rsidP="00F47ECD">
      <w:pPr>
        <w:pStyle w:val="Sottotitolo"/>
        <w:ind w:left="1134" w:hanging="1134"/>
        <w:jc w:val="both"/>
        <w:rPr>
          <w:b/>
          <w:bCs/>
          <w:sz w:val="20"/>
          <w:szCs w:val="20"/>
        </w:rPr>
      </w:pPr>
    </w:p>
    <w:p w14:paraId="44B91B08" w14:textId="77777777" w:rsidR="00E81B6A" w:rsidRDefault="00E81B6A" w:rsidP="00F47ECD">
      <w:pPr>
        <w:pStyle w:val="Sottotitolo"/>
        <w:ind w:left="1134" w:hanging="1134"/>
        <w:jc w:val="both"/>
        <w:rPr>
          <w:b/>
          <w:bCs/>
          <w:sz w:val="20"/>
          <w:szCs w:val="20"/>
        </w:rPr>
      </w:pPr>
    </w:p>
    <w:p w14:paraId="172751E8" w14:textId="77777777" w:rsidR="00474C07" w:rsidRDefault="00474C07" w:rsidP="0005204E">
      <w:pPr>
        <w:rPr>
          <w:lang w:val="en-GB"/>
        </w:rPr>
      </w:pPr>
    </w:p>
    <w:p w14:paraId="2A507D10" w14:textId="77777777" w:rsidR="00474C07" w:rsidRDefault="00474C07" w:rsidP="00AB177C">
      <w:pPr>
        <w:jc w:val="center"/>
        <w:rPr>
          <w:lang w:val="en-GB"/>
        </w:rPr>
      </w:pPr>
    </w:p>
    <w:p w14:paraId="169B05E8" w14:textId="5021E125" w:rsidR="00474C07" w:rsidRDefault="00474C07" w:rsidP="00474C07">
      <w:pPr>
        <w:pStyle w:val="Sottotitolo"/>
        <w:ind w:left="1134" w:hanging="1134"/>
        <w:jc w:val="both"/>
        <w:rPr>
          <w:rFonts w:cs="Helvetica"/>
          <w:sz w:val="20"/>
          <w:szCs w:val="20"/>
        </w:rPr>
      </w:pPr>
      <w:r>
        <w:rPr>
          <w:b/>
          <w:bCs/>
          <w:sz w:val="20"/>
          <w:szCs w:val="20"/>
        </w:rPr>
        <w:t>Figure</w:t>
      </w:r>
      <w:r w:rsidRPr="006A481D">
        <w:rPr>
          <w:b/>
          <w:bCs/>
          <w:sz w:val="20"/>
          <w:szCs w:val="20"/>
        </w:rPr>
        <w:t xml:space="preserve"> </w:t>
      </w:r>
      <w:r>
        <w:rPr>
          <w:b/>
          <w:bCs/>
          <w:sz w:val="20"/>
          <w:szCs w:val="20"/>
        </w:rPr>
        <w:t>F</w:t>
      </w:r>
      <w:r w:rsidR="0005204E">
        <w:rPr>
          <w:b/>
          <w:bCs/>
          <w:sz w:val="20"/>
          <w:szCs w:val="20"/>
        </w:rPr>
        <w:t>2</w:t>
      </w:r>
      <w:r w:rsidRPr="006A481D">
        <w:rPr>
          <w:b/>
          <w:bCs/>
          <w:sz w:val="20"/>
          <w:szCs w:val="20"/>
        </w:rPr>
        <w:t>.</w:t>
      </w:r>
      <w:r w:rsidRPr="006A481D">
        <w:rPr>
          <w:sz w:val="20"/>
          <w:szCs w:val="20"/>
        </w:rPr>
        <w:t xml:space="preserve"> </w:t>
      </w:r>
      <w:r>
        <w:rPr>
          <w:rFonts w:cs="Helvetica"/>
          <w:sz w:val="20"/>
          <w:szCs w:val="20"/>
        </w:rPr>
        <w:t>Wealth</w:t>
      </w:r>
      <w:r w:rsidRPr="002431A7">
        <w:rPr>
          <w:rFonts w:cs="Helvetica"/>
          <w:sz w:val="20"/>
          <w:szCs w:val="20"/>
        </w:rPr>
        <w:t xml:space="preserve"> gaps (p90 vs p10</w:t>
      </w:r>
      <w:r>
        <w:rPr>
          <w:rFonts w:cs="Helvetica"/>
          <w:sz w:val="20"/>
          <w:szCs w:val="20"/>
        </w:rPr>
        <w:t xml:space="preserve">, </w:t>
      </w:r>
      <w:r w:rsidR="00136E9D">
        <w:rPr>
          <w:rFonts w:cs="Helvetica"/>
          <w:sz w:val="20"/>
          <w:szCs w:val="20"/>
        </w:rPr>
        <w:t xml:space="preserve">M1: </w:t>
      </w:r>
      <w:r w:rsidR="00DE1340">
        <w:rPr>
          <w:rFonts w:cs="Helvetica"/>
          <w:sz w:val="20"/>
          <w:szCs w:val="20"/>
        </w:rPr>
        <w:t>baseline</w:t>
      </w:r>
      <w:r>
        <w:rPr>
          <w:rFonts w:cs="Helvetica"/>
          <w:sz w:val="20"/>
          <w:szCs w:val="20"/>
        </w:rPr>
        <w:t xml:space="preserve"> model</w:t>
      </w:r>
      <w:r w:rsidRPr="002431A7">
        <w:rPr>
          <w:rFonts w:cs="Helvetica"/>
          <w:sz w:val="20"/>
          <w:szCs w:val="20"/>
        </w:rPr>
        <w:t>)</w:t>
      </w:r>
      <w:r>
        <w:rPr>
          <w:rFonts w:cs="Helvetica"/>
          <w:sz w:val="20"/>
          <w:szCs w:val="20"/>
        </w:rPr>
        <w:t xml:space="preserve"> </w:t>
      </w:r>
      <w:r w:rsidRPr="002431A7">
        <w:rPr>
          <w:rFonts w:cs="Helvetica"/>
          <w:sz w:val="20"/>
          <w:szCs w:val="20"/>
        </w:rPr>
        <w:t>by country, wealth, and debt components</w:t>
      </w:r>
      <w:r>
        <w:rPr>
          <w:rFonts w:cs="Helvetica"/>
          <w:sz w:val="20"/>
          <w:szCs w:val="20"/>
        </w:rPr>
        <w:t>, without counterfactual weights.</w:t>
      </w:r>
    </w:p>
    <w:p w14:paraId="051D7D1C" w14:textId="630E4081" w:rsidR="00DE1340" w:rsidRDefault="00DE1340" w:rsidP="0005204E">
      <w:pPr>
        <w:jc w:val="center"/>
        <w:rPr>
          <w:lang w:val="en-GB"/>
        </w:rPr>
      </w:pPr>
      <w:r>
        <w:rPr>
          <w:noProof/>
          <w:lang w:val="en-GB"/>
        </w:rPr>
        <w:drawing>
          <wp:inline distT="0" distB="0" distL="0" distR="0" wp14:anchorId="7D5C8CC2" wp14:editId="3B51B192">
            <wp:extent cx="4815840" cy="3746988"/>
            <wp:effectExtent l="0" t="0" r="3810" b="6350"/>
            <wp:docPr id="1497607625"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22988" cy="3752550"/>
                    </a:xfrm>
                    <a:prstGeom prst="rect">
                      <a:avLst/>
                    </a:prstGeom>
                    <a:noFill/>
                    <a:ln>
                      <a:noFill/>
                    </a:ln>
                  </pic:spPr>
                </pic:pic>
              </a:graphicData>
            </a:graphic>
          </wp:inline>
        </w:drawing>
      </w:r>
    </w:p>
    <w:p w14:paraId="1B803F2D" w14:textId="7A861E4A" w:rsidR="00DE1340" w:rsidRDefault="00DE1340" w:rsidP="00DE1340">
      <w:pPr>
        <w:pStyle w:val="Sottotitolo"/>
        <w:ind w:left="1134" w:hanging="1134"/>
        <w:jc w:val="both"/>
        <w:rPr>
          <w:rFonts w:cs="Helvetica"/>
          <w:sz w:val="20"/>
          <w:szCs w:val="20"/>
        </w:rPr>
      </w:pPr>
      <w:r>
        <w:rPr>
          <w:b/>
          <w:bCs/>
          <w:sz w:val="20"/>
          <w:szCs w:val="20"/>
        </w:rPr>
        <w:t>Figure</w:t>
      </w:r>
      <w:r w:rsidRPr="006A481D">
        <w:rPr>
          <w:b/>
          <w:bCs/>
          <w:sz w:val="20"/>
          <w:szCs w:val="20"/>
        </w:rPr>
        <w:t xml:space="preserve"> </w:t>
      </w:r>
      <w:r>
        <w:rPr>
          <w:b/>
          <w:bCs/>
          <w:sz w:val="20"/>
          <w:szCs w:val="20"/>
        </w:rPr>
        <w:t>F</w:t>
      </w:r>
      <w:r w:rsidR="0005204E">
        <w:rPr>
          <w:b/>
          <w:bCs/>
          <w:sz w:val="20"/>
          <w:szCs w:val="20"/>
        </w:rPr>
        <w:t>3</w:t>
      </w:r>
      <w:r w:rsidRPr="006A481D">
        <w:rPr>
          <w:b/>
          <w:bCs/>
          <w:sz w:val="20"/>
          <w:szCs w:val="20"/>
        </w:rPr>
        <w:t>.</w:t>
      </w:r>
      <w:r w:rsidRPr="006A481D">
        <w:rPr>
          <w:sz w:val="20"/>
          <w:szCs w:val="20"/>
        </w:rPr>
        <w:t xml:space="preserve"> </w:t>
      </w:r>
      <w:r>
        <w:rPr>
          <w:rFonts w:cs="Helvetica"/>
          <w:sz w:val="20"/>
          <w:szCs w:val="20"/>
        </w:rPr>
        <w:t>Wealth</w:t>
      </w:r>
      <w:r w:rsidRPr="002431A7">
        <w:rPr>
          <w:rFonts w:cs="Helvetica"/>
          <w:sz w:val="20"/>
          <w:szCs w:val="20"/>
        </w:rPr>
        <w:t xml:space="preserve"> gaps (p90 vs p10</w:t>
      </w:r>
      <w:r>
        <w:rPr>
          <w:rFonts w:cs="Helvetica"/>
          <w:sz w:val="20"/>
          <w:szCs w:val="20"/>
        </w:rPr>
        <w:t xml:space="preserve">, </w:t>
      </w:r>
      <w:r w:rsidR="00136E9D">
        <w:rPr>
          <w:rFonts w:cs="Helvetica"/>
          <w:sz w:val="20"/>
          <w:szCs w:val="20"/>
        </w:rPr>
        <w:t xml:space="preserve">M2: </w:t>
      </w:r>
      <w:r>
        <w:rPr>
          <w:rFonts w:cs="Helvetica"/>
          <w:sz w:val="20"/>
          <w:szCs w:val="20"/>
        </w:rPr>
        <w:t>full model</w:t>
      </w:r>
      <w:r w:rsidRPr="002431A7">
        <w:rPr>
          <w:rFonts w:cs="Helvetica"/>
          <w:sz w:val="20"/>
          <w:szCs w:val="20"/>
        </w:rPr>
        <w:t>)</w:t>
      </w:r>
      <w:r>
        <w:rPr>
          <w:rFonts w:cs="Helvetica"/>
          <w:sz w:val="20"/>
          <w:szCs w:val="20"/>
        </w:rPr>
        <w:t xml:space="preserve"> </w:t>
      </w:r>
      <w:r w:rsidRPr="002431A7">
        <w:rPr>
          <w:rFonts w:cs="Helvetica"/>
          <w:sz w:val="20"/>
          <w:szCs w:val="20"/>
        </w:rPr>
        <w:t>by country, wealth, and debt components</w:t>
      </w:r>
      <w:r>
        <w:rPr>
          <w:rFonts w:cs="Helvetica"/>
          <w:sz w:val="20"/>
          <w:szCs w:val="20"/>
        </w:rPr>
        <w:t>, without counterfactual weights.</w:t>
      </w:r>
    </w:p>
    <w:p w14:paraId="4A24B1A5" w14:textId="05403A23" w:rsidR="00DE1340" w:rsidRPr="00F47ECD" w:rsidRDefault="00DE1340" w:rsidP="00AB177C">
      <w:pPr>
        <w:jc w:val="center"/>
        <w:rPr>
          <w:lang w:val="en-GB"/>
        </w:rPr>
      </w:pPr>
      <w:r>
        <w:rPr>
          <w:noProof/>
          <w:lang w:val="en-GB"/>
        </w:rPr>
        <w:drawing>
          <wp:inline distT="0" distB="0" distL="0" distR="0" wp14:anchorId="626651DD" wp14:editId="281C1145">
            <wp:extent cx="5082906" cy="3954780"/>
            <wp:effectExtent l="0" t="0" r="3810" b="7620"/>
            <wp:docPr id="1780818900"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91437" cy="3961417"/>
                    </a:xfrm>
                    <a:prstGeom prst="rect">
                      <a:avLst/>
                    </a:prstGeom>
                    <a:noFill/>
                    <a:ln>
                      <a:noFill/>
                    </a:ln>
                  </pic:spPr>
                </pic:pic>
              </a:graphicData>
            </a:graphic>
          </wp:inline>
        </w:drawing>
      </w:r>
    </w:p>
    <w:sectPr w:rsidR="00DE1340" w:rsidRPr="00F47ECD">
      <w:footerReference w:type="default" r:id="rId3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02452" w14:textId="77777777" w:rsidR="00C24D77" w:rsidRDefault="00C24D77" w:rsidP="00AB5A7E">
      <w:pPr>
        <w:spacing w:after="0" w:line="240" w:lineRule="auto"/>
      </w:pPr>
      <w:r>
        <w:separator/>
      </w:r>
    </w:p>
  </w:endnote>
  <w:endnote w:type="continuationSeparator" w:id="0">
    <w:p w14:paraId="2D92BC5B" w14:textId="77777777" w:rsidR="00C24D77" w:rsidRDefault="00C24D77" w:rsidP="00AB5A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572996"/>
      <w:docPartObj>
        <w:docPartGallery w:val="Page Numbers (Bottom of Page)"/>
        <w:docPartUnique/>
      </w:docPartObj>
    </w:sdtPr>
    <w:sdtEndPr/>
    <w:sdtContent>
      <w:p w14:paraId="14182027" w14:textId="27B08F24" w:rsidR="00AB5A7E" w:rsidRDefault="00AB5A7E">
        <w:pPr>
          <w:pStyle w:val="Pidipagina"/>
          <w:jc w:val="right"/>
        </w:pPr>
        <w:r>
          <w:fldChar w:fldCharType="begin"/>
        </w:r>
        <w:r>
          <w:instrText>PAGE   \* MERGEFORMAT</w:instrText>
        </w:r>
        <w:r>
          <w:fldChar w:fldCharType="separate"/>
        </w:r>
        <w:r>
          <w:t>2</w:t>
        </w:r>
        <w:r>
          <w:fldChar w:fldCharType="end"/>
        </w:r>
      </w:p>
    </w:sdtContent>
  </w:sdt>
  <w:p w14:paraId="7144BE0A" w14:textId="77777777" w:rsidR="00AB5A7E" w:rsidRDefault="00AB5A7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0DD622" w14:textId="77777777" w:rsidR="00C24D77" w:rsidRDefault="00C24D77" w:rsidP="00AB5A7E">
      <w:pPr>
        <w:spacing w:after="0" w:line="240" w:lineRule="auto"/>
      </w:pPr>
      <w:r>
        <w:separator/>
      </w:r>
    </w:p>
  </w:footnote>
  <w:footnote w:type="continuationSeparator" w:id="0">
    <w:p w14:paraId="01970E0A" w14:textId="77777777" w:rsidR="00C24D77" w:rsidRDefault="00C24D77" w:rsidP="00AB5A7E">
      <w:pPr>
        <w:spacing w:after="0" w:line="240" w:lineRule="auto"/>
      </w:pPr>
      <w:r>
        <w:continuationSeparator/>
      </w:r>
    </w:p>
  </w:footnote>
  <w:footnote w:id="1">
    <w:p w14:paraId="4561F3CB" w14:textId="67EC8968" w:rsidR="004378AF" w:rsidRPr="00FF4419" w:rsidRDefault="004378AF">
      <w:pPr>
        <w:pStyle w:val="Testonotaapidipagina"/>
        <w:rPr>
          <w:rFonts w:ascii="Times New Roman" w:hAnsi="Times New Roman" w:cs="Times New Roman"/>
        </w:rPr>
      </w:pPr>
      <w:r w:rsidRPr="00FF4419">
        <w:rPr>
          <w:rStyle w:val="Rimandonotaapidipagina"/>
          <w:rFonts w:ascii="Times New Roman" w:hAnsi="Times New Roman" w:cs="Times New Roman"/>
        </w:rPr>
        <w:footnoteRef/>
      </w:r>
      <w:r w:rsidRPr="00FF4419">
        <w:rPr>
          <w:rFonts w:ascii="Times New Roman" w:hAnsi="Times New Roman" w:cs="Times New Roman"/>
        </w:rPr>
        <w:t xml:space="preserve"> </w:t>
      </w:r>
      <w:r w:rsidR="00FF4419" w:rsidRPr="00FF4419">
        <w:rPr>
          <w:rFonts w:ascii="Times New Roman" w:hAnsi="Times New Roman" w:cs="Times New Roman"/>
        </w:rPr>
        <w:t xml:space="preserve">Observed and counterfactual distributions for the other wealth components are available on request. </w:t>
      </w:r>
    </w:p>
  </w:footnote>
  <w:footnote w:id="2">
    <w:p w14:paraId="4A02B51F" w14:textId="5911558C" w:rsidR="007F6F9E" w:rsidRPr="001E33A4" w:rsidRDefault="007F6F9E" w:rsidP="00544951">
      <w:pPr>
        <w:pStyle w:val="Testonotaapidipagina"/>
        <w:rPr>
          <w:rFonts w:ascii="Times New Roman" w:hAnsi="Times New Roman" w:cs="Times New Roman"/>
          <w:lang w:val="en-GB"/>
        </w:rPr>
      </w:pPr>
      <w:r w:rsidRPr="001E33A4">
        <w:rPr>
          <w:rStyle w:val="Rimandonotaapidipagina"/>
          <w:rFonts w:ascii="Times New Roman" w:hAnsi="Times New Roman" w:cs="Times New Roman"/>
        </w:rPr>
        <w:footnoteRef/>
      </w:r>
      <w:r w:rsidRPr="001E33A4">
        <w:rPr>
          <w:rFonts w:ascii="Times New Roman" w:hAnsi="Times New Roman" w:cs="Times New Roman"/>
        </w:rPr>
        <w:t xml:space="preserve"> In case of France missing values of wealth are imputed via multiple imputation in the first wave (2009), and via single imputation in the second</w:t>
      </w:r>
      <w:r>
        <w:rPr>
          <w:rFonts w:ascii="Times New Roman" w:hAnsi="Times New Roman" w:cs="Times New Roman"/>
        </w:rPr>
        <w:t>,</w:t>
      </w:r>
      <w:r w:rsidRPr="001E33A4">
        <w:rPr>
          <w:rFonts w:ascii="Times New Roman" w:hAnsi="Times New Roman" w:cs="Times New Roman"/>
        </w:rPr>
        <w:t xml:space="preserve"> third</w:t>
      </w:r>
      <w:r>
        <w:rPr>
          <w:rFonts w:ascii="Times New Roman" w:hAnsi="Times New Roman" w:cs="Times New Roman"/>
        </w:rPr>
        <w:t>, and fourth</w:t>
      </w:r>
      <w:r w:rsidRPr="001E33A4">
        <w:rPr>
          <w:rFonts w:ascii="Times New Roman" w:hAnsi="Times New Roman" w:cs="Times New Roman"/>
        </w:rPr>
        <w:t xml:space="preserve"> waves (2014, 2017</w:t>
      </w:r>
      <w:r>
        <w:rPr>
          <w:rFonts w:ascii="Times New Roman" w:hAnsi="Times New Roman" w:cs="Times New Roman"/>
        </w:rPr>
        <w:t>, 2020</w:t>
      </w:r>
      <w:r w:rsidRPr="001E33A4">
        <w:rPr>
          <w:rFonts w:ascii="Times New Roman" w:hAnsi="Times New Roman" w:cs="Times New Roman"/>
        </w:rPr>
        <w:t xml:space="preserve">). </w:t>
      </w:r>
    </w:p>
  </w:footnote>
  <w:footnote w:id="3">
    <w:p w14:paraId="1138662D" w14:textId="776217D6" w:rsidR="007F6F9E" w:rsidRPr="0071601D" w:rsidRDefault="007F6F9E" w:rsidP="00544951">
      <w:pPr>
        <w:pStyle w:val="Testonotaapidipagina"/>
        <w:rPr>
          <w:rFonts w:ascii="Times New Roman" w:hAnsi="Times New Roman" w:cs="Times New Roman"/>
          <w:lang w:val="en-GB"/>
        </w:rPr>
      </w:pPr>
      <w:r w:rsidRPr="0071601D">
        <w:rPr>
          <w:rStyle w:val="Rimandonotaapidipagina"/>
          <w:rFonts w:ascii="Times New Roman" w:hAnsi="Times New Roman" w:cs="Times New Roman"/>
        </w:rPr>
        <w:footnoteRef/>
      </w:r>
      <w:r w:rsidRPr="0071601D">
        <w:rPr>
          <w:rFonts w:ascii="Times New Roman" w:hAnsi="Times New Roman" w:cs="Times New Roman"/>
        </w:rPr>
        <w:t xml:space="preserve"> </w:t>
      </w:r>
      <w:r w:rsidRPr="0071601D">
        <w:rPr>
          <w:rFonts w:ascii="Times New Roman" w:hAnsi="Times New Roman" w:cs="Times New Roman"/>
          <w:lang w:val="en-GB"/>
        </w:rPr>
        <w:t xml:space="preserve">In case of Italy, missing values imputed through single imputation are not reported nor flagged. </w:t>
      </w:r>
    </w:p>
  </w:footnote>
  <w:footnote w:id="4">
    <w:p w14:paraId="22D18146" w14:textId="77777777" w:rsidR="006B1A21" w:rsidRPr="001E33A4" w:rsidRDefault="006B1A21" w:rsidP="006B1A21">
      <w:pPr>
        <w:pStyle w:val="Testonotaapidipagina"/>
        <w:rPr>
          <w:rFonts w:ascii="Times New Roman" w:hAnsi="Times New Roman" w:cs="Times New Roman"/>
          <w:lang w:val="en-GB"/>
        </w:rPr>
      </w:pPr>
      <w:r w:rsidRPr="001E33A4">
        <w:rPr>
          <w:rStyle w:val="Rimandonotaapidipagina"/>
          <w:rFonts w:ascii="Times New Roman" w:hAnsi="Times New Roman" w:cs="Times New Roman"/>
        </w:rPr>
        <w:footnoteRef/>
      </w:r>
      <w:r w:rsidRPr="001E33A4">
        <w:rPr>
          <w:rFonts w:ascii="Times New Roman" w:hAnsi="Times New Roman" w:cs="Times New Roman"/>
        </w:rPr>
        <w:t xml:space="preserve"> In case of France missing values of wealth are imputed via multiple imputation in the first wave (2009), and via single imputation in the second and third waves (2014, 2017). </w:t>
      </w:r>
    </w:p>
  </w:footnote>
  <w:footnote w:id="5">
    <w:p w14:paraId="5A5924D5" w14:textId="77777777" w:rsidR="006B1A21" w:rsidRPr="0071601D" w:rsidRDefault="006B1A21" w:rsidP="006B1A21">
      <w:pPr>
        <w:pStyle w:val="Testonotaapidipagina"/>
        <w:rPr>
          <w:rFonts w:ascii="Times New Roman" w:hAnsi="Times New Roman" w:cs="Times New Roman"/>
          <w:lang w:val="en-GB"/>
        </w:rPr>
      </w:pPr>
      <w:r w:rsidRPr="0071601D">
        <w:rPr>
          <w:rStyle w:val="Rimandonotaapidipagina"/>
          <w:rFonts w:ascii="Times New Roman" w:hAnsi="Times New Roman" w:cs="Times New Roman"/>
        </w:rPr>
        <w:footnoteRef/>
      </w:r>
      <w:r w:rsidRPr="0071601D">
        <w:rPr>
          <w:rFonts w:ascii="Times New Roman" w:hAnsi="Times New Roman" w:cs="Times New Roman"/>
        </w:rPr>
        <w:t xml:space="preserve"> </w:t>
      </w:r>
      <w:r w:rsidRPr="0071601D">
        <w:rPr>
          <w:rFonts w:ascii="Times New Roman" w:hAnsi="Times New Roman" w:cs="Times New Roman"/>
          <w:lang w:val="en-GB"/>
        </w:rPr>
        <w:t xml:space="preserve">In case of Italy, missing values imputed through single imputation are not reported nor flagged.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84F8D"/>
    <w:multiLevelType w:val="hybridMultilevel"/>
    <w:tmpl w:val="5A8C466C"/>
    <w:lvl w:ilvl="0" w:tplc="920A0392">
      <w:start w:val="1"/>
      <w:numFmt w:val="upperLetter"/>
      <w:lvlText w:val="%1."/>
      <w:lvlJc w:val="left"/>
      <w:pPr>
        <w:ind w:left="732" w:hanging="372"/>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503764C"/>
    <w:multiLevelType w:val="hybridMultilevel"/>
    <w:tmpl w:val="A4E6B82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90674064">
    <w:abstractNumId w:val="0"/>
  </w:num>
  <w:num w:numId="2" w16cid:durableId="5294137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A1MTU3tTQ2MzAwsDRU0lEKTi0uzszPAykwNqkFAFfM+9AtAAAA"/>
  </w:docVars>
  <w:rsids>
    <w:rsidRoot w:val="009B7B71"/>
    <w:rsid w:val="00000D71"/>
    <w:rsid w:val="00001DA5"/>
    <w:rsid w:val="000027F6"/>
    <w:rsid w:val="000053EB"/>
    <w:rsid w:val="00015323"/>
    <w:rsid w:val="000251DA"/>
    <w:rsid w:val="00025AC5"/>
    <w:rsid w:val="00026082"/>
    <w:rsid w:val="00026F84"/>
    <w:rsid w:val="00027B30"/>
    <w:rsid w:val="00033075"/>
    <w:rsid w:val="000374E8"/>
    <w:rsid w:val="0004169B"/>
    <w:rsid w:val="00043722"/>
    <w:rsid w:val="0004418E"/>
    <w:rsid w:val="0005204E"/>
    <w:rsid w:val="000609BC"/>
    <w:rsid w:val="00071547"/>
    <w:rsid w:val="00072A5C"/>
    <w:rsid w:val="00072C07"/>
    <w:rsid w:val="00074CAE"/>
    <w:rsid w:val="00076A54"/>
    <w:rsid w:val="00081F7D"/>
    <w:rsid w:val="00082313"/>
    <w:rsid w:val="00085185"/>
    <w:rsid w:val="00085BB9"/>
    <w:rsid w:val="00091051"/>
    <w:rsid w:val="0009168F"/>
    <w:rsid w:val="00091953"/>
    <w:rsid w:val="00094C1B"/>
    <w:rsid w:val="00095AA3"/>
    <w:rsid w:val="000A435E"/>
    <w:rsid w:val="000B2AB8"/>
    <w:rsid w:val="000B32B2"/>
    <w:rsid w:val="000B519E"/>
    <w:rsid w:val="000B71AD"/>
    <w:rsid w:val="000C7447"/>
    <w:rsid w:val="000D21B9"/>
    <w:rsid w:val="000D22B4"/>
    <w:rsid w:val="000D2C0D"/>
    <w:rsid w:val="000D4A22"/>
    <w:rsid w:val="000D5CC0"/>
    <w:rsid w:val="000D6DD9"/>
    <w:rsid w:val="000D7C90"/>
    <w:rsid w:val="000E246B"/>
    <w:rsid w:val="000E3000"/>
    <w:rsid w:val="000E78B8"/>
    <w:rsid w:val="000F30DE"/>
    <w:rsid w:val="000F7418"/>
    <w:rsid w:val="00100DF6"/>
    <w:rsid w:val="00106A91"/>
    <w:rsid w:val="00110797"/>
    <w:rsid w:val="00112529"/>
    <w:rsid w:val="0011434F"/>
    <w:rsid w:val="00120F6B"/>
    <w:rsid w:val="001212EE"/>
    <w:rsid w:val="0012329C"/>
    <w:rsid w:val="00124005"/>
    <w:rsid w:val="001275BC"/>
    <w:rsid w:val="001301DF"/>
    <w:rsid w:val="0013030D"/>
    <w:rsid w:val="00133364"/>
    <w:rsid w:val="0013649A"/>
    <w:rsid w:val="00136E9D"/>
    <w:rsid w:val="0013712C"/>
    <w:rsid w:val="00142695"/>
    <w:rsid w:val="001502F9"/>
    <w:rsid w:val="00153483"/>
    <w:rsid w:val="00154469"/>
    <w:rsid w:val="001565C1"/>
    <w:rsid w:val="001614DF"/>
    <w:rsid w:val="001652BE"/>
    <w:rsid w:val="00173A86"/>
    <w:rsid w:val="00173FC7"/>
    <w:rsid w:val="00174088"/>
    <w:rsid w:val="00181AD7"/>
    <w:rsid w:val="00182E64"/>
    <w:rsid w:val="00187894"/>
    <w:rsid w:val="00194D72"/>
    <w:rsid w:val="001A096F"/>
    <w:rsid w:val="001A2A11"/>
    <w:rsid w:val="001A52CD"/>
    <w:rsid w:val="001B4089"/>
    <w:rsid w:val="001B55B2"/>
    <w:rsid w:val="001B57D0"/>
    <w:rsid w:val="001C10C8"/>
    <w:rsid w:val="001C2C25"/>
    <w:rsid w:val="001C5A3A"/>
    <w:rsid w:val="001C6C36"/>
    <w:rsid w:val="001C7D90"/>
    <w:rsid w:val="001D1F2E"/>
    <w:rsid w:val="001D2126"/>
    <w:rsid w:val="001D5D00"/>
    <w:rsid w:val="001E06D3"/>
    <w:rsid w:val="001E16E3"/>
    <w:rsid w:val="001E33A4"/>
    <w:rsid w:val="001E67AE"/>
    <w:rsid w:val="001E690A"/>
    <w:rsid w:val="001F0DD2"/>
    <w:rsid w:val="001F2C10"/>
    <w:rsid w:val="001F4FAE"/>
    <w:rsid w:val="001F66C8"/>
    <w:rsid w:val="002000F8"/>
    <w:rsid w:val="00200503"/>
    <w:rsid w:val="00203E02"/>
    <w:rsid w:val="00206A13"/>
    <w:rsid w:val="0020704D"/>
    <w:rsid w:val="00211095"/>
    <w:rsid w:val="00215E82"/>
    <w:rsid w:val="002207EB"/>
    <w:rsid w:val="0022223E"/>
    <w:rsid w:val="00231ADB"/>
    <w:rsid w:val="00231D6D"/>
    <w:rsid w:val="00237A8D"/>
    <w:rsid w:val="00240926"/>
    <w:rsid w:val="0024117E"/>
    <w:rsid w:val="002420FD"/>
    <w:rsid w:val="002421FD"/>
    <w:rsid w:val="0024467F"/>
    <w:rsid w:val="002463F4"/>
    <w:rsid w:val="00251180"/>
    <w:rsid w:val="00253562"/>
    <w:rsid w:val="00253F45"/>
    <w:rsid w:val="00260D83"/>
    <w:rsid w:val="00261AA2"/>
    <w:rsid w:val="00264AC2"/>
    <w:rsid w:val="00265A30"/>
    <w:rsid w:val="00265A4E"/>
    <w:rsid w:val="0026760A"/>
    <w:rsid w:val="00267AFC"/>
    <w:rsid w:val="0027392C"/>
    <w:rsid w:val="00273D24"/>
    <w:rsid w:val="002760AB"/>
    <w:rsid w:val="00282FE8"/>
    <w:rsid w:val="00292280"/>
    <w:rsid w:val="002A0CA2"/>
    <w:rsid w:val="002A1440"/>
    <w:rsid w:val="002A3EAF"/>
    <w:rsid w:val="002A420E"/>
    <w:rsid w:val="002A42AC"/>
    <w:rsid w:val="002A4995"/>
    <w:rsid w:val="002A5BA4"/>
    <w:rsid w:val="002B1032"/>
    <w:rsid w:val="002B14B0"/>
    <w:rsid w:val="002B6F95"/>
    <w:rsid w:val="002C2D4E"/>
    <w:rsid w:val="002C464E"/>
    <w:rsid w:val="002C4DB6"/>
    <w:rsid w:val="002D0256"/>
    <w:rsid w:val="002D185F"/>
    <w:rsid w:val="002D38B8"/>
    <w:rsid w:val="002D61DE"/>
    <w:rsid w:val="002D79F8"/>
    <w:rsid w:val="002E0CFD"/>
    <w:rsid w:val="002F4309"/>
    <w:rsid w:val="002F4311"/>
    <w:rsid w:val="002F67B6"/>
    <w:rsid w:val="002F75B5"/>
    <w:rsid w:val="00300BF3"/>
    <w:rsid w:val="003013DE"/>
    <w:rsid w:val="003039FD"/>
    <w:rsid w:val="00305DDC"/>
    <w:rsid w:val="003108C2"/>
    <w:rsid w:val="00312131"/>
    <w:rsid w:val="003164AA"/>
    <w:rsid w:val="003211F7"/>
    <w:rsid w:val="00321AF0"/>
    <w:rsid w:val="00323866"/>
    <w:rsid w:val="00323B9B"/>
    <w:rsid w:val="003339EF"/>
    <w:rsid w:val="00342F12"/>
    <w:rsid w:val="0034731D"/>
    <w:rsid w:val="0035026F"/>
    <w:rsid w:val="00351322"/>
    <w:rsid w:val="00352C1F"/>
    <w:rsid w:val="0035377F"/>
    <w:rsid w:val="00355E6A"/>
    <w:rsid w:val="00360A3C"/>
    <w:rsid w:val="00367B56"/>
    <w:rsid w:val="003720BF"/>
    <w:rsid w:val="00381D78"/>
    <w:rsid w:val="003867A6"/>
    <w:rsid w:val="0038730C"/>
    <w:rsid w:val="00395973"/>
    <w:rsid w:val="003A0CF0"/>
    <w:rsid w:val="003A1395"/>
    <w:rsid w:val="003A4802"/>
    <w:rsid w:val="003A5352"/>
    <w:rsid w:val="003A59DB"/>
    <w:rsid w:val="003A65EA"/>
    <w:rsid w:val="003B16D8"/>
    <w:rsid w:val="003B320A"/>
    <w:rsid w:val="003C04F9"/>
    <w:rsid w:val="003C4845"/>
    <w:rsid w:val="003D2750"/>
    <w:rsid w:val="003D3C02"/>
    <w:rsid w:val="003D5BB7"/>
    <w:rsid w:val="003D5FFD"/>
    <w:rsid w:val="003E36AC"/>
    <w:rsid w:val="003E64DB"/>
    <w:rsid w:val="003F2B46"/>
    <w:rsid w:val="003F2BD5"/>
    <w:rsid w:val="0040495D"/>
    <w:rsid w:val="00406356"/>
    <w:rsid w:val="0041356F"/>
    <w:rsid w:val="00413928"/>
    <w:rsid w:val="0041415E"/>
    <w:rsid w:val="004156B7"/>
    <w:rsid w:val="00421A90"/>
    <w:rsid w:val="00423A1D"/>
    <w:rsid w:val="004254D4"/>
    <w:rsid w:val="004278BA"/>
    <w:rsid w:val="00427AF8"/>
    <w:rsid w:val="004378AF"/>
    <w:rsid w:val="00440DB6"/>
    <w:rsid w:val="00440EB6"/>
    <w:rsid w:val="00447D29"/>
    <w:rsid w:val="00455F3C"/>
    <w:rsid w:val="00456F81"/>
    <w:rsid w:val="00471656"/>
    <w:rsid w:val="00474C07"/>
    <w:rsid w:val="00474D22"/>
    <w:rsid w:val="00477FF2"/>
    <w:rsid w:val="00481004"/>
    <w:rsid w:val="0049122F"/>
    <w:rsid w:val="00492F04"/>
    <w:rsid w:val="00494876"/>
    <w:rsid w:val="00496007"/>
    <w:rsid w:val="004A44CA"/>
    <w:rsid w:val="004A65DF"/>
    <w:rsid w:val="004A6A9C"/>
    <w:rsid w:val="004B53A1"/>
    <w:rsid w:val="004C1E80"/>
    <w:rsid w:val="004C21BB"/>
    <w:rsid w:val="004C2CDA"/>
    <w:rsid w:val="004D0452"/>
    <w:rsid w:val="004D0659"/>
    <w:rsid w:val="004E10F0"/>
    <w:rsid w:val="00501D69"/>
    <w:rsid w:val="0050400F"/>
    <w:rsid w:val="00505605"/>
    <w:rsid w:val="00511E3B"/>
    <w:rsid w:val="00511FED"/>
    <w:rsid w:val="0051282D"/>
    <w:rsid w:val="00515A4B"/>
    <w:rsid w:val="005161E3"/>
    <w:rsid w:val="00530DD5"/>
    <w:rsid w:val="005327C1"/>
    <w:rsid w:val="00534167"/>
    <w:rsid w:val="005343F8"/>
    <w:rsid w:val="00534FCD"/>
    <w:rsid w:val="0054409D"/>
    <w:rsid w:val="00544951"/>
    <w:rsid w:val="005501CF"/>
    <w:rsid w:val="00553575"/>
    <w:rsid w:val="00561EF4"/>
    <w:rsid w:val="00565530"/>
    <w:rsid w:val="0057195E"/>
    <w:rsid w:val="00580278"/>
    <w:rsid w:val="0058333E"/>
    <w:rsid w:val="0058338B"/>
    <w:rsid w:val="00584392"/>
    <w:rsid w:val="00585193"/>
    <w:rsid w:val="00587440"/>
    <w:rsid w:val="0059106D"/>
    <w:rsid w:val="00591449"/>
    <w:rsid w:val="00592411"/>
    <w:rsid w:val="00596463"/>
    <w:rsid w:val="005976E0"/>
    <w:rsid w:val="005A0588"/>
    <w:rsid w:val="005A32EC"/>
    <w:rsid w:val="005A71BD"/>
    <w:rsid w:val="005B0065"/>
    <w:rsid w:val="005B5EC1"/>
    <w:rsid w:val="005B6EB2"/>
    <w:rsid w:val="005C181E"/>
    <w:rsid w:val="005C41EE"/>
    <w:rsid w:val="005C564E"/>
    <w:rsid w:val="005C7074"/>
    <w:rsid w:val="005C7C54"/>
    <w:rsid w:val="005D638E"/>
    <w:rsid w:val="005E10AA"/>
    <w:rsid w:val="005E4073"/>
    <w:rsid w:val="005E7295"/>
    <w:rsid w:val="006033EB"/>
    <w:rsid w:val="00613FE5"/>
    <w:rsid w:val="00616F2C"/>
    <w:rsid w:val="0062184E"/>
    <w:rsid w:val="00621F9F"/>
    <w:rsid w:val="006234B9"/>
    <w:rsid w:val="00623FB5"/>
    <w:rsid w:val="00627C43"/>
    <w:rsid w:val="006305D9"/>
    <w:rsid w:val="0063230F"/>
    <w:rsid w:val="00642450"/>
    <w:rsid w:val="00644E8E"/>
    <w:rsid w:val="0064511E"/>
    <w:rsid w:val="0064773B"/>
    <w:rsid w:val="00652D82"/>
    <w:rsid w:val="00660575"/>
    <w:rsid w:val="00666008"/>
    <w:rsid w:val="0066621E"/>
    <w:rsid w:val="00675EF9"/>
    <w:rsid w:val="00677703"/>
    <w:rsid w:val="006800F1"/>
    <w:rsid w:val="006946F7"/>
    <w:rsid w:val="00694809"/>
    <w:rsid w:val="006954E7"/>
    <w:rsid w:val="006A481D"/>
    <w:rsid w:val="006B1A21"/>
    <w:rsid w:val="006B209E"/>
    <w:rsid w:val="006C4ADE"/>
    <w:rsid w:val="006C6F89"/>
    <w:rsid w:val="006D06D6"/>
    <w:rsid w:val="006D06E6"/>
    <w:rsid w:val="006D08A6"/>
    <w:rsid w:val="006E2CDB"/>
    <w:rsid w:val="006E2E86"/>
    <w:rsid w:val="006F056D"/>
    <w:rsid w:val="006F7D68"/>
    <w:rsid w:val="00702AA6"/>
    <w:rsid w:val="0070689B"/>
    <w:rsid w:val="007130F2"/>
    <w:rsid w:val="0071601D"/>
    <w:rsid w:val="0071614D"/>
    <w:rsid w:val="007218CF"/>
    <w:rsid w:val="00723C7A"/>
    <w:rsid w:val="00723F44"/>
    <w:rsid w:val="00730785"/>
    <w:rsid w:val="00735718"/>
    <w:rsid w:val="007408C6"/>
    <w:rsid w:val="007410A8"/>
    <w:rsid w:val="00741BB4"/>
    <w:rsid w:val="00743632"/>
    <w:rsid w:val="00743BF3"/>
    <w:rsid w:val="00744D1B"/>
    <w:rsid w:val="00744FFF"/>
    <w:rsid w:val="007520BF"/>
    <w:rsid w:val="00755468"/>
    <w:rsid w:val="00755D5F"/>
    <w:rsid w:val="00761A5F"/>
    <w:rsid w:val="00763011"/>
    <w:rsid w:val="007639A4"/>
    <w:rsid w:val="007654FF"/>
    <w:rsid w:val="00765FE9"/>
    <w:rsid w:val="0077506C"/>
    <w:rsid w:val="007771AE"/>
    <w:rsid w:val="00793ED2"/>
    <w:rsid w:val="007A003B"/>
    <w:rsid w:val="007A530A"/>
    <w:rsid w:val="007A6ABD"/>
    <w:rsid w:val="007A7ED6"/>
    <w:rsid w:val="007B07D9"/>
    <w:rsid w:val="007B3D50"/>
    <w:rsid w:val="007B7BB6"/>
    <w:rsid w:val="007C1D5D"/>
    <w:rsid w:val="007C2E4E"/>
    <w:rsid w:val="007C37F8"/>
    <w:rsid w:val="007C4061"/>
    <w:rsid w:val="007C42B8"/>
    <w:rsid w:val="007D08F6"/>
    <w:rsid w:val="007D1437"/>
    <w:rsid w:val="007D63CB"/>
    <w:rsid w:val="007D6521"/>
    <w:rsid w:val="007D6E1E"/>
    <w:rsid w:val="007E024F"/>
    <w:rsid w:val="007E4879"/>
    <w:rsid w:val="007E5616"/>
    <w:rsid w:val="007E5F43"/>
    <w:rsid w:val="007F0E24"/>
    <w:rsid w:val="007F6F9E"/>
    <w:rsid w:val="00800DA5"/>
    <w:rsid w:val="00801C44"/>
    <w:rsid w:val="008053E5"/>
    <w:rsid w:val="0081339C"/>
    <w:rsid w:val="00815B0B"/>
    <w:rsid w:val="00817FCC"/>
    <w:rsid w:val="00823E9F"/>
    <w:rsid w:val="0082479D"/>
    <w:rsid w:val="00830071"/>
    <w:rsid w:val="00843A74"/>
    <w:rsid w:val="00844ADD"/>
    <w:rsid w:val="0084511D"/>
    <w:rsid w:val="008474E4"/>
    <w:rsid w:val="00852538"/>
    <w:rsid w:val="00855F76"/>
    <w:rsid w:val="0086005C"/>
    <w:rsid w:val="00865EC1"/>
    <w:rsid w:val="00866B40"/>
    <w:rsid w:val="00867071"/>
    <w:rsid w:val="008826F0"/>
    <w:rsid w:val="00891CCB"/>
    <w:rsid w:val="008939DF"/>
    <w:rsid w:val="008A0AFE"/>
    <w:rsid w:val="008A2C9C"/>
    <w:rsid w:val="008A3C22"/>
    <w:rsid w:val="008B5998"/>
    <w:rsid w:val="008B7BE2"/>
    <w:rsid w:val="008C1649"/>
    <w:rsid w:val="008C2489"/>
    <w:rsid w:val="008C2C00"/>
    <w:rsid w:val="008C47F7"/>
    <w:rsid w:val="008C4B71"/>
    <w:rsid w:val="008C588C"/>
    <w:rsid w:val="008C6095"/>
    <w:rsid w:val="008C7E90"/>
    <w:rsid w:val="008D2A25"/>
    <w:rsid w:val="008D6D6D"/>
    <w:rsid w:val="008E0423"/>
    <w:rsid w:val="008E2066"/>
    <w:rsid w:val="008E3D60"/>
    <w:rsid w:val="008E5260"/>
    <w:rsid w:val="008E629F"/>
    <w:rsid w:val="008E79F4"/>
    <w:rsid w:val="008F45C6"/>
    <w:rsid w:val="008F62C3"/>
    <w:rsid w:val="009037BF"/>
    <w:rsid w:val="009076ED"/>
    <w:rsid w:val="00907CD8"/>
    <w:rsid w:val="009107A6"/>
    <w:rsid w:val="00913267"/>
    <w:rsid w:val="009134DD"/>
    <w:rsid w:val="009145A8"/>
    <w:rsid w:val="00920E6D"/>
    <w:rsid w:val="00921D92"/>
    <w:rsid w:val="0092336B"/>
    <w:rsid w:val="00924072"/>
    <w:rsid w:val="009241A1"/>
    <w:rsid w:val="0092602A"/>
    <w:rsid w:val="009304FB"/>
    <w:rsid w:val="009312E2"/>
    <w:rsid w:val="00932BC0"/>
    <w:rsid w:val="00934FA6"/>
    <w:rsid w:val="00940209"/>
    <w:rsid w:val="00940669"/>
    <w:rsid w:val="00940EFF"/>
    <w:rsid w:val="0094261F"/>
    <w:rsid w:val="00943C06"/>
    <w:rsid w:val="00950BFC"/>
    <w:rsid w:val="009513A4"/>
    <w:rsid w:val="00955083"/>
    <w:rsid w:val="0096046A"/>
    <w:rsid w:val="00963586"/>
    <w:rsid w:val="00963B80"/>
    <w:rsid w:val="00972635"/>
    <w:rsid w:val="00972ED3"/>
    <w:rsid w:val="00973DA1"/>
    <w:rsid w:val="009809E9"/>
    <w:rsid w:val="00984626"/>
    <w:rsid w:val="00984803"/>
    <w:rsid w:val="00987C08"/>
    <w:rsid w:val="009925C5"/>
    <w:rsid w:val="00994390"/>
    <w:rsid w:val="009A0235"/>
    <w:rsid w:val="009A03AC"/>
    <w:rsid w:val="009A166C"/>
    <w:rsid w:val="009A28D7"/>
    <w:rsid w:val="009A2F82"/>
    <w:rsid w:val="009A4C73"/>
    <w:rsid w:val="009A66B8"/>
    <w:rsid w:val="009A7795"/>
    <w:rsid w:val="009B378D"/>
    <w:rsid w:val="009B4F52"/>
    <w:rsid w:val="009B554B"/>
    <w:rsid w:val="009B7B71"/>
    <w:rsid w:val="009C02DE"/>
    <w:rsid w:val="009C0FC2"/>
    <w:rsid w:val="009C4492"/>
    <w:rsid w:val="009D2EF8"/>
    <w:rsid w:val="009D5C47"/>
    <w:rsid w:val="009E31AD"/>
    <w:rsid w:val="009E34F7"/>
    <w:rsid w:val="009E6F38"/>
    <w:rsid w:val="009F007A"/>
    <w:rsid w:val="009F02F7"/>
    <w:rsid w:val="009F4A8D"/>
    <w:rsid w:val="009F6CF1"/>
    <w:rsid w:val="00A1118D"/>
    <w:rsid w:val="00A15043"/>
    <w:rsid w:val="00A241EA"/>
    <w:rsid w:val="00A32D43"/>
    <w:rsid w:val="00A36CA9"/>
    <w:rsid w:val="00A42511"/>
    <w:rsid w:val="00A42836"/>
    <w:rsid w:val="00A5147B"/>
    <w:rsid w:val="00A53497"/>
    <w:rsid w:val="00A54477"/>
    <w:rsid w:val="00A60CDB"/>
    <w:rsid w:val="00A66266"/>
    <w:rsid w:val="00A664D2"/>
    <w:rsid w:val="00A66547"/>
    <w:rsid w:val="00A67466"/>
    <w:rsid w:val="00A70A92"/>
    <w:rsid w:val="00A72A8A"/>
    <w:rsid w:val="00A732F3"/>
    <w:rsid w:val="00A74A64"/>
    <w:rsid w:val="00A857F1"/>
    <w:rsid w:val="00A864AD"/>
    <w:rsid w:val="00A86BB9"/>
    <w:rsid w:val="00A9035C"/>
    <w:rsid w:val="00A915C2"/>
    <w:rsid w:val="00A91F96"/>
    <w:rsid w:val="00A92CA2"/>
    <w:rsid w:val="00A9422E"/>
    <w:rsid w:val="00AA260F"/>
    <w:rsid w:val="00AA4293"/>
    <w:rsid w:val="00AA6E3A"/>
    <w:rsid w:val="00AA7706"/>
    <w:rsid w:val="00AB165E"/>
    <w:rsid w:val="00AB177C"/>
    <w:rsid w:val="00AB5A7E"/>
    <w:rsid w:val="00AC09DE"/>
    <w:rsid w:val="00AC1F36"/>
    <w:rsid w:val="00AC6191"/>
    <w:rsid w:val="00AD1119"/>
    <w:rsid w:val="00AD34BA"/>
    <w:rsid w:val="00AD3A12"/>
    <w:rsid w:val="00AD4CEF"/>
    <w:rsid w:val="00AE0492"/>
    <w:rsid w:val="00AE1D7A"/>
    <w:rsid w:val="00AE2398"/>
    <w:rsid w:val="00AE3000"/>
    <w:rsid w:val="00AE6613"/>
    <w:rsid w:val="00AE72C5"/>
    <w:rsid w:val="00AF32FE"/>
    <w:rsid w:val="00AF43BD"/>
    <w:rsid w:val="00B022CD"/>
    <w:rsid w:val="00B022F3"/>
    <w:rsid w:val="00B0258F"/>
    <w:rsid w:val="00B04647"/>
    <w:rsid w:val="00B0616E"/>
    <w:rsid w:val="00B06C36"/>
    <w:rsid w:val="00B0711F"/>
    <w:rsid w:val="00B12E50"/>
    <w:rsid w:val="00B1394F"/>
    <w:rsid w:val="00B20BF6"/>
    <w:rsid w:val="00B23482"/>
    <w:rsid w:val="00B27B14"/>
    <w:rsid w:val="00B30353"/>
    <w:rsid w:val="00B317C8"/>
    <w:rsid w:val="00B325E4"/>
    <w:rsid w:val="00B333A0"/>
    <w:rsid w:val="00B3612D"/>
    <w:rsid w:val="00B36F25"/>
    <w:rsid w:val="00B36F94"/>
    <w:rsid w:val="00B409DA"/>
    <w:rsid w:val="00B50AB2"/>
    <w:rsid w:val="00B54458"/>
    <w:rsid w:val="00B56C80"/>
    <w:rsid w:val="00B65DAB"/>
    <w:rsid w:val="00B72962"/>
    <w:rsid w:val="00B72FD7"/>
    <w:rsid w:val="00B76C36"/>
    <w:rsid w:val="00B76DDB"/>
    <w:rsid w:val="00B82B8F"/>
    <w:rsid w:val="00B8637D"/>
    <w:rsid w:val="00B874FC"/>
    <w:rsid w:val="00B94E4B"/>
    <w:rsid w:val="00B95F58"/>
    <w:rsid w:val="00B96628"/>
    <w:rsid w:val="00B970F9"/>
    <w:rsid w:val="00BA6717"/>
    <w:rsid w:val="00BA7317"/>
    <w:rsid w:val="00BB3C07"/>
    <w:rsid w:val="00BC1679"/>
    <w:rsid w:val="00BC7B0C"/>
    <w:rsid w:val="00BD24AD"/>
    <w:rsid w:val="00BD3DF0"/>
    <w:rsid w:val="00BD5B7C"/>
    <w:rsid w:val="00BD6423"/>
    <w:rsid w:val="00BD65F9"/>
    <w:rsid w:val="00BE260D"/>
    <w:rsid w:val="00BE27A0"/>
    <w:rsid w:val="00BE2A3C"/>
    <w:rsid w:val="00BE5242"/>
    <w:rsid w:val="00BF0230"/>
    <w:rsid w:val="00BF250E"/>
    <w:rsid w:val="00BF26BF"/>
    <w:rsid w:val="00C060F0"/>
    <w:rsid w:val="00C07C63"/>
    <w:rsid w:val="00C07EB8"/>
    <w:rsid w:val="00C11AD2"/>
    <w:rsid w:val="00C12A12"/>
    <w:rsid w:val="00C15183"/>
    <w:rsid w:val="00C163D5"/>
    <w:rsid w:val="00C17442"/>
    <w:rsid w:val="00C205C1"/>
    <w:rsid w:val="00C20A42"/>
    <w:rsid w:val="00C21048"/>
    <w:rsid w:val="00C21B2C"/>
    <w:rsid w:val="00C24D77"/>
    <w:rsid w:val="00C25F45"/>
    <w:rsid w:val="00C34F61"/>
    <w:rsid w:val="00C37A07"/>
    <w:rsid w:val="00C37F85"/>
    <w:rsid w:val="00C42C5F"/>
    <w:rsid w:val="00C46909"/>
    <w:rsid w:val="00C479AD"/>
    <w:rsid w:val="00C50605"/>
    <w:rsid w:val="00C6265B"/>
    <w:rsid w:val="00C626FA"/>
    <w:rsid w:val="00C65840"/>
    <w:rsid w:val="00C65CB4"/>
    <w:rsid w:val="00C65F02"/>
    <w:rsid w:val="00C667B8"/>
    <w:rsid w:val="00C74ECC"/>
    <w:rsid w:val="00C759D3"/>
    <w:rsid w:val="00C7641E"/>
    <w:rsid w:val="00C76862"/>
    <w:rsid w:val="00C80311"/>
    <w:rsid w:val="00C84D97"/>
    <w:rsid w:val="00C92E73"/>
    <w:rsid w:val="00C93CF7"/>
    <w:rsid w:val="00C941B1"/>
    <w:rsid w:val="00C9435E"/>
    <w:rsid w:val="00C9560E"/>
    <w:rsid w:val="00CA12E4"/>
    <w:rsid w:val="00CA1404"/>
    <w:rsid w:val="00CA393F"/>
    <w:rsid w:val="00CA3F42"/>
    <w:rsid w:val="00CA77EE"/>
    <w:rsid w:val="00CB1197"/>
    <w:rsid w:val="00CB141E"/>
    <w:rsid w:val="00CB3A5D"/>
    <w:rsid w:val="00CB7B72"/>
    <w:rsid w:val="00CC0158"/>
    <w:rsid w:val="00CC3A5E"/>
    <w:rsid w:val="00CD29B4"/>
    <w:rsid w:val="00CD34D4"/>
    <w:rsid w:val="00CD51DE"/>
    <w:rsid w:val="00CE64C4"/>
    <w:rsid w:val="00CF08D0"/>
    <w:rsid w:val="00CF0AAE"/>
    <w:rsid w:val="00D05E79"/>
    <w:rsid w:val="00D064DF"/>
    <w:rsid w:val="00D072B1"/>
    <w:rsid w:val="00D12589"/>
    <w:rsid w:val="00D30561"/>
    <w:rsid w:val="00D34B0D"/>
    <w:rsid w:val="00D36240"/>
    <w:rsid w:val="00D43EDC"/>
    <w:rsid w:val="00D46F61"/>
    <w:rsid w:val="00D478B3"/>
    <w:rsid w:val="00D501B4"/>
    <w:rsid w:val="00D5262A"/>
    <w:rsid w:val="00D557E5"/>
    <w:rsid w:val="00D57295"/>
    <w:rsid w:val="00D71005"/>
    <w:rsid w:val="00D71854"/>
    <w:rsid w:val="00D735AF"/>
    <w:rsid w:val="00D8094D"/>
    <w:rsid w:val="00D82175"/>
    <w:rsid w:val="00DA0008"/>
    <w:rsid w:val="00DA0D19"/>
    <w:rsid w:val="00DB427E"/>
    <w:rsid w:val="00DC51C0"/>
    <w:rsid w:val="00DD0CD8"/>
    <w:rsid w:val="00DD2033"/>
    <w:rsid w:val="00DD2498"/>
    <w:rsid w:val="00DD34AA"/>
    <w:rsid w:val="00DD7B67"/>
    <w:rsid w:val="00DE0BF3"/>
    <w:rsid w:val="00DE1340"/>
    <w:rsid w:val="00DE358F"/>
    <w:rsid w:val="00DE3799"/>
    <w:rsid w:val="00DE41FE"/>
    <w:rsid w:val="00DE798D"/>
    <w:rsid w:val="00DF0308"/>
    <w:rsid w:val="00DF45CC"/>
    <w:rsid w:val="00DF5152"/>
    <w:rsid w:val="00E019E6"/>
    <w:rsid w:val="00E06646"/>
    <w:rsid w:val="00E10D68"/>
    <w:rsid w:val="00E118F8"/>
    <w:rsid w:val="00E12704"/>
    <w:rsid w:val="00E13D11"/>
    <w:rsid w:val="00E16DFE"/>
    <w:rsid w:val="00E171F6"/>
    <w:rsid w:val="00E1728D"/>
    <w:rsid w:val="00E21FEC"/>
    <w:rsid w:val="00E223C0"/>
    <w:rsid w:val="00E23316"/>
    <w:rsid w:val="00E23BEF"/>
    <w:rsid w:val="00E23FD5"/>
    <w:rsid w:val="00E267DC"/>
    <w:rsid w:val="00E2759D"/>
    <w:rsid w:val="00E31373"/>
    <w:rsid w:val="00E3218B"/>
    <w:rsid w:val="00E3254D"/>
    <w:rsid w:val="00E33749"/>
    <w:rsid w:val="00E33EE3"/>
    <w:rsid w:val="00E379E7"/>
    <w:rsid w:val="00E50D98"/>
    <w:rsid w:val="00E50DA6"/>
    <w:rsid w:val="00E55EAC"/>
    <w:rsid w:val="00E57415"/>
    <w:rsid w:val="00E6126C"/>
    <w:rsid w:val="00E73FC9"/>
    <w:rsid w:val="00E74985"/>
    <w:rsid w:val="00E75149"/>
    <w:rsid w:val="00E819D5"/>
    <w:rsid w:val="00E81B6A"/>
    <w:rsid w:val="00E8439B"/>
    <w:rsid w:val="00E8557C"/>
    <w:rsid w:val="00E86CD7"/>
    <w:rsid w:val="00E87384"/>
    <w:rsid w:val="00E876F8"/>
    <w:rsid w:val="00E87F2A"/>
    <w:rsid w:val="00E9774D"/>
    <w:rsid w:val="00EA1142"/>
    <w:rsid w:val="00EA2D05"/>
    <w:rsid w:val="00EB19EC"/>
    <w:rsid w:val="00EC0EA4"/>
    <w:rsid w:val="00EC334D"/>
    <w:rsid w:val="00EC549D"/>
    <w:rsid w:val="00EC6DAC"/>
    <w:rsid w:val="00ED0206"/>
    <w:rsid w:val="00ED15E7"/>
    <w:rsid w:val="00ED3117"/>
    <w:rsid w:val="00EE079D"/>
    <w:rsid w:val="00EE0C52"/>
    <w:rsid w:val="00EE3629"/>
    <w:rsid w:val="00EE79EE"/>
    <w:rsid w:val="00EF161F"/>
    <w:rsid w:val="00EF395D"/>
    <w:rsid w:val="00EF3E91"/>
    <w:rsid w:val="00EF7046"/>
    <w:rsid w:val="00EF7D06"/>
    <w:rsid w:val="00F00A4F"/>
    <w:rsid w:val="00F01E48"/>
    <w:rsid w:val="00F124E7"/>
    <w:rsid w:val="00F17D5A"/>
    <w:rsid w:val="00F23193"/>
    <w:rsid w:val="00F25103"/>
    <w:rsid w:val="00F2559A"/>
    <w:rsid w:val="00F25C1B"/>
    <w:rsid w:val="00F31809"/>
    <w:rsid w:val="00F3289F"/>
    <w:rsid w:val="00F36F30"/>
    <w:rsid w:val="00F37BE2"/>
    <w:rsid w:val="00F400A5"/>
    <w:rsid w:val="00F45E68"/>
    <w:rsid w:val="00F47ECD"/>
    <w:rsid w:val="00F51989"/>
    <w:rsid w:val="00F575EC"/>
    <w:rsid w:val="00F57A6A"/>
    <w:rsid w:val="00F62327"/>
    <w:rsid w:val="00F63FB1"/>
    <w:rsid w:val="00F650ED"/>
    <w:rsid w:val="00F708CB"/>
    <w:rsid w:val="00F70934"/>
    <w:rsid w:val="00F7326A"/>
    <w:rsid w:val="00F86996"/>
    <w:rsid w:val="00F91F33"/>
    <w:rsid w:val="00F924F6"/>
    <w:rsid w:val="00F94F83"/>
    <w:rsid w:val="00F959F4"/>
    <w:rsid w:val="00F96027"/>
    <w:rsid w:val="00F9603B"/>
    <w:rsid w:val="00FA02E4"/>
    <w:rsid w:val="00FA2F49"/>
    <w:rsid w:val="00FB1743"/>
    <w:rsid w:val="00FB48A1"/>
    <w:rsid w:val="00FB7557"/>
    <w:rsid w:val="00FC0DBA"/>
    <w:rsid w:val="00FC28B7"/>
    <w:rsid w:val="00FC406D"/>
    <w:rsid w:val="00FC47B4"/>
    <w:rsid w:val="00FC5EA9"/>
    <w:rsid w:val="00FD5692"/>
    <w:rsid w:val="00FE0EC0"/>
    <w:rsid w:val="00FE224E"/>
    <w:rsid w:val="00FE7680"/>
    <w:rsid w:val="00FE781E"/>
    <w:rsid w:val="00FF131C"/>
    <w:rsid w:val="00FF4419"/>
    <w:rsid w:val="00FF66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CE502"/>
  <w15:chartTrackingRefBased/>
  <w15:docId w15:val="{8FC7BBEF-4691-4766-9263-80C3251A2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33075"/>
  </w:style>
  <w:style w:type="paragraph" w:styleId="Titolo1">
    <w:name w:val="heading 1"/>
    <w:basedOn w:val="Titolo"/>
    <w:next w:val="Normale"/>
    <w:link w:val="Titolo1Carattere"/>
    <w:uiPriority w:val="9"/>
    <w:qFormat/>
    <w:rsid w:val="00AE6613"/>
    <w:pPr>
      <w:jc w:val="both"/>
      <w:outlineLvl w:val="0"/>
    </w:pPr>
    <w:rPr>
      <w:sz w:val="24"/>
      <w:szCs w:val="52"/>
    </w:rPr>
  </w:style>
  <w:style w:type="paragraph" w:styleId="Titolo2">
    <w:name w:val="heading 2"/>
    <w:basedOn w:val="Normale"/>
    <w:next w:val="Normale"/>
    <w:link w:val="Titolo2Carattere"/>
    <w:uiPriority w:val="9"/>
    <w:unhideWhenUsed/>
    <w:qFormat/>
    <w:rsid w:val="00AE6613"/>
    <w:pPr>
      <w:spacing w:after="40" w:line="312" w:lineRule="auto"/>
      <w:jc w:val="both"/>
      <w:outlineLvl w:val="1"/>
    </w:pPr>
    <w:rPr>
      <w:rFonts w:ascii="Helvetica" w:hAnsi="Helvetica" w:cs="Helvetica"/>
      <w:i/>
      <w:iCs/>
      <w:sz w:val="24"/>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ttotitolo">
    <w:name w:val="Subtitle"/>
    <w:aliases w:val="Titoli grafici"/>
    <w:basedOn w:val="Normale"/>
    <w:next w:val="Normale"/>
    <w:link w:val="SottotitoloCarattere"/>
    <w:uiPriority w:val="11"/>
    <w:qFormat/>
    <w:rsid w:val="00B325E4"/>
    <w:pPr>
      <w:numPr>
        <w:ilvl w:val="1"/>
      </w:numPr>
      <w:ind w:left="1191" w:hanging="1191"/>
    </w:pPr>
    <w:rPr>
      <w:rFonts w:ascii="Helvetica" w:eastAsiaTheme="minorEastAsia" w:hAnsi="Helvetica"/>
      <w:spacing w:val="5"/>
      <w:lang w:val="en-GB"/>
    </w:rPr>
  </w:style>
  <w:style w:type="character" w:customStyle="1" w:styleId="SottotitoloCarattere">
    <w:name w:val="Sottotitolo Carattere"/>
    <w:aliases w:val="Titoli grafici Carattere"/>
    <w:basedOn w:val="Carpredefinitoparagrafo"/>
    <w:link w:val="Sottotitolo"/>
    <w:uiPriority w:val="11"/>
    <w:rsid w:val="00B325E4"/>
    <w:rPr>
      <w:rFonts w:ascii="Helvetica" w:eastAsiaTheme="minorEastAsia" w:hAnsi="Helvetica"/>
      <w:spacing w:val="5"/>
    </w:rPr>
  </w:style>
  <w:style w:type="paragraph" w:styleId="Titolo">
    <w:name w:val="Title"/>
    <w:basedOn w:val="Normale"/>
    <w:next w:val="Normale"/>
    <w:link w:val="TitoloCarattere"/>
    <w:uiPriority w:val="10"/>
    <w:qFormat/>
    <w:rsid w:val="00033075"/>
    <w:pPr>
      <w:spacing w:before="120" w:after="120" w:line="240" w:lineRule="auto"/>
      <w:contextualSpacing/>
    </w:pPr>
    <w:rPr>
      <w:rFonts w:ascii="Helvetica" w:eastAsiaTheme="majorEastAsia" w:hAnsi="Helvetica" w:cstheme="majorBidi"/>
      <w:b/>
      <w:spacing w:val="4"/>
      <w:kern w:val="28"/>
      <w:sz w:val="28"/>
      <w:szCs w:val="56"/>
      <w:lang w:val="en-GB"/>
    </w:rPr>
  </w:style>
  <w:style w:type="character" w:customStyle="1" w:styleId="TitoloCarattere">
    <w:name w:val="Titolo Carattere"/>
    <w:basedOn w:val="Carpredefinitoparagrafo"/>
    <w:link w:val="Titolo"/>
    <w:uiPriority w:val="10"/>
    <w:rsid w:val="00033075"/>
    <w:rPr>
      <w:rFonts w:ascii="Helvetica" w:eastAsiaTheme="majorEastAsia" w:hAnsi="Helvetica" w:cstheme="majorBidi"/>
      <w:b/>
      <w:spacing w:val="4"/>
      <w:kern w:val="28"/>
      <w:sz w:val="28"/>
      <w:szCs w:val="56"/>
      <w:lang w:val="en-GB"/>
    </w:rPr>
  </w:style>
  <w:style w:type="paragraph" w:styleId="Intestazione">
    <w:name w:val="header"/>
    <w:basedOn w:val="Normale"/>
    <w:link w:val="IntestazioneCarattere"/>
    <w:uiPriority w:val="99"/>
    <w:unhideWhenUsed/>
    <w:rsid w:val="00AB5A7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B5A7E"/>
  </w:style>
  <w:style w:type="paragraph" w:styleId="Pidipagina">
    <w:name w:val="footer"/>
    <w:basedOn w:val="Normale"/>
    <w:link w:val="PidipaginaCarattere"/>
    <w:uiPriority w:val="99"/>
    <w:unhideWhenUsed/>
    <w:rsid w:val="00AB5A7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B5A7E"/>
  </w:style>
  <w:style w:type="table" w:styleId="Grigliatabella">
    <w:name w:val="Table Grid"/>
    <w:basedOn w:val="Tabellanormale"/>
    <w:uiPriority w:val="39"/>
    <w:rsid w:val="0073078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FB1743"/>
    <w:rPr>
      <w:sz w:val="16"/>
      <w:szCs w:val="16"/>
    </w:rPr>
  </w:style>
  <w:style w:type="paragraph" w:styleId="Testocommento">
    <w:name w:val="annotation text"/>
    <w:basedOn w:val="Normale"/>
    <w:link w:val="TestocommentoCarattere"/>
    <w:uiPriority w:val="99"/>
    <w:unhideWhenUsed/>
    <w:rsid w:val="00FB1743"/>
    <w:pPr>
      <w:spacing w:line="240" w:lineRule="auto"/>
    </w:pPr>
    <w:rPr>
      <w:sz w:val="20"/>
      <w:szCs w:val="20"/>
    </w:rPr>
  </w:style>
  <w:style w:type="character" w:customStyle="1" w:styleId="TestocommentoCarattere">
    <w:name w:val="Testo commento Carattere"/>
    <w:basedOn w:val="Carpredefinitoparagrafo"/>
    <w:link w:val="Testocommento"/>
    <w:uiPriority w:val="99"/>
    <w:rsid w:val="00FB1743"/>
    <w:rPr>
      <w:sz w:val="20"/>
      <w:szCs w:val="20"/>
    </w:rPr>
  </w:style>
  <w:style w:type="paragraph" w:styleId="Soggettocommento">
    <w:name w:val="annotation subject"/>
    <w:basedOn w:val="Testocommento"/>
    <w:next w:val="Testocommento"/>
    <w:link w:val="SoggettocommentoCarattere"/>
    <w:uiPriority w:val="99"/>
    <w:semiHidden/>
    <w:unhideWhenUsed/>
    <w:rsid w:val="00FB1743"/>
    <w:rPr>
      <w:b/>
      <w:bCs/>
    </w:rPr>
  </w:style>
  <w:style w:type="character" w:customStyle="1" w:styleId="SoggettocommentoCarattere">
    <w:name w:val="Soggetto commento Carattere"/>
    <w:basedOn w:val="TestocommentoCarattere"/>
    <w:link w:val="Soggettocommento"/>
    <w:uiPriority w:val="99"/>
    <w:semiHidden/>
    <w:rsid w:val="00FB1743"/>
    <w:rPr>
      <w:b/>
      <w:bCs/>
      <w:sz w:val="20"/>
      <w:szCs w:val="20"/>
    </w:rPr>
  </w:style>
  <w:style w:type="character" w:styleId="Collegamentoipertestuale">
    <w:name w:val="Hyperlink"/>
    <w:basedOn w:val="Carpredefinitoparagrafo"/>
    <w:uiPriority w:val="99"/>
    <w:unhideWhenUsed/>
    <w:rsid w:val="00F37BE2"/>
    <w:rPr>
      <w:color w:val="0563C1" w:themeColor="hyperlink"/>
      <w:u w:val="single"/>
    </w:rPr>
  </w:style>
  <w:style w:type="character" w:styleId="Menzionenonrisolta">
    <w:name w:val="Unresolved Mention"/>
    <w:basedOn w:val="Carpredefinitoparagrafo"/>
    <w:uiPriority w:val="99"/>
    <w:semiHidden/>
    <w:unhideWhenUsed/>
    <w:rsid w:val="00F37BE2"/>
    <w:rPr>
      <w:color w:val="605E5C"/>
      <w:shd w:val="clear" w:color="auto" w:fill="E1DFDD"/>
    </w:rPr>
  </w:style>
  <w:style w:type="paragraph" w:styleId="Revisione">
    <w:name w:val="Revision"/>
    <w:hidden/>
    <w:uiPriority w:val="99"/>
    <w:semiHidden/>
    <w:rsid w:val="00844ADD"/>
    <w:pPr>
      <w:spacing w:after="0" w:line="240" w:lineRule="auto"/>
    </w:pPr>
  </w:style>
  <w:style w:type="paragraph" w:styleId="Testonotaapidipagina">
    <w:name w:val="footnote text"/>
    <w:basedOn w:val="Normale"/>
    <w:link w:val="TestonotaapidipaginaCarattere"/>
    <w:uiPriority w:val="99"/>
    <w:semiHidden/>
    <w:unhideWhenUsed/>
    <w:rsid w:val="00B54458"/>
    <w:pPr>
      <w:spacing w:after="0" w:line="240" w:lineRule="auto"/>
    </w:pPr>
    <w:rPr>
      <w:rFonts w:ascii="Calibri" w:eastAsia="Calibri" w:hAnsi="Calibri" w:cs="Calibri"/>
      <w:sz w:val="20"/>
      <w:szCs w:val="20"/>
      <w:lang w:val="en-US" w:eastAsia="de-DE"/>
    </w:rPr>
  </w:style>
  <w:style w:type="character" w:customStyle="1" w:styleId="TestonotaapidipaginaCarattere">
    <w:name w:val="Testo nota a piè di pagina Carattere"/>
    <w:basedOn w:val="Carpredefinitoparagrafo"/>
    <w:link w:val="Testonotaapidipagina"/>
    <w:uiPriority w:val="99"/>
    <w:semiHidden/>
    <w:rsid w:val="00B54458"/>
    <w:rPr>
      <w:rFonts w:ascii="Calibri" w:eastAsia="Calibri" w:hAnsi="Calibri" w:cs="Calibri"/>
      <w:sz w:val="20"/>
      <w:szCs w:val="20"/>
      <w:lang w:val="en-US" w:eastAsia="de-DE"/>
    </w:rPr>
  </w:style>
  <w:style w:type="character" w:styleId="Rimandonotaapidipagina">
    <w:name w:val="footnote reference"/>
    <w:uiPriority w:val="99"/>
    <w:semiHidden/>
    <w:unhideWhenUsed/>
    <w:rsid w:val="00B54458"/>
    <w:rPr>
      <w:vertAlign w:val="superscript"/>
    </w:rPr>
  </w:style>
  <w:style w:type="paragraph" w:customStyle="1" w:styleId="Corpo">
    <w:name w:val="Corpo"/>
    <w:basedOn w:val="Normale"/>
    <w:qFormat/>
    <w:rsid w:val="00E06646"/>
    <w:pPr>
      <w:spacing w:after="40" w:line="360" w:lineRule="auto"/>
      <w:ind w:firstLine="284"/>
      <w:contextualSpacing/>
      <w:jc w:val="both"/>
    </w:pPr>
    <w:rPr>
      <w:rFonts w:ascii="Times New Roman" w:eastAsia="SimSun" w:hAnsi="Times New Roman" w:cs="Calibri"/>
      <w:sz w:val="24"/>
      <w:lang w:val="en-GB" w:eastAsia="de-DE"/>
    </w:rPr>
  </w:style>
  <w:style w:type="paragraph" w:styleId="Paragrafoelenco">
    <w:name w:val="List Paragraph"/>
    <w:basedOn w:val="Normale"/>
    <w:uiPriority w:val="34"/>
    <w:qFormat/>
    <w:rsid w:val="00843A74"/>
    <w:pPr>
      <w:ind w:left="720"/>
      <w:contextualSpacing/>
    </w:pPr>
  </w:style>
  <w:style w:type="character" w:customStyle="1" w:styleId="Titolo1Carattere">
    <w:name w:val="Titolo 1 Carattere"/>
    <w:basedOn w:val="Carpredefinitoparagrafo"/>
    <w:link w:val="Titolo1"/>
    <w:uiPriority w:val="9"/>
    <w:rsid w:val="00AE6613"/>
    <w:rPr>
      <w:rFonts w:ascii="Helvetica" w:eastAsiaTheme="majorEastAsia" w:hAnsi="Helvetica" w:cstheme="majorBidi"/>
      <w:b/>
      <w:spacing w:val="4"/>
      <w:kern w:val="28"/>
      <w:sz w:val="24"/>
      <w:szCs w:val="52"/>
      <w:lang w:val="en-GB"/>
    </w:rPr>
  </w:style>
  <w:style w:type="character" w:customStyle="1" w:styleId="Titolo2Carattere">
    <w:name w:val="Titolo 2 Carattere"/>
    <w:basedOn w:val="Carpredefinitoparagrafo"/>
    <w:link w:val="Titolo2"/>
    <w:uiPriority w:val="9"/>
    <w:rsid w:val="00AE6613"/>
    <w:rPr>
      <w:rFonts w:ascii="Helvetica" w:hAnsi="Helvetica" w:cs="Helvetica"/>
      <w:i/>
      <w:iCs/>
      <w:sz w:val="24"/>
      <w:szCs w:val="24"/>
      <w:lang w:val="en-GB"/>
    </w:rPr>
  </w:style>
  <w:style w:type="paragraph" w:styleId="NormaleWeb">
    <w:name w:val="Normal (Web)"/>
    <w:basedOn w:val="Normale"/>
    <w:uiPriority w:val="99"/>
    <w:unhideWhenUsed/>
    <w:rsid w:val="00000D71"/>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33078">
      <w:bodyDiv w:val="1"/>
      <w:marLeft w:val="0"/>
      <w:marRight w:val="0"/>
      <w:marTop w:val="0"/>
      <w:marBottom w:val="0"/>
      <w:divBdr>
        <w:top w:val="none" w:sz="0" w:space="0" w:color="auto"/>
        <w:left w:val="none" w:sz="0" w:space="0" w:color="auto"/>
        <w:bottom w:val="none" w:sz="0" w:space="0" w:color="auto"/>
        <w:right w:val="none" w:sz="0" w:space="0" w:color="auto"/>
      </w:divBdr>
    </w:div>
    <w:div w:id="39138999">
      <w:bodyDiv w:val="1"/>
      <w:marLeft w:val="0"/>
      <w:marRight w:val="0"/>
      <w:marTop w:val="0"/>
      <w:marBottom w:val="0"/>
      <w:divBdr>
        <w:top w:val="none" w:sz="0" w:space="0" w:color="auto"/>
        <w:left w:val="none" w:sz="0" w:space="0" w:color="auto"/>
        <w:bottom w:val="none" w:sz="0" w:space="0" w:color="auto"/>
        <w:right w:val="none" w:sz="0" w:space="0" w:color="auto"/>
      </w:divBdr>
    </w:div>
    <w:div w:id="57367029">
      <w:bodyDiv w:val="1"/>
      <w:marLeft w:val="0"/>
      <w:marRight w:val="0"/>
      <w:marTop w:val="0"/>
      <w:marBottom w:val="0"/>
      <w:divBdr>
        <w:top w:val="none" w:sz="0" w:space="0" w:color="auto"/>
        <w:left w:val="none" w:sz="0" w:space="0" w:color="auto"/>
        <w:bottom w:val="none" w:sz="0" w:space="0" w:color="auto"/>
        <w:right w:val="none" w:sz="0" w:space="0" w:color="auto"/>
      </w:divBdr>
    </w:div>
    <w:div w:id="80220034">
      <w:bodyDiv w:val="1"/>
      <w:marLeft w:val="0"/>
      <w:marRight w:val="0"/>
      <w:marTop w:val="0"/>
      <w:marBottom w:val="0"/>
      <w:divBdr>
        <w:top w:val="none" w:sz="0" w:space="0" w:color="auto"/>
        <w:left w:val="none" w:sz="0" w:space="0" w:color="auto"/>
        <w:bottom w:val="none" w:sz="0" w:space="0" w:color="auto"/>
        <w:right w:val="none" w:sz="0" w:space="0" w:color="auto"/>
      </w:divBdr>
    </w:div>
    <w:div w:id="81419017">
      <w:bodyDiv w:val="1"/>
      <w:marLeft w:val="0"/>
      <w:marRight w:val="0"/>
      <w:marTop w:val="0"/>
      <w:marBottom w:val="0"/>
      <w:divBdr>
        <w:top w:val="none" w:sz="0" w:space="0" w:color="auto"/>
        <w:left w:val="none" w:sz="0" w:space="0" w:color="auto"/>
        <w:bottom w:val="none" w:sz="0" w:space="0" w:color="auto"/>
        <w:right w:val="none" w:sz="0" w:space="0" w:color="auto"/>
      </w:divBdr>
    </w:div>
    <w:div w:id="131218774">
      <w:bodyDiv w:val="1"/>
      <w:marLeft w:val="0"/>
      <w:marRight w:val="0"/>
      <w:marTop w:val="0"/>
      <w:marBottom w:val="0"/>
      <w:divBdr>
        <w:top w:val="none" w:sz="0" w:space="0" w:color="auto"/>
        <w:left w:val="none" w:sz="0" w:space="0" w:color="auto"/>
        <w:bottom w:val="none" w:sz="0" w:space="0" w:color="auto"/>
        <w:right w:val="none" w:sz="0" w:space="0" w:color="auto"/>
      </w:divBdr>
    </w:div>
    <w:div w:id="150099149">
      <w:bodyDiv w:val="1"/>
      <w:marLeft w:val="0"/>
      <w:marRight w:val="0"/>
      <w:marTop w:val="0"/>
      <w:marBottom w:val="0"/>
      <w:divBdr>
        <w:top w:val="none" w:sz="0" w:space="0" w:color="auto"/>
        <w:left w:val="none" w:sz="0" w:space="0" w:color="auto"/>
        <w:bottom w:val="none" w:sz="0" w:space="0" w:color="auto"/>
        <w:right w:val="none" w:sz="0" w:space="0" w:color="auto"/>
      </w:divBdr>
    </w:div>
    <w:div w:id="164125794">
      <w:bodyDiv w:val="1"/>
      <w:marLeft w:val="0"/>
      <w:marRight w:val="0"/>
      <w:marTop w:val="0"/>
      <w:marBottom w:val="0"/>
      <w:divBdr>
        <w:top w:val="none" w:sz="0" w:space="0" w:color="auto"/>
        <w:left w:val="none" w:sz="0" w:space="0" w:color="auto"/>
        <w:bottom w:val="none" w:sz="0" w:space="0" w:color="auto"/>
        <w:right w:val="none" w:sz="0" w:space="0" w:color="auto"/>
      </w:divBdr>
    </w:div>
    <w:div w:id="184951333">
      <w:bodyDiv w:val="1"/>
      <w:marLeft w:val="0"/>
      <w:marRight w:val="0"/>
      <w:marTop w:val="0"/>
      <w:marBottom w:val="0"/>
      <w:divBdr>
        <w:top w:val="none" w:sz="0" w:space="0" w:color="auto"/>
        <w:left w:val="none" w:sz="0" w:space="0" w:color="auto"/>
        <w:bottom w:val="none" w:sz="0" w:space="0" w:color="auto"/>
        <w:right w:val="none" w:sz="0" w:space="0" w:color="auto"/>
      </w:divBdr>
    </w:div>
    <w:div w:id="198780866">
      <w:bodyDiv w:val="1"/>
      <w:marLeft w:val="0"/>
      <w:marRight w:val="0"/>
      <w:marTop w:val="0"/>
      <w:marBottom w:val="0"/>
      <w:divBdr>
        <w:top w:val="none" w:sz="0" w:space="0" w:color="auto"/>
        <w:left w:val="none" w:sz="0" w:space="0" w:color="auto"/>
        <w:bottom w:val="none" w:sz="0" w:space="0" w:color="auto"/>
        <w:right w:val="none" w:sz="0" w:space="0" w:color="auto"/>
      </w:divBdr>
    </w:div>
    <w:div w:id="203099395">
      <w:bodyDiv w:val="1"/>
      <w:marLeft w:val="0"/>
      <w:marRight w:val="0"/>
      <w:marTop w:val="0"/>
      <w:marBottom w:val="0"/>
      <w:divBdr>
        <w:top w:val="none" w:sz="0" w:space="0" w:color="auto"/>
        <w:left w:val="none" w:sz="0" w:space="0" w:color="auto"/>
        <w:bottom w:val="none" w:sz="0" w:space="0" w:color="auto"/>
        <w:right w:val="none" w:sz="0" w:space="0" w:color="auto"/>
      </w:divBdr>
    </w:div>
    <w:div w:id="209071111">
      <w:bodyDiv w:val="1"/>
      <w:marLeft w:val="0"/>
      <w:marRight w:val="0"/>
      <w:marTop w:val="0"/>
      <w:marBottom w:val="0"/>
      <w:divBdr>
        <w:top w:val="none" w:sz="0" w:space="0" w:color="auto"/>
        <w:left w:val="none" w:sz="0" w:space="0" w:color="auto"/>
        <w:bottom w:val="none" w:sz="0" w:space="0" w:color="auto"/>
        <w:right w:val="none" w:sz="0" w:space="0" w:color="auto"/>
      </w:divBdr>
    </w:div>
    <w:div w:id="260450409">
      <w:bodyDiv w:val="1"/>
      <w:marLeft w:val="0"/>
      <w:marRight w:val="0"/>
      <w:marTop w:val="0"/>
      <w:marBottom w:val="0"/>
      <w:divBdr>
        <w:top w:val="none" w:sz="0" w:space="0" w:color="auto"/>
        <w:left w:val="none" w:sz="0" w:space="0" w:color="auto"/>
        <w:bottom w:val="none" w:sz="0" w:space="0" w:color="auto"/>
        <w:right w:val="none" w:sz="0" w:space="0" w:color="auto"/>
      </w:divBdr>
    </w:div>
    <w:div w:id="279649265">
      <w:bodyDiv w:val="1"/>
      <w:marLeft w:val="0"/>
      <w:marRight w:val="0"/>
      <w:marTop w:val="0"/>
      <w:marBottom w:val="0"/>
      <w:divBdr>
        <w:top w:val="none" w:sz="0" w:space="0" w:color="auto"/>
        <w:left w:val="none" w:sz="0" w:space="0" w:color="auto"/>
        <w:bottom w:val="none" w:sz="0" w:space="0" w:color="auto"/>
        <w:right w:val="none" w:sz="0" w:space="0" w:color="auto"/>
      </w:divBdr>
    </w:div>
    <w:div w:id="287471297">
      <w:bodyDiv w:val="1"/>
      <w:marLeft w:val="0"/>
      <w:marRight w:val="0"/>
      <w:marTop w:val="0"/>
      <w:marBottom w:val="0"/>
      <w:divBdr>
        <w:top w:val="none" w:sz="0" w:space="0" w:color="auto"/>
        <w:left w:val="none" w:sz="0" w:space="0" w:color="auto"/>
        <w:bottom w:val="none" w:sz="0" w:space="0" w:color="auto"/>
        <w:right w:val="none" w:sz="0" w:space="0" w:color="auto"/>
      </w:divBdr>
    </w:div>
    <w:div w:id="297225143">
      <w:bodyDiv w:val="1"/>
      <w:marLeft w:val="0"/>
      <w:marRight w:val="0"/>
      <w:marTop w:val="0"/>
      <w:marBottom w:val="0"/>
      <w:divBdr>
        <w:top w:val="none" w:sz="0" w:space="0" w:color="auto"/>
        <w:left w:val="none" w:sz="0" w:space="0" w:color="auto"/>
        <w:bottom w:val="none" w:sz="0" w:space="0" w:color="auto"/>
        <w:right w:val="none" w:sz="0" w:space="0" w:color="auto"/>
      </w:divBdr>
    </w:div>
    <w:div w:id="319385412">
      <w:bodyDiv w:val="1"/>
      <w:marLeft w:val="0"/>
      <w:marRight w:val="0"/>
      <w:marTop w:val="0"/>
      <w:marBottom w:val="0"/>
      <w:divBdr>
        <w:top w:val="none" w:sz="0" w:space="0" w:color="auto"/>
        <w:left w:val="none" w:sz="0" w:space="0" w:color="auto"/>
        <w:bottom w:val="none" w:sz="0" w:space="0" w:color="auto"/>
        <w:right w:val="none" w:sz="0" w:space="0" w:color="auto"/>
      </w:divBdr>
    </w:div>
    <w:div w:id="332027351">
      <w:bodyDiv w:val="1"/>
      <w:marLeft w:val="0"/>
      <w:marRight w:val="0"/>
      <w:marTop w:val="0"/>
      <w:marBottom w:val="0"/>
      <w:divBdr>
        <w:top w:val="none" w:sz="0" w:space="0" w:color="auto"/>
        <w:left w:val="none" w:sz="0" w:space="0" w:color="auto"/>
        <w:bottom w:val="none" w:sz="0" w:space="0" w:color="auto"/>
        <w:right w:val="none" w:sz="0" w:space="0" w:color="auto"/>
      </w:divBdr>
    </w:div>
    <w:div w:id="347099135">
      <w:bodyDiv w:val="1"/>
      <w:marLeft w:val="0"/>
      <w:marRight w:val="0"/>
      <w:marTop w:val="0"/>
      <w:marBottom w:val="0"/>
      <w:divBdr>
        <w:top w:val="none" w:sz="0" w:space="0" w:color="auto"/>
        <w:left w:val="none" w:sz="0" w:space="0" w:color="auto"/>
        <w:bottom w:val="none" w:sz="0" w:space="0" w:color="auto"/>
        <w:right w:val="none" w:sz="0" w:space="0" w:color="auto"/>
      </w:divBdr>
    </w:div>
    <w:div w:id="351956488">
      <w:bodyDiv w:val="1"/>
      <w:marLeft w:val="0"/>
      <w:marRight w:val="0"/>
      <w:marTop w:val="0"/>
      <w:marBottom w:val="0"/>
      <w:divBdr>
        <w:top w:val="none" w:sz="0" w:space="0" w:color="auto"/>
        <w:left w:val="none" w:sz="0" w:space="0" w:color="auto"/>
        <w:bottom w:val="none" w:sz="0" w:space="0" w:color="auto"/>
        <w:right w:val="none" w:sz="0" w:space="0" w:color="auto"/>
      </w:divBdr>
    </w:div>
    <w:div w:id="398789306">
      <w:bodyDiv w:val="1"/>
      <w:marLeft w:val="0"/>
      <w:marRight w:val="0"/>
      <w:marTop w:val="0"/>
      <w:marBottom w:val="0"/>
      <w:divBdr>
        <w:top w:val="none" w:sz="0" w:space="0" w:color="auto"/>
        <w:left w:val="none" w:sz="0" w:space="0" w:color="auto"/>
        <w:bottom w:val="none" w:sz="0" w:space="0" w:color="auto"/>
        <w:right w:val="none" w:sz="0" w:space="0" w:color="auto"/>
      </w:divBdr>
    </w:div>
    <w:div w:id="404954386">
      <w:bodyDiv w:val="1"/>
      <w:marLeft w:val="0"/>
      <w:marRight w:val="0"/>
      <w:marTop w:val="0"/>
      <w:marBottom w:val="0"/>
      <w:divBdr>
        <w:top w:val="none" w:sz="0" w:space="0" w:color="auto"/>
        <w:left w:val="none" w:sz="0" w:space="0" w:color="auto"/>
        <w:bottom w:val="none" w:sz="0" w:space="0" w:color="auto"/>
        <w:right w:val="none" w:sz="0" w:space="0" w:color="auto"/>
      </w:divBdr>
    </w:div>
    <w:div w:id="415638343">
      <w:bodyDiv w:val="1"/>
      <w:marLeft w:val="0"/>
      <w:marRight w:val="0"/>
      <w:marTop w:val="0"/>
      <w:marBottom w:val="0"/>
      <w:divBdr>
        <w:top w:val="none" w:sz="0" w:space="0" w:color="auto"/>
        <w:left w:val="none" w:sz="0" w:space="0" w:color="auto"/>
        <w:bottom w:val="none" w:sz="0" w:space="0" w:color="auto"/>
        <w:right w:val="none" w:sz="0" w:space="0" w:color="auto"/>
      </w:divBdr>
    </w:div>
    <w:div w:id="459423570">
      <w:bodyDiv w:val="1"/>
      <w:marLeft w:val="0"/>
      <w:marRight w:val="0"/>
      <w:marTop w:val="0"/>
      <w:marBottom w:val="0"/>
      <w:divBdr>
        <w:top w:val="none" w:sz="0" w:space="0" w:color="auto"/>
        <w:left w:val="none" w:sz="0" w:space="0" w:color="auto"/>
        <w:bottom w:val="none" w:sz="0" w:space="0" w:color="auto"/>
        <w:right w:val="none" w:sz="0" w:space="0" w:color="auto"/>
      </w:divBdr>
    </w:div>
    <w:div w:id="499731910">
      <w:bodyDiv w:val="1"/>
      <w:marLeft w:val="0"/>
      <w:marRight w:val="0"/>
      <w:marTop w:val="0"/>
      <w:marBottom w:val="0"/>
      <w:divBdr>
        <w:top w:val="none" w:sz="0" w:space="0" w:color="auto"/>
        <w:left w:val="none" w:sz="0" w:space="0" w:color="auto"/>
        <w:bottom w:val="none" w:sz="0" w:space="0" w:color="auto"/>
        <w:right w:val="none" w:sz="0" w:space="0" w:color="auto"/>
      </w:divBdr>
    </w:div>
    <w:div w:id="556403563">
      <w:bodyDiv w:val="1"/>
      <w:marLeft w:val="0"/>
      <w:marRight w:val="0"/>
      <w:marTop w:val="0"/>
      <w:marBottom w:val="0"/>
      <w:divBdr>
        <w:top w:val="none" w:sz="0" w:space="0" w:color="auto"/>
        <w:left w:val="none" w:sz="0" w:space="0" w:color="auto"/>
        <w:bottom w:val="none" w:sz="0" w:space="0" w:color="auto"/>
        <w:right w:val="none" w:sz="0" w:space="0" w:color="auto"/>
      </w:divBdr>
    </w:div>
    <w:div w:id="565841924">
      <w:bodyDiv w:val="1"/>
      <w:marLeft w:val="0"/>
      <w:marRight w:val="0"/>
      <w:marTop w:val="0"/>
      <w:marBottom w:val="0"/>
      <w:divBdr>
        <w:top w:val="none" w:sz="0" w:space="0" w:color="auto"/>
        <w:left w:val="none" w:sz="0" w:space="0" w:color="auto"/>
        <w:bottom w:val="none" w:sz="0" w:space="0" w:color="auto"/>
        <w:right w:val="none" w:sz="0" w:space="0" w:color="auto"/>
      </w:divBdr>
    </w:div>
    <w:div w:id="594675663">
      <w:bodyDiv w:val="1"/>
      <w:marLeft w:val="0"/>
      <w:marRight w:val="0"/>
      <w:marTop w:val="0"/>
      <w:marBottom w:val="0"/>
      <w:divBdr>
        <w:top w:val="none" w:sz="0" w:space="0" w:color="auto"/>
        <w:left w:val="none" w:sz="0" w:space="0" w:color="auto"/>
        <w:bottom w:val="none" w:sz="0" w:space="0" w:color="auto"/>
        <w:right w:val="none" w:sz="0" w:space="0" w:color="auto"/>
      </w:divBdr>
    </w:div>
    <w:div w:id="648292281">
      <w:bodyDiv w:val="1"/>
      <w:marLeft w:val="0"/>
      <w:marRight w:val="0"/>
      <w:marTop w:val="0"/>
      <w:marBottom w:val="0"/>
      <w:divBdr>
        <w:top w:val="none" w:sz="0" w:space="0" w:color="auto"/>
        <w:left w:val="none" w:sz="0" w:space="0" w:color="auto"/>
        <w:bottom w:val="none" w:sz="0" w:space="0" w:color="auto"/>
        <w:right w:val="none" w:sz="0" w:space="0" w:color="auto"/>
      </w:divBdr>
    </w:div>
    <w:div w:id="653414883">
      <w:bodyDiv w:val="1"/>
      <w:marLeft w:val="0"/>
      <w:marRight w:val="0"/>
      <w:marTop w:val="0"/>
      <w:marBottom w:val="0"/>
      <w:divBdr>
        <w:top w:val="none" w:sz="0" w:space="0" w:color="auto"/>
        <w:left w:val="none" w:sz="0" w:space="0" w:color="auto"/>
        <w:bottom w:val="none" w:sz="0" w:space="0" w:color="auto"/>
        <w:right w:val="none" w:sz="0" w:space="0" w:color="auto"/>
      </w:divBdr>
    </w:div>
    <w:div w:id="700277157">
      <w:bodyDiv w:val="1"/>
      <w:marLeft w:val="0"/>
      <w:marRight w:val="0"/>
      <w:marTop w:val="0"/>
      <w:marBottom w:val="0"/>
      <w:divBdr>
        <w:top w:val="none" w:sz="0" w:space="0" w:color="auto"/>
        <w:left w:val="none" w:sz="0" w:space="0" w:color="auto"/>
        <w:bottom w:val="none" w:sz="0" w:space="0" w:color="auto"/>
        <w:right w:val="none" w:sz="0" w:space="0" w:color="auto"/>
      </w:divBdr>
    </w:div>
    <w:div w:id="741752973">
      <w:bodyDiv w:val="1"/>
      <w:marLeft w:val="0"/>
      <w:marRight w:val="0"/>
      <w:marTop w:val="0"/>
      <w:marBottom w:val="0"/>
      <w:divBdr>
        <w:top w:val="none" w:sz="0" w:space="0" w:color="auto"/>
        <w:left w:val="none" w:sz="0" w:space="0" w:color="auto"/>
        <w:bottom w:val="none" w:sz="0" w:space="0" w:color="auto"/>
        <w:right w:val="none" w:sz="0" w:space="0" w:color="auto"/>
      </w:divBdr>
    </w:div>
    <w:div w:id="745152814">
      <w:bodyDiv w:val="1"/>
      <w:marLeft w:val="0"/>
      <w:marRight w:val="0"/>
      <w:marTop w:val="0"/>
      <w:marBottom w:val="0"/>
      <w:divBdr>
        <w:top w:val="none" w:sz="0" w:space="0" w:color="auto"/>
        <w:left w:val="none" w:sz="0" w:space="0" w:color="auto"/>
        <w:bottom w:val="none" w:sz="0" w:space="0" w:color="auto"/>
        <w:right w:val="none" w:sz="0" w:space="0" w:color="auto"/>
      </w:divBdr>
    </w:div>
    <w:div w:id="780537407">
      <w:bodyDiv w:val="1"/>
      <w:marLeft w:val="0"/>
      <w:marRight w:val="0"/>
      <w:marTop w:val="0"/>
      <w:marBottom w:val="0"/>
      <w:divBdr>
        <w:top w:val="none" w:sz="0" w:space="0" w:color="auto"/>
        <w:left w:val="none" w:sz="0" w:space="0" w:color="auto"/>
        <w:bottom w:val="none" w:sz="0" w:space="0" w:color="auto"/>
        <w:right w:val="none" w:sz="0" w:space="0" w:color="auto"/>
      </w:divBdr>
    </w:div>
    <w:div w:id="798761428">
      <w:bodyDiv w:val="1"/>
      <w:marLeft w:val="0"/>
      <w:marRight w:val="0"/>
      <w:marTop w:val="0"/>
      <w:marBottom w:val="0"/>
      <w:divBdr>
        <w:top w:val="none" w:sz="0" w:space="0" w:color="auto"/>
        <w:left w:val="none" w:sz="0" w:space="0" w:color="auto"/>
        <w:bottom w:val="none" w:sz="0" w:space="0" w:color="auto"/>
        <w:right w:val="none" w:sz="0" w:space="0" w:color="auto"/>
      </w:divBdr>
    </w:div>
    <w:div w:id="830292806">
      <w:bodyDiv w:val="1"/>
      <w:marLeft w:val="0"/>
      <w:marRight w:val="0"/>
      <w:marTop w:val="0"/>
      <w:marBottom w:val="0"/>
      <w:divBdr>
        <w:top w:val="none" w:sz="0" w:space="0" w:color="auto"/>
        <w:left w:val="none" w:sz="0" w:space="0" w:color="auto"/>
        <w:bottom w:val="none" w:sz="0" w:space="0" w:color="auto"/>
        <w:right w:val="none" w:sz="0" w:space="0" w:color="auto"/>
      </w:divBdr>
    </w:div>
    <w:div w:id="842360264">
      <w:bodyDiv w:val="1"/>
      <w:marLeft w:val="0"/>
      <w:marRight w:val="0"/>
      <w:marTop w:val="0"/>
      <w:marBottom w:val="0"/>
      <w:divBdr>
        <w:top w:val="none" w:sz="0" w:space="0" w:color="auto"/>
        <w:left w:val="none" w:sz="0" w:space="0" w:color="auto"/>
        <w:bottom w:val="none" w:sz="0" w:space="0" w:color="auto"/>
        <w:right w:val="none" w:sz="0" w:space="0" w:color="auto"/>
      </w:divBdr>
    </w:div>
    <w:div w:id="850951175">
      <w:bodyDiv w:val="1"/>
      <w:marLeft w:val="0"/>
      <w:marRight w:val="0"/>
      <w:marTop w:val="0"/>
      <w:marBottom w:val="0"/>
      <w:divBdr>
        <w:top w:val="none" w:sz="0" w:space="0" w:color="auto"/>
        <w:left w:val="none" w:sz="0" w:space="0" w:color="auto"/>
        <w:bottom w:val="none" w:sz="0" w:space="0" w:color="auto"/>
        <w:right w:val="none" w:sz="0" w:space="0" w:color="auto"/>
      </w:divBdr>
    </w:div>
    <w:div w:id="880635648">
      <w:bodyDiv w:val="1"/>
      <w:marLeft w:val="0"/>
      <w:marRight w:val="0"/>
      <w:marTop w:val="0"/>
      <w:marBottom w:val="0"/>
      <w:divBdr>
        <w:top w:val="none" w:sz="0" w:space="0" w:color="auto"/>
        <w:left w:val="none" w:sz="0" w:space="0" w:color="auto"/>
        <w:bottom w:val="none" w:sz="0" w:space="0" w:color="auto"/>
        <w:right w:val="none" w:sz="0" w:space="0" w:color="auto"/>
      </w:divBdr>
    </w:div>
    <w:div w:id="901453161">
      <w:bodyDiv w:val="1"/>
      <w:marLeft w:val="0"/>
      <w:marRight w:val="0"/>
      <w:marTop w:val="0"/>
      <w:marBottom w:val="0"/>
      <w:divBdr>
        <w:top w:val="none" w:sz="0" w:space="0" w:color="auto"/>
        <w:left w:val="none" w:sz="0" w:space="0" w:color="auto"/>
        <w:bottom w:val="none" w:sz="0" w:space="0" w:color="auto"/>
        <w:right w:val="none" w:sz="0" w:space="0" w:color="auto"/>
      </w:divBdr>
    </w:div>
    <w:div w:id="923958267">
      <w:bodyDiv w:val="1"/>
      <w:marLeft w:val="0"/>
      <w:marRight w:val="0"/>
      <w:marTop w:val="0"/>
      <w:marBottom w:val="0"/>
      <w:divBdr>
        <w:top w:val="none" w:sz="0" w:space="0" w:color="auto"/>
        <w:left w:val="none" w:sz="0" w:space="0" w:color="auto"/>
        <w:bottom w:val="none" w:sz="0" w:space="0" w:color="auto"/>
        <w:right w:val="none" w:sz="0" w:space="0" w:color="auto"/>
      </w:divBdr>
    </w:div>
    <w:div w:id="943073956">
      <w:bodyDiv w:val="1"/>
      <w:marLeft w:val="0"/>
      <w:marRight w:val="0"/>
      <w:marTop w:val="0"/>
      <w:marBottom w:val="0"/>
      <w:divBdr>
        <w:top w:val="none" w:sz="0" w:space="0" w:color="auto"/>
        <w:left w:val="none" w:sz="0" w:space="0" w:color="auto"/>
        <w:bottom w:val="none" w:sz="0" w:space="0" w:color="auto"/>
        <w:right w:val="none" w:sz="0" w:space="0" w:color="auto"/>
      </w:divBdr>
    </w:div>
    <w:div w:id="948319099">
      <w:bodyDiv w:val="1"/>
      <w:marLeft w:val="0"/>
      <w:marRight w:val="0"/>
      <w:marTop w:val="0"/>
      <w:marBottom w:val="0"/>
      <w:divBdr>
        <w:top w:val="none" w:sz="0" w:space="0" w:color="auto"/>
        <w:left w:val="none" w:sz="0" w:space="0" w:color="auto"/>
        <w:bottom w:val="none" w:sz="0" w:space="0" w:color="auto"/>
        <w:right w:val="none" w:sz="0" w:space="0" w:color="auto"/>
      </w:divBdr>
    </w:div>
    <w:div w:id="974333315">
      <w:bodyDiv w:val="1"/>
      <w:marLeft w:val="0"/>
      <w:marRight w:val="0"/>
      <w:marTop w:val="0"/>
      <w:marBottom w:val="0"/>
      <w:divBdr>
        <w:top w:val="none" w:sz="0" w:space="0" w:color="auto"/>
        <w:left w:val="none" w:sz="0" w:space="0" w:color="auto"/>
        <w:bottom w:val="none" w:sz="0" w:space="0" w:color="auto"/>
        <w:right w:val="none" w:sz="0" w:space="0" w:color="auto"/>
      </w:divBdr>
    </w:div>
    <w:div w:id="985816894">
      <w:bodyDiv w:val="1"/>
      <w:marLeft w:val="0"/>
      <w:marRight w:val="0"/>
      <w:marTop w:val="0"/>
      <w:marBottom w:val="0"/>
      <w:divBdr>
        <w:top w:val="none" w:sz="0" w:space="0" w:color="auto"/>
        <w:left w:val="none" w:sz="0" w:space="0" w:color="auto"/>
        <w:bottom w:val="none" w:sz="0" w:space="0" w:color="auto"/>
        <w:right w:val="none" w:sz="0" w:space="0" w:color="auto"/>
      </w:divBdr>
    </w:div>
    <w:div w:id="1025131788">
      <w:bodyDiv w:val="1"/>
      <w:marLeft w:val="0"/>
      <w:marRight w:val="0"/>
      <w:marTop w:val="0"/>
      <w:marBottom w:val="0"/>
      <w:divBdr>
        <w:top w:val="none" w:sz="0" w:space="0" w:color="auto"/>
        <w:left w:val="none" w:sz="0" w:space="0" w:color="auto"/>
        <w:bottom w:val="none" w:sz="0" w:space="0" w:color="auto"/>
        <w:right w:val="none" w:sz="0" w:space="0" w:color="auto"/>
      </w:divBdr>
    </w:div>
    <w:div w:id="1036849250">
      <w:bodyDiv w:val="1"/>
      <w:marLeft w:val="0"/>
      <w:marRight w:val="0"/>
      <w:marTop w:val="0"/>
      <w:marBottom w:val="0"/>
      <w:divBdr>
        <w:top w:val="none" w:sz="0" w:space="0" w:color="auto"/>
        <w:left w:val="none" w:sz="0" w:space="0" w:color="auto"/>
        <w:bottom w:val="none" w:sz="0" w:space="0" w:color="auto"/>
        <w:right w:val="none" w:sz="0" w:space="0" w:color="auto"/>
      </w:divBdr>
    </w:div>
    <w:div w:id="1044790268">
      <w:bodyDiv w:val="1"/>
      <w:marLeft w:val="0"/>
      <w:marRight w:val="0"/>
      <w:marTop w:val="0"/>
      <w:marBottom w:val="0"/>
      <w:divBdr>
        <w:top w:val="none" w:sz="0" w:space="0" w:color="auto"/>
        <w:left w:val="none" w:sz="0" w:space="0" w:color="auto"/>
        <w:bottom w:val="none" w:sz="0" w:space="0" w:color="auto"/>
        <w:right w:val="none" w:sz="0" w:space="0" w:color="auto"/>
      </w:divBdr>
    </w:div>
    <w:div w:id="1098059854">
      <w:bodyDiv w:val="1"/>
      <w:marLeft w:val="0"/>
      <w:marRight w:val="0"/>
      <w:marTop w:val="0"/>
      <w:marBottom w:val="0"/>
      <w:divBdr>
        <w:top w:val="none" w:sz="0" w:space="0" w:color="auto"/>
        <w:left w:val="none" w:sz="0" w:space="0" w:color="auto"/>
        <w:bottom w:val="none" w:sz="0" w:space="0" w:color="auto"/>
        <w:right w:val="none" w:sz="0" w:space="0" w:color="auto"/>
      </w:divBdr>
    </w:div>
    <w:div w:id="1106923074">
      <w:bodyDiv w:val="1"/>
      <w:marLeft w:val="0"/>
      <w:marRight w:val="0"/>
      <w:marTop w:val="0"/>
      <w:marBottom w:val="0"/>
      <w:divBdr>
        <w:top w:val="none" w:sz="0" w:space="0" w:color="auto"/>
        <w:left w:val="none" w:sz="0" w:space="0" w:color="auto"/>
        <w:bottom w:val="none" w:sz="0" w:space="0" w:color="auto"/>
        <w:right w:val="none" w:sz="0" w:space="0" w:color="auto"/>
      </w:divBdr>
    </w:div>
    <w:div w:id="1234437265">
      <w:bodyDiv w:val="1"/>
      <w:marLeft w:val="0"/>
      <w:marRight w:val="0"/>
      <w:marTop w:val="0"/>
      <w:marBottom w:val="0"/>
      <w:divBdr>
        <w:top w:val="none" w:sz="0" w:space="0" w:color="auto"/>
        <w:left w:val="none" w:sz="0" w:space="0" w:color="auto"/>
        <w:bottom w:val="none" w:sz="0" w:space="0" w:color="auto"/>
        <w:right w:val="none" w:sz="0" w:space="0" w:color="auto"/>
      </w:divBdr>
    </w:div>
    <w:div w:id="1244875067">
      <w:bodyDiv w:val="1"/>
      <w:marLeft w:val="0"/>
      <w:marRight w:val="0"/>
      <w:marTop w:val="0"/>
      <w:marBottom w:val="0"/>
      <w:divBdr>
        <w:top w:val="none" w:sz="0" w:space="0" w:color="auto"/>
        <w:left w:val="none" w:sz="0" w:space="0" w:color="auto"/>
        <w:bottom w:val="none" w:sz="0" w:space="0" w:color="auto"/>
        <w:right w:val="none" w:sz="0" w:space="0" w:color="auto"/>
      </w:divBdr>
    </w:div>
    <w:div w:id="1248611869">
      <w:bodyDiv w:val="1"/>
      <w:marLeft w:val="0"/>
      <w:marRight w:val="0"/>
      <w:marTop w:val="0"/>
      <w:marBottom w:val="0"/>
      <w:divBdr>
        <w:top w:val="none" w:sz="0" w:space="0" w:color="auto"/>
        <w:left w:val="none" w:sz="0" w:space="0" w:color="auto"/>
        <w:bottom w:val="none" w:sz="0" w:space="0" w:color="auto"/>
        <w:right w:val="none" w:sz="0" w:space="0" w:color="auto"/>
      </w:divBdr>
    </w:div>
    <w:div w:id="1259824050">
      <w:bodyDiv w:val="1"/>
      <w:marLeft w:val="0"/>
      <w:marRight w:val="0"/>
      <w:marTop w:val="0"/>
      <w:marBottom w:val="0"/>
      <w:divBdr>
        <w:top w:val="none" w:sz="0" w:space="0" w:color="auto"/>
        <w:left w:val="none" w:sz="0" w:space="0" w:color="auto"/>
        <w:bottom w:val="none" w:sz="0" w:space="0" w:color="auto"/>
        <w:right w:val="none" w:sz="0" w:space="0" w:color="auto"/>
      </w:divBdr>
    </w:div>
    <w:div w:id="1311011160">
      <w:bodyDiv w:val="1"/>
      <w:marLeft w:val="0"/>
      <w:marRight w:val="0"/>
      <w:marTop w:val="0"/>
      <w:marBottom w:val="0"/>
      <w:divBdr>
        <w:top w:val="none" w:sz="0" w:space="0" w:color="auto"/>
        <w:left w:val="none" w:sz="0" w:space="0" w:color="auto"/>
        <w:bottom w:val="none" w:sz="0" w:space="0" w:color="auto"/>
        <w:right w:val="none" w:sz="0" w:space="0" w:color="auto"/>
      </w:divBdr>
    </w:div>
    <w:div w:id="1320229803">
      <w:bodyDiv w:val="1"/>
      <w:marLeft w:val="0"/>
      <w:marRight w:val="0"/>
      <w:marTop w:val="0"/>
      <w:marBottom w:val="0"/>
      <w:divBdr>
        <w:top w:val="none" w:sz="0" w:space="0" w:color="auto"/>
        <w:left w:val="none" w:sz="0" w:space="0" w:color="auto"/>
        <w:bottom w:val="none" w:sz="0" w:space="0" w:color="auto"/>
        <w:right w:val="none" w:sz="0" w:space="0" w:color="auto"/>
      </w:divBdr>
    </w:div>
    <w:div w:id="1322543135">
      <w:bodyDiv w:val="1"/>
      <w:marLeft w:val="0"/>
      <w:marRight w:val="0"/>
      <w:marTop w:val="0"/>
      <w:marBottom w:val="0"/>
      <w:divBdr>
        <w:top w:val="none" w:sz="0" w:space="0" w:color="auto"/>
        <w:left w:val="none" w:sz="0" w:space="0" w:color="auto"/>
        <w:bottom w:val="none" w:sz="0" w:space="0" w:color="auto"/>
        <w:right w:val="none" w:sz="0" w:space="0" w:color="auto"/>
      </w:divBdr>
    </w:div>
    <w:div w:id="1328947835">
      <w:bodyDiv w:val="1"/>
      <w:marLeft w:val="0"/>
      <w:marRight w:val="0"/>
      <w:marTop w:val="0"/>
      <w:marBottom w:val="0"/>
      <w:divBdr>
        <w:top w:val="none" w:sz="0" w:space="0" w:color="auto"/>
        <w:left w:val="none" w:sz="0" w:space="0" w:color="auto"/>
        <w:bottom w:val="none" w:sz="0" w:space="0" w:color="auto"/>
        <w:right w:val="none" w:sz="0" w:space="0" w:color="auto"/>
      </w:divBdr>
    </w:div>
    <w:div w:id="1332834533">
      <w:bodyDiv w:val="1"/>
      <w:marLeft w:val="0"/>
      <w:marRight w:val="0"/>
      <w:marTop w:val="0"/>
      <w:marBottom w:val="0"/>
      <w:divBdr>
        <w:top w:val="none" w:sz="0" w:space="0" w:color="auto"/>
        <w:left w:val="none" w:sz="0" w:space="0" w:color="auto"/>
        <w:bottom w:val="none" w:sz="0" w:space="0" w:color="auto"/>
        <w:right w:val="none" w:sz="0" w:space="0" w:color="auto"/>
      </w:divBdr>
    </w:div>
    <w:div w:id="1364357408">
      <w:bodyDiv w:val="1"/>
      <w:marLeft w:val="0"/>
      <w:marRight w:val="0"/>
      <w:marTop w:val="0"/>
      <w:marBottom w:val="0"/>
      <w:divBdr>
        <w:top w:val="none" w:sz="0" w:space="0" w:color="auto"/>
        <w:left w:val="none" w:sz="0" w:space="0" w:color="auto"/>
        <w:bottom w:val="none" w:sz="0" w:space="0" w:color="auto"/>
        <w:right w:val="none" w:sz="0" w:space="0" w:color="auto"/>
      </w:divBdr>
    </w:div>
    <w:div w:id="1412433955">
      <w:bodyDiv w:val="1"/>
      <w:marLeft w:val="0"/>
      <w:marRight w:val="0"/>
      <w:marTop w:val="0"/>
      <w:marBottom w:val="0"/>
      <w:divBdr>
        <w:top w:val="none" w:sz="0" w:space="0" w:color="auto"/>
        <w:left w:val="none" w:sz="0" w:space="0" w:color="auto"/>
        <w:bottom w:val="none" w:sz="0" w:space="0" w:color="auto"/>
        <w:right w:val="none" w:sz="0" w:space="0" w:color="auto"/>
      </w:divBdr>
    </w:div>
    <w:div w:id="1419328722">
      <w:bodyDiv w:val="1"/>
      <w:marLeft w:val="0"/>
      <w:marRight w:val="0"/>
      <w:marTop w:val="0"/>
      <w:marBottom w:val="0"/>
      <w:divBdr>
        <w:top w:val="none" w:sz="0" w:space="0" w:color="auto"/>
        <w:left w:val="none" w:sz="0" w:space="0" w:color="auto"/>
        <w:bottom w:val="none" w:sz="0" w:space="0" w:color="auto"/>
        <w:right w:val="none" w:sz="0" w:space="0" w:color="auto"/>
      </w:divBdr>
    </w:div>
    <w:div w:id="1424181903">
      <w:bodyDiv w:val="1"/>
      <w:marLeft w:val="0"/>
      <w:marRight w:val="0"/>
      <w:marTop w:val="0"/>
      <w:marBottom w:val="0"/>
      <w:divBdr>
        <w:top w:val="none" w:sz="0" w:space="0" w:color="auto"/>
        <w:left w:val="none" w:sz="0" w:space="0" w:color="auto"/>
        <w:bottom w:val="none" w:sz="0" w:space="0" w:color="auto"/>
        <w:right w:val="none" w:sz="0" w:space="0" w:color="auto"/>
      </w:divBdr>
    </w:div>
    <w:div w:id="1470634931">
      <w:bodyDiv w:val="1"/>
      <w:marLeft w:val="0"/>
      <w:marRight w:val="0"/>
      <w:marTop w:val="0"/>
      <w:marBottom w:val="0"/>
      <w:divBdr>
        <w:top w:val="none" w:sz="0" w:space="0" w:color="auto"/>
        <w:left w:val="none" w:sz="0" w:space="0" w:color="auto"/>
        <w:bottom w:val="none" w:sz="0" w:space="0" w:color="auto"/>
        <w:right w:val="none" w:sz="0" w:space="0" w:color="auto"/>
      </w:divBdr>
    </w:div>
    <w:div w:id="1473910695">
      <w:bodyDiv w:val="1"/>
      <w:marLeft w:val="0"/>
      <w:marRight w:val="0"/>
      <w:marTop w:val="0"/>
      <w:marBottom w:val="0"/>
      <w:divBdr>
        <w:top w:val="none" w:sz="0" w:space="0" w:color="auto"/>
        <w:left w:val="none" w:sz="0" w:space="0" w:color="auto"/>
        <w:bottom w:val="none" w:sz="0" w:space="0" w:color="auto"/>
        <w:right w:val="none" w:sz="0" w:space="0" w:color="auto"/>
      </w:divBdr>
    </w:div>
    <w:div w:id="1477449629">
      <w:bodyDiv w:val="1"/>
      <w:marLeft w:val="0"/>
      <w:marRight w:val="0"/>
      <w:marTop w:val="0"/>
      <w:marBottom w:val="0"/>
      <w:divBdr>
        <w:top w:val="none" w:sz="0" w:space="0" w:color="auto"/>
        <w:left w:val="none" w:sz="0" w:space="0" w:color="auto"/>
        <w:bottom w:val="none" w:sz="0" w:space="0" w:color="auto"/>
        <w:right w:val="none" w:sz="0" w:space="0" w:color="auto"/>
      </w:divBdr>
    </w:div>
    <w:div w:id="1478690809">
      <w:bodyDiv w:val="1"/>
      <w:marLeft w:val="0"/>
      <w:marRight w:val="0"/>
      <w:marTop w:val="0"/>
      <w:marBottom w:val="0"/>
      <w:divBdr>
        <w:top w:val="none" w:sz="0" w:space="0" w:color="auto"/>
        <w:left w:val="none" w:sz="0" w:space="0" w:color="auto"/>
        <w:bottom w:val="none" w:sz="0" w:space="0" w:color="auto"/>
        <w:right w:val="none" w:sz="0" w:space="0" w:color="auto"/>
      </w:divBdr>
    </w:div>
    <w:div w:id="1487240408">
      <w:bodyDiv w:val="1"/>
      <w:marLeft w:val="0"/>
      <w:marRight w:val="0"/>
      <w:marTop w:val="0"/>
      <w:marBottom w:val="0"/>
      <w:divBdr>
        <w:top w:val="none" w:sz="0" w:space="0" w:color="auto"/>
        <w:left w:val="none" w:sz="0" w:space="0" w:color="auto"/>
        <w:bottom w:val="none" w:sz="0" w:space="0" w:color="auto"/>
        <w:right w:val="none" w:sz="0" w:space="0" w:color="auto"/>
      </w:divBdr>
    </w:div>
    <w:div w:id="1512722340">
      <w:bodyDiv w:val="1"/>
      <w:marLeft w:val="0"/>
      <w:marRight w:val="0"/>
      <w:marTop w:val="0"/>
      <w:marBottom w:val="0"/>
      <w:divBdr>
        <w:top w:val="none" w:sz="0" w:space="0" w:color="auto"/>
        <w:left w:val="none" w:sz="0" w:space="0" w:color="auto"/>
        <w:bottom w:val="none" w:sz="0" w:space="0" w:color="auto"/>
        <w:right w:val="none" w:sz="0" w:space="0" w:color="auto"/>
      </w:divBdr>
    </w:div>
    <w:div w:id="1523854752">
      <w:bodyDiv w:val="1"/>
      <w:marLeft w:val="0"/>
      <w:marRight w:val="0"/>
      <w:marTop w:val="0"/>
      <w:marBottom w:val="0"/>
      <w:divBdr>
        <w:top w:val="none" w:sz="0" w:space="0" w:color="auto"/>
        <w:left w:val="none" w:sz="0" w:space="0" w:color="auto"/>
        <w:bottom w:val="none" w:sz="0" w:space="0" w:color="auto"/>
        <w:right w:val="none" w:sz="0" w:space="0" w:color="auto"/>
      </w:divBdr>
    </w:div>
    <w:div w:id="1536846365">
      <w:bodyDiv w:val="1"/>
      <w:marLeft w:val="0"/>
      <w:marRight w:val="0"/>
      <w:marTop w:val="0"/>
      <w:marBottom w:val="0"/>
      <w:divBdr>
        <w:top w:val="none" w:sz="0" w:space="0" w:color="auto"/>
        <w:left w:val="none" w:sz="0" w:space="0" w:color="auto"/>
        <w:bottom w:val="none" w:sz="0" w:space="0" w:color="auto"/>
        <w:right w:val="none" w:sz="0" w:space="0" w:color="auto"/>
      </w:divBdr>
    </w:div>
    <w:div w:id="1589070662">
      <w:bodyDiv w:val="1"/>
      <w:marLeft w:val="0"/>
      <w:marRight w:val="0"/>
      <w:marTop w:val="0"/>
      <w:marBottom w:val="0"/>
      <w:divBdr>
        <w:top w:val="none" w:sz="0" w:space="0" w:color="auto"/>
        <w:left w:val="none" w:sz="0" w:space="0" w:color="auto"/>
        <w:bottom w:val="none" w:sz="0" w:space="0" w:color="auto"/>
        <w:right w:val="none" w:sz="0" w:space="0" w:color="auto"/>
      </w:divBdr>
    </w:div>
    <w:div w:id="1591310183">
      <w:bodyDiv w:val="1"/>
      <w:marLeft w:val="0"/>
      <w:marRight w:val="0"/>
      <w:marTop w:val="0"/>
      <w:marBottom w:val="0"/>
      <w:divBdr>
        <w:top w:val="none" w:sz="0" w:space="0" w:color="auto"/>
        <w:left w:val="none" w:sz="0" w:space="0" w:color="auto"/>
        <w:bottom w:val="none" w:sz="0" w:space="0" w:color="auto"/>
        <w:right w:val="none" w:sz="0" w:space="0" w:color="auto"/>
      </w:divBdr>
    </w:div>
    <w:div w:id="1683042804">
      <w:bodyDiv w:val="1"/>
      <w:marLeft w:val="0"/>
      <w:marRight w:val="0"/>
      <w:marTop w:val="0"/>
      <w:marBottom w:val="0"/>
      <w:divBdr>
        <w:top w:val="none" w:sz="0" w:space="0" w:color="auto"/>
        <w:left w:val="none" w:sz="0" w:space="0" w:color="auto"/>
        <w:bottom w:val="none" w:sz="0" w:space="0" w:color="auto"/>
        <w:right w:val="none" w:sz="0" w:space="0" w:color="auto"/>
      </w:divBdr>
    </w:div>
    <w:div w:id="1690831505">
      <w:bodyDiv w:val="1"/>
      <w:marLeft w:val="0"/>
      <w:marRight w:val="0"/>
      <w:marTop w:val="0"/>
      <w:marBottom w:val="0"/>
      <w:divBdr>
        <w:top w:val="none" w:sz="0" w:space="0" w:color="auto"/>
        <w:left w:val="none" w:sz="0" w:space="0" w:color="auto"/>
        <w:bottom w:val="none" w:sz="0" w:space="0" w:color="auto"/>
        <w:right w:val="none" w:sz="0" w:space="0" w:color="auto"/>
      </w:divBdr>
      <w:divsChild>
        <w:div w:id="531302480">
          <w:marLeft w:val="0"/>
          <w:marRight w:val="0"/>
          <w:marTop w:val="0"/>
          <w:marBottom w:val="0"/>
          <w:divBdr>
            <w:top w:val="none" w:sz="0" w:space="0" w:color="auto"/>
            <w:left w:val="none" w:sz="0" w:space="0" w:color="auto"/>
            <w:bottom w:val="none" w:sz="0" w:space="0" w:color="auto"/>
            <w:right w:val="none" w:sz="0" w:space="0" w:color="auto"/>
          </w:divBdr>
          <w:divsChild>
            <w:div w:id="1788040005">
              <w:marLeft w:val="0"/>
              <w:marRight w:val="0"/>
              <w:marTop w:val="0"/>
              <w:marBottom w:val="0"/>
              <w:divBdr>
                <w:top w:val="none" w:sz="0" w:space="0" w:color="auto"/>
                <w:left w:val="none" w:sz="0" w:space="0" w:color="auto"/>
                <w:bottom w:val="none" w:sz="0" w:space="0" w:color="auto"/>
                <w:right w:val="none" w:sz="0" w:space="0" w:color="auto"/>
              </w:divBdr>
              <w:divsChild>
                <w:div w:id="402027060">
                  <w:marLeft w:val="0"/>
                  <w:marRight w:val="0"/>
                  <w:marTop w:val="0"/>
                  <w:marBottom w:val="0"/>
                  <w:divBdr>
                    <w:top w:val="none" w:sz="0" w:space="0" w:color="auto"/>
                    <w:left w:val="none" w:sz="0" w:space="0" w:color="auto"/>
                    <w:bottom w:val="none" w:sz="0" w:space="0" w:color="auto"/>
                    <w:right w:val="none" w:sz="0" w:space="0" w:color="auto"/>
                  </w:divBdr>
                  <w:divsChild>
                    <w:div w:id="2032343042">
                      <w:marLeft w:val="0"/>
                      <w:marRight w:val="0"/>
                      <w:marTop w:val="0"/>
                      <w:marBottom w:val="0"/>
                      <w:divBdr>
                        <w:top w:val="none" w:sz="0" w:space="0" w:color="auto"/>
                        <w:left w:val="none" w:sz="0" w:space="0" w:color="auto"/>
                        <w:bottom w:val="none" w:sz="0" w:space="0" w:color="auto"/>
                        <w:right w:val="none" w:sz="0" w:space="0" w:color="auto"/>
                      </w:divBdr>
                      <w:divsChild>
                        <w:div w:id="1053892076">
                          <w:marLeft w:val="0"/>
                          <w:marRight w:val="0"/>
                          <w:marTop w:val="0"/>
                          <w:marBottom w:val="0"/>
                          <w:divBdr>
                            <w:top w:val="none" w:sz="0" w:space="0" w:color="auto"/>
                            <w:left w:val="none" w:sz="0" w:space="0" w:color="auto"/>
                            <w:bottom w:val="none" w:sz="0" w:space="0" w:color="auto"/>
                            <w:right w:val="none" w:sz="0" w:space="0" w:color="auto"/>
                          </w:divBdr>
                          <w:divsChild>
                            <w:div w:id="1110274541">
                              <w:marLeft w:val="0"/>
                              <w:marRight w:val="0"/>
                              <w:marTop w:val="0"/>
                              <w:marBottom w:val="0"/>
                              <w:divBdr>
                                <w:top w:val="none" w:sz="0" w:space="0" w:color="auto"/>
                                <w:left w:val="none" w:sz="0" w:space="0" w:color="auto"/>
                                <w:bottom w:val="none" w:sz="0" w:space="0" w:color="auto"/>
                                <w:right w:val="none" w:sz="0" w:space="0" w:color="auto"/>
                              </w:divBdr>
                              <w:divsChild>
                                <w:div w:id="103241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4592157">
      <w:bodyDiv w:val="1"/>
      <w:marLeft w:val="0"/>
      <w:marRight w:val="0"/>
      <w:marTop w:val="0"/>
      <w:marBottom w:val="0"/>
      <w:divBdr>
        <w:top w:val="none" w:sz="0" w:space="0" w:color="auto"/>
        <w:left w:val="none" w:sz="0" w:space="0" w:color="auto"/>
        <w:bottom w:val="none" w:sz="0" w:space="0" w:color="auto"/>
        <w:right w:val="none" w:sz="0" w:space="0" w:color="auto"/>
      </w:divBdr>
    </w:div>
    <w:div w:id="1712151867">
      <w:bodyDiv w:val="1"/>
      <w:marLeft w:val="0"/>
      <w:marRight w:val="0"/>
      <w:marTop w:val="0"/>
      <w:marBottom w:val="0"/>
      <w:divBdr>
        <w:top w:val="none" w:sz="0" w:space="0" w:color="auto"/>
        <w:left w:val="none" w:sz="0" w:space="0" w:color="auto"/>
        <w:bottom w:val="none" w:sz="0" w:space="0" w:color="auto"/>
        <w:right w:val="none" w:sz="0" w:space="0" w:color="auto"/>
      </w:divBdr>
    </w:div>
    <w:div w:id="1716393454">
      <w:bodyDiv w:val="1"/>
      <w:marLeft w:val="0"/>
      <w:marRight w:val="0"/>
      <w:marTop w:val="0"/>
      <w:marBottom w:val="0"/>
      <w:divBdr>
        <w:top w:val="none" w:sz="0" w:space="0" w:color="auto"/>
        <w:left w:val="none" w:sz="0" w:space="0" w:color="auto"/>
        <w:bottom w:val="none" w:sz="0" w:space="0" w:color="auto"/>
        <w:right w:val="none" w:sz="0" w:space="0" w:color="auto"/>
      </w:divBdr>
    </w:div>
    <w:div w:id="1762294517">
      <w:bodyDiv w:val="1"/>
      <w:marLeft w:val="0"/>
      <w:marRight w:val="0"/>
      <w:marTop w:val="0"/>
      <w:marBottom w:val="0"/>
      <w:divBdr>
        <w:top w:val="none" w:sz="0" w:space="0" w:color="auto"/>
        <w:left w:val="none" w:sz="0" w:space="0" w:color="auto"/>
        <w:bottom w:val="none" w:sz="0" w:space="0" w:color="auto"/>
        <w:right w:val="none" w:sz="0" w:space="0" w:color="auto"/>
      </w:divBdr>
    </w:div>
    <w:div w:id="1789353537">
      <w:bodyDiv w:val="1"/>
      <w:marLeft w:val="0"/>
      <w:marRight w:val="0"/>
      <w:marTop w:val="0"/>
      <w:marBottom w:val="0"/>
      <w:divBdr>
        <w:top w:val="none" w:sz="0" w:space="0" w:color="auto"/>
        <w:left w:val="none" w:sz="0" w:space="0" w:color="auto"/>
        <w:bottom w:val="none" w:sz="0" w:space="0" w:color="auto"/>
        <w:right w:val="none" w:sz="0" w:space="0" w:color="auto"/>
      </w:divBdr>
    </w:div>
    <w:div w:id="1794057230">
      <w:bodyDiv w:val="1"/>
      <w:marLeft w:val="0"/>
      <w:marRight w:val="0"/>
      <w:marTop w:val="0"/>
      <w:marBottom w:val="0"/>
      <w:divBdr>
        <w:top w:val="none" w:sz="0" w:space="0" w:color="auto"/>
        <w:left w:val="none" w:sz="0" w:space="0" w:color="auto"/>
        <w:bottom w:val="none" w:sz="0" w:space="0" w:color="auto"/>
        <w:right w:val="none" w:sz="0" w:space="0" w:color="auto"/>
      </w:divBdr>
    </w:div>
    <w:div w:id="1796825594">
      <w:bodyDiv w:val="1"/>
      <w:marLeft w:val="0"/>
      <w:marRight w:val="0"/>
      <w:marTop w:val="0"/>
      <w:marBottom w:val="0"/>
      <w:divBdr>
        <w:top w:val="none" w:sz="0" w:space="0" w:color="auto"/>
        <w:left w:val="none" w:sz="0" w:space="0" w:color="auto"/>
        <w:bottom w:val="none" w:sz="0" w:space="0" w:color="auto"/>
        <w:right w:val="none" w:sz="0" w:space="0" w:color="auto"/>
      </w:divBdr>
    </w:div>
    <w:div w:id="1801997195">
      <w:bodyDiv w:val="1"/>
      <w:marLeft w:val="0"/>
      <w:marRight w:val="0"/>
      <w:marTop w:val="0"/>
      <w:marBottom w:val="0"/>
      <w:divBdr>
        <w:top w:val="none" w:sz="0" w:space="0" w:color="auto"/>
        <w:left w:val="none" w:sz="0" w:space="0" w:color="auto"/>
        <w:bottom w:val="none" w:sz="0" w:space="0" w:color="auto"/>
        <w:right w:val="none" w:sz="0" w:space="0" w:color="auto"/>
      </w:divBdr>
    </w:div>
    <w:div w:id="1809738706">
      <w:bodyDiv w:val="1"/>
      <w:marLeft w:val="0"/>
      <w:marRight w:val="0"/>
      <w:marTop w:val="0"/>
      <w:marBottom w:val="0"/>
      <w:divBdr>
        <w:top w:val="none" w:sz="0" w:space="0" w:color="auto"/>
        <w:left w:val="none" w:sz="0" w:space="0" w:color="auto"/>
        <w:bottom w:val="none" w:sz="0" w:space="0" w:color="auto"/>
        <w:right w:val="none" w:sz="0" w:space="0" w:color="auto"/>
      </w:divBdr>
    </w:div>
    <w:div w:id="1867870782">
      <w:bodyDiv w:val="1"/>
      <w:marLeft w:val="0"/>
      <w:marRight w:val="0"/>
      <w:marTop w:val="0"/>
      <w:marBottom w:val="0"/>
      <w:divBdr>
        <w:top w:val="none" w:sz="0" w:space="0" w:color="auto"/>
        <w:left w:val="none" w:sz="0" w:space="0" w:color="auto"/>
        <w:bottom w:val="none" w:sz="0" w:space="0" w:color="auto"/>
        <w:right w:val="none" w:sz="0" w:space="0" w:color="auto"/>
      </w:divBdr>
    </w:div>
    <w:div w:id="1869833768">
      <w:bodyDiv w:val="1"/>
      <w:marLeft w:val="0"/>
      <w:marRight w:val="0"/>
      <w:marTop w:val="0"/>
      <w:marBottom w:val="0"/>
      <w:divBdr>
        <w:top w:val="none" w:sz="0" w:space="0" w:color="auto"/>
        <w:left w:val="none" w:sz="0" w:space="0" w:color="auto"/>
        <w:bottom w:val="none" w:sz="0" w:space="0" w:color="auto"/>
        <w:right w:val="none" w:sz="0" w:space="0" w:color="auto"/>
      </w:divBdr>
    </w:div>
    <w:div w:id="1874153305">
      <w:bodyDiv w:val="1"/>
      <w:marLeft w:val="0"/>
      <w:marRight w:val="0"/>
      <w:marTop w:val="0"/>
      <w:marBottom w:val="0"/>
      <w:divBdr>
        <w:top w:val="none" w:sz="0" w:space="0" w:color="auto"/>
        <w:left w:val="none" w:sz="0" w:space="0" w:color="auto"/>
        <w:bottom w:val="none" w:sz="0" w:space="0" w:color="auto"/>
        <w:right w:val="none" w:sz="0" w:space="0" w:color="auto"/>
      </w:divBdr>
    </w:div>
    <w:div w:id="1878009894">
      <w:bodyDiv w:val="1"/>
      <w:marLeft w:val="0"/>
      <w:marRight w:val="0"/>
      <w:marTop w:val="0"/>
      <w:marBottom w:val="0"/>
      <w:divBdr>
        <w:top w:val="none" w:sz="0" w:space="0" w:color="auto"/>
        <w:left w:val="none" w:sz="0" w:space="0" w:color="auto"/>
        <w:bottom w:val="none" w:sz="0" w:space="0" w:color="auto"/>
        <w:right w:val="none" w:sz="0" w:space="0" w:color="auto"/>
      </w:divBdr>
    </w:div>
    <w:div w:id="1889876958">
      <w:bodyDiv w:val="1"/>
      <w:marLeft w:val="0"/>
      <w:marRight w:val="0"/>
      <w:marTop w:val="0"/>
      <w:marBottom w:val="0"/>
      <w:divBdr>
        <w:top w:val="none" w:sz="0" w:space="0" w:color="auto"/>
        <w:left w:val="none" w:sz="0" w:space="0" w:color="auto"/>
        <w:bottom w:val="none" w:sz="0" w:space="0" w:color="auto"/>
        <w:right w:val="none" w:sz="0" w:space="0" w:color="auto"/>
      </w:divBdr>
    </w:div>
    <w:div w:id="1954707551">
      <w:bodyDiv w:val="1"/>
      <w:marLeft w:val="0"/>
      <w:marRight w:val="0"/>
      <w:marTop w:val="0"/>
      <w:marBottom w:val="0"/>
      <w:divBdr>
        <w:top w:val="none" w:sz="0" w:space="0" w:color="auto"/>
        <w:left w:val="none" w:sz="0" w:space="0" w:color="auto"/>
        <w:bottom w:val="none" w:sz="0" w:space="0" w:color="auto"/>
        <w:right w:val="none" w:sz="0" w:space="0" w:color="auto"/>
      </w:divBdr>
    </w:div>
    <w:div w:id="1965502187">
      <w:bodyDiv w:val="1"/>
      <w:marLeft w:val="0"/>
      <w:marRight w:val="0"/>
      <w:marTop w:val="0"/>
      <w:marBottom w:val="0"/>
      <w:divBdr>
        <w:top w:val="none" w:sz="0" w:space="0" w:color="auto"/>
        <w:left w:val="none" w:sz="0" w:space="0" w:color="auto"/>
        <w:bottom w:val="none" w:sz="0" w:space="0" w:color="auto"/>
        <w:right w:val="none" w:sz="0" w:space="0" w:color="auto"/>
      </w:divBdr>
    </w:div>
    <w:div w:id="2040351797">
      <w:bodyDiv w:val="1"/>
      <w:marLeft w:val="0"/>
      <w:marRight w:val="0"/>
      <w:marTop w:val="0"/>
      <w:marBottom w:val="0"/>
      <w:divBdr>
        <w:top w:val="none" w:sz="0" w:space="0" w:color="auto"/>
        <w:left w:val="none" w:sz="0" w:space="0" w:color="auto"/>
        <w:bottom w:val="none" w:sz="0" w:space="0" w:color="auto"/>
        <w:right w:val="none" w:sz="0" w:space="0" w:color="auto"/>
      </w:divBdr>
    </w:div>
    <w:div w:id="2054379993">
      <w:bodyDiv w:val="1"/>
      <w:marLeft w:val="0"/>
      <w:marRight w:val="0"/>
      <w:marTop w:val="0"/>
      <w:marBottom w:val="0"/>
      <w:divBdr>
        <w:top w:val="none" w:sz="0" w:space="0" w:color="auto"/>
        <w:left w:val="none" w:sz="0" w:space="0" w:color="auto"/>
        <w:bottom w:val="none" w:sz="0" w:space="0" w:color="auto"/>
        <w:right w:val="none" w:sz="0" w:space="0" w:color="auto"/>
      </w:divBdr>
    </w:div>
    <w:div w:id="2062049539">
      <w:bodyDiv w:val="1"/>
      <w:marLeft w:val="0"/>
      <w:marRight w:val="0"/>
      <w:marTop w:val="0"/>
      <w:marBottom w:val="0"/>
      <w:divBdr>
        <w:top w:val="none" w:sz="0" w:space="0" w:color="auto"/>
        <w:left w:val="none" w:sz="0" w:space="0" w:color="auto"/>
        <w:bottom w:val="none" w:sz="0" w:space="0" w:color="auto"/>
        <w:right w:val="none" w:sz="0" w:space="0" w:color="auto"/>
      </w:divBdr>
    </w:div>
    <w:div w:id="2065716530">
      <w:bodyDiv w:val="1"/>
      <w:marLeft w:val="0"/>
      <w:marRight w:val="0"/>
      <w:marTop w:val="0"/>
      <w:marBottom w:val="0"/>
      <w:divBdr>
        <w:top w:val="none" w:sz="0" w:space="0" w:color="auto"/>
        <w:left w:val="none" w:sz="0" w:space="0" w:color="auto"/>
        <w:bottom w:val="none" w:sz="0" w:space="0" w:color="auto"/>
        <w:right w:val="none" w:sz="0" w:space="0" w:color="auto"/>
      </w:divBdr>
    </w:div>
    <w:div w:id="2117367581">
      <w:bodyDiv w:val="1"/>
      <w:marLeft w:val="0"/>
      <w:marRight w:val="0"/>
      <w:marTop w:val="0"/>
      <w:marBottom w:val="0"/>
      <w:divBdr>
        <w:top w:val="none" w:sz="0" w:space="0" w:color="auto"/>
        <w:left w:val="none" w:sz="0" w:space="0" w:color="auto"/>
        <w:bottom w:val="none" w:sz="0" w:space="0" w:color="auto"/>
        <w:right w:val="none" w:sz="0" w:space="0" w:color="auto"/>
      </w:divBdr>
    </w:div>
    <w:div w:id="2137135550">
      <w:bodyDiv w:val="1"/>
      <w:marLeft w:val="0"/>
      <w:marRight w:val="0"/>
      <w:marTop w:val="0"/>
      <w:marBottom w:val="0"/>
      <w:divBdr>
        <w:top w:val="none" w:sz="0" w:space="0" w:color="auto"/>
        <w:left w:val="none" w:sz="0" w:space="0" w:color="auto"/>
        <w:bottom w:val="none" w:sz="0" w:space="0" w:color="auto"/>
        <w:right w:val="none" w:sz="0" w:space="0" w:color="auto"/>
      </w:divBdr>
    </w:div>
    <w:div w:id="213890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A2C8C4-1639-481A-B247-96ABCEF5EF73}">
  <ds:schemaRefs>
    <ds:schemaRef ds:uri="http://schemas.openxmlformats.org/officeDocument/2006/bibliography"/>
  </ds:schemaRefs>
</ds:datastoreItem>
</file>

<file path=docMetadata/LabelInfo.xml><?xml version="1.0" encoding="utf-8"?>
<clbl:labelList xmlns:clbl="http://schemas.microsoft.com/office/2020/mipLabelMetadata">
  <clbl:label id="{13b55eef-7018-4674-a3d7-cc0db06d545c}" enabled="0" method="" siteId="{13b55eef-7018-4674-a3d7-cc0db06d545c}" removed="1"/>
</clbl:labelList>
</file>

<file path=docProps/app.xml><?xml version="1.0" encoding="utf-8"?>
<Properties xmlns="http://schemas.openxmlformats.org/officeDocument/2006/extended-properties" xmlns:vt="http://schemas.openxmlformats.org/officeDocument/2006/docPropsVTypes">
  <Template>Normal</Template>
  <TotalTime>579</TotalTime>
  <Pages>34</Pages>
  <Words>4563</Words>
  <Characters>26015</Characters>
  <Application>Microsoft Office Word</Application>
  <DocSecurity>0</DocSecurity>
  <Lines>216</Lines>
  <Paragraphs>61</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30517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Pietrolucci</dc:creator>
  <cp:keywords/>
  <dc:description/>
  <cp:lastModifiedBy>Andrea Pietrolucci</cp:lastModifiedBy>
  <cp:revision>57</cp:revision>
  <dcterms:created xsi:type="dcterms:W3CDTF">2024-07-23T10:17:00Z</dcterms:created>
  <dcterms:modified xsi:type="dcterms:W3CDTF">2025-07-10T08:13:00Z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2024-07-23T10:17:40Z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89e77033-8876-4ceb-8259-983014a016a2</vt:lpwstr>
  </property>
  <property fmtid="{D5CDD505-2E9C-101B-9397-08002B2CF9AE}" pid="7" name="MSIP_Label_defa4170-0d19-0005-0004-bc88714345d2_ActionId">
    <vt:lpwstr>e53fada8-69d4-4397-8d74-bc2ff7f1bc81</vt:lpwstr>
  </property>
  <property fmtid="{D5CDD505-2E9C-101B-9397-08002B2CF9AE}" pid="8" name="MSIP_Label_defa4170-0d19-0005-0004-bc88714345d2_ContentBits">
    <vt:lpwstr>0</vt:lpwstr>
  </property>
</Properties>
</file>