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80EE9F8" w14:textId="7F0A1DE8" w:rsidR="001D6D20" w:rsidRPr="00BB7E51" w:rsidRDefault="001D6D20" w:rsidP="001D7992">
      <w:pPr>
        <w:jc w:val="center"/>
        <w:rPr>
          <w:rFonts w:ascii="Times New Roman" w:hAnsi="Times New Roman" w:cs="Times New Roman"/>
          <w:b/>
          <w:bCs/>
          <w:sz w:val="48"/>
          <w:szCs w:val="48"/>
        </w:rPr>
      </w:pPr>
      <w:r w:rsidRPr="00BB7E51">
        <w:rPr>
          <w:rFonts w:ascii="Times New Roman" w:hAnsi="Times New Roman" w:cs="Times New Roman"/>
          <w:b/>
          <w:bCs/>
          <w:sz w:val="48"/>
          <w:szCs w:val="48"/>
        </w:rPr>
        <w:t>Supplementary Material</w:t>
      </w:r>
    </w:p>
    <w:p w14:paraId="547696C8" w14:textId="77777777" w:rsidR="001D6D20" w:rsidRPr="00BB7E51" w:rsidRDefault="001D6D20" w:rsidP="001D7992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</w:p>
    <w:p w14:paraId="155813A5" w14:textId="7F32A1D0" w:rsidR="001D7992" w:rsidRPr="00BB7E51" w:rsidRDefault="001D7992" w:rsidP="001D7992">
      <w:pPr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BB7E51">
        <w:rPr>
          <w:rFonts w:ascii="Times New Roman" w:hAnsi="Times New Roman" w:cs="Times New Roman"/>
          <w:b/>
          <w:bCs/>
          <w:sz w:val="40"/>
          <w:szCs w:val="40"/>
        </w:rPr>
        <w:t>Arthroscopic device with bendable tip for the controlled extrusion of hydrogels on cartilage defects</w:t>
      </w:r>
    </w:p>
    <w:p w14:paraId="519E0F26" w14:textId="1BFB740A" w:rsidR="00C323B2" w:rsidRPr="00BB7E51" w:rsidRDefault="00C323B2">
      <w:pPr>
        <w:rPr>
          <w:rFonts w:ascii="Times New Roman" w:hAnsi="Times New Roman" w:cs="Times New Roman"/>
        </w:rPr>
      </w:pPr>
    </w:p>
    <w:p w14:paraId="506C111A" w14:textId="77777777" w:rsidR="001B64CD" w:rsidRPr="0058667B" w:rsidRDefault="001B64CD" w:rsidP="001B64CD">
      <w:pPr>
        <w:jc w:val="center"/>
        <w:rPr>
          <w:rFonts w:ascii="Times New Roman" w:hAnsi="Times New Roman" w:cs="Times New Roman"/>
          <w:sz w:val="22"/>
          <w:szCs w:val="22"/>
          <w:lang w:val="it-IT"/>
        </w:rPr>
      </w:pPr>
      <w:r w:rsidRPr="0058667B">
        <w:rPr>
          <w:rFonts w:ascii="Times New Roman" w:hAnsi="Times New Roman" w:cs="Times New Roman"/>
          <w:sz w:val="22"/>
          <w:szCs w:val="22"/>
          <w:lang w:val="it-IT"/>
        </w:rPr>
        <w:t>Daniele Guarnera</w:t>
      </w:r>
      <w:r w:rsidRPr="0058667B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1,2</w:t>
      </w:r>
      <w:r w:rsidRPr="0058667B">
        <w:rPr>
          <w:rFonts w:ascii="Times New Roman" w:hAnsi="Times New Roman" w:cs="Times New Roman"/>
          <w:sz w:val="22"/>
          <w:szCs w:val="22"/>
          <w:lang w:val="it-IT"/>
        </w:rPr>
        <w:t>, Francesco Restaino</w:t>
      </w:r>
      <w:r w:rsidRPr="0058667B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1,2</w:t>
      </w:r>
      <w:r w:rsidRPr="0058667B">
        <w:rPr>
          <w:rFonts w:ascii="Times New Roman" w:hAnsi="Times New Roman" w:cs="Times New Roman"/>
          <w:sz w:val="22"/>
          <w:szCs w:val="22"/>
          <w:lang w:val="it-IT"/>
        </w:rPr>
        <w:t>, Lorenzo Vannozzi</w:t>
      </w:r>
      <w:r w:rsidRPr="0058667B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1,2</w:t>
      </w:r>
      <w:r w:rsidRPr="0058667B">
        <w:rPr>
          <w:rFonts w:ascii="Times New Roman" w:hAnsi="Times New Roman" w:cs="Times New Roman"/>
          <w:sz w:val="22"/>
          <w:szCs w:val="22"/>
          <w:lang w:val="it-IT"/>
        </w:rPr>
        <w:t>, Diego Trucco</w:t>
      </w:r>
      <w:r w:rsidRPr="0058667B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1,2,3</w:t>
      </w:r>
      <w:r w:rsidRPr="0058667B">
        <w:rPr>
          <w:rFonts w:ascii="Times New Roman" w:hAnsi="Times New Roman" w:cs="Times New Roman"/>
          <w:sz w:val="22"/>
          <w:szCs w:val="22"/>
          <w:lang w:val="it-IT"/>
        </w:rPr>
        <w:t>, Tommaso Mazzocchi</w:t>
      </w:r>
      <w:r w:rsidRPr="0058667B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4</w:t>
      </w:r>
      <w:r w:rsidRPr="0058667B">
        <w:rPr>
          <w:rFonts w:ascii="Times New Roman" w:hAnsi="Times New Roman" w:cs="Times New Roman"/>
          <w:sz w:val="22"/>
          <w:szCs w:val="22"/>
          <w:lang w:val="it-IT"/>
        </w:rPr>
        <w:t>, Michał Worwąg</w:t>
      </w:r>
      <w:r w:rsidRPr="0058667B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5</w:t>
      </w:r>
      <w:r w:rsidRPr="0058667B">
        <w:rPr>
          <w:rFonts w:ascii="Times New Roman" w:hAnsi="Times New Roman" w:cs="Times New Roman"/>
          <w:sz w:val="22"/>
          <w:szCs w:val="22"/>
          <w:lang w:val="it-IT"/>
        </w:rPr>
        <w:t>, Tomasz Gapinski</w:t>
      </w:r>
      <w:r w:rsidRPr="0058667B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6</w:t>
      </w:r>
      <w:r w:rsidRPr="0058667B">
        <w:rPr>
          <w:rFonts w:ascii="Times New Roman" w:hAnsi="Times New Roman" w:cs="Times New Roman"/>
          <w:sz w:val="22"/>
          <w:szCs w:val="22"/>
          <w:lang w:val="it-IT"/>
        </w:rPr>
        <w:t>, Gina Lisignoli</w:t>
      </w:r>
      <w:r w:rsidRPr="0058667B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3</w:t>
      </w:r>
      <w:r w:rsidRPr="0058667B">
        <w:rPr>
          <w:rFonts w:ascii="Times New Roman" w:hAnsi="Times New Roman" w:cs="Times New Roman"/>
          <w:sz w:val="22"/>
          <w:szCs w:val="22"/>
          <w:lang w:val="it-IT"/>
        </w:rPr>
        <w:t>, Stefano Zaffagnini</w:t>
      </w:r>
      <w:r w:rsidRPr="0058667B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7</w:t>
      </w:r>
      <w:r w:rsidRPr="0058667B">
        <w:rPr>
          <w:rFonts w:ascii="Times New Roman" w:hAnsi="Times New Roman" w:cs="Times New Roman"/>
          <w:sz w:val="22"/>
          <w:szCs w:val="22"/>
          <w:lang w:val="it-IT"/>
        </w:rPr>
        <w:t>, Alessandro Russo</w:t>
      </w:r>
      <w:r w:rsidRPr="0058667B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7</w:t>
      </w:r>
      <w:r w:rsidRPr="0058667B">
        <w:rPr>
          <w:rFonts w:ascii="Times New Roman" w:hAnsi="Times New Roman" w:cs="Times New Roman"/>
          <w:sz w:val="22"/>
          <w:szCs w:val="22"/>
          <w:lang w:val="it-IT"/>
        </w:rPr>
        <w:t>, Leonardo Ricotti</w:t>
      </w:r>
      <w:r w:rsidRPr="0058667B">
        <w:rPr>
          <w:rFonts w:ascii="Times New Roman" w:hAnsi="Times New Roman" w:cs="Times New Roman"/>
          <w:sz w:val="22"/>
          <w:szCs w:val="22"/>
          <w:vertAlign w:val="superscript"/>
          <w:lang w:val="it-IT"/>
        </w:rPr>
        <w:t>1,2,*</w:t>
      </w:r>
    </w:p>
    <w:p w14:paraId="5CD8F20D" w14:textId="77777777" w:rsidR="001B64CD" w:rsidRPr="0058667B" w:rsidRDefault="001B64CD" w:rsidP="001B64CD">
      <w:pPr>
        <w:jc w:val="center"/>
        <w:rPr>
          <w:rFonts w:ascii="Times New Roman" w:hAnsi="Times New Roman" w:cs="Times New Roman"/>
          <w:lang w:val="it-IT"/>
        </w:rPr>
      </w:pPr>
    </w:p>
    <w:p w14:paraId="09CAD43D" w14:textId="77777777" w:rsidR="001B64CD" w:rsidRPr="0058667B" w:rsidRDefault="001B64CD" w:rsidP="001B64CD">
      <w:pPr>
        <w:jc w:val="both"/>
        <w:rPr>
          <w:rFonts w:ascii="Times New Roman" w:hAnsi="Times New Roman" w:cs="Times New Roman"/>
          <w:sz w:val="18"/>
          <w:szCs w:val="18"/>
          <w:lang w:val="it-IT"/>
        </w:rPr>
      </w:pPr>
    </w:p>
    <w:p w14:paraId="453CD0C5" w14:textId="77777777" w:rsidR="001B64CD" w:rsidRPr="0058667B" w:rsidRDefault="001B64CD" w:rsidP="001B64CD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  <w:lang w:val="it-IT"/>
        </w:rPr>
      </w:pPr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The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BioRobotics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Institute, Scuola Superiore Sant’Anna, Piazza Martiri della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Liberta’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33, Pisa, 56127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Italy</w:t>
      </w:r>
      <w:proofErr w:type="spellEnd"/>
    </w:p>
    <w:p w14:paraId="492200A4" w14:textId="77777777" w:rsidR="001B64CD" w:rsidRPr="0058667B" w:rsidRDefault="001B64CD" w:rsidP="001B64CD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  <w:lang w:val="it-IT"/>
        </w:rPr>
      </w:pPr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Department of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Excellence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in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Robotics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&amp; AI, Scuola Superiore Sant’Anna, Piazza Martiri della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Liberta’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33, Pisa, 56127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Italy</w:t>
      </w:r>
      <w:proofErr w:type="spellEnd"/>
    </w:p>
    <w:p w14:paraId="387F5CB5" w14:textId="77777777" w:rsidR="001B64CD" w:rsidRPr="0058667B" w:rsidRDefault="001B64CD" w:rsidP="001B64CD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  <w:lang w:val="it-IT"/>
        </w:rPr>
      </w:pPr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IRCCS Istituto Ortopedico Rizzoli, SC Laboratorio di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Immunoreumatologia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e Rigenerazione Tissutale, Via di Barbiano, 1/10, Bologna 40136,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Italy</w:t>
      </w:r>
      <w:proofErr w:type="spellEnd"/>
    </w:p>
    <w:p w14:paraId="09147063" w14:textId="77777777" w:rsidR="001B64CD" w:rsidRPr="0058667B" w:rsidRDefault="001B64CD" w:rsidP="001B64CD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  <w:lang w:val="it-IT"/>
        </w:rPr>
      </w:pP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Relief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s.r.l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, Viale Rinaldo Piaggio 32, Pontedera, 56025,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Italy</w:t>
      </w:r>
      <w:proofErr w:type="spellEnd"/>
    </w:p>
    <w:p w14:paraId="70283744" w14:textId="77777777" w:rsidR="001B64CD" w:rsidRPr="0058667B" w:rsidRDefault="001B64CD" w:rsidP="001B64CD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  <w:lang w:val="it-IT"/>
        </w:rPr>
      </w:pP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Vimex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Endoscopy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,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Ul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.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Toruńska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27, Gliwice 44-122, Poland</w:t>
      </w:r>
    </w:p>
    <w:p w14:paraId="51DD1979" w14:textId="77777777" w:rsidR="001B64CD" w:rsidRPr="00BB7E51" w:rsidRDefault="001B64CD" w:rsidP="001B64CD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Lega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Medical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Sp. Z o. O,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ul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. </w:t>
      </w:r>
      <w:proofErr w:type="spellStart"/>
      <w:r w:rsidRPr="00BB7E51">
        <w:rPr>
          <w:rFonts w:ascii="Times New Roman" w:hAnsi="Times New Roman" w:cs="Times New Roman"/>
          <w:sz w:val="20"/>
          <w:szCs w:val="20"/>
        </w:rPr>
        <w:t>Majowa</w:t>
      </w:r>
      <w:proofErr w:type="spellEnd"/>
      <w:r w:rsidRPr="00BB7E51">
        <w:rPr>
          <w:rFonts w:ascii="Times New Roman" w:hAnsi="Times New Roman" w:cs="Times New Roman"/>
          <w:sz w:val="20"/>
          <w:szCs w:val="20"/>
        </w:rPr>
        <w:t xml:space="preserve"> 11, Rybnik 44-217, Poland</w:t>
      </w:r>
    </w:p>
    <w:p w14:paraId="2A2714D8" w14:textId="77777777" w:rsidR="001B64CD" w:rsidRPr="0058667B" w:rsidRDefault="001B64CD" w:rsidP="001B64CD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sz w:val="20"/>
          <w:szCs w:val="20"/>
          <w:lang w:val="it-IT"/>
        </w:rPr>
      </w:pPr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IRCCS Istituto Ortopedico Rizzoli,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Orthopaedic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and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Traumatologic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Clinic, Via di Barbiano, 1/10, Bologna 40136,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Italy</w:t>
      </w:r>
      <w:proofErr w:type="spellEnd"/>
    </w:p>
    <w:p w14:paraId="38576CCC" w14:textId="77777777" w:rsidR="001B64CD" w:rsidRPr="0058667B" w:rsidRDefault="001B64CD" w:rsidP="001B64CD">
      <w:pPr>
        <w:jc w:val="both"/>
        <w:rPr>
          <w:rFonts w:ascii="Times New Roman" w:hAnsi="Times New Roman" w:cs="Times New Roman"/>
          <w:sz w:val="18"/>
          <w:szCs w:val="18"/>
          <w:lang w:val="it-IT"/>
        </w:rPr>
      </w:pPr>
    </w:p>
    <w:p w14:paraId="0CF5AF25" w14:textId="2AE5E14C" w:rsidR="001B64CD" w:rsidRPr="00BB7E51" w:rsidRDefault="001B64CD" w:rsidP="001B64CD">
      <w:pPr>
        <w:jc w:val="both"/>
        <w:rPr>
          <w:rStyle w:val="Collegamentoipertestuale"/>
          <w:rFonts w:ascii="Times New Roman" w:hAnsi="Times New Roman" w:cs="Times New Roman"/>
          <w:sz w:val="20"/>
          <w:szCs w:val="20"/>
        </w:rPr>
      </w:pPr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*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Address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correspondence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to </w:t>
      </w:r>
      <w:r w:rsidR="0018201E" w:rsidRPr="0058667B">
        <w:rPr>
          <w:rFonts w:ascii="Times New Roman" w:hAnsi="Times New Roman" w:cs="Times New Roman"/>
          <w:sz w:val="20"/>
          <w:szCs w:val="20"/>
          <w:lang w:val="it-IT"/>
        </w:rPr>
        <w:t>Daniele Guarnera</w:t>
      </w:r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at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the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Biorobotics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Institute, Scuola Superiore Sant’Anna, Piazza Martiri della Libert</w:t>
      </w:r>
      <w:r w:rsidR="00BB7E51" w:rsidRPr="0058667B">
        <w:rPr>
          <w:rFonts w:ascii="Times New Roman" w:hAnsi="Times New Roman" w:cs="Times New Roman"/>
          <w:sz w:val="20"/>
          <w:szCs w:val="20"/>
          <w:lang w:val="it-IT"/>
        </w:rPr>
        <w:t>à</w:t>
      </w:r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 33, Pisa, 56127 </w:t>
      </w:r>
      <w:proofErr w:type="spellStart"/>
      <w:r w:rsidRPr="0058667B">
        <w:rPr>
          <w:rFonts w:ascii="Times New Roman" w:hAnsi="Times New Roman" w:cs="Times New Roman"/>
          <w:sz w:val="20"/>
          <w:szCs w:val="20"/>
          <w:lang w:val="it-IT"/>
        </w:rPr>
        <w:t>Italy</w:t>
      </w:r>
      <w:proofErr w:type="spellEnd"/>
      <w:r w:rsidRPr="0058667B">
        <w:rPr>
          <w:rFonts w:ascii="Times New Roman" w:hAnsi="Times New Roman" w:cs="Times New Roman"/>
          <w:sz w:val="20"/>
          <w:szCs w:val="20"/>
          <w:lang w:val="it-IT"/>
        </w:rPr>
        <w:t xml:space="preserve">. </w:t>
      </w:r>
      <w:r w:rsidRPr="00BB7E51">
        <w:rPr>
          <w:rFonts w:ascii="Times New Roman" w:hAnsi="Times New Roman" w:cs="Times New Roman"/>
          <w:sz w:val="20"/>
          <w:szCs w:val="20"/>
        </w:rPr>
        <w:t xml:space="preserve">Electronic mail: </w:t>
      </w:r>
      <w:r w:rsidR="0018201E" w:rsidRPr="00BB7E51">
        <w:rPr>
          <w:rFonts w:ascii="Times New Roman" w:hAnsi="Times New Roman" w:cs="Times New Roman"/>
          <w:sz w:val="20"/>
          <w:szCs w:val="20"/>
        </w:rPr>
        <w:t>daniele.guarnera</w:t>
      </w:r>
      <w:r w:rsidRPr="00BB7E51">
        <w:rPr>
          <w:rFonts w:ascii="Times New Roman" w:hAnsi="Times New Roman" w:cs="Times New Roman"/>
          <w:sz w:val="20"/>
          <w:szCs w:val="20"/>
        </w:rPr>
        <w:t>@santannapisa.i</w:t>
      </w:r>
      <w:r w:rsidR="0018201E" w:rsidRPr="00BB7E51">
        <w:rPr>
          <w:rFonts w:ascii="Times New Roman" w:hAnsi="Times New Roman" w:cs="Times New Roman"/>
          <w:sz w:val="20"/>
          <w:szCs w:val="20"/>
        </w:rPr>
        <w:t>t</w:t>
      </w:r>
    </w:p>
    <w:p w14:paraId="484CDA89" w14:textId="77777777" w:rsidR="001B64CD" w:rsidRPr="00BB7E51" w:rsidRDefault="001B64CD" w:rsidP="001B64CD">
      <w:pPr>
        <w:jc w:val="both"/>
        <w:rPr>
          <w:sz w:val="20"/>
          <w:szCs w:val="20"/>
        </w:rPr>
      </w:pPr>
    </w:p>
    <w:p w14:paraId="10166ED1" w14:textId="47A5F482" w:rsidR="009046BF" w:rsidRPr="00BB7E51" w:rsidRDefault="001B64CD" w:rsidP="001B64CD">
      <w:pPr>
        <w:rPr>
          <w:rFonts w:ascii="Times New Roman" w:hAnsi="Times New Roman" w:cs="Times New Roman"/>
        </w:rPr>
      </w:pPr>
      <w:r w:rsidRPr="00BB7E51">
        <w:rPr>
          <w:rFonts w:ascii="Times New Roman" w:hAnsi="Times New Roman" w:cs="Times New Roman"/>
        </w:rPr>
        <w:br w:type="page"/>
      </w:r>
    </w:p>
    <w:p w14:paraId="55FB50B3" w14:textId="2553BD2B" w:rsidR="003E38BE" w:rsidRPr="00BB7E51" w:rsidRDefault="003E38BE" w:rsidP="00F82521">
      <w:pPr>
        <w:rPr>
          <w:rFonts w:ascii="Times New Roman" w:hAnsi="Times New Roman" w:cs="Times New Roman"/>
        </w:rPr>
      </w:pPr>
    </w:p>
    <w:p w14:paraId="188CE1CE" w14:textId="6FBF64BD" w:rsidR="003E38BE" w:rsidRPr="00BB7E51" w:rsidRDefault="003E38BE" w:rsidP="00B952EB">
      <w:pPr>
        <w:jc w:val="center"/>
        <w:rPr>
          <w:rFonts w:ascii="Times New Roman" w:hAnsi="Times New Roman" w:cs="Times New Roman"/>
        </w:rPr>
      </w:pPr>
    </w:p>
    <w:p w14:paraId="78ECC002" w14:textId="26F0D493" w:rsidR="009C157D" w:rsidRPr="00BB7E51" w:rsidRDefault="002A4E6B" w:rsidP="009C157D">
      <w:pPr>
        <w:keepNext/>
        <w:jc w:val="center"/>
        <w:rPr>
          <w:rFonts w:ascii="Times New Roman" w:hAnsi="Times New Roman" w:cs="Times New Roman"/>
        </w:rPr>
      </w:pPr>
      <w:r w:rsidRPr="00BB7E51">
        <w:rPr>
          <w:rFonts w:ascii="Times New Roman" w:hAnsi="Times New Roman" w:cs="Times New Roman"/>
          <w:noProof/>
        </w:rPr>
        <w:drawing>
          <wp:inline distT="0" distB="0" distL="0" distR="0" wp14:anchorId="0017C374" wp14:editId="7884A26A">
            <wp:extent cx="3226085" cy="2013374"/>
            <wp:effectExtent l="0" t="0" r="0" b="635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magine 4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43133" cy="20240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E7EC6E" w14:textId="77777777" w:rsidR="009C157D" w:rsidRPr="00BB7E51" w:rsidRDefault="009C157D" w:rsidP="009C157D">
      <w:pPr>
        <w:pStyle w:val="Didascalia"/>
        <w:jc w:val="center"/>
        <w:rPr>
          <w:rFonts w:ascii="Times New Roman" w:hAnsi="Times New Roman" w:cs="Times New Roman"/>
        </w:rPr>
      </w:pPr>
    </w:p>
    <w:p w14:paraId="68BAC965" w14:textId="6D351755" w:rsidR="002F7656" w:rsidRPr="00BB7E51" w:rsidRDefault="009C157D" w:rsidP="00F82521">
      <w:pPr>
        <w:pStyle w:val="Didascalia"/>
        <w:jc w:val="both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</w:pPr>
      <w:r w:rsidRPr="00BB7E51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2"/>
          <w:szCs w:val="22"/>
        </w:rPr>
        <w:t>Figure S</w:t>
      </w:r>
      <w:r w:rsidR="00F82521" w:rsidRPr="00BB7E51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2"/>
          <w:szCs w:val="22"/>
        </w:rPr>
        <w:t>1</w:t>
      </w:r>
      <w:r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. </w:t>
      </w:r>
      <w:bookmarkStart w:id="0" w:name="_Hlk138415601"/>
      <w:r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Experimental setup </w:t>
      </w:r>
      <w:r w:rsidR="009A2904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used </w:t>
      </w:r>
      <w:r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for </w:t>
      </w:r>
      <w:r w:rsidR="009A2904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>evaluating the</w:t>
      </w:r>
      <w:r w:rsidR="00A62F6C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 </w:t>
      </w:r>
      <w:r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extrusion </w:t>
      </w:r>
      <w:r w:rsidR="009A2904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>force needed to flow the different hydrogels through tubes having different diameters</w:t>
      </w:r>
      <w:r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>.</w:t>
      </w:r>
      <w:bookmarkEnd w:id="0"/>
    </w:p>
    <w:p w14:paraId="0D1270DE" w14:textId="2E2AA955" w:rsidR="00CA019B" w:rsidRPr="00BB7E51" w:rsidRDefault="00CA019B">
      <w:pPr>
        <w:rPr>
          <w:rFonts w:ascii="Times New Roman" w:hAnsi="Times New Roman" w:cs="Times New Roman"/>
        </w:rPr>
      </w:pPr>
    </w:p>
    <w:p w14:paraId="66548BE8" w14:textId="19F2A78C" w:rsidR="00F82521" w:rsidRPr="00BB7E51" w:rsidRDefault="00F82521" w:rsidP="00F82521">
      <w:pPr>
        <w:keepNext/>
        <w:jc w:val="center"/>
        <w:rPr>
          <w:rFonts w:ascii="Times New Roman" w:hAnsi="Times New Roman" w:cs="Times New Roman"/>
        </w:rPr>
      </w:pPr>
      <w:r w:rsidRPr="00BB7E51">
        <w:rPr>
          <w:rFonts w:ascii="Times New Roman" w:hAnsi="Times New Roman" w:cs="Times New Roman"/>
          <w:noProof/>
        </w:rPr>
        <w:drawing>
          <wp:inline distT="0" distB="0" distL="0" distR="0" wp14:anchorId="093B3148" wp14:editId="2AF0C653">
            <wp:extent cx="3071973" cy="2301954"/>
            <wp:effectExtent l="0" t="0" r="1905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99283" cy="23224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881FD1" w14:textId="77777777" w:rsidR="00F82521" w:rsidRPr="00BB7E51" w:rsidRDefault="00F82521" w:rsidP="00F82521">
      <w:pPr>
        <w:pStyle w:val="Didascalia"/>
        <w:jc w:val="center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</w:pPr>
    </w:p>
    <w:p w14:paraId="05397B48" w14:textId="7AA23CB9" w:rsidR="00F82521" w:rsidRPr="00BB7E51" w:rsidRDefault="00F82521" w:rsidP="00F82521">
      <w:pPr>
        <w:pStyle w:val="Didascalia"/>
        <w:jc w:val="both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</w:pPr>
      <w:r w:rsidRPr="00BB7E51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2"/>
          <w:szCs w:val="22"/>
        </w:rPr>
        <w:t>Figure S2</w:t>
      </w:r>
      <w:r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>. Mechanical characterization of the tip. Correlation between displacement, bending force and bending angle, for all the tip versions.</w:t>
      </w:r>
    </w:p>
    <w:p w14:paraId="5F088EA0" w14:textId="77777777" w:rsidR="00F82521" w:rsidRPr="00BB7E51" w:rsidRDefault="00F82521" w:rsidP="00F82521">
      <w:pPr>
        <w:rPr>
          <w:rFonts w:ascii="Times New Roman" w:hAnsi="Times New Roman" w:cs="Times New Roman"/>
        </w:rPr>
      </w:pPr>
    </w:p>
    <w:p w14:paraId="7FE30178" w14:textId="16035C25" w:rsidR="00E07BE4" w:rsidRPr="00BB7E51" w:rsidRDefault="00E07BE4" w:rsidP="00E07BE4">
      <w:pPr>
        <w:keepNext/>
      </w:pPr>
    </w:p>
    <w:p w14:paraId="752B23FB" w14:textId="77777777" w:rsidR="00D81B25" w:rsidRPr="00BB7E51" w:rsidRDefault="00D81B25" w:rsidP="00D81B25"/>
    <w:p w14:paraId="354901C6" w14:textId="77777777" w:rsidR="00CA019B" w:rsidRPr="00BB7E51" w:rsidRDefault="00CA019B">
      <w:pPr>
        <w:rPr>
          <w:rFonts w:ascii="Times New Roman" w:hAnsi="Times New Roman" w:cs="Times New Roman"/>
        </w:rPr>
      </w:pPr>
      <w:r w:rsidRPr="00BB7E51">
        <w:rPr>
          <w:rFonts w:ascii="Times New Roman" w:hAnsi="Times New Roman" w:cs="Times New Roman"/>
        </w:rPr>
        <w:br w:type="page"/>
      </w:r>
    </w:p>
    <w:p w14:paraId="31E6B1AE" w14:textId="3F6BD58D" w:rsidR="00247C18" w:rsidRPr="00BB7E51" w:rsidRDefault="00C74DAA" w:rsidP="0043455F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lastRenderedPageBreak/>
        <w:drawing>
          <wp:inline distT="0" distB="0" distL="0" distR="0" wp14:anchorId="26EC51B9" wp14:editId="23E7D37B">
            <wp:extent cx="3545317" cy="6944810"/>
            <wp:effectExtent l="0" t="0" r="0" b="8890"/>
            <wp:docPr id="1152706137" name="Immagine 1" descr="Immagine che contiene bilancia, interno, strument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2706137" name="Immagine 1" descr="Immagine che contiene bilancia, interno, strumento&#10;&#10;Descrizione generata automaticamente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45317" cy="6944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0F6354" w14:textId="77777777" w:rsidR="00247C18" w:rsidRPr="00BB7E51" w:rsidRDefault="00247C18" w:rsidP="00247C18">
      <w:pPr>
        <w:rPr>
          <w:rFonts w:ascii="Times New Roman" w:hAnsi="Times New Roman" w:cs="Times New Roman"/>
        </w:rPr>
      </w:pPr>
    </w:p>
    <w:p w14:paraId="04E2A132" w14:textId="3CB91111" w:rsidR="00247C18" w:rsidRPr="00BB7E51" w:rsidRDefault="00247C18" w:rsidP="00247C18">
      <w:pPr>
        <w:pStyle w:val="Didascalia"/>
        <w:jc w:val="both"/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</w:pPr>
      <w:r w:rsidRPr="00BB7E51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2"/>
          <w:szCs w:val="22"/>
        </w:rPr>
        <w:t>Figure S</w:t>
      </w:r>
      <w:r w:rsidR="00CA019B" w:rsidRPr="00BB7E51">
        <w:rPr>
          <w:rFonts w:ascii="Times New Roman" w:hAnsi="Times New Roman" w:cs="Times New Roman"/>
          <w:b/>
          <w:bCs/>
          <w:i w:val="0"/>
          <w:iCs w:val="0"/>
          <w:color w:val="000000" w:themeColor="text1"/>
          <w:sz w:val="22"/>
          <w:szCs w:val="22"/>
        </w:rPr>
        <w:t>3</w:t>
      </w:r>
      <w:r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. </w:t>
      </w:r>
      <w:bookmarkStart w:id="1" w:name="_Hlk138415803"/>
      <w:r w:rsidR="000E513A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Examples of conditions set for the resolution </w:t>
      </w:r>
      <w:r w:rsidR="0043455F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>test</w:t>
      </w:r>
      <w:r w:rsidR="000E513A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>s</w:t>
      </w:r>
      <w:r w:rsidR="0043455F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. </w:t>
      </w:r>
      <w:r w:rsidR="000E513A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(a) </w:t>
      </w:r>
      <w:r w:rsidR="0043455F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Extrusion of GGMA with straight tip in fall </w:t>
      </w:r>
      <w:r w:rsidR="000E513A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>condition; (b) extrusion of</w:t>
      </w:r>
      <w:r w:rsidR="0043455F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 </w:t>
      </w:r>
      <w:r w:rsidR="000E513A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GMMA </w:t>
      </w:r>
      <w:r w:rsidR="0043455F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with bent tip in contact </w:t>
      </w:r>
      <w:r w:rsidR="000E513A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>condition. All tests were performed by printing materials on</w:t>
      </w:r>
      <w:r w:rsidR="0043455F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 a </w:t>
      </w:r>
      <w:r w:rsidR="003F2B37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cylindrical </w:t>
      </w:r>
      <w:proofErr w:type="spellStart"/>
      <w:r w:rsidR="00CC5176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>t</w:t>
      </w:r>
      <w:r w:rsidR="0043455F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>eflon</w:t>
      </w:r>
      <w:proofErr w:type="spellEnd"/>
      <w:r w:rsidR="0043455F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 substrate. </w:t>
      </w:r>
      <w:r w:rsidR="000E513A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(c) </w:t>
      </w:r>
      <w:r w:rsidR="00705075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Precision balance </w:t>
      </w:r>
      <w:r w:rsidR="0043455F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used to weigh the quantity of </w:t>
      </w:r>
      <w:r w:rsidR="00CC5176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>hydrogel</w:t>
      </w:r>
      <w:r w:rsidR="0043455F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 extruded</w:t>
      </w:r>
      <w:r w:rsidR="000E513A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 (the weight of the bare </w:t>
      </w:r>
      <w:proofErr w:type="spellStart"/>
      <w:r w:rsidR="000E513A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>teflon</w:t>
      </w:r>
      <w:proofErr w:type="spellEnd"/>
      <w:r w:rsidR="000E513A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 xml:space="preserve"> was considered, through an appropriate tare)</w:t>
      </w:r>
      <w:r w:rsidR="0043455F" w:rsidRPr="00BB7E51">
        <w:rPr>
          <w:rFonts w:ascii="Times New Roman" w:hAnsi="Times New Roman" w:cs="Times New Roman"/>
          <w:i w:val="0"/>
          <w:iCs w:val="0"/>
          <w:color w:val="000000" w:themeColor="text1"/>
          <w:sz w:val="22"/>
          <w:szCs w:val="22"/>
        </w:rPr>
        <w:t>.</w:t>
      </w:r>
      <w:bookmarkEnd w:id="1"/>
    </w:p>
    <w:p w14:paraId="36858DD2" w14:textId="3C9E7C25" w:rsidR="002F7656" w:rsidRPr="00BB7E51" w:rsidRDefault="002F7656" w:rsidP="002F7656">
      <w:pPr>
        <w:rPr>
          <w:rFonts w:ascii="Times New Roman" w:hAnsi="Times New Roman" w:cs="Times New Roman"/>
        </w:rPr>
      </w:pPr>
    </w:p>
    <w:p w14:paraId="44555225" w14:textId="77777777" w:rsidR="00CA019B" w:rsidRPr="00BB7E51" w:rsidRDefault="00CA019B">
      <w:pPr>
        <w:rPr>
          <w:rFonts w:ascii="Times New Roman" w:hAnsi="Times New Roman" w:cs="Times New Roman"/>
        </w:rPr>
      </w:pPr>
      <w:r w:rsidRPr="00BB7E51">
        <w:rPr>
          <w:rFonts w:ascii="Times New Roman" w:hAnsi="Times New Roman" w:cs="Times New Roman"/>
        </w:rPr>
        <w:br w:type="page"/>
      </w:r>
    </w:p>
    <w:p w14:paraId="77795E7B" w14:textId="4CD5E23E" w:rsidR="002F7656" w:rsidRPr="00BB7E51" w:rsidRDefault="009842BE" w:rsidP="00121211">
      <w:pPr>
        <w:keepNext/>
        <w:jc w:val="center"/>
        <w:rPr>
          <w:rFonts w:ascii="Times New Roman" w:hAnsi="Times New Roman" w:cs="Times New Roman"/>
        </w:rPr>
      </w:pPr>
      <w:r w:rsidRPr="00BB7E51">
        <w:rPr>
          <w:rFonts w:ascii="Times New Roman" w:hAnsi="Times New Roman" w:cs="Times New Roman"/>
          <w:noProof/>
          <w:sz w:val="16"/>
          <w:szCs w:val="16"/>
        </w:rPr>
        <w:lastRenderedPageBreak/>
        <w:drawing>
          <wp:inline distT="0" distB="0" distL="0" distR="0" wp14:anchorId="1E04A4AE" wp14:editId="1C670894">
            <wp:extent cx="2098610" cy="4407081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24875" cy="44622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4A5426" w14:textId="7CCD6006" w:rsidR="00C64FE3" w:rsidRPr="00BB7E51" w:rsidRDefault="002F7656" w:rsidP="009842BE">
      <w:pPr>
        <w:pStyle w:val="Didascalia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r w:rsidRPr="00BB7E51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>Figure S</w:t>
      </w:r>
      <w:r w:rsidR="00CA019B" w:rsidRPr="00BB7E51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>4</w:t>
      </w:r>
      <w:r w:rsidRPr="00BB7E51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 xml:space="preserve">. </w:t>
      </w:r>
      <w:bookmarkStart w:id="2" w:name="_Hlk138415893"/>
      <w:r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Ex-vivo test on </w:t>
      </w:r>
      <w:r w:rsidR="00705075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a human cadaver</w:t>
      </w:r>
      <w:r w:rsidR="002650A5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knee</w:t>
      </w:r>
      <w:r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. </w:t>
      </w:r>
      <w:r w:rsidR="00705075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(a) </w:t>
      </w:r>
      <w:r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Creation of the defect on the medial condyle using a 90°</w:t>
      </w:r>
      <w:r w:rsidR="00705075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-bent </w:t>
      </w:r>
      <w:r w:rsidR="002650A5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rasp</w:t>
      </w:r>
      <w:r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. </w:t>
      </w:r>
      <w:r w:rsidR="00705075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(b) </w:t>
      </w:r>
      <w:r w:rsidR="002650A5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Exposed </w:t>
      </w:r>
      <w:r w:rsidR="007437C9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knee</w:t>
      </w:r>
      <w:r w:rsidR="002650A5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tissues</w:t>
      </w:r>
      <w:r w:rsidR="00705075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, allowing </w:t>
      </w:r>
      <w:r w:rsidR="007437C9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a check of the </w:t>
      </w:r>
      <w:r w:rsidR="00CC5176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hydrogel</w:t>
      </w:r>
      <w:r w:rsidR="007437C9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 retention on the </w:t>
      </w:r>
      <w:r w:rsidR="00705075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cartilage </w:t>
      </w:r>
      <w:r w:rsidR="007437C9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defects after extrusion (</w:t>
      </w:r>
      <w:r w:rsidR="00705075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the hydrogel </w:t>
      </w:r>
      <w:r w:rsidR="002650A5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is </w:t>
      </w:r>
      <w:r w:rsidR="00F651D8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blue-</w:t>
      </w:r>
      <w:r w:rsidR="00705075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colored</w:t>
      </w:r>
      <w:r w:rsidR="007437C9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). </w:t>
      </w:r>
      <w:bookmarkEnd w:id="2"/>
    </w:p>
    <w:p w14:paraId="353406C2" w14:textId="6DE9D0F2" w:rsidR="00CA019B" w:rsidRPr="00BB7E51" w:rsidRDefault="00CA019B">
      <w:pPr>
        <w:rPr>
          <w:rFonts w:ascii="Times New Roman" w:hAnsi="Times New Roman" w:cs="Times New Roman"/>
          <w:i/>
          <w:iCs/>
        </w:rPr>
      </w:pPr>
      <w:r w:rsidRPr="00BB7E51">
        <w:rPr>
          <w:rFonts w:ascii="Times New Roman" w:hAnsi="Times New Roman" w:cs="Times New Roman"/>
          <w:i/>
          <w:iCs/>
        </w:rPr>
        <w:br w:type="page"/>
      </w:r>
    </w:p>
    <w:tbl>
      <w:tblPr>
        <w:tblStyle w:val="Grigliatabella"/>
        <w:tblW w:w="4999" w:type="pct"/>
        <w:tblLook w:val="04A0" w:firstRow="1" w:lastRow="0" w:firstColumn="1" w:lastColumn="0" w:noHBand="0" w:noVBand="1"/>
      </w:tblPr>
      <w:tblGrid>
        <w:gridCol w:w="4813"/>
        <w:gridCol w:w="4813"/>
      </w:tblGrid>
      <w:tr w:rsidR="00C5567A" w:rsidRPr="00BB7E51" w14:paraId="33D8DA3E" w14:textId="77777777" w:rsidTr="009842BE">
        <w:trPr>
          <w:trHeight w:val="20"/>
        </w:trPr>
        <w:tc>
          <w:tcPr>
            <w:tcW w:w="2500" w:type="pct"/>
            <w:vAlign w:val="center"/>
          </w:tcPr>
          <w:p w14:paraId="35A3DFEF" w14:textId="578BFA7B" w:rsidR="00C5567A" w:rsidRPr="00BB7E51" w:rsidRDefault="00C5567A" w:rsidP="009842B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E101A"/>
                <w:sz w:val="20"/>
                <w:szCs w:val="20"/>
                <w:lang w:eastAsia="it-IT"/>
              </w:rPr>
            </w:pPr>
            <w:r w:rsidRPr="00BB7E51">
              <w:rPr>
                <w:rFonts w:ascii="Times New Roman" w:eastAsia="Times New Roman" w:hAnsi="Times New Roman" w:cs="Times New Roman"/>
                <w:b/>
                <w:bCs/>
                <w:color w:val="0E101A"/>
                <w:sz w:val="20"/>
                <w:szCs w:val="20"/>
                <w:lang w:eastAsia="it-IT"/>
              </w:rPr>
              <w:lastRenderedPageBreak/>
              <w:t xml:space="preserve">Volumetric System </w:t>
            </w:r>
            <w:r w:rsidR="008E4E6B" w:rsidRPr="00BB7E51">
              <w:rPr>
                <w:rFonts w:ascii="Times New Roman" w:eastAsia="Times New Roman" w:hAnsi="Times New Roman" w:cs="Times New Roman"/>
                <w:b/>
                <w:bCs/>
                <w:color w:val="0E101A"/>
                <w:sz w:val="20"/>
                <w:szCs w:val="20"/>
                <w:lang w:eastAsia="it-IT"/>
              </w:rPr>
              <w:t xml:space="preserve">- </w:t>
            </w:r>
            <w:r w:rsidRPr="00BB7E51">
              <w:rPr>
                <w:rFonts w:ascii="Times New Roman" w:eastAsia="Times New Roman" w:hAnsi="Times New Roman" w:cs="Times New Roman"/>
                <w:b/>
                <w:bCs/>
                <w:color w:val="0E101A"/>
                <w:sz w:val="20"/>
                <w:szCs w:val="20"/>
                <w:lang w:eastAsia="it-IT"/>
              </w:rPr>
              <w:t>Free Comments</w:t>
            </w:r>
          </w:p>
          <w:p w14:paraId="6AD293F6" w14:textId="77777777" w:rsidR="00C5567A" w:rsidRPr="00BB7E51" w:rsidRDefault="00C5567A" w:rsidP="009842BE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2500" w:type="pct"/>
            <w:vAlign w:val="center"/>
          </w:tcPr>
          <w:p w14:paraId="2B8330CA" w14:textId="386D2CE6" w:rsidR="00C5567A" w:rsidRPr="00BB7E51" w:rsidRDefault="00C5567A" w:rsidP="009842BE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E101A"/>
                <w:sz w:val="20"/>
                <w:szCs w:val="20"/>
                <w:lang w:eastAsia="it-IT"/>
              </w:rPr>
            </w:pPr>
            <w:r w:rsidRPr="00BB7E51">
              <w:rPr>
                <w:rFonts w:ascii="Times New Roman" w:eastAsia="Times New Roman" w:hAnsi="Times New Roman" w:cs="Times New Roman"/>
                <w:b/>
                <w:bCs/>
                <w:color w:val="0E101A"/>
                <w:sz w:val="20"/>
                <w:szCs w:val="20"/>
                <w:lang w:eastAsia="it-IT"/>
              </w:rPr>
              <w:t xml:space="preserve">Pneumatic System </w:t>
            </w:r>
            <w:r w:rsidR="008E4E6B" w:rsidRPr="00BB7E51">
              <w:rPr>
                <w:rFonts w:ascii="Times New Roman" w:eastAsia="Times New Roman" w:hAnsi="Times New Roman" w:cs="Times New Roman"/>
                <w:b/>
                <w:bCs/>
                <w:color w:val="0E101A"/>
                <w:sz w:val="20"/>
                <w:szCs w:val="20"/>
                <w:lang w:eastAsia="it-IT"/>
              </w:rPr>
              <w:t xml:space="preserve">- </w:t>
            </w:r>
            <w:r w:rsidRPr="00BB7E51">
              <w:rPr>
                <w:rFonts w:ascii="Times New Roman" w:eastAsia="Times New Roman" w:hAnsi="Times New Roman" w:cs="Times New Roman"/>
                <w:b/>
                <w:bCs/>
                <w:color w:val="0E101A"/>
                <w:sz w:val="20"/>
                <w:szCs w:val="20"/>
                <w:lang w:eastAsia="it-IT"/>
              </w:rPr>
              <w:t>Free Comments</w:t>
            </w:r>
          </w:p>
          <w:p w14:paraId="62F388ED" w14:textId="77777777" w:rsidR="00C5567A" w:rsidRPr="00BB7E51" w:rsidRDefault="00C5567A" w:rsidP="009842BE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C5567A" w:rsidRPr="00BB7E51" w14:paraId="2BC847D7" w14:textId="77777777" w:rsidTr="009842BE">
        <w:trPr>
          <w:trHeight w:val="20"/>
        </w:trPr>
        <w:tc>
          <w:tcPr>
            <w:tcW w:w="2500" w:type="pct"/>
            <w:vAlign w:val="center"/>
          </w:tcPr>
          <w:p w14:paraId="213956D0" w14:textId="162F9589" w:rsidR="00C5567A" w:rsidRPr="00BB7E51" w:rsidRDefault="00C5567A" w:rsidP="009842BE">
            <w:pPr>
              <w:ind w:left="460"/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</w:pP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The bendable tip </w:t>
            </w:r>
            <w:r w:rsidR="0075221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should better </w:t>
            </w:r>
            <w:r w:rsidR="00E95B0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return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 to its original position; the control of the quantity of extruded material needs to be improved.</w:t>
            </w:r>
          </w:p>
          <w:p w14:paraId="2FC43EAF" w14:textId="77777777" w:rsidR="00C5567A" w:rsidRPr="00BB7E51" w:rsidRDefault="00C5567A" w:rsidP="009842B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00" w:type="pct"/>
            <w:vAlign w:val="center"/>
          </w:tcPr>
          <w:p w14:paraId="16A5803D" w14:textId="3A885820" w:rsidR="00C5567A" w:rsidRPr="00BB7E51" w:rsidRDefault="00C5567A" w:rsidP="009842BE">
            <w:pPr>
              <w:ind w:left="360"/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</w:pP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The tip diameter could be smaller to reach out the corners and to have more maneuverability</w:t>
            </w:r>
            <w:r w:rsidR="0075221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. However, it 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is quite easy to use.</w:t>
            </w:r>
          </w:p>
          <w:p w14:paraId="663574A2" w14:textId="77777777" w:rsidR="00C5567A" w:rsidRPr="00BB7E51" w:rsidRDefault="00C5567A" w:rsidP="009842BE">
            <w:pPr>
              <w:ind w:left="4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5567A" w:rsidRPr="00BB7E51" w14:paraId="7A4A82EF" w14:textId="77777777" w:rsidTr="009842BE">
        <w:trPr>
          <w:trHeight w:val="20"/>
        </w:trPr>
        <w:tc>
          <w:tcPr>
            <w:tcW w:w="2500" w:type="pct"/>
            <w:vAlign w:val="center"/>
          </w:tcPr>
          <w:p w14:paraId="3D78C68B" w14:textId="1BA995AD" w:rsidR="00C5567A" w:rsidRPr="00BB7E51" w:rsidRDefault="00C5567A" w:rsidP="009842BE">
            <w:pPr>
              <w:ind w:left="460"/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</w:pP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Apart from injectability, the device works very well.</w:t>
            </w:r>
          </w:p>
          <w:p w14:paraId="5D658841" w14:textId="77777777" w:rsidR="00C5567A" w:rsidRPr="00BB7E51" w:rsidRDefault="00C5567A" w:rsidP="009842B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00" w:type="pct"/>
            <w:vAlign w:val="center"/>
          </w:tcPr>
          <w:p w14:paraId="1B290393" w14:textId="32128E06" w:rsidR="00C5567A" w:rsidRPr="00BB7E51" w:rsidRDefault="00C5567A" w:rsidP="009842BE">
            <w:pPr>
              <w:ind w:left="360"/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</w:pP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Good relation between pedal and extrusion; good maneuverability; </w:t>
            </w:r>
            <w:r w:rsidR="00E95B0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the 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tip </w:t>
            </w:r>
            <w:r w:rsidR="00E95B0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is </w:t>
            </w:r>
            <w:r w:rsidR="0075221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probably 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too large.</w:t>
            </w:r>
          </w:p>
          <w:p w14:paraId="0F7AEFB4" w14:textId="77777777" w:rsidR="00C5567A" w:rsidRPr="00BB7E51" w:rsidRDefault="00C5567A" w:rsidP="009842BE">
            <w:pPr>
              <w:ind w:left="4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5567A" w:rsidRPr="00BB7E51" w14:paraId="2CCC64E5" w14:textId="77777777" w:rsidTr="009842BE">
        <w:trPr>
          <w:trHeight w:val="20"/>
        </w:trPr>
        <w:tc>
          <w:tcPr>
            <w:tcW w:w="2500" w:type="pct"/>
            <w:vAlign w:val="center"/>
          </w:tcPr>
          <w:p w14:paraId="178E1405" w14:textId="53DFBD5A" w:rsidR="00C5567A" w:rsidRPr="00BB7E51" w:rsidRDefault="00C5567A" w:rsidP="009842BE">
            <w:pPr>
              <w:ind w:left="460"/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</w:pP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The device is good</w:t>
            </w:r>
            <w:r w:rsidR="0075221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, but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 the quantity </w:t>
            </w:r>
            <w:r w:rsidR="0075221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of material 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released is not </w:t>
            </w:r>
            <w:r w:rsidR="0075221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so 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accurate.</w:t>
            </w:r>
          </w:p>
          <w:p w14:paraId="40A2CDC5" w14:textId="77777777" w:rsidR="00C5567A" w:rsidRPr="00BB7E51" w:rsidRDefault="00C5567A" w:rsidP="009842B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00" w:type="pct"/>
            <w:vAlign w:val="center"/>
          </w:tcPr>
          <w:p w14:paraId="40BCE31F" w14:textId="1A40E03A" w:rsidR="00C5567A" w:rsidRPr="00BB7E51" w:rsidRDefault="00C5567A" w:rsidP="009842BE">
            <w:pPr>
              <w:ind w:left="360"/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</w:pP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I would reduce the tip size. In arthroscopy moving large tips is hard, </w:t>
            </w:r>
            <w:r w:rsidR="00E95B0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and they are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 difficult to </w:t>
            </w:r>
            <w:r w:rsidR="00E95B0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be clearly 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see</w:t>
            </w:r>
            <w:r w:rsidR="00E95B0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n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.</w:t>
            </w:r>
          </w:p>
          <w:p w14:paraId="2961ECF6" w14:textId="77777777" w:rsidR="00C5567A" w:rsidRPr="00BB7E51" w:rsidRDefault="00C5567A" w:rsidP="009842BE">
            <w:pPr>
              <w:ind w:left="4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5567A" w:rsidRPr="00BB7E51" w14:paraId="39F79DF1" w14:textId="77777777" w:rsidTr="009842BE">
        <w:trPr>
          <w:trHeight w:val="20"/>
        </w:trPr>
        <w:tc>
          <w:tcPr>
            <w:tcW w:w="2500" w:type="pct"/>
            <w:vAlign w:val="center"/>
          </w:tcPr>
          <w:p w14:paraId="384782A1" w14:textId="497005AE" w:rsidR="00C5567A" w:rsidRPr="00BB7E51" w:rsidRDefault="00C5567A" w:rsidP="009842BE">
            <w:pPr>
              <w:ind w:left="460"/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</w:pP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The device keeps on releasing even after </w:t>
            </w:r>
            <w:r w:rsidR="0075221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leaving 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the pedal; the tip sometimes remains bent after use.</w:t>
            </w:r>
          </w:p>
          <w:p w14:paraId="2A6B215F" w14:textId="77777777" w:rsidR="00C5567A" w:rsidRPr="00BB7E51" w:rsidRDefault="00C5567A" w:rsidP="009842B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00" w:type="pct"/>
            <w:vAlign w:val="center"/>
          </w:tcPr>
          <w:p w14:paraId="7CB8007C" w14:textId="55313F79" w:rsidR="00C5567A" w:rsidRPr="00BB7E51" w:rsidRDefault="00E95B09" w:rsidP="009842BE">
            <w:pPr>
              <w:ind w:left="360"/>
              <w:rPr>
                <w:rFonts w:ascii="Times New Roman" w:hAnsi="Times New Roman" w:cs="Times New Roman"/>
                <w:sz w:val="18"/>
                <w:szCs w:val="18"/>
              </w:rPr>
            </w:pP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T</w:t>
            </w:r>
            <w:r w:rsidR="00C5567A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he tip 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should be </w:t>
            </w:r>
            <w:r w:rsidR="00C5567A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smaller; </w:t>
            </w:r>
            <w:r w:rsidR="0075221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it would be nice to have a unidirectional </w:t>
            </w:r>
            <w:r w:rsidR="00C5567A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bending.</w:t>
            </w:r>
          </w:p>
        </w:tc>
      </w:tr>
      <w:tr w:rsidR="00C5567A" w:rsidRPr="00BB7E51" w14:paraId="5537E769" w14:textId="77777777" w:rsidTr="009842BE">
        <w:trPr>
          <w:trHeight w:val="20"/>
        </w:trPr>
        <w:tc>
          <w:tcPr>
            <w:tcW w:w="2500" w:type="pct"/>
            <w:vAlign w:val="center"/>
          </w:tcPr>
          <w:p w14:paraId="6B72FAFE" w14:textId="5D5CF1E7" w:rsidR="00C5567A" w:rsidRPr="00BB7E51" w:rsidRDefault="00C5567A" w:rsidP="009842BE">
            <w:pPr>
              <w:ind w:left="460"/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</w:pP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The tip is </w:t>
            </w:r>
            <w:r w:rsidR="0075221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probably too 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big; it can be used inside the knee, but </w:t>
            </w:r>
            <w:r w:rsidR="00E95B0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considering 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the ankle, a smaller tip would be </w:t>
            </w:r>
            <w:r w:rsidR="0075221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more appropriate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.</w:t>
            </w:r>
          </w:p>
        </w:tc>
        <w:tc>
          <w:tcPr>
            <w:tcW w:w="2500" w:type="pct"/>
            <w:vAlign w:val="center"/>
          </w:tcPr>
          <w:p w14:paraId="3513D750" w14:textId="77777777" w:rsidR="00C5567A" w:rsidRPr="00BB7E51" w:rsidRDefault="00C5567A" w:rsidP="009842BE">
            <w:pPr>
              <w:ind w:left="4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5567A" w:rsidRPr="00BB7E51" w14:paraId="6DBEF5A0" w14:textId="77777777" w:rsidTr="009842BE">
        <w:trPr>
          <w:trHeight w:val="20"/>
        </w:trPr>
        <w:tc>
          <w:tcPr>
            <w:tcW w:w="2500" w:type="pct"/>
            <w:vAlign w:val="center"/>
          </w:tcPr>
          <w:p w14:paraId="5CB58EB2" w14:textId="3234D94B" w:rsidR="00C5567A" w:rsidRPr="00BB7E51" w:rsidRDefault="00C5567A" w:rsidP="009842BE">
            <w:pPr>
              <w:ind w:left="460"/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</w:pP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The bendable tip is not so </w:t>
            </w:r>
            <w:r w:rsidR="00E95B0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crucial 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for the knee</w:t>
            </w:r>
            <w:r w:rsidR="0075221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: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 maybe </w:t>
            </w:r>
            <w:r w:rsidR="00E95B0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it would be 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more</w:t>
            </w:r>
            <w:r w:rsidR="00E95B0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 useful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 in other joints; the pedal</w:t>
            </w:r>
            <w:r w:rsidR="00E95B0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-controlled extrusion is not effective: 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a</w:t>
            </w:r>
            <w:r w:rsidR="00E95B0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 more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 ‘controlled’ pedal</w:t>
            </w:r>
            <w:r w:rsidR="00E95B0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 would be more useful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; the mechanism for the tip rotation is useful, but </w:t>
            </w:r>
            <w:r w:rsidR="00E95B0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it 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should be </w:t>
            </w:r>
            <w:r w:rsidR="0075221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easier</w:t>
            </w:r>
            <w:r w:rsidR="00E95B0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 to use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.</w:t>
            </w:r>
          </w:p>
          <w:p w14:paraId="3C301D8D" w14:textId="77777777" w:rsidR="00C5567A" w:rsidRPr="00BB7E51" w:rsidRDefault="00C5567A" w:rsidP="009842BE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00" w:type="pct"/>
            <w:vAlign w:val="center"/>
          </w:tcPr>
          <w:p w14:paraId="1CEA90BA" w14:textId="77777777" w:rsidR="00C5567A" w:rsidRPr="00BB7E51" w:rsidRDefault="00C5567A" w:rsidP="009842BE">
            <w:pPr>
              <w:ind w:left="4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5567A" w:rsidRPr="00BB7E51" w14:paraId="01207CDE" w14:textId="77777777" w:rsidTr="009842BE">
        <w:trPr>
          <w:trHeight w:val="20"/>
        </w:trPr>
        <w:tc>
          <w:tcPr>
            <w:tcW w:w="2500" w:type="pct"/>
            <w:vAlign w:val="center"/>
          </w:tcPr>
          <w:p w14:paraId="51E1F4F5" w14:textId="45E6C838" w:rsidR="00C5567A" w:rsidRPr="00BB7E51" w:rsidRDefault="00C5567A" w:rsidP="009842BE">
            <w:pPr>
              <w:ind w:left="460"/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</w:pP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 xml:space="preserve">The tool is too long and hard to drive; the tip offers not so many advantages with respect to </w:t>
            </w:r>
            <w:r w:rsidR="00E95B09"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a straight one</w:t>
            </w:r>
            <w:r w:rsidRPr="00BB7E51">
              <w:rPr>
                <w:rFonts w:ascii="Times New Roman" w:eastAsia="Times New Roman" w:hAnsi="Times New Roman" w:cs="Times New Roman"/>
                <w:color w:val="0E101A"/>
                <w:sz w:val="18"/>
                <w:szCs w:val="18"/>
                <w:lang w:eastAsia="it-IT"/>
              </w:rPr>
              <w:t>; it should be smaller; the pedal is hard to press.</w:t>
            </w:r>
          </w:p>
        </w:tc>
        <w:tc>
          <w:tcPr>
            <w:tcW w:w="2500" w:type="pct"/>
            <w:vAlign w:val="center"/>
          </w:tcPr>
          <w:p w14:paraId="647F4254" w14:textId="77777777" w:rsidR="00C5567A" w:rsidRPr="00BB7E51" w:rsidRDefault="00C5567A" w:rsidP="009842BE">
            <w:pPr>
              <w:ind w:left="46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721AB4C6" w14:textId="68B3BFBD" w:rsidR="00121211" w:rsidRPr="00BB7E51" w:rsidRDefault="00C5567A" w:rsidP="003F0DFC">
      <w:pPr>
        <w:pStyle w:val="Didascalia"/>
        <w:spacing w:before="120"/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</w:pPr>
      <w:r w:rsidRPr="00BB7E51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>Table S</w:t>
      </w:r>
      <w:r w:rsidR="00CA019B" w:rsidRPr="00BB7E51">
        <w:rPr>
          <w:rFonts w:ascii="Times New Roman" w:hAnsi="Times New Roman" w:cs="Times New Roman"/>
          <w:b/>
          <w:bCs/>
          <w:i w:val="0"/>
          <w:iCs w:val="0"/>
          <w:color w:val="auto"/>
          <w:sz w:val="22"/>
          <w:szCs w:val="22"/>
        </w:rPr>
        <w:t>1</w:t>
      </w:r>
      <w:r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. Free comments </w:t>
      </w:r>
      <w:r w:rsidR="00E95B09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provided </w:t>
      </w:r>
      <w:r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by the surgeons </w:t>
      </w:r>
      <w:r w:rsidR="00EE4D2B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after testing </w:t>
      </w:r>
      <w:r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 xml:space="preserve">both systems </w:t>
      </w:r>
      <w:r w:rsidR="00EE4D2B"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on a cadaver knee</w:t>
      </w:r>
      <w:r w:rsidRPr="00BB7E51">
        <w:rPr>
          <w:rFonts w:ascii="Times New Roman" w:hAnsi="Times New Roman" w:cs="Times New Roman"/>
          <w:i w:val="0"/>
          <w:iCs w:val="0"/>
          <w:color w:val="auto"/>
          <w:sz w:val="22"/>
          <w:szCs w:val="22"/>
        </w:rPr>
        <w:t>.</w:t>
      </w:r>
    </w:p>
    <w:p w14:paraId="52D95AEC" w14:textId="77777777" w:rsidR="00CC5176" w:rsidRPr="00BB7E51" w:rsidRDefault="00CC5176" w:rsidP="00121211">
      <w:pPr>
        <w:rPr>
          <w:rFonts w:ascii="Times New Roman" w:hAnsi="Times New Roman" w:cs="Times New Roman"/>
        </w:rPr>
      </w:pPr>
    </w:p>
    <w:p w14:paraId="0A8BB7FB" w14:textId="77777777" w:rsidR="00CA019B" w:rsidRPr="00BB7E51" w:rsidRDefault="00CA019B">
      <w:pPr>
        <w:rPr>
          <w:rFonts w:ascii="Times New Roman" w:hAnsi="Times New Roman" w:cs="Times New Roman"/>
        </w:rPr>
      </w:pPr>
      <w:r w:rsidRPr="00BB7E51">
        <w:rPr>
          <w:rFonts w:ascii="Times New Roman" w:hAnsi="Times New Roman" w:cs="Times New Roman"/>
        </w:rPr>
        <w:br w:type="page"/>
      </w:r>
    </w:p>
    <w:p w14:paraId="6A124D5E" w14:textId="63BDFC7A" w:rsidR="00121211" w:rsidRPr="00BB7E51" w:rsidRDefault="00121211" w:rsidP="00121211">
      <w:pPr>
        <w:rPr>
          <w:rFonts w:ascii="Times New Roman" w:eastAsia="Times New Roman" w:hAnsi="Times New Roman" w:cs="Times New Roman"/>
          <w:lang w:eastAsia="it-IT"/>
        </w:rPr>
      </w:pPr>
      <w:r w:rsidRPr="00BB7E51">
        <w:rPr>
          <w:rFonts w:ascii="Times New Roman" w:hAnsi="Times New Roman" w:cs="Times New Roman"/>
        </w:rPr>
        <w:lastRenderedPageBreak/>
        <w:t xml:space="preserve">Complete list of Supplementary </w:t>
      </w:r>
      <w:r w:rsidR="00D3053B" w:rsidRPr="00BB7E51">
        <w:rPr>
          <w:rFonts w:ascii="Times New Roman" w:hAnsi="Times New Roman" w:cs="Times New Roman"/>
        </w:rPr>
        <w:t>Movies:</w:t>
      </w:r>
    </w:p>
    <w:p w14:paraId="73936082" w14:textId="77777777" w:rsidR="007351E9" w:rsidRPr="00BB7E51" w:rsidRDefault="007351E9" w:rsidP="00121211">
      <w:pPr>
        <w:rPr>
          <w:rFonts w:ascii="Times New Roman" w:eastAsia="Times New Roman" w:hAnsi="Times New Roman" w:cs="Times New Roman"/>
          <w:lang w:eastAsia="it-IT"/>
        </w:rPr>
      </w:pPr>
    </w:p>
    <w:p w14:paraId="23C8996F" w14:textId="1623747B" w:rsidR="00121211" w:rsidRPr="00BB7E51" w:rsidRDefault="000A6CD3" w:rsidP="00121211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Video</w:t>
      </w:r>
      <w:r w:rsidR="009A2904" w:rsidRPr="00BB7E51">
        <w:rPr>
          <w:rFonts w:ascii="Times New Roman" w:hAnsi="Times New Roman" w:cs="Times New Roman"/>
        </w:rPr>
        <w:t xml:space="preserve"> </w:t>
      </w:r>
      <w:r w:rsidR="00121211" w:rsidRPr="00BB7E51">
        <w:rPr>
          <w:rFonts w:ascii="Times New Roman" w:hAnsi="Times New Roman" w:cs="Times New Roman"/>
        </w:rPr>
        <w:t>S1</w:t>
      </w:r>
    </w:p>
    <w:p w14:paraId="41FE4BE9" w14:textId="70AB86CC" w:rsidR="00121211" w:rsidRPr="00BB7E51" w:rsidRDefault="000A6CD3" w:rsidP="00121211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Video</w:t>
      </w:r>
      <w:r w:rsidR="009A2904" w:rsidRPr="00BB7E51">
        <w:rPr>
          <w:rFonts w:ascii="Times New Roman" w:hAnsi="Times New Roman" w:cs="Times New Roman"/>
        </w:rPr>
        <w:t xml:space="preserve"> </w:t>
      </w:r>
      <w:r w:rsidR="00121211" w:rsidRPr="00BB7E51">
        <w:rPr>
          <w:rFonts w:ascii="Times New Roman" w:hAnsi="Times New Roman" w:cs="Times New Roman"/>
        </w:rPr>
        <w:t>S2</w:t>
      </w:r>
    </w:p>
    <w:p w14:paraId="081C9647" w14:textId="0EB10C90" w:rsidR="00121211" w:rsidRPr="00BB7E51" w:rsidRDefault="000A6CD3" w:rsidP="00121211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Video</w:t>
      </w:r>
      <w:r w:rsidR="009A2904" w:rsidRPr="00BB7E51">
        <w:rPr>
          <w:rFonts w:ascii="Times New Roman" w:hAnsi="Times New Roman" w:cs="Times New Roman"/>
        </w:rPr>
        <w:t xml:space="preserve"> </w:t>
      </w:r>
      <w:r w:rsidR="00121211" w:rsidRPr="00BB7E51">
        <w:rPr>
          <w:rFonts w:ascii="Times New Roman" w:hAnsi="Times New Roman" w:cs="Times New Roman"/>
        </w:rPr>
        <w:t>S3</w:t>
      </w:r>
    </w:p>
    <w:p w14:paraId="6BC2F9BE" w14:textId="0DFB6B58" w:rsidR="00121211" w:rsidRPr="00BB7E51" w:rsidRDefault="000A6CD3" w:rsidP="00121211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Video</w:t>
      </w:r>
      <w:r w:rsidR="009A2904" w:rsidRPr="00BB7E51">
        <w:rPr>
          <w:rFonts w:ascii="Times New Roman" w:hAnsi="Times New Roman" w:cs="Times New Roman"/>
        </w:rPr>
        <w:t xml:space="preserve"> </w:t>
      </w:r>
      <w:r w:rsidR="00121211" w:rsidRPr="00BB7E51">
        <w:rPr>
          <w:rFonts w:ascii="Times New Roman" w:hAnsi="Times New Roman" w:cs="Times New Roman"/>
        </w:rPr>
        <w:t>S4</w:t>
      </w:r>
    </w:p>
    <w:p w14:paraId="18534880" w14:textId="336A5CD0" w:rsidR="00121211" w:rsidRPr="00BB7E51" w:rsidRDefault="000A6CD3" w:rsidP="00121211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Video</w:t>
      </w:r>
      <w:r w:rsidR="009A2904" w:rsidRPr="00BB7E51">
        <w:rPr>
          <w:rFonts w:ascii="Times New Roman" w:hAnsi="Times New Roman" w:cs="Times New Roman"/>
        </w:rPr>
        <w:t xml:space="preserve"> </w:t>
      </w:r>
      <w:r w:rsidR="00121211" w:rsidRPr="00BB7E51">
        <w:rPr>
          <w:rFonts w:ascii="Times New Roman" w:hAnsi="Times New Roman" w:cs="Times New Roman"/>
        </w:rPr>
        <w:t>S5</w:t>
      </w:r>
    </w:p>
    <w:p w14:paraId="531E6877" w14:textId="41F3EB2B" w:rsidR="00D3053B" w:rsidRPr="00BB7E51" w:rsidRDefault="00D3053B" w:rsidP="00D3053B">
      <w:pPr>
        <w:rPr>
          <w:rFonts w:ascii="Times New Roman" w:hAnsi="Times New Roman" w:cs="Times New Roman"/>
        </w:rPr>
      </w:pPr>
    </w:p>
    <w:p w14:paraId="4591A0F2" w14:textId="34197590" w:rsidR="00D3053B" w:rsidRPr="00BB7E51" w:rsidRDefault="00D3053B" w:rsidP="00D3053B">
      <w:pPr>
        <w:rPr>
          <w:rFonts w:ascii="Times New Roman" w:eastAsia="Times New Roman" w:hAnsi="Times New Roman" w:cs="Times New Roman"/>
          <w:lang w:eastAsia="it-IT"/>
        </w:rPr>
      </w:pPr>
      <w:r w:rsidRPr="00BB7E51">
        <w:rPr>
          <w:rFonts w:ascii="Times New Roman" w:hAnsi="Times New Roman" w:cs="Times New Roman"/>
        </w:rPr>
        <w:t xml:space="preserve">The Supplementary Movies are available at </w:t>
      </w:r>
      <w:hyperlink r:id="rId9" w:history="1">
        <w:r w:rsidRPr="00BB7E51">
          <w:rPr>
            <w:rStyle w:val="Collegamentoipertestuale"/>
            <w:rFonts w:ascii="Times New Roman" w:eastAsia="Times New Roman" w:hAnsi="Times New Roman" w:cs="Times New Roman"/>
            <w:lang w:eastAsia="it-IT"/>
          </w:rPr>
          <w:t>https://doi.org/10.5281/zenodo.8147102</w:t>
        </w:r>
      </w:hyperlink>
    </w:p>
    <w:p w14:paraId="539FFAD6" w14:textId="77777777" w:rsidR="00D3053B" w:rsidRPr="00BB7E51" w:rsidRDefault="00D3053B" w:rsidP="00D3053B">
      <w:pPr>
        <w:rPr>
          <w:rFonts w:ascii="Times New Roman" w:eastAsia="Times New Roman" w:hAnsi="Times New Roman" w:cs="Times New Roman"/>
          <w:lang w:eastAsia="it-IT"/>
        </w:rPr>
      </w:pPr>
    </w:p>
    <w:sectPr w:rsidR="00D3053B" w:rsidRPr="00BB7E5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71804C9"/>
    <w:multiLevelType w:val="hybridMultilevel"/>
    <w:tmpl w:val="8CEA536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9979D8"/>
    <w:multiLevelType w:val="hybridMultilevel"/>
    <w:tmpl w:val="3904ADE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1B22BE8"/>
    <w:multiLevelType w:val="hybridMultilevel"/>
    <w:tmpl w:val="359884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90956209">
    <w:abstractNumId w:val="1"/>
  </w:num>
  <w:num w:numId="2" w16cid:durableId="1327249485">
    <w:abstractNumId w:val="2"/>
  </w:num>
  <w:num w:numId="3" w16cid:durableId="3518027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jEwNTIwMzQwMjCyMDJR0lEKTi0uzszPAykwrgUAe9uETywAAAA="/>
  </w:docVars>
  <w:rsids>
    <w:rsidRoot w:val="00B952EB"/>
    <w:rsid w:val="000A6CD3"/>
    <w:rsid w:val="000C1BF9"/>
    <w:rsid w:val="000E513A"/>
    <w:rsid w:val="00121211"/>
    <w:rsid w:val="001573AA"/>
    <w:rsid w:val="0018201E"/>
    <w:rsid w:val="001B64CD"/>
    <w:rsid w:val="001D6D20"/>
    <w:rsid w:val="001D7992"/>
    <w:rsid w:val="002101B2"/>
    <w:rsid w:val="00230FA9"/>
    <w:rsid w:val="00247C18"/>
    <w:rsid w:val="00261744"/>
    <w:rsid w:val="002650A5"/>
    <w:rsid w:val="002A4E6B"/>
    <w:rsid w:val="002F7656"/>
    <w:rsid w:val="00350D61"/>
    <w:rsid w:val="003E38BE"/>
    <w:rsid w:val="003F0DFC"/>
    <w:rsid w:val="003F2B37"/>
    <w:rsid w:val="00431AFB"/>
    <w:rsid w:val="0043455F"/>
    <w:rsid w:val="004C0BDD"/>
    <w:rsid w:val="0058667B"/>
    <w:rsid w:val="00694864"/>
    <w:rsid w:val="00705075"/>
    <w:rsid w:val="007351E9"/>
    <w:rsid w:val="007437C9"/>
    <w:rsid w:val="00752219"/>
    <w:rsid w:val="007E3B6B"/>
    <w:rsid w:val="007F3E31"/>
    <w:rsid w:val="00814197"/>
    <w:rsid w:val="00861289"/>
    <w:rsid w:val="008E4E6B"/>
    <w:rsid w:val="009046BF"/>
    <w:rsid w:val="009842BE"/>
    <w:rsid w:val="00997099"/>
    <w:rsid w:val="009A2904"/>
    <w:rsid w:val="009C157D"/>
    <w:rsid w:val="009F2199"/>
    <w:rsid w:val="00A62F6C"/>
    <w:rsid w:val="00B952EB"/>
    <w:rsid w:val="00BB5B8B"/>
    <w:rsid w:val="00BB7E51"/>
    <w:rsid w:val="00C013AA"/>
    <w:rsid w:val="00C32168"/>
    <w:rsid w:val="00C323B2"/>
    <w:rsid w:val="00C5567A"/>
    <w:rsid w:val="00C64FE3"/>
    <w:rsid w:val="00C74DAA"/>
    <w:rsid w:val="00CA019B"/>
    <w:rsid w:val="00CC5176"/>
    <w:rsid w:val="00D3053B"/>
    <w:rsid w:val="00D81B25"/>
    <w:rsid w:val="00E07BE4"/>
    <w:rsid w:val="00E95B09"/>
    <w:rsid w:val="00EE4D2B"/>
    <w:rsid w:val="00F651D8"/>
    <w:rsid w:val="00F81EA2"/>
    <w:rsid w:val="00F82521"/>
    <w:rsid w:val="00F92AC2"/>
    <w:rsid w:val="00FB6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1B0152"/>
  <w15:chartTrackingRefBased/>
  <w15:docId w15:val="{3420406E-8952-8F45-876E-E83510CFF2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952EB"/>
    <w:rPr>
      <w:lang w:val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semiHidden/>
    <w:rsid w:val="00861289"/>
    <w:rPr>
      <w:rFonts w:ascii="Verdana" w:eastAsia="Times New Roman" w:hAnsi="Verdana" w:cs="Times New Roman"/>
      <w:sz w:val="16"/>
      <w:szCs w:val="20"/>
      <w:lang w:val="en-GB"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861289"/>
    <w:rPr>
      <w:rFonts w:ascii="Verdana" w:eastAsia="Times New Roman" w:hAnsi="Verdana" w:cs="Times New Roman"/>
      <w:sz w:val="16"/>
      <w:szCs w:val="20"/>
      <w:lang w:val="en-GB" w:eastAsia="it-IT"/>
    </w:rPr>
  </w:style>
  <w:style w:type="paragraph" w:styleId="Pidipagina">
    <w:name w:val="footer"/>
    <w:basedOn w:val="Normale"/>
    <w:link w:val="PidipaginaCarattere"/>
    <w:autoRedefine/>
    <w:uiPriority w:val="99"/>
    <w:qFormat/>
    <w:rsid w:val="00861289"/>
    <w:pPr>
      <w:tabs>
        <w:tab w:val="center" w:pos="4819"/>
        <w:tab w:val="right" w:pos="9638"/>
      </w:tabs>
    </w:pPr>
    <w:rPr>
      <w:rFonts w:ascii="Verdana" w:hAnsi="Verdana"/>
      <w:sz w:val="15"/>
      <w:lang w:val="en-GB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61289"/>
    <w:rPr>
      <w:rFonts w:ascii="Verdana" w:hAnsi="Verdana"/>
      <w:sz w:val="15"/>
      <w:lang w:val="en-GB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952EB"/>
    <w:rPr>
      <w:rFonts w:ascii="Times New Roman" w:hAnsi="Times New Roman" w:cs="Times New Roman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952EB"/>
    <w:rPr>
      <w:rFonts w:ascii="Times New Roman" w:hAnsi="Times New Roman" w:cs="Times New Roman"/>
      <w:sz w:val="18"/>
      <w:szCs w:val="18"/>
      <w:lang w:val="en-US"/>
    </w:rPr>
  </w:style>
  <w:style w:type="paragraph" w:styleId="Didascalia">
    <w:name w:val="caption"/>
    <w:basedOn w:val="Normale"/>
    <w:next w:val="Normale"/>
    <w:uiPriority w:val="35"/>
    <w:unhideWhenUsed/>
    <w:qFormat/>
    <w:rsid w:val="003E38BE"/>
    <w:pPr>
      <w:spacing w:after="200"/>
    </w:pPr>
    <w:rPr>
      <w:i/>
      <w:iCs/>
      <w:color w:val="44546A" w:themeColor="text2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694864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694864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694864"/>
    <w:rPr>
      <w:sz w:val="20"/>
      <w:szCs w:val="20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694864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694864"/>
    <w:rPr>
      <w:b/>
      <w:bCs/>
      <w:sz w:val="20"/>
      <w:szCs w:val="20"/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814197"/>
    <w:rPr>
      <w:color w:val="0563C1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814197"/>
    <w:pPr>
      <w:ind w:left="720"/>
      <w:contextualSpacing/>
    </w:pPr>
  </w:style>
  <w:style w:type="table" w:styleId="Grigliatabella">
    <w:name w:val="Table Grid"/>
    <w:basedOn w:val="Tabellanormale"/>
    <w:uiPriority w:val="39"/>
    <w:rsid w:val="00C556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e">
    <w:name w:val="Revision"/>
    <w:hidden/>
    <w:uiPriority w:val="99"/>
    <w:semiHidden/>
    <w:rsid w:val="00C013AA"/>
    <w:rPr>
      <w:lang w:val="en-US"/>
    </w:rPr>
  </w:style>
  <w:style w:type="character" w:customStyle="1" w:styleId="ng-binding">
    <w:name w:val="ng-binding"/>
    <w:basedOn w:val="Carpredefinitoparagrafo"/>
    <w:rsid w:val="007351E9"/>
  </w:style>
  <w:style w:type="character" w:styleId="Menzionenonrisolta">
    <w:name w:val="Unresolved Mention"/>
    <w:basedOn w:val="Carpredefinitoparagrafo"/>
    <w:uiPriority w:val="99"/>
    <w:semiHidden/>
    <w:unhideWhenUsed/>
    <w:rsid w:val="007351E9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B64CD"/>
    <w:rPr>
      <w:color w:val="954F72" w:themeColor="followedHyperlink"/>
      <w:u w:val="single"/>
    </w:rPr>
  </w:style>
  <w:style w:type="table" w:styleId="Tabellasemplice-2">
    <w:name w:val="Plain Table 2"/>
    <w:basedOn w:val="Tabellanormale"/>
    <w:uiPriority w:val="42"/>
    <w:rsid w:val="00F81EA2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5328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96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tiff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oi.org/10.5281/zenodo.8147102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602</Words>
  <Characters>3292</Characters>
  <Application>Microsoft Office Word</Application>
  <DocSecurity>0</DocSecurity>
  <Lines>108</Lines>
  <Paragraphs>36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Daniele Guarnera</dc:creator>
  <cp:keywords/>
  <dc:description/>
  <cp:lastModifiedBy>Daniele Guarnera</cp:lastModifiedBy>
  <cp:revision>5</cp:revision>
  <dcterms:created xsi:type="dcterms:W3CDTF">2024-04-15T10:32:00Z</dcterms:created>
  <dcterms:modified xsi:type="dcterms:W3CDTF">2024-05-30T10:58:00Z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bb69ce9812dcde1537db0764c0d35cf4b03e6aea06b24f28a879862d2c56e93a</vt:lpwstr>
  </property>
</Properties>
</file>