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2B869" w14:textId="178BFE48" w:rsidR="00FA1B06" w:rsidRDefault="00FA1B06" w:rsidP="00FA1B06">
      <w:pPr>
        <w:spacing w:line="240" w:lineRule="auto"/>
        <w:ind w:left="180" w:hanging="180"/>
      </w:pPr>
      <w:r>
        <w:t>Supplementary Table 2.  Causes of death included in the category other non-malignant respiratory diseases</w:t>
      </w:r>
    </w:p>
    <w:p w14:paraId="0B795662" w14:textId="77777777" w:rsidR="00FA1B06" w:rsidRDefault="00FA1B06" w:rsidP="00FA1B06">
      <w:pPr>
        <w:spacing w:line="240" w:lineRule="auto"/>
        <w:ind w:left="180" w:hanging="180"/>
      </w:pPr>
    </w:p>
    <w:tbl>
      <w:tblPr>
        <w:tblW w:w="8582" w:type="dxa"/>
        <w:tblInd w:w="94" w:type="dxa"/>
        <w:tblLook w:val="04A0" w:firstRow="1" w:lastRow="0" w:firstColumn="1" w:lastColumn="0" w:noHBand="0" w:noVBand="1"/>
      </w:tblPr>
      <w:tblGrid>
        <w:gridCol w:w="6224"/>
        <w:gridCol w:w="1179"/>
        <w:gridCol w:w="1179"/>
      </w:tblGrid>
      <w:tr w:rsidR="00FA1B06" w:rsidRPr="00C04C12" w14:paraId="0F4E7C34" w14:textId="77777777" w:rsidTr="00E32594">
        <w:trPr>
          <w:trHeight w:val="300"/>
        </w:trPr>
        <w:tc>
          <w:tcPr>
            <w:tcW w:w="6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F3B6F5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Cause of death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EA82D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N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691A6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%</w:t>
            </w:r>
          </w:p>
        </w:tc>
      </w:tr>
      <w:tr w:rsidR="00FA1B06" w:rsidRPr="00C04C12" w14:paraId="6082CDAA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F83C6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Berylliosis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1533" w14:textId="287D0715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84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304D" w14:textId="7FDD5D6B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sz w:val="22"/>
                <w:lang w:bidi="he-IL"/>
              </w:rPr>
              <w:t>21.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5</w:t>
            </w:r>
          </w:p>
        </w:tc>
      </w:tr>
      <w:tr w:rsidR="00FA1B06" w:rsidRPr="00C04C12" w14:paraId="50D6EF67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EED8" w14:textId="5D6899DC" w:rsidR="00FA1B06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sz w:val="22"/>
                <w:lang w:bidi="he-IL"/>
              </w:rPr>
              <w:t>Other lung diseases due to external agents</w:t>
            </w:r>
            <w:r w:rsidR="000A7030">
              <w:rPr>
                <w:rFonts w:eastAsia="Times New Roman" w:cs="Times New Roman"/>
                <w:color w:val="000000"/>
                <w:sz w:val="22"/>
                <w:lang w:bidi="he-IL"/>
              </w:rPr>
              <w:t>*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F8026" w14:textId="7D59EC9A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55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42E09" w14:textId="7340C899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sz w:val="22"/>
                <w:lang w:bidi="he-IL"/>
              </w:rPr>
              <w:t>1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4</w:t>
            </w:r>
            <w:r>
              <w:rPr>
                <w:rFonts w:eastAsia="Times New Roman" w:cs="Times New Roman"/>
                <w:color w:val="000000"/>
                <w:sz w:val="22"/>
                <w:lang w:bidi="he-IL"/>
              </w:rPr>
              <w:t>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1</w:t>
            </w:r>
          </w:p>
        </w:tc>
      </w:tr>
      <w:tr w:rsidR="00FA1B06" w:rsidRPr="00C04C12" w14:paraId="15D98D8E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1DFB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Acute respiratory infections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FEAD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BFA2E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</w:t>
            </w:r>
          </w:p>
        </w:tc>
      </w:tr>
      <w:tr w:rsidR="00FA1B06" w:rsidRPr="00C04C12" w14:paraId="071A660E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4811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Other acute lower respiratory infections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98F3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5AE3E" w14:textId="555990AA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2</w:t>
            </w:r>
          </w:p>
        </w:tc>
      </w:tr>
      <w:tr w:rsidR="00FA1B06" w:rsidRPr="00C04C12" w14:paraId="46A30D64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DF5C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Other diseases of upper respiratory tract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A8FB5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7F0F0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</w:t>
            </w:r>
          </w:p>
        </w:tc>
      </w:tr>
      <w:tr w:rsidR="00FA1B06" w:rsidRPr="00C04C12" w14:paraId="72E28609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585DF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 xml:space="preserve">Bronchiectasis 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DC655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E6A57" w14:textId="7CBE547B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8</w:t>
            </w:r>
          </w:p>
        </w:tc>
      </w:tr>
      <w:tr w:rsidR="00FA1B06" w:rsidRPr="00C04C12" w14:paraId="4AD13E1E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CFFD3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Suppurative and necrotic conditions of lower respiratory tract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F4BE4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F6EFB" w14:textId="3DC9E999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0.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5</w:t>
            </w:r>
          </w:p>
        </w:tc>
      </w:tr>
      <w:tr w:rsidR="00FA1B06" w:rsidRPr="00C04C12" w14:paraId="769D15C0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E1CF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Other diseases of pleura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A507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EDC8" w14:textId="2F957B0A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1.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0</w:t>
            </w:r>
          </w:p>
        </w:tc>
      </w:tr>
      <w:tr w:rsidR="00FA1B06" w:rsidRPr="00C04C12" w14:paraId="3C7DE0BD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86FF3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 xml:space="preserve">Other respiratory diseases principally affecting the </w:t>
            </w:r>
            <w:proofErr w:type="spellStart"/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interstitium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B60DE" w14:textId="5777D1B9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47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0933" w14:textId="10914AA5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12.1</w:t>
            </w:r>
          </w:p>
        </w:tc>
      </w:tr>
      <w:tr w:rsidR="00FA1B06" w:rsidRPr="00C04C12" w14:paraId="30F1B94A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8C33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Other diseases of the respiratory system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65CB1" w14:textId="2D1DD49C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48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EB5D0" w14:textId="4FBB0403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12.3</w:t>
            </w:r>
          </w:p>
        </w:tc>
      </w:tr>
      <w:tr w:rsidR="00FA1B06" w:rsidRPr="00C04C12" w14:paraId="7CF78049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25B9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Chronic airway obstruction, not otherwise classified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9FBE0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125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C021" w14:textId="755C2A5E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3</w:t>
            </w:r>
            <w:r w:rsidR="00660C54">
              <w:rPr>
                <w:rFonts w:eastAsia="Times New Roman" w:cs="Times New Roman"/>
                <w:color w:val="000000"/>
                <w:sz w:val="22"/>
                <w:lang w:bidi="he-IL"/>
              </w:rPr>
              <w:t>2.1</w:t>
            </w:r>
          </w:p>
        </w:tc>
      </w:tr>
      <w:tr w:rsidR="00FA1B06" w:rsidRPr="00C04C12" w14:paraId="076E33F4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699B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Respiratory disease, not otherwise classifiable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272A" w14:textId="688244AC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21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5783" w14:textId="075C49A9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5.4</w:t>
            </w:r>
          </w:p>
        </w:tc>
      </w:tr>
      <w:tr w:rsidR="00FA1B06" w:rsidRPr="00C04C12" w14:paraId="048657E4" w14:textId="77777777" w:rsidTr="00E32594">
        <w:trPr>
          <w:trHeight w:val="300"/>
        </w:trPr>
        <w:tc>
          <w:tcPr>
            <w:tcW w:w="6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BD8AE" w14:textId="77777777" w:rsidR="00FA1B06" w:rsidRPr="00B15BBE" w:rsidRDefault="00FA1B06" w:rsidP="00E32594">
            <w:pPr>
              <w:spacing w:line="240" w:lineRule="auto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Total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4582A" w14:textId="3A30FB87" w:rsidR="00FA1B06" w:rsidRPr="00B15BBE" w:rsidRDefault="00660C54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>
              <w:rPr>
                <w:rFonts w:eastAsia="Times New Roman" w:cs="Times New Roman"/>
                <w:color w:val="000000"/>
                <w:lang w:bidi="he-IL"/>
              </w:rPr>
              <w:t>390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F70BA4" w14:textId="77777777" w:rsidR="00FA1B06" w:rsidRPr="00B15BBE" w:rsidRDefault="00FA1B06" w:rsidP="00E3259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lang w:bidi="he-IL"/>
              </w:rPr>
            </w:pPr>
            <w:r w:rsidRPr="00B15BBE">
              <w:rPr>
                <w:rFonts w:eastAsia="Times New Roman" w:cs="Times New Roman"/>
                <w:color w:val="000000"/>
                <w:sz w:val="22"/>
                <w:lang w:bidi="he-IL"/>
              </w:rPr>
              <w:t>100.0</w:t>
            </w:r>
          </w:p>
        </w:tc>
      </w:tr>
    </w:tbl>
    <w:p w14:paraId="30E679FB" w14:textId="7677F1E9" w:rsidR="00FA1B06" w:rsidRDefault="000A7030" w:rsidP="000A7030">
      <w:pPr>
        <w:spacing w:line="240" w:lineRule="auto"/>
        <w:ind w:left="180" w:hanging="180"/>
      </w:pPr>
      <w:r>
        <w:t xml:space="preserve">   *</w:t>
      </w:r>
      <w:r w:rsidRPr="0080074E">
        <w:rPr>
          <w:rFonts w:eastAsia="Times New Roman" w:cs="Times New Roman"/>
          <w:color w:val="000000" w:themeColor="text1"/>
          <w:sz w:val="20"/>
          <w:szCs w:val="20"/>
          <w:lang w:bidi="he-IL"/>
        </w:rPr>
        <w:t>Subcategory contains asbestosis and silicosis, among other causes of death</w:t>
      </w:r>
    </w:p>
    <w:sectPr w:rsidR="00FA1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B06"/>
    <w:rsid w:val="000A7030"/>
    <w:rsid w:val="004F3651"/>
    <w:rsid w:val="00660C54"/>
    <w:rsid w:val="00734ED1"/>
    <w:rsid w:val="007B48A5"/>
    <w:rsid w:val="007E07BE"/>
    <w:rsid w:val="00952155"/>
    <w:rsid w:val="00A3580F"/>
    <w:rsid w:val="00DB1431"/>
    <w:rsid w:val="00FA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01D72"/>
  <w15:chartTrackingRefBased/>
  <w15:docId w15:val="{7D2460AB-BC57-4E18-9001-8B54D79E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B06"/>
    <w:pPr>
      <w:spacing w:after="0"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60C54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3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Exponent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Leonhard</dc:creator>
  <cp:keywords/>
  <dc:description/>
  <cp:lastModifiedBy>Tiffani Fordyce</cp:lastModifiedBy>
  <cp:revision>3</cp:revision>
  <dcterms:created xsi:type="dcterms:W3CDTF">2024-09-11T18:00:00Z</dcterms:created>
  <dcterms:modified xsi:type="dcterms:W3CDTF">2025-03-06T12:07:00Z</dcterms:modified>
</cp:coreProperties>
</file>