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0F9FD" w14:textId="7DB5C835" w:rsidR="005971D3" w:rsidRPr="00142279" w:rsidRDefault="005971D3" w:rsidP="005971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it-IT"/>
        </w:rPr>
      </w:pPr>
      <w:r w:rsidRPr="00142279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it-IT"/>
        </w:rPr>
        <w:t>Supplementary material to: External hair contamination from cannabis and “light cannabis” delivered by smoking and vaping: an in-vitro study</w:t>
      </w:r>
    </w:p>
    <w:p w14:paraId="41CE9868" w14:textId="2DB9B110" w:rsidR="005971D3" w:rsidRPr="005971D3" w:rsidRDefault="005971D3" w:rsidP="005971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</w:pPr>
    </w:p>
    <w:p w14:paraId="10D58E0A" w14:textId="5EA192A4" w:rsidR="005971D3" w:rsidRPr="005971D3" w:rsidRDefault="005971D3" w:rsidP="005971D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971D3">
        <w:rPr>
          <w:rFonts w:ascii="Times New Roman" w:hAnsi="Times New Roman" w:cs="Times New Roman"/>
          <w:color w:val="000000" w:themeColor="text1"/>
          <w:sz w:val="24"/>
          <w:szCs w:val="24"/>
        </w:rPr>
        <w:t>Arianna Giorgetti</w:t>
      </w:r>
      <w:r w:rsidRPr="005971D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1</w:t>
      </w:r>
      <w:r w:rsidRPr="005971D3">
        <w:rPr>
          <w:rFonts w:ascii="Times New Roman" w:hAnsi="Times New Roman" w:cs="Times New Roman"/>
          <w:color w:val="000000" w:themeColor="text1"/>
          <w:sz w:val="24"/>
          <w:szCs w:val="24"/>
        </w:rPr>
        <w:t>, Paolo Fais</w:t>
      </w:r>
      <w:r w:rsidRPr="005971D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1</w:t>
      </w:r>
      <w:r w:rsidRPr="005971D3">
        <w:rPr>
          <w:rFonts w:ascii="Times New Roman" w:hAnsi="Times New Roman" w:cs="Times New Roman"/>
          <w:color w:val="000000" w:themeColor="text1"/>
          <w:sz w:val="24"/>
          <w:szCs w:val="24"/>
        </w:rPr>
        <w:t>, Jennifer Paola Pascali</w:t>
      </w:r>
      <w:r w:rsidRPr="005971D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1*</w:t>
      </w:r>
      <w:r w:rsidRPr="005971D3">
        <w:rPr>
          <w:rFonts w:ascii="Times New Roman" w:hAnsi="Times New Roman" w:cs="Times New Roman"/>
          <w:color w:val="000000" w:themeColor="text1"/>
          <w:sz w:val="24"/>
          <w:szCs w:val="24"/>
        </w:rPr>
        <w:t>, Susan Mohamed</w:t>
      </w:r>
      <w:r w:rsidRPr="005971D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1</w:t>
      </w:r>
      <w:r w:rsidRPr="005971D3">
        <w:rPr>
          <w:rFonts w:ascii="Times New Roman" w:hAnsi="Times New Roman" w:cs="Times New Roman"/>
          <w:color w:val="000000" w:themeColor="text1"/>
          <w:sz w:val="24"/>
          <w:szCs w:val="24"/>
        </w:rPr>
        <w:t>, Francesca Rossi</w:t>
      </w:r>
      <w:r w:rsidRPr="005971D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1</w:t>
      </w:r>
      <w:r w:rsidRPr="005971D3">
        <w:rPr>
          <w:rFonts w:ascii="Times New Roman" w:hAnsi="Times New Roman" w:cs="Times New Roman"/>
          <w:color w:val="000000" w:themeColor="text1"/>
          <w:sz w:val="24"/>
          <w:szCs w:val="24"/>
        </w:rPr>
        <w:t>, Marco Garagnani</w:t>
      </w:r>
      <w:r w:rsidRPr="005971D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1</w:t>
      </w:r>
      <w:r w:rsidRPr="005971D3">
        <w:rPr>
          <w:rFonts w:ascii="Times New Roman" w:hAnsi="Times New Roman" w:cs="Times New Roman"/>
          <w:color w:val="000000" w:themeColor="text1"/>
          <w:sz w:val="24"/>
          <w:szCs w:val="24"/>
        </w:rPr>
        <w:t>, Guido Pelletti</w:t>
      </w:r>
      <w:r w:rsidRPr="005971D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1</w:t>
      </w:r>
    </w:p>
    <w:p w14:paraId="6BB6D4B8" w14:textId="77777777" w:rsidR="005971D3" w:rsidRPr="005971D3" w:rsidRDefault="005971D3" w:rsidP="005971D3">
      <w:pPr>
        <w:pStyle w:val="NormaleWeb"/>
        <w:spacing w:before="0" w:beforeAutospacing="0" w:after="0" w:afterAutospacing="0"/>
        <w:ind w:right="560"/>
        <w:jc w:val="both"/>
        <w:rPr>
          <w:color w:val="000000" w:themeColor="text1"/>
        </w:rPr>
      </w:pPr>
      <w:r w:rsidRPr="005971D3">
        <w:rPr>
          <w:color w:val="000000" w:themeColor="text1"/>
          <w:vertAlign w:val="superscript"/>
        </w:rPr>
        <w:t>1</w:t>
      </w:r>
      <w:r w:rsidRPr="005971D3">
        <w:rPr>
          <w:color w:val="000000" w:themeColor="text1"/>
        </w:rPr>
        <w:t xml:space="preserve">Department of Medical and Surgical Sciences, Unit of Legal Medicine, University of Bologna, Via </w:t>
      </w:r>
      <w:proofErr w:type="spellStart"/>
      <w:r w:rsidRPr="005971D3">
        <w:rPr>
          <w:color w:val="000000" w:themeColor="text1"/>
        </w:rPr>
        <w:t>Irnerio</w:t>
      </w:r>
      <w:proofErr w:type="spellEnd"/>
      <w:r w:rsidRPr="005971D3">
        <w:rPr>
          <w:color w:val="000000" w:themeColor="text1"/>
        </w:rPr>
        <w:t xml:space="preserve"> 49, 40126 Bologna, Italy</w:t>
      </w:r>
    </w:p>
    <w:p w14:paraId="600B94CC" w14:textId="77777777" w:rsidR="005971D3" w:rsidRPr="005971D3" w:rsidRDefault="005971D3" w:rsidP="005971D3">
      <w:pPr>
        <w:pStyle w:val="NormaleWeb"/>
        <w:spacing w:before="0" w:beforeAutospacing="0" w:after="0" w:afterAutospacing="0"/>
        <w:ind w:right="560"/>
        <w:jc w:val="both"/>
        <w:rPr>
          <w:color w:val="000000" w:themeColor="text1"/>
        </w:rPr>
      </w:pPr>
    </w:p>
    <w:p w14:paraId="37583CFD" w14:textId="77777777" w:rsidR="005971D3" w:rsidRPr="005971D3" w:rsidRDefault="005971D3" w:rsidP="005971D3">
      <w:pPr>
        <w:pStyle w:val="NormaleWeb"/>
        <w:spacing w:before="0" w:beforeAutospacing="0" w:after="0" w:afterAutospacing="0"/>
        <w:ind w:right="560" w:firstLine="720"/>
        <w:jc w:val="both"/>
        <w:rPr>
          <w:color w:val="000000" w:themeColor="text1"/>
        </w:rPr>
      </w:pPr>
      <w:r w:rsidRPr="005971D3">
        <w:rPr>
          <w:color w:val="000000" w:themeColor="text1"/>
        </w:rPr>
        <w:t>* Corresponding author: jennifer.pascali@gmail.com</w:t>
      </w:r>
    </w:p>
    <w:p w14:paraId="4F287872" w14:textId="77777777" w:rsidR="005971D3" w:rsidRPr="005971D3" w:rsidRDefault="005971D3" w:rsidP="005971D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52DA726A" w14:textId="0031C161" w:rsidR="005971D3" w:rsidRDefault="005971D3" w:rsidP="005971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Content of the supplementary:</w:t>
      </w:r>
    </w:p>
    <w:p w14:paraId="0FD45A64" w14:textId="77777777" w:rsidR="003947F0" w:rsidRPr="005971D3" w:rsidRDefault="003947F0" w:rsidP="005971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4F2D2D3E" w14:textId="30FEEB64" w:rsidR="005971D3" w:rsidRDefault="005971D3" w:rsidP="005971D3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3947F0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>Table A</w:t>
      </w:r>
      <w:r w:rsidRPr="005971D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. Quantifier and qualifier ions, cone voltage and collision energy of the analytes of interest and of the ISs.</w:t>
      </w:r>
    </w:p>
    <w:p w14:paraId="3E993684" w14:textId="77777777" w:rsidR="00375192" w:rsidRPr="005971D3" w:rsidRDefault="00375192" w:rsidP="00375192">
      <w:pPr>
        <w:pStyle w:val="Paragrafoelenco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451078A6" w14:textId="4CA8DC29" w:rsidR="005971D3" w:rsidRPr="00375192" w:rsidRDefault="005971D3" w:rsidP="005971D3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3947F0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>Table B</w:t>
      </w:r>
      <w:r w:rsidRPr="005971D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. </w:t>
      </w:r>
      <w:r w:rsidR="00BA5592" w:rsidRPr="0025203B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>Validation parameters, of the LC-MS/MS validated method for the quantification of Δ9-THC and CBD, showing linearity, limit of detection</w:t>
      </w:r>
      <w:r w:rsidR="00BA5592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 xml:space="preserve"> (LOD)</w:t>
      </w:r>
      <w:r w:rsidR="00BA5592" w:rsidRPr="0025203B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>, lower limit of quantification (LLOQ), precision and accuracy.</w:t>
      </w:r>
    </w:p>
    <w:p w14:paraId="5B687CAB" w14:textId="77777777" w:rsidR="00375192" w:rsidRPr="00375192" w:rsidRDefault="00375192" w:rsidP="003751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547F7B53" w14:textId="3955BBDD" w:rsidR="005971D3" w:rsidRPr="005971D3" w:rsidRDefault="005971D3" w:rsidP="005971D3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3947F0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it-IT"/>
        </w:rPr>
        <w:t>Figure A</w:t>
      </w:r>
      <w:r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>.</w:t>
      </w:r>
      <w:r w:rsidR="00142279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 xml:space="preserve"> </w:t>
      </w:r>
      <w:r w:rsidR="00142279" w:rsidRPr="00142279">
        <w:rPr>
          <w:rFonts w:ascii="Times New Roman" w:hAnsi="Times New Roman" w:cs="Times New Roman"/>
          <w:sz w:val="24"/>
          <w:szCs w:val="24"/>
          <w:lang w:val="en-US"/>
        </w:rPr>
        <w:t xml:space="preserve">Statistical comparison </w:t>
      </w:r>
      <w:r w:rsidR="00142279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142279" w:rsidRPr="0014227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paired parametrical t-test</w:t>
      </w:r>
      <w:r w:rsidR="00142279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142279" w:rsidRPr="00142279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142279" w:rsidRPr="00142279">
        <w:rPr>
          <w:rFonts w:ascii="Times New Roman" w:hAnsi="Times New Roman" w:cs="Times New Roman"/>
          <w:color w:val="000000" w:themeColor="text1"/>
          <w:sz w:val="24"/>
          <w:szCs w:val="24"/>
        </w:rPr>
        <w:t>Δ</w:t>
      </w:r>
      <w:r w:rsidR="00142279" w:rsidRPr="0014227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9-THC content in unwashed and washed samples.</w:t>
      </w:r>
    </w:p>
    <w:p w14:paraId="19931C58" w14:textId="7A543053" w:rsidR="005971D3" w:rsidRDefault="005971D3" w:rsidP="005971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</w:pPr>
    </w:p>
    <w:p w14:paraId="0ACEE65A" w14:textId="3E67CA76" w:rsidR="0025203B" w:rsidRDefault="0025203B" w:rsidP="005971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</w:pPr>
    </w:p>
    <w:p w14:paraId="2ECEDA73" w14:textId="77777777" w:rsidR="0025203B" w:rsidRPr="005971D3" w:rsidRDefault="0025203B" w:rsidP="005971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</w:pPr>
    </w:p>
    <w:p w14:paraId="068371F9" w14:textId="77777777" w:rsidR="007859C0" w:rsidRDefault="007859C0" w:rsidP="005971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it-IT"/>
        </w:rPr>
      </w:pPr>
    </w:p>
    <w:p w14:paraId="6B84AB50" w14:textId="77777777" w:rsidR="007859C0" w:rsidRDefault="007859C0" w:rsidP="005971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it-IT"/>
        </w:rPr>
      </w:pPr>
    </w:p>
    <w:p w14:paraId="1B8C8998" w14:textId="77777777" w:rsidR="007859C0" w:rsidRDefault="007859C0" w:rsidP="005971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it-IT"/>
        </w:rPr>
      </w:pPr>
    </w:p>
    <w:p w14:paraId="54B7806E" w14:textId="77777777" w:rsidR="007859C0" w:rsidRDefault="007859C0" w:rsidP="005971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it-IT"/>
        </w:rPr>
      </w:pPr>
    </w:p>
    <w:p w14:paraId="4E639B5E" w14:textId="77777777" w:rsidR="007859C0" w:rsidRDefault="007859C0" w:rsidP="005971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it-IT"/>
        </w:rPr>
      </w:pPr>
    </w:p>
    <w:p w14:paraId="6781C642" w14:textId="77777777" w:rsidR="007859C0" w:rsidRDefault="007859C0" w:rsidP="005971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it-IT"/>
        </w:rPr>
      </w:pPr>
    </w:p>
    <w:p w14:paraId="24FBCFA5" w14:textId="77777777" w:rsidR="007859C0" w:rsidRDefault="007859C0" w:rsidP="005971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it-IT"/>
        </w:rPr>
      </w:pPr>
    </w:p>
    <w:p w14:paraId="60D72967" w14:textId="7C15E18E" w:rsidR="005971D3" w:rsidRDefault="005971D3" w:rsidP="005971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</w:pPr>
      <w:r w:rsidRPr="0025203B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it-IT"/>
        </w:rPr>
        <w:t>Table A</w:t>
      </w:r>
      <w:r w:rsidRPr="005971D3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>. Quantifier and qualifier ions, cone voltage and collision energy of the analytes of interest and of the ISs.</w:t>
      </w:r>
    </w:p>
    <w:p w14:paraId="6E7B0C34" w14:textId="77777777" w:rsidR="000A5E47" w:rsidRPr="005971D3" w:rsidRDefault="000A5E47" w:rsidP="005971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</w:pPr>
    </w:p>
    <w:tbl>
      <w:tblPr>
        <w:tblW w:w="58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13"/>
        <w:gridCol w:w="1843"/>
        <w:gridCol w:w="1134"/>
        <w:gridCol w:w="1417"/>
      </w:tblGrid>
      <w:tr w:rsidR="0025203B" w:rsidRPr="005971D3" w14:paraId="431D6688" w14:textId="77777777" w:rsidTr="000A5E47">
        <w:tc>
          <w:tcPr>
            <w:tcW w:w="1413" w:type="dxa"/>
          </w:tcPr>
          <w:p w14:paraId="78D6B9BD" w14:textId="77777777" w:rsidR="0025203B" w:rsidRPr="000A5E47" w:rsidRDefault="0025203B" w:rsidP="005971D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GB"/>
              </w:rPr>
              <w:t>Analyte</w:t>
            </w:r>
          </w:p>
        </w:tc>
        <w:tc>
          <w:tcPr>
            <w:tcW w:w="1843" w:type="dxa"/>
          </w:tcPr>
          <w:p w14:paraId="60A07966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u w:val="single"/>
                <w:lang w:val="en-US" w:eastAsia="en-GB"/>
              </w:rPr>
              <w:t>Quantifier</w:t>
            </w:r>
            <w:r w:rsidRPr="000A5E4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GB"/>
              </w:rPr>
              <w:t xml:space="preserve"> and qualifier ions</w:t>
            </w:r>
          </w:p>
        </w:tc>
        <w:tc>
          <w:tcPr>
            <w:tcW w:w="1134" w:type="dxa"/>
          </w:tcPr>
          <w:p w14:paraId="075E3412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GB"/>
              </w:rPr>
              <w:t>Cone voltage</w:t>
            </w:r>
          </w:p>
          <w:p w14:paraId="44004D3D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GB"/>
              </w:rPr>
              <w:t>[V]</w:t>
            </w:r>
          </w:p>
        </w:tc>
        <w:tc>
          <w:tcPr>
            <w:tcW w:w="1417" w:type="dxa"/>
          </w:tcPr>
          <w:p w14:paraId="5A9FE790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GB"/>
              </w:rPr>
              <w:t>Collision energy</w:t>
            </w:r>
          </w:p>
          <w:p w14:paraId="43836750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GB"/>
              </w:rPr>
              <w:t>[V]</w:t>
            </w:r>
          </w:p>
        </w:tc>
      </w:tr>
      <w:tr w:rsidR="0025203B" w:rsidRPr="005971D3" w14:paraId="1BBD2CF0" w14:textId="77777777" w:rsidTr="000A5E47">
        <w:tc>
          <w:tcPr>
            <w:tcW w:w="1413" w:type="dxa"/>
          </w:tcPr>
          <w:p w14:paraId="59F34C51" w14:textId="77777777" w:rsidR="0025203B" w:rsidRPr="000A5E47" w:rsidRDefault="0025203B" w:rsidP="005971D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Δ9-THC</w:t>
            </w:r>
          </w:p>
        </w:tc>
        <w:tc>
          <w:tcPr>
            <w:tcW w:w="1843" w:type="dxa"/>
            <w:vAlign w:val="center"/>
          </w:tcPr>
          <w:p w14:paraId="65C3A241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u w:val="single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u w:val="single"/>
                <w:lang w:val="en-US" w:eastAsia="en-GB"/>
              </w:rPr>
              <w:t>315.21→ 193.15</w:t>
            </w:r>
          </w:p>
          <w:p w14:paraId="1D3487DC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315.21→ 123.00</w:t>
            </w:r>
          </w:p>
          <w:p w14:paraId="034CBA26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315.21→ 259.30</w:t>
            </w:r>
          </w:p>
        </w:tc>
        <w:tc>
          <w:tcPr>
            <w:tcW w:w="1134" w:type="dxa"/>
            <w:vAlign w:val="center"/>
          </w:tcPr>
          <w:p w14:paraId="318DF243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35</w:t>
            </w:r>
          </w:p>
          <w:p w14:paraId="2D93BF7F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35</w:t>
            </w:r>
          </w:p>
          <w:p w14:paraId="18263CBD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35</w:t>
            </w:r>
          </w:p>
        </w:tc>
        <w:tc>
          <w:tcPr>
            <w:tcW w:w="1417" w:type="dxa"/>
            <w:vAlign w:val="center"/>
          </w:tcPr>
          <w:p w14:paraId="0DF4CAB9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18</w:t>
            </w:r>
          </w:p>
          <w:p w14:paraId="0311C732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34</w:t>
            </w:r>
          </w:p>
          <w:p w14:paraId="5C136E2D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22</w:t>
            </w:r>
          </w:p>
        </w:tc>
      </w:tr>
      <w:tr w:rsidR="0025203B" w:rsidRPr="005971D3" w14:paraId="50C9BEF0" w14:textId="77777777" w:rsidTr="000A5E47">
        <w:tc>
          <w:tcPr>
            <w:tcW w:w="1413" w:type="dxa"/>
          </w:tcPr>
          <w:p w14:paraId="4371B859" w14:textId="77777777" w:rsidR="0025203B" w:rsidRPr="000A5E47" w:rsidRDefault="0025203B" w:rsidP="005971D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Δ9-THC-D</w:t>
            </w: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bscript"/>
                <w:lang w:val="en-US" w:eastAsia="en-GB"/>
              </w:rPr>
              <w:t>3</w:t>
            </w:r>
          </w:p>
        </w:tc>
        <w:tc>
          <w:tcPr>
            <w:tcW w:w="1843" w:type="dxa"/>
            <w:vAlign w:val="center"/>
          </w:tcPr>
          <w:p w14:paraId="7CB9FAE8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u w:val="single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u w:val="single"/>
                <w:lang w:val="en-US" w:eastAsia="en-GB"/>
              </w:rPr>
              <w:t>318.20→ 123.00</w:t>
            </w:r>
          </w:p>
          <w:p w14:paraId="05DB888D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318.20→ 196.10</w:t>
            </w:r>
          </w:p>
        </w:tc>
        <w:tc>
          <w:tcPr>
            <w:tcW w:w="1134" w:type="dxa"/>
            <w:vAlign w:val="center"/>
          </w:tcPr>
          <w:p w14:paraId="52123CD9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35</w:t>
            </w:r>
          </w:p>
          <w:p w14:paraId="20B53071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35</w:t>
            </w:r>
          </w:p>
        </w:tc>
        <w:tc>
          <w:tcPr>
            <w:tcW w:w="1417" w:type="dxa"/>
            <w:vAlign w:val="center"/>
          </w:tcPr>
          <w:p w14:paraId="62103032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34</w:t>
            </w:r>
          </w:p>
          <w:p w14:paraId="2215E381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22</w:t>
            </w:r>
          </w:p>
        </w:tc>
      </w:tr>
      <w:tr w:rsidR="0025203B" w:rsidRPr="005971D3" w14:paraId="5E3472FF" w14:textId="77777777" w:rsidTr="000A5E47">
        <w:tc>
          <w:tcPr>
            <w:tcW w:w="1413" w:type="dxa"/>
          </w:tcPr>
          <w:p w14:paraId="66AEDB98" w14:textId="77777777" w:rsidR="0025203B" w:rsidRPr="000A5E47" w:rsidRDefault="0025203B" w:rsidP="005971D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bscript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CBD</w:t>
            </w:r>
          </w:p>
        </w:tc>
        <w:tc>
          <w:tcPr>
            <w:tcW w:w="1843" w:type="dxa"/>
            <w:vAlign w:val="center"/>
          </w:tcPr>
          <w:p w14:paraId="5D2B5153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u w:val="single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u w:val="single"/>
                <w:lang w:val="en-US" w:eastAsia="en-GB"/>
              </w:rPr>
              <w:t>315.15→ 193.15</w:t>
            </w:r>
          </w:p>
          <w:p w14:paraId="61DBC7B3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315.15→ 123.10</w:t>
            </w:r>
          </w:p>
        </w:tc>
        <w:tc>
          <w:tcPr>
            <w:tcW w:w="1134" w:type="dxa"/>
            <w:vAlign w:val="center"/>
          </w:tcPr>
          <w:p w14:paraId="4789031B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35</w:t>
            </w:r>
          </w:p>
          <w:p w14:paraId="6E48FDEB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35</w:t>
            </w:r>
          </w:p>
        </w:tc>
        <w:tc>
          <w:tcPr>
            <w:tcW w:w="1417" w:type="dxa"/>
            <w:vAlign w:val="center"/>
          </w:tcPr>
          <w:p w14:paraId="01421BC8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20</w:t>
            </w:r>
          </w:p>
          <w:p w14:paraId="6030816D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32</w:t>
            </w:r>
          </w:p>
        </w:tc>
      </w:tr>
      <w:tr w:rsidR="0025203B" w:rsidRPr="005971D3" w14:paraId="191C9790" w14:textId="77777777" w:rsidTr="000A5E47">
        <w:trPr>
          <w:trHeight w:val="355"/>
        </w:trPr>
        <w:tc>
          <w:tcPr>
            <w:tcW w:w="1413" w:type="dxa"/>
          </w:tcPr>
          <w:p w14:paraId="1D2C7F6C" w14:textId="77777777" w:rsidR="0025203B" w:rsidRPr="000A5E47" w:rsidRDefault="0025203B" w:rsidP="005971D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CBD-D</w:t>
            </w: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bscript"/>
                <w:lang w:val="en-US" w:eastAsia="en-GB"/>
              </w:rPr>
              <w:t>3</w:t>
            </w:r>
          </w:p>
        </w:tc>
        <w:tc>
          <w:tcPr>
            <w:tcW w:w="1843" w:type="dxa"/>
            <w:vAlign w:val="center"/>
          </w:tcPr>
          <w:p w14:paraId="4F212375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u w:val="single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u w:val="single"/>
                <w:lang w:val="en-US" w:eastAsia="en-GB"/>
              </w:rPr>
              <w:t>318.30→ 196.20</w:t>
            </w:r>
          </w:p>
          <w:p w14:paraId="455A1572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318.30→ 123.20</w:t>
            </w:r>
          </w:p>
        </w:tc>
        <w:tc>
          <w:tcPr>
            <w:tcW w:w="1134" w:type="dxa"/>
            <w:vAlign w:val="center"/>
          </w:tcPr>
          <w:p w14:paraId="2BF59D5E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40</w:t>
            </w:r>
          </w:p>
          <w:p w14:paraId="08A2E8A8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40</w:t>
            </w:r>
          </w:p>
        </w:tc>
        <w:tc>
          <w:tcPr>
            <w:tcW w:w="1417" w:type="dxa"/>
            <w:vAlign w:val="center"/>
          </w:tcPr>
          <w:p w14:paraId="6CC42FC6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22</w:t>
            </w:r>
          </w:p>
          <w:p w14:paraId="3D69A85B" w14:textId="77777777" w:rsidR="0025203B" w:rsidRPr="000A5E47" w:rsidRDefault="0025203B" w:rsidP="0059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32</w:t>
            </w:r>
          </w:p>
        </w:tc>
      </w:tr>
    </w:tbl>
    <w:p w14:paraId="212802FC" w14:textId="77777777" w:rsidR="005971D3" w:rsidRDefault="005971D3" w:rsidP="001A6FAA">
      <w:pPr>
        <w:spacing w:after="0" w:line="240" w:lineRule="auto"/>
        <w:rPr>
          <w:rFonts w:ascii="Helvetica" w:eastAsia="Times New Roman" w:hAnsi="Helvetica" w:cs="Times New Roman"/>
          <w:b/>
          <w:bCs/>
          <w:sz w:val="16"/>
          <w:szCs w:val="16"/>
          <w:lang w:val="en-GB" w:eastAsia="it-IT"/>
        </w:rPr>
      </w:pPr>
    </w:p>
    <w:p w14:paraId="0CF3062C" w14:textId="6B59B9E4" w:rsidR="005971D3" w:rsidRDefault="005971D3" w:rsidP="001A6FAA">
      <w:pPr>
        <w:spacing w:after="0" w:line="240" w:lineRule="auto"/>
        <w:rPr>
          <w:rFonts w:ascii="Helvetica" w:eastAsia="Times New Roman" w:hAnsi="Helvetica" w:cs="Times New Roman"/>
          <w:b/>
          <w:bCs/>
          <w:sz w:val="16"/>
          <w:szCs w:val="16"/>
          <w:lang w:val="en-GB" w:eastAsia="it-IT"/>
        </w:rPr>
      </w:pPr>
    </w:p>
    <w:p w14:paraId="6C3D4E92" w14:textId="06FC22DD" w:rsidR="007859C0" w:rsidRDefault="007859C0" w:rsidP="001A6FAA">
      <w:pPr>
        <w:spacing w:after="0" w:line="240" w:lineRule="auto"/>
        <w:rPr>
          <w:rFonts w:ascii="Helvetica" w:eastAsia="Times New Roman" w:hAnsi="Helvetica" w:cs="Times New Roman"/>
          <w:b/>
          <w:bCs/>
          <w:sz w:val="16"/>
          <w:szCs w:val="16"/>
          <w:lang w:val="en-GB" w:eastAsia="it-IT"/>
        </w:rPr>
      </w:pPr>
    </w:p>
    <w:p w14:paraId="11D23A73" w14:textId="4919102A" w:rsidR="007859C0" w:rsidRDefault="007859C0" w:rsidP="001A6FAA">
      <w:pPr>
        <w:spacing w:after="0" w:line="240" w:lineRule="auto"/>
        <w:rPr>
          <w:rFonts w:ascii="Helvetica" w:eastAsia="Times New Roman" w:hAnsi="Helvetica" w:cs="Times New Roman"/>
          <w:b/>
          <w:bCs/>
          <w:sz w:val="16"/>
          <w:szCs w:val="16"/>
          <w:lang w:val="en-GB" w:eastAsia="it-IT"/>
        </w:rPr>
      </w:pPr>
    </w:p>
    <w:p w14:paraId="618DF28C" w14:textId="1D9ED627" w:rsidR="007859C0" w:rsidRDefault="007859C0" w:rsidP="001A6FAA">
      <w:pPr>
        <w:spacing w:after="0" w:line="240" w:lineRule="auto"/>
        <w:rPr>
          <w:rFonts w:ascii="Helvetica" w:eastAsia="Times New Roman" w:hAnsi="Helvetica" w:cs="Times New Roman"/>
          <w:b/>
          <w:bCs/>
          <w:sz w:val="16"/>
          <w:szCs w:val="16"/>
          <w:lang w:val="en-GB" w:eastAsia="it-IT"/>
        </w:rPr>
      </w:pPr>
    </w:p>
    <w:p w14:paraId="718A6238" w14:textId="64E6E631" w:rsidR="007859C0" w:rsidRDefault="007859C0" w:rsidP="001A6FAA">
      <w:pPr>
        <w:spacing w:after="0" w:line="240" w:lineRule="auto"/>
        <w:rPr>
          <w:rFonts w:ascii="Helvetica" w:eastAsia="Times New Roman" w:hAnsi="Helvetica" w:cs="Times New Roman"/>
          <w:b/>
          <w:bCs/>
          <w:sz w:val="16"/>
          <w:szCs w:val="16"/>
          <w:lang w:val="en-GB" w:eastAsia="it-IT"/>
        </w:rPr>
      </w:pPr>
    </w:p>
    <w:p w14:paraId="0919DCB7" w14:textId="40351612" w:rsidR="007859C0" w:rsidRDefault="007859C0" w:rsidP="001A6FAA">
      <w:pPr>
        <w:spacing w:after="0" w:line="240" w:lineRule="auto"/>
        <w:rPr>
          <w:rFonts w:ascii="Helvetica" w:eastAsia="Times New Roman" w:hAnsi="Helvetica" w:cs="Times New Roman"/>
          <w:b/>
          <w:bCs/>
          <w:sz w:val="16"/>
          <w:szCs w:val="16"/>
          <w:lang w:val="en-GB" w:eastAsia="it-IT"/>
        </w:rPr>
      </w:pPr>
    </w:p>
    <w:p w14:paraId="4F9C9637" w14:textId="453BA87A" w:rsidR="007859C0" w:rsidRDefault="007859C0" w:rsidP="001A6FAA">
      <w:pPr>
        <w:spacing w:after="0" w:line="240" w:lineRule="auto"/>
        <w:rPr>
          <w:rFonts w:ascii="Helvetica" w:eastAsia="Times New Roman" w:hAnsi="Helvetica" w:cs="Times New Roman"/>
          <w:b/>
          <w:bCs/>
          <w:sz w:val="16"/>
          <w:szCs w:val="16"/>
          <w:lang w:val="en-GB" w:eastAsia="it-IT"/>
        </w:rPr>
      </w:pPr>
    </w:p>
    <w:p w14:paraId="1AD3BFC1" w14:textId="1CAA3C85" w:rsidR="00A72AE2" w:rsidRPr="0025203B" w:rsidRDefault="001A6FAA" w:rsidP="001A6FA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</w:pPr>
      <w:r w:rsidRPr="0014319E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it-IT"/>
        </w:rPr>
        <w:lastRenderedPageBreak/>
        <w:t xml:space="preserve">Table </w:t>
      </w:r>
      <w:r w:rsidR="005971D3" w:rsidRPr="0014319E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it-IT"/>
        </w:rPr>
        <w:t>B</w:t>
      </w:r>
      <w:r w:rsidRPr="0014319E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it-IT"/>
        </w:rPr>
        <w:t xml:space="preserve">. </w:t>
      </w:r>
      <w:r w:rsidR="0025203B" w:rsidRPr="0025203B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>Validation parameters, of the LC-MS/MS validated method for the quantification of Δ9-THC and CBD, showing linearity, limit of detection</w:t>
      </w:r>
      <w:r w:rsidR="00BA5592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 xml:space="preserve"> (LOD)</w:t>
      </w:r>
      <w:r w:rsidR="0025203B" w:rsidRPr="0025203B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>, lower limit of quantification (LLOQ), precision and accuracy.</w:t>
      </w:r>
      <w:r w:rsidR="00C152A1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 xml:space="preserve"> </w:t>
      </w:r>
    </w:p>
    <w:tbl>
      <w:tblPr>
        <w:tblStyle w:val="Grigliatabella"/>
        <w:tblW w:w="9918" w:type="dxa"/>
        <w:tblLook w:val="04A0" w:firstRow="1" w:lastRow="0" w:firstColumn="1" w:lastColumn="0" w:noHBand="0" w:noVBand="1"/>
      </w:tblPr>
      <w:tblGrid>
        <w:gridCol w:w="1466"/>
        <w:gridCol w:w="1206"/>
        <w:gridCol w:w="1039"/>
        <w:gridCol w:w="1692"/>
        <w:gridCol w:w="1328"/>
        <w:gridCol w:w="1628"/>
        <w:gridCol w:w="1559"/>
      </w:tblGrid>
      <w:tr w:rsidR="0045027E" w:rsidRPr="00E6209A" w14:paraId="7A117CDA" w14:textId="7BC3C14D" w:rsidTr="0045027E">
        <w:trPr>
          <w:trHeight w:val="478"/>
        </w:trPr>
        <w:tc>
          <w:tcPr>
            <w:tcW w:w="2672" w:type="dxa"/>
            <w:gridSpan w:val="2"/>
          </w:tcPr>
          <w:p w14:paraId="2E5C9685" w14:textId="09D8676B" w:rsidR="0045027E" w:rsidRDefault="0045027E" w:rsidP="007449F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  <w:r w:rsidRPr="00D41FD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  <w:t>Analytes of interest</w:t>
            </w:r>
          </w:p>
        </w:tc>
        <w:tc>
          <w:tcPr>
            <w:tcW w:w="1039" w:type="dxa"/>
          </w:tcPr>
          <w:p w14:paraId="45895914" w14:textId="41928DF4" w:rsidR="0045027E" w:rsidRPr="00D41FDE" w:rsidRDefault="0045027E" w:rsidP="007449F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  <w:t>Weighing</w:t>
            </w:r>
          </w:p>
        </w:tc>
        <w:tc>
          <w:tcPr>
            <w:tcW w:w="3020" w:type="dxa"/>
            <w:gridSpan w:val="2"/>
          </w:tcPr>
          <w:p w14:paraId="232094FF" w14:textId="77777777" w:rsidR="0045027E" w:rsidRDefault="0045027E" w:rsidP="007449F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it-IT"/>
              </w:rPr>
            </w:pPr>
            <w:r w:rsidRPr="00D41FD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it-IT"/>
              </w:rPr>
              <w:t>Calibration range 1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it-IT"/>
              </w:rPr>
              <w:t xml:space="preserve"> </w:t>
            </w:r>
          </w:p>
          <w:p w14:paraId="04956202" w14:textId="4C3B89C1" w:rsidR="0045027E" w:rsidRPr="00305F1E" w:rsidRDefault="0045027E" w:rsidP="007449F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it-IT"/>
              </w:rPr>
              <w:t>(n. calibration point) and R</w:t>
            </w:r>
            <w:r w:rsidRPr="00305F1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vertAlign w:val="superscript"/>
                <w:lang w:val="en-US" w:eastAsia="it-IT"/>
              </w:rPr>
              <w:t>2</w:t>
            </w:r>
          </w:p>
        </w:tc>
        <w:tc>
          <w:tcPr>
            <w:tcW w:w="3187" w:type="dxa"/>
            <w:gridSpan w:val="2"/>
          </w:tcPr>
          <w:p w14:paraId="7B59ADC5" w14:textId="77777777" w:rsidR="00E6209A" w:rsidRDefault="0045027E" w:rsidP="007449F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it-IT"/>
              </w:rPr>
            </w:pPr>
            <w:r w:rsidRPr="00305F1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it-IT"/>
              </w:rPr>
              <w:t>Calibration range 2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it-IT"/>
              </w:rPr>
              <w:t xml:space="preserve"> </w:t>
            </w:r>
          </w:p>
          <w:p w14:paraId="1FDBB09E" w14:textId="3A6C5C99" w:rsidR="0045027E" w:rsidRPr="00305F1E" w:rsidRDefault="00E6209A" w:rsidP="007449F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it-IT"/>
              </w:rPr>
              <w:t xml:space="preserve">(n. calibration point) </w:t>
            </w:r>
            <w:r w:rsidR="0045027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it-IT"/>
              </w:rPr>
              <w:t>and R</w:t>
            </w:r>
            <w:r w:rsidR="0045027E" w:rsidRPr="00305F1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vertAlign w:val="superscript"/>
                <w:lang w:val="en-US" w:eastAsia="it-IT"/>
              </w:rPr>
              <w:t>2</w:t>
            </w:r>
          </w:p>
        </w:tc>
      </w:tr>
      <w:tr w:rsidR="0045027E" w14:paraId="14582563" w14:textId="77777777" w:rsidTr="0045027E">
        <w:tc>
          <w:tcPr>
            <w:tcW w:w="2672" w:type="dxa"/>
            <w:gridSpan w:val="2"/>
          </w:tcPr>
          <w:p w14:paraId="7B72285C" w14:textId="59BB82BA" w:rsidR="0045027E" w:rsidRPr="0045027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  <w:r w:rsidRPr="0045027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GB"/>
              </w:rPr>
              <w:t>Δ9-THC</w:t>
            </w:r>
          </w:p>
        </w:tc>
        <w:tc>
          <w:tcPr>
            <w:tcW w:w="1039" w:type="dxa"/>
          </w:tcPr>
          <w:p w14:paraId="3EC1A3A4" w14:textId="31072DBB" w:rsidR="0045027E" w:rsidRPr="000A5E47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  <w:r w:rsidRPr="000A5E47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1/x</w:t>
            </w:r>
          </w:p>
        </w:tc>
        <w:tc>
          <w:tcPr>
            <w:tcW w:w="3020" w:type="dxa"/>
            <w:gridSpan w:val="2"/>
          </w:tcPr>
          <w:p w14:paraId="3007A4C3" w14:textId="77777777" w:rsidR="0045027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 xml:space="preserve">0.025-0.5 </w:t>
            </w:r>
          </w:p>
          <w:p w14:paraId="68148833" w14:textId="50FDB4A3" w:rsidR="0045027E" w:rsidRPr="000A5E47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(4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-points calibration curve</w:t>
            </w: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)</w:t>
            </w:r>
          </w:p>
          <w:p w14:paraId="5E93EAEC" w14:textId="76BA0529" w:rsidR="0045027E" w:rsidRPr="000A5E47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it-IT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R</w:t>
            </w: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val="en-US" w:eastAsia="en-GB"/>
              </w:rPr>
              <w:t>2</w:t>
            </w: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= 0.997</w:t>
            </w:r>
          </w:p>
        </w:tc>
        <w:tc>
          <w:tcPr>
            <w:tcW w:w="3187" w:type="dxa"/>
            <w:gridSpan w:val="2"/>
          </w:tcPr>
          <w:p w14:paraId="6B7A720C" w14:textId="77777777" w:rsidR="0045027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 xml:space="preserve">1-300 </w:t>
            </w:r>
          </w:p>
          <w:p w14:paraId="432D8D5A" w14:textId="3048949F" w:rsidR="0045027E" w:rsidRPr="000A5E47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(6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-points calibration curve</w:t>
            </w: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)</w:t>
            </w:r>
          </w:p>
          <w:p w14:paraId="2F98CF5E" w14:textId="45949EAB" w:rsidR="0045027E" w:rsidRPr="000A5E47" w:rsidRDefault="0045027E" w:rsidP="007449F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 w:eastAsia="it-IT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R</w:t>
            </w: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val="en-US" w:eastAsia="en-GB"/>
              </w:rPr>
              <w:t>2</w:t>
            </w: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= 0.991</w:t>
            </w:r>
          </w:p>
        </w:tc>
      </w:tr>
      <w:tr w:rsidR="0045027E" w14:paraId="702865A1" w14:textId="77777777" w:rsidTr="0045027E">
        <w:tc>
          <w:tcPr>
            <w:tcW w:w="2672" w:type="dxa"/>
            <w:gridSpan w:val="2"/>
          </w:tcPr>
          <w:p w14:paraId="79EAB85A" w14:textId="3EB49430" w:rsidR="0045027E" w:rsidRPr="0045027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  <w:r w:rsidRPr="0045027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GB"/>
              </w:rPr>
              <w:t>CBD</w:t>
            </w:r>
          </w:p>
        </w:tc>
        <w:tc>
          <w:tcPr>
            <w:tcW w:w="1039" w:type="dxa"/>
          </w:tcPr>
          <w:p w14:paraId="2FA9DBBA" w14:textId="658351EC" w:rsidR="0045027E" w:rsidRPr="000A5E47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  <w:r w:rsidRPr="000A5E47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1/x</w:t>
            </w:r>
          </w:p>
        </w:tc>
        <w:tc>
          <w:tcPr>
            <w:tcW w:w="3020" w:type="dxa"/>
            <w:gridSpan w:val="2"/>
          </w:tcPr>
          <w:p w14:paraId="3B050FCA" w14:textId="77777777" w:rsidR="0045027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0.1-2</w:t>
            </w:r>
          </w:p>
          <w:p w14:paraId="7E00FCD9" w14:textId="0609A4D4" w:rsidR="0045027E" w:rsidRPr="000A5E47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 xml:space="preserve"> (4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-points calibration curve</w:t>
            </w: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)</w:t>
            </w:r>
          </w:p>
          <w:p w14:paraId="3A616D3A" w14:textId="06F11E27" w:rsidR="0045027E" w:rsidRPr="000A5E47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it-IT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R</w:t>
            </w: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val="en-US" w:eastAsia="en-GB"/>
              </w:rPr>
              <w:t>2</w:t>
            </w: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= 0.994</w:t>
            </w:r>
          </w:p>
        </w:tc>
        <w:tc>
          <w:tcPr>
            <w:tcW w:w="3187" w:type="dxa"/>
            <w:gridSpan w:val="2"/>
          </w:tcPr>
          <w:p w14:paraId="7862EC21" w14:textId="77777777" w:rsidR="0045027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 xml:space="preserve">1-300 </w:t>
            </w:r>
          </w:p>
          <w:p w14:paraId="486587B3" w14:textId="537631D7" w:rsidR="0045027E" w:rsidRPr="000A5E47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(6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-points calibration curve)</w:t>
            </w:r>
          </w:p>
          <w:p w14:paraId="3831F8F3" w14:textId="7A13B611" w:rsidR="0045027E" w:rsidRPr="000A5E47" w:rsidRDefault="0045027E" w:rsidP="007449FB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it-IT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R</w:t>
            </w: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val="en-US" w:eastAsia="en-GB"/>
              </w:rPr>
              <w:t>2</w:t>
            </w: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= 0.992</w:t>
            </w:r>
          </w:p>
        </w:tc>
      </w:tr>
      <w:tr w:rsidR="0045027E" w14:paraId="17D52142" w14:textId="77777777" w:rsidTr="0045027E">
        <w:trPr>
          <w:trHeight w:val="95"/>
        </w:trPr>
        <w:tc>
          <w:tcPr>
            <w:tcW w:w="9918" w:type="dxa"/>
            <w:gridSpan w:val="7"/>
          </w:tcPr>
          <w:p w14:paraId="087551F0" w14:textId="3CAF4AEF" w:rsidR="0045027E" w:rsidRPr="0014319E" w:rsidRDefault="0045027E" w:rsidP="007449F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it-IT"/>
              </w:rPr>
            </w:pPr>
          </w:p>
        </w:tc>
      </w:tr>
      <w:tr w:rsidR="0045027E" w14:paraId="7C989B38" w14:textId="77777777" w:rsidTr="0045027E">
        <w:tc>
          <w:tcPr>
            <w:tcW w:w="1466" w:type="dxa"/>
          </w:tcPr>
          <w:p w14:paraId="68023C66" w14:textId="6334F0D7" w:rsidR="0045027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</w:p>
        </w:tc>
        <w:tc>
          <w:tcPr>
            <w:tcW w:w="1206" w:type="dxa"/>
          </w:tcPr>
          <w:p w14:paraId="462DF31D" w14:textId="77777777" w:rsidR="0045027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  <w:t>LOD</w:t>
            </w:r>
          </w:p>
          <w:p w14:paraId="6766BCE7" w14:textId="2EFC31CB" w:rsidR="0045027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  <w:r w:rsidRPr="0045027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  <w:t>[ng/mg]</w:t>
            </w:r>
          </w:p>
        </w:tc>
        <w:tc>
          <w:tcPr>
            <w:tcW w:w="1039" w:type="dxa"/>
          </w:tcPr>
          <w:p w14:paraId="048BCCBE" w14:textId="77777777" w:rsidR="0045027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  <w:t>LLOQ</w:t>
            </w:r>
          </w:p>
          <w:p w14:paraId="3AC1DC57" w14:textId="6CC80892" w:rsidR="0045027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  <w:r w:rsidRPr="0045027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  <w:t>[ng/mg]</w:t>
            </w:r>
          </w:p>
        </w:tc>
        <w:tc>
          <w:tcPr>
            <w:tcW w:w="3020" w:type="dxa"/>
            <w:gridSpan w:val="2"/>
          </w:tcPr>
          <w:p w14:paraId="3A2EC481" w14:textId="5DB12969" w:rsidR="0045027E" w:rsidRPr="0014319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  <w:r w:rsidRPr="0014319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  <w:t>Intraday (n=5)</w:t>
            </w:r>
          </w:p>
        </w:tc>
        <w:tc>
          <w:tcPr>
            <w:tcW w:w="3187" w:type="dxa"/>
            <w:gridSpan w:val="2"/>
          </w:tcPr>
          <w:p w14:paraId="2F356CF8" w14:textId="1A325255" w:rsidR="0045027E" w:rsidRPr="0014319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it-IT"/>
              </w:rPr>
            </w:pPr>
            <w:proofErr w:type="spellStart"/>
            <w:r w:rsidRPr="0014319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it-IT"/>
              </w:rPr>
              <w:t>Interday</w:t>
            </w:r>
            <w:proofErr w:type="spellEnd"/>
            <w:r w:rsidRPr="0014319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it-IT"/>
              </w:rPr>
              <w:t xml:space="preserve"> (n=9)</w:t>
            </w:r>
          </w:p>
        </w:tc>
      </w:tr>
      <w:tr w:rsidR="0045027E" w14:paraId="5D0440F8" w14:textId="4A136ACD" w:rsidTr="0045027E">
        <w:tc>
          <w:tcPr>
            <w:tcW w:w="1466" w:type="dxa"/>
          </w:tcPr>
          <w:p w14:paraId="692C5CC4" w14:textId="77777777" w:rsidR="0045027E" w:rsidRPr="0014319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</w:p>
        </w:tc>
        <w:tc>
          <w:tcPr>
            <w:tcW w:w="1206" w:type="dxa"/>
          </w:tcPr>
          <w:p w14:paraId="587E41FC" w14:textId="77777777" w:rsidR="0045027E" w:rsidRPr="0014319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</w:p>
        </w:tc>
        <w:tc>
          <w:tcPr>
            <w:tcW w:w="1039" w:type="dxa"/>
          </w:tcPr>
          <w:p w14:paraId="620E087A" w14:textId="6B69E4DF" w:rsidR="0045027E" w:rsidRPr="0014319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</w:p>
        </w:tc>
        <w:tc>
          <w:tcPr>
            <w:tcW w:w="1692" w:type="dxa"/>
          </w:tcPr>
          <w:p w14:paraId="70CC3029" w14:textId="7F1BA175" w:rsidR="0045027E" w:rsidRPr="0014319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  <w:r w:rsidRPr="0014319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  <w:t>Precision</w:t>
            </w:r>
          </w:p>
          <w:p w14:paraId="0BEFAB56" w14:textId="37846737" w:rsidR="0045027E" w:rsidRPr="0014319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  <w:r w:rsidRPr="0014319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  <w:t>(CV%)</w:t>
            </w:r>
          </w:p>
        </w:tc>
        <w:tc>
          <w:tcPr>
            <w:tcW w:w="1328" w:type="dxa"/>
          </w:tcPr>
          <w:p w14:paraId="6052C4EB" w14:textId="77777777" w:rsidR="0045027E" w:rsidRPr="0014319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  <w:r w:rsidRPr="0014319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  <w:t>Accuracy</w:t>
            </w:r>
          </w:p>
          <w:p w14:paraId="048CCAB4" w14:textId="62594EF3" w:rsidR="0045027E" w:rsidRPr="0014319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it-IT"/>
              </w:rPr>
            </w:pPr>
            <w:r w:rsidRPr="0014319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  <w:t>(bias%)</w:t>
            </w:r>
          </w:p>
        </w:tc>
        <w:tc>
          <w:tcPr>
            <w:tcW w:w="1628" w:type="dxa"/>
          </w:tcPr>
          <w:p w14:paraId="138A6CFA" w14:textId="77777777" w:rsidR="0045027E" w:rsidRPr="0014319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  <w:r w:rsidRPr="0014319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  <w:t>Precision</w:t>
            </w:r>
          </w:p>
          <w:p w14:paraId="2849014E" w14:textId="40836FBD" w:rsidR="0045027E" w:rsidRPr="0014319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it-IT"/>
              </w:rPr>
            </w:pPr>
            <w:r w:rsidRPr="0014319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  <w:t>(CV%)</w:t>
            </w:r>
          </w:p>
        </w:tc>
        <w:tc>
          <w:tcPr>
            <w:tcW w:w="1559" w:type="dxa"/>
          </w:tcPr>
          <w:p w14:paraId="40408004" w14:textId="77777777" w:rsidR="0045027E" w:rsidRPr="0014319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</w:pPr>
            <w:r w:rsidRPr="0014319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  <w:t>Accuracy</w:t>
            </w:r>
          </w:p>
          <w:p w14:paraId="13C3E3BB" w14:textId="057BE7C2" w:rsidR="0045027E" w:rsidRPr="0014319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it-IT"/>
              </w:rPr>
            </w:pPr>
            <w:r w:rsidRPr="0014319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GB" w:eastAsia="it-IT"/>
              </w:rPr>
              <w:t>(bias%)</w:t>
            </w:r>
          </w:p>
        </w:tc>
      </w:tr>
      <w:tr w:rsidR="0045027E" w14:paraId="1E6FA48A" w14:textId="03FF8AEC" w:rsidTr="0045027E">
        <w:tc>
          <w:tcPr>
            <w:tcW w:w="1466" w:type="dxa"/>
          </w:tcPr>
          <w:p w14:paraId="36815E53" w14:textId="139BECDA" w:rsidR="0045027E" w:rsidRPr="0045027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fr-FR" w:eastAsia="it-IT"/>
              </w:rPr>
            </w:pPr>
            <w:r w:rsidRPr="0045027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 w:eastAsia="en-GB"/>
              </w:rPr>
              <w:t>Δ9-THC</w:t>
            </w:r>
          </w:p>
        </w:tc>
        <w:tc>
          <w:tcPr>
            <w:tcW w:w="1206" w:type="dxa"/>
          </w:tcPr>
          <w:p w14:paraId="32D61803" w14:textId="16159C1A" w:rsidR="0045027E" w:rsidRPr="000A5E47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0.009</w:t>
            </w:r>
          </w:p>
        </w:tc>
        <w:tc>
          <w:tcPr>
            <w:tcW w:w="1039" w:type="dxa"/>
          </w:tcPr>
          <w:p w14:paraId="6845F6F1" w14:textId="7EB64DDD" w:rsidR="0045027E" w:rsidRPr="000A5E47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0.025</w:t>
            </w:r>
          </w:p>
        </w:tc>
        <w:tc>
          <w:tcPr>
            <w:tcW w:w="1692" w:type="dxa"/>
          </w:tcPr>
          <w:p w14:paraId="073D413D" w14:textId="7BA7955A" w:rsidR="0045027E" w:rsidRPr="000A5E47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fr-FR" w:eastAsia="it-IT"/>
              </w:rPr>
            </w:pPr>
            <w:r w:rsidRPr="000A5E47">
              <w:rPr>
                <w:rFonts w:ascii="Times New Roman" w:eastAsia="Times New Roman" w:hAnsi="Times New Roman" w:cs="Times New Roman"/>
                <w:sz w:val="20"/>
                <w:szCs w:val="20"/>
                <w:lang w:val="fr-FR" w:eastAsia="it-IT"/>
              </w:rPr>
              <w:t>14.5</w:t>
            </w:r>
          </w:p>
        </w:tc>
        <w:tc>
          <w:tcPr>
            <w:tcW w:w="1328" w:type="dxa"/>
          </w:tcPr>
          <w:p w14:paraId="53FC7E27" w14:textId="05785922" w:rsidR="0045027E" w:rsidRPr="000A5E47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 w:rsidRPr="000A5E47">
              <w:rPr>
                <w:rFonts w:ascii="Times New Roman" w:eastAsia="Times New Roman" w:hAnsi="Times New Roman" w:cs="Times New Roman"/>
                <w:sz w:val="20"/>
                <w:szCs w:val="20"/>
                <w:lang w:val="fr-FR" w:eastAsia="it-IT"/>
              </w:rPr>
              <w:t>- 6.3</w:t>
            </w:r>
          </w:p>
        </w:tc>
        <w:tc>
          <w:tcPr>
            <w:tcW w:w="1628" w:type="dxa"/>
          </w:tcPr>
          <w:p w14:paraId="18807277" w14:textId="63770BC3" w:rsidR="0045027E" w:rsidRPr="000A5E47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 w:rsidRPr="000A5E47">
              <w:rPr>
                <w:rFonts w:ascii="Times New Roman" w:eastAsia="Times New Roman" w:hAnsi="Times New Roman" w:cs="Times New Roman"/>
                <w:sz w:val="20"/>
                <w:szCs w:val="20"/>
                <w:lang w:val="fr-FR" w:eastAsia="it-IT"/>
              </w:rPr>
              <w:t>11.0</w:t>
            </w:r>
          </w:p>
        </w:tc>
        <w:tc>
          <w:tcPr>
            <w:tcW w:w="1559" w:type="dxa"/>
          </w:tcPr>
          <w:p w14:paraId="12B3FFF9" w14:textId="2BF84512" w:rsidR="0045027E" w:rsidRPr="000A5E47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 w:rsidRPr="000A5E47">
              <w:rPr>
                <w:rFonts w:ascii="Times New Roman" w:eastAsia="Times New Roman" w:hAnsi="Times New Roman" w:cs="Times New Roman"/>
                <w:sz w:val="20"/>
                <w:szCs w:val="20"/>
                <w:lang w:val="fr-FR" w:eastAsia="it-IT"/>
              </w:rPr>
              <w:t>7.4</w:t>
            </w:r>
          </w:p>
        </w:tc>
      </w:tr>
      <w:tr w:rsidR="0045027E" w14:paraId="21FAA743" w14:textId="61068B3E" w:rsidTr="0045027E">
        <w:tc>
          <w:tcPr>
            <w:tcW w:w="1466" w:type="dxa"/>
          </w:tcPr>
          <w:p w14:paraId="20B61D0A" w14:textId="485D728F" w:rsidR="0045027E" w:rsidRPr="0045027E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fr-FR" w:eastAsia="it-IT"/>
              </w:rPr>
            </w:pPr>
            <w:r w:rsidRPr="0045027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 w:eastAsia="en-GB"/>
              </w:rPr>
              <w:t>CBD</w:t>
            </w:r>
          </w:p>
        </w:tc>
        <w:tc>
          <w:tcPr>
            <w:tcW w:w="1206" w:type="dxa"/>
          </w:tcPr>
          <w:p w14:paraId="4A79EBFE" w14:textId="6557CF03" w:rsidR="0045027E" w:rsidRPr="000A5E47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0.03</w:t>
            </w:r>
          </w:p>
        </w:tc>
        <w:tc>
          <w:tcPr>
            <w:tcW w:w="1039" w:type="dxa"/>
          </w:tcPr>
          <w:p w14:paraId="5071EB1F" w14:textId="5A640753" w:rsidR="0045027E" w:rsidRPr="000A5E47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</w:pPr>
            <w:r w:rsidRPr="000A5E4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GB"/>
              </w:rPr>
              <w:t>0.1</w:t>
            </w:r>
          </w:p>
        </w:tc>
        <w:tc>
          <w:tcPr>
            <w:tcW w:w="1692" w:type="dxa"/>
          </w:tcPr>
          <w:p w14:paraId="3C07F4A3" w14:textId="67199BDF" w:rsidR="0045027E" w:rsidRPr="000A5E47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fr-FR" w:eastAsia="it-IT"/>
              </w:rPr>
            </w:pPr>
            <w:r w:rsidRPr="000A5E47">
              <w:rPr>
                <w:rFonts w:ascii="Times New Roman" w:eastAsia="Times New Roman" w:hAnsi="Times New Roman" w:cs="Times New Roman"/>
                <w:sz w:val="20"/>
                <w:szCs w:val="20"/>
                <w:lang w:val="fr-FR" w:eastAsia="it-IT"/>
              </w:rPr>
              <w:t>5.6</w:t>
            </w:r>
          </w:p>
        </w:tc>
        <w:tc>
          <w:tcPr>
            <w:tcW w:w="1328" w:type="dxa"/>
          </w:tcPr>
          <w:p w14:paraId="1840D507" w14:textId="49215E3A" w:rsidR="0045027E" w:rsidRPr="000A5E47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 w:rsidRPr="000A5E47">
              <w:rPr>
                <w:rFonts w:ascii="Times New Roman" w:eastAsia="Times New Roman" w:hAnsi="Times New Roman" w:cs="Times New Roman"/>
                <w:sz w:val="20"/>
                <w:szCs w:val="20"/>
                <w:lang w:val="fr-FR" w:eastAsia="it-IT"/>
              </w:rPr>
              <w:t>-3.8</w:t>
            </w:r>
          </w:p>
        </w:tc>
        <w:tc>
          <w:tcPr>
            <w:tcW w:w="1628" w:type="dxa"/>
          </w:tcPr>
          <w:p w14:paraId="0A392FC8" w14:textId="2585CCA0" w:rsidR="0045027E" w:rsidRPr="000A5E47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 w:rsidRPr="000A5E47">
              <w:rPr>
                <w:rFonts w:ascii="Times New Roman" w:eastAsia="Times New Roman" w:hAnsi="Times New Roman" w:cs="Times New Roman"/>
                <w:sz w:val="20"/>
                <w:szCs w:val="20"/>
                <w:lang w:val="fr-FR" w:eastAsia="it-IT"/>
              </w:rPr>
              <w:t>1.6</w:t>
            </w:r>
          </w:p>
        </w:tc>
        <w:tc>
          <w:tcPr>
            <w:tcW w:w="1559" w:type="dxa"/>
          </w:tcPr>
          <w:p w14:paraId="4EEAD503" w14:textId="612C9ED0" w:rsidR="0045027E" w:rsidRPr="000A5E47" w:rsidRDefault="0045027E" w:rsidP="007449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 w:rsidRPr="000A5E47">
              <w:rPr>
                <w:rFonts w:ascii="Times New Roman" w:eastAsia="Times New Roman" w:hAnsi="Times New Roman" w:cs="Times New Roman"/>
                <w:sz w:val="20"/>
                <w:szCs w:val="20"/>
                <w:lang w:val="fr-FR" w:eastAsia="it-IT"/>
              </w:rPr>
              <w:t>- 0.9</w:t>
            </w:r>
          </w:p>
        </w:tc>
      </w:tr>
    </w:tbl>
    <w:p w14:paraId="765CB62D" w14:textId="528DB594" w:rsidR="00305F1E" w:rsidRDefault="00305F1E" w:rsidP="00A72AE2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en-GB" w:eastAsia="it-IT"/>
        </w:rPr>
      </w:pPr>
      <w:r>
        <w:rPr>
          <w:rFonts w:ascii="Times New Roman" w:eastAsia="Times New Roman" w:hAnsi="Times New Roman" w:cs="Times New Roman"/>
          <w:sz w:val="18"/>
          <w:szCs w:val="18"/>
          <w:lang w:val="en-GB" w:eastAsia="it-IT"/>
        </w:rPr>
        <w:t>Linearity as tested by five calibration curves</w:t>
      </w:r>
      <w:r w:rsidR="007449FB">
        <w:rPr>
          <w:rFonts w:ascii="Times New Roman" w:eastAsia="Times New Roman" w:hAnsi="Times New Roman" w:cs="Times New Roman"/>
          <w:sz w:val="18"/>
          <w:szCs w:val="18"/>
          <w:lang w:val="en-GB" w:eastAsia="it-IT"/>
        </w:rPr>
        <w:t xml:space="preserve"> performed</w:t>
      </w:r>
      <w:r>
        <w:rPr>
          <w:rFonts w:ascii="Times New Roman" w:eastAsia="Times New Roman" w:hAnsi="Times New Roman" w:cs="Times New Roman"/>
          <w:sz w:val="18"/>
          <w:szCs w:val="18"/>
          <w:lang w:val="en-GB" w:eastAsia="it-IT"/>
        </w:rPr>
        <w:t xml:space="preserve"> in five different days.</w:t>
      </w:r>
    </w:p>
    <w:p w14:paraId="70109618" w14:textId="0904E51D" w:rsidR="00A72AE2" w:rsidRPr="0014319E" w:rsidRDefault="00A72AE2" w:rsidP="00A72AE2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en-US" w:eastAsia="it-IT"/>
        </w:rPr>
      </w:pPr>
      <w:r w:rsidRPr="0014319E">
        <w:rPr>
          <w:rFonts w:ascii="Times New Roman" w:eastAsia="Times New Roman" w:hAnsi="Times New Roman" w:cs="Times New Roman"/>
          <w:sz w:val="18"/>
          <w:szCs w:val="18"/>
          <w:lang w:val="en-GB" w:eastAsia="it-IT"/>
        </w:rPr>
        <w:t>Precision (</w:t>
      </w:r>
      <w:r w:rsidR="00BA5592">
        <w:rPr>
          <w:rFonts w:ascii="Times New Roman" w:eastAsia="Times New Roman" w:hAnsi="Times New Roman" w:cs="Times New Roman"/>
          <w:sz w:val="18"/>
          <w:szCs w:val="18"/>
          <w:lang w:val="en-GB" w:eastAsia="it-IT"/>
        </w:rPr>
        <w:t xml:space="preserve">coefficient of variation or </w:t>
      </w:r>
      <w:r w:rsidRPr="0014319E">
        <w:rPr>
          <w:rFonts w:ascii="Times New Roman" w:eastAsia="Times New Roman" w:hAnsi="Times New Roman" w:cs="Times New Roman"/>
          <w:sz w:val="18"/>
          <w:szCs w:val="18"/>
          <w:lang w:val="en-GB" w:eastAsia="it-IT"/>
        </w:rPr>
        <w:t xml:space="preserve">CV%) = </w:t>
      </w:r>
      <w:r w:rsidRPr="0014319E">
        <w:rPr>
          <w:rFonts w:ascii="Times New Roman" w:eastAsia="Times New Roman" w:hAnsi="Times New Roman" w:cs="Times New Roman"/>
          <w:sz w:val="18"/>
          <w:szCs w:val="18"/>
          <w:lang w:val="en-US" w:eastAsia="it-IT"/>
        </w:rPr>
        <w:t xml:space="preserve">100 x </w:t>
      </w:r>
      <w:r w:rsidR="00BA5592">
        <w:rPr>
          <w:rFonts w:ascii="Times New Roman" w:eastAsia="Times New Roman" w:hAnsi="Times New Roman" w:cs="Times New Roman"/>
          <w:sz w:val="18"/>
          <w:szCs w:val="18"/>
          <w:lang w:val="en-US" w:eastAsia="it-IT"/>
        </w:rPr>
        <w:t>standard deviation</w:t>
      </w:r>
      <w:r w:rsidRPr="0014319E">
        <w:rPr>
          <w:rFonts w:ascii="Times New Roman" w:eastAsia="Times New Roman" w:hAnsi="Times New Roman" w:cs="Times New Roman"/>
          <w:sz w:val="18"/>
          <w:szCs w:val="18"/>
          <w:lang w:val="en-US" w:eastAsia="it-IT"/>
        </w:rPr>
        <w:t>/mean</w:t>
      </w:r>
      <w:r w:rsidR="00296CCD" w:rsidRPr="0014319E">
        <w:rPr>
          <w:rFonts w:ascii="Times New Roman" w:eastAsia="Times New Roman" w:hAnsi="Times New Roman" w:cs="Times New Roman"/>
          <w:sz w:val="18"/>
          <w:szCs w:val="18"/>
          <w:lang w:val="en-US" w:eastAsia="it-IT"/>
        </w:rPr>
        <w:t>.</w:t>
      </w:r>
    </w:p>
    <w:p w14:paraId="475B09A9" w14:textId="25C738FB" w:rsidR="00A72AE2" w:rsidRDefault="00A72AE2" w:rsidP="00A72AE2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en-US" w:eastAsia="it-IT"/>
        </w:rPr>
      </w:pPr>
      <w:r w:rsidRPr="0014319E">
        <w:rPr>
          <w:rFonts w:ascii="Times New Roman" w:eastAsia="Times New Roman" w:hAnsi="Times New Roman" w:cs="Times New Roman"/>
          <w:sz w:val="18"/>
          <w:szCs w:val="18"/>
          <w:lang w:val="en-US" w:eastAsia="it-IT"/>
        </w:rPr>
        <w:t>Accuracy (</w:t>
      </w:r>
      <w:r w:rsidR="00BA5592">
        <w:rPr>
          <w:rFonts w:ascii="Times New Roman" w:eastAsia="Times New Roman" w:hAnsi="Times New Roman" w:cs="Times New Roman"/>
          <w:sz w:val="18"/>
          <w:szCs w:val="18"/>
          <w:lang w:val="en-US" w:eastAsia="it-IT"/>
        </w:rPr>
        <w:t>bias</w:t>
      </w:r>
      <w:r w:rsidRPr="0014319E">
        <w:rPr>
          <w:rFonts w:ascii="Times New Roman" w:eastAsia="Times New Roman" w:hAnsi="Times New Roman" w:cs="Times New Roman"/>
          <w:sz w:val="18"/>
          <w:szCs w:val="18"/>
          <w:lang w:val="en-US" w:eastAsia="it-IT"/>
        </w:rPr>
        <w:t>%) = 100 x [(mean concentration found – nominal concentration)/nominal concentration]</w:t>
      </w:r>
      <w:r w:rsidR="00296CCD" w:rsidRPr="0014319E">
        <w:rPr>
          <w:rFonts w:ascii="Times New Roman" w:eastAsia="Times New Roman" w:hAnsi="Times New Roman" w:cs="Times New Roman"/>
          <w:sz w:val="18"/>
          <w:szCs w:val="18"/>
          <w:lang w:val="en-US" w:eastAsia="it-IT"/>
        </w:rPr>
        <w:t>.</w:t>
      </w:r>
    </w:p>
    <w:p w14:paraId="32323189" w14:textId="628AFEE5" w:rsidR="00E72A1E" w:rsidRPr="0014319E" w:rsidRDefault="00E72A1E" w:rsidP="00E72A1E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en-US" w:eastAsia="it-IT"/>
        </w:rPr>
      </w:pPr>
      <w:r>
        <w:rPr>
          <w:rFonts w:ascii="Times New Roman" w:eastAsia="Times New Roman" w:hAnsi="Times New Roman" w:cs="Times New Roman"/>
          <w:sz w:val="18"/>
          <w:szCs w:val="18"/>
          <w:lang w:val="en-US" w:eastAsia="it-IT"/>
        </w:rPr>
        <w:t xml:space="preserve">LOD = </w:t>
      </w:r>
      <w:r w:rsidR="0045027E">
        <w:rPr>
          <w:rFonts w:ascii="Times New Roman" w:eastAsia="Times New Roman" w:hAnsi="Times New Roman" w:cs="Times New Roman"/>
          <w:sz w:val="18"/>
          <w:szCs w:val="18"/>
          <w:lang w:val="en-US" w:eastAsia="it-IT"/>
        </w:rPr>
        <w:t>defined by</w:t>
      </w:r>
      <w:r>
        <w:rPr>
          <w:rFonts w:ascii="Times New Roman" w:eastAsia="Times New Roman" w:hAnsi="Times New Roman" w:cs="Times New Roman"/>
          <w:sz w:val="18"/>
          <w:szCs w:val="18"/>
          <w:lang w:val="en-US" w:eastAsia="it-IT"/>
        </w:rPr>
        <w:t xml:space="preserve"> signal to noise 1:3</w:t>
      </w:r>
      <w:r w:rsidR="0045027E">
        <w:rPr>
          <w:rFonts w:ascii="Times New Roman" w:eastAsia="Times New Roman" w:hAnsi="Times New Roman" w:cs="Times New Roman"/>
          <w:sz w:val="18"/>
          <w:szCs w:val="18"/>
          <w:lang w:val="en-US" w:eastAsia="it-IT"/>
        </w:rPr>
        <w:t xml:space="preserve"> with respect to LLOQ.</w:t>
      </w:r>
    </w:p>
    <w:p w14:paraId="49BEF41F" w14:textId="77777777" w:rsidR="007859C0" w:rsidRDefault="007859C0" w:rsidP="00142279">
      <w:pPr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84E777B" w14:textId="77777777" w:rsidR="007859C0" w:rsidRDefault="007859C0" w:rsidP="00142279">
      <w:pPr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D7B0E97" w14:textId="77777777" w:rsidR="007859C0" w:rsidRDefault="007859C0" w:rsidP="00142279">
      <w:pPr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E9FCA07" w14:textId="754AB127" w:rsidR="00142279" w:rsidRPr="00142279" w:rsidRDefault="00142279" w:rsidP="0014227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42279">
        <w:rPr>
          <w:rFonts w:ascii="Times New Roman" w:hAnsi="Times New Roman" w:cs="Times New Roman"/>
          <w:b/>
          <w:bCs/>
          <w:sz w:val="24"/>
          <w:szCs w:val="24"/>
          <w:lang w:val="en-US"/>
        </w:rPr>
        <w:t>Figure A</w:t>
      </w:r>
      <w:r w:rsidRPr="00142279">
        <w:rPr>
          <w:rFonts w:ascii="Times New Roman" w:hAnsi="Times New Roman" w:cs="Times New Roman"/>
          <w:sz w:val="24"/>
          <w:szCs w:val="24"/>
          <w:lang w:val="en-US"/>
        </w:rPr>
        <w:t xml:space="preserve">. Statistical comparison </w:t>
      </w:r>
      <w:r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14227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paired non-parametrical t-test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Pr="00142279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Pr="00142279">
        <w:rPr>
          <w:rFonts w:ascii="Times New Roman" w:hAnsi="Times New Roman" w:cs="Times New Roman"/>
          <w:color w:val="000000" w:themeColor="text1"/>
          <w:sz w:val="24"/>
          <w:szCs w:val="24"/>
        </w:rPr>
        <w:t>Δ</w:t>
      </w:r>
      <w:r w:rsidRPr="0014227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9-THC content in unwashed and washed samples.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14227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p-values &lt; 0.05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for significance.</w:t>
      </w:r>
    </w:p>
    <w:p w14:paraId="342D2268" w14:textId="6A8B5744" w:rsidR="00142279" w:rsidRPr="005971D3" w:rsidRDefault="00142279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05950417" wp14:editId="37C70EB0">
            <wp:extent cx="4368800" cy="3492500"/>
            <wp:effectExtent l="0" t="0" r="0" b="0"/>
            <wp:docPr id="1" name="Immagine 1" descr="Immagine che contiene testo, diagramma, schermata, line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Immagine che contiene testo, diagramma, schermata, linea&#10;&#10;Descrizione generata automaticamente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68800" cy="349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42279" w:rsidRPr="005971D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1D525C"/>
    <w:multiLevelType w:val="hybridMultilevel"/>
    <w:tmpl w:val="9536C1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5412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6FAA"/>
    <w:rsid w:val="000A5E47"/>
    <w:rsid w:val="00142279"/>
    <w:rsid w:val="0014319E"/>
    <w:rsid w:val="001A6FAA"/>
    <w:rsid w:val="002466EB"/>
    <w:rsid w:val="0025203B"/>
    <w:rsid w:val="00296CCD"/>
    <w:rsid w:val="002E2812"/>
    <w:rsid w:val="00305F1E"/>
    <w:rsid w:val="00375192"/>
    <w:rsid w:val="003947F0"/>
    <w:rsid w:val="0045027E"/>
    <w:rsid w:val="005971D3"/>
    <w:rsid w:val="007449FB"/>
    <w:rsid w:val="00784ADD"/>
    <w:rsid w:val="007859C0"/>
    <w:rsid w:val="00816E7E"/>
    <w:rsid w:val="008C1411"/>
    <w:rsid w:val="009262EB"/>
    <w:rsid w:val="00A234D1"/>
    <w:rsid w:val="00A259F8"/>
    <w:rsid w:val="00A30792"/>
    <w:rsid w:val="00A50680"/>
    <w:rsid w:val="00A72AE2"/>
    <w:rsid w:val="00BA5592"/>
    <w:rsid w:val="00C152A1"/>
    <w:rsid w:val="00C1666B"/>
    <w:rsid w:val="00CF389B"/>
    <w:rsid w:val="00D41FDE"/>
    <w:rsid w:val="00D7159E"/>
    <w:rsid w:val="00E57D3C"/>
    <w:rsid w:val="00E6209A"/>
    <w:rsid w:val="00E72A1E"/>
    <w:rsid w:val="00FC0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26EDA0"/>
  <w15:chartTrackingRefBased/>
  <w15:docId w15:val="{539C3889-C268-456B-9197-78204A58E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A6FA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72A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unhideWhenUsed/>
    <w:rsid w:val="005971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paragraph" w:styleId="Paragrafoelenco">
    <w:name w:val="List Paragraph"/>
    <w:basedOn w:val="Normale"/>
    <w:uiPriority w:val="34"/>
    <w:qFormat/>
    <w:rsid w:val="005971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37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63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94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0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0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55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387</Words>
  <Characters>2209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Alma Mater Studiorum - Università di Bologna</Company>
  <LinksUpToDate>false</LinksUpToDate>
  <CharactersWithSpaces>2591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Mohamed</dc:creator>
  <cp:keywords/>
  <dc:description/>
  <cp:lastModifiedBy>User</cp:lastModifiedBy>
  <cp:revision>2</cp:revision>
  <dcterms:created xsi:type="dcterms:W3CDTF">2023-11-26T08:54:00Z</dcterms:created>
  <dcterms:modified xsi:type="dcterms:W3CDTF">2023-11-26T08:54:00Z</dcterms:modified>
</cp:coreProperties>
</file>