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68B764" w14:textId="77777777" w:rsidR="0062555B" w:rsidRPr="00560F5D" w:rsidRDefault="0062555B" w:rsidP="0062555B">
      <w:pPr>
        <w:spacing w:before="0" w:after="0"/>
        <w:jc w:val="center"/>
        <w:rPr>
          <w:rFonts w:eastAsiaTheme="majorEastAsia"/>
          <w:b/>
          <w:bCs/>
          <w:sz w:val="40"/>
          <w:szCs w:val="40"/>
        </w:rPr>
      </w:pPr>
      <w:r w:rsidRPr="00560F5D">
        <w:rPr>
          <w:rFonts w:eastAsiaTheme="majorEastAsia"/>
          <w:b/>
          <w:bCs/>
          <w:sz w:val="40"/>
          <w:szCs w:val="40"/>
        </w:rPr>
        <w:t>Supplementary Material</w:t>
      </w:r>
    </w:p>
    <w:p w14:paraId="7050755B" w14:textId="77777777" w:rsidR="0062555B" w:rsidRPr="0062555B" w:rsidRDefault="0062555B" w:rsidP="0062555B">
      <w:pPr>
        <w:pStyle w:val="Heading1"/>
        <w:rPr>
          <w:rFonts w:ascii="Times New Roman" w:hAnsi="Times New Roman" w:cs="Times New Roman"/>
          <w:b/>
          <w:bCs/>
          <w:color w:val="auto"/>
          <w:sz w:val="32"/>
          <w:szCs w:val="32"/>
        </w:rPr>
      </w:pPr>
      <w:r w:rsidRPr="0062555B">
        <w:rPr>
          <w:rFonts w:ascii="Times New Roman" w:hAnsi="Times New Roman" w:cs="Times New Roman"/>
          <w:b/>
          <w:bCs/>
          <w:color w:val="auto"/>
          <w:sz w:val="32"/>
          <w:szCs w:val="32"/>
        </w:rPr>
        <w:t>S1. Physicochemical properties</w:t>
      </w:r>
    </w:p>
    <w:p w14:paraId="59B311FA" w14:textId="77777777" w:rsidR="0062555B" w:rsidRPr="0062555B" w:rsidRDefault="0062555B" w:rsidP="0062555B">
      <w:pPr>
        <w:pStyle w:val="Heading2"/>
        <w:rPr>
          <w:rFonts w:ascii="Times New Roman" w:hAnsi="Times New Roman" w:cs="Times New Roman"/>
          <w:b/>
          <w:bCs/>
          <w:color w:val="auto"/>
          <w:sz w:val="24"/>
          <w:szCs w:val="24"/>
        </w:rPr>
      </w:pPr>
      <w:r w:rsidRPr="0062555B">
        <w:rPr>
          <w:rFonts w:ascii="Times New Roman" w:hAnsi="Times New Roman" w:cs="Times New Roman"/>
          <w:b/>
          <w:bCs/>
          <w:color w:val="auto"/>
          <w:sz w:val="24"/>
          <w:szCs w:val="24"/>
        </w:rPr>
        <w:t>S1.1. Thermodynamic and transport variables</w:t>
      </w:r>
    </w:p>
    <w:p w14:paraId="45C58FA4" w14:textId="77777777" w:rsidR="0062555B" w:rsidRPr="00560F5D" w:rsidRDefault="0062555B" w:rsidP="0051267E">
      <w:pPr>
        <w:snapToGrid w:val="0"/>
        <w:spacing w:after="0" w:line="360" w:lineRule="auto"/>
        <w:jc w:val="both"/>
        <w:rPr>
          <w:rFonts w:eastAsia="MS PGothic"/>
          <w:color w:val="000000"/>
          <w:szCs w:val="22"/>
        </w:rPr>
      </w:pPr>
      <w:r w:rsidRPr="00560F5D">
        <w:rPr>
          <w:rFonts w:eastAsia="MS PGothic"/>
          <w:szCs w:val="22"/>
        </w:rPr>
        <w:t xml:space="preserve">Thermodynamic and transport correlations for the 1D and 2D models were taken from the literature. </w:t>
      </w:r>
      <w:r w:rsidRPr="00560F5D">
        <w:t xml:space="preserve">The equilibrium constant </w:t>
      </w:r>
      <m:oMath>
        <m:sSub>
          <m:sSubPr>
            <m:ctrlPr>
              <w:rPr>
                <w:rFonts w:ascii="Cambria Math" w:hAnsi="Cambria Math"/>
                <w:i/>
                <w:szCs w:val="22"/>
              </w:rPr>
            </m:ctrlPr>
          </m:sSubPr>
          <m:e>
            <m:r>
              <w:rPr>
                <w:rFonts w:ascii="Cambria Math" w:hAnsi="Cambria Math"/>
                <w:szCs w:val="22"/>
              </w:rPr>
              <m:t>K</m:t>
            </m:r>
          </m:e>
          <m:sub>
            <m:r>
              <w:rPr>
                <w:rFonts w:ascii="Cambria Math" w:hAnsi="Cambria Math"/>
                <w:szCs w:val="22"/>
              </w:rPr>
              <m:t>C,eq</m:t>
            </m:r>
          </m:sub>
        </m:sSub>
      </m:oMath>
      <w:r w:rsidRPr="00560F5D">
        <w:rPr>
          <w:szCs w:val="22"/>
        </w:rPr>
        <w:t xml:space="preserve"> was defined following </w:t>
      </w:r>
      <w:sdt>
        <w:sdtPr>
          <w:rPr>
            <w:color w:val="000000"/>
            <w:szCs w:val="22"/>
          </w:rPr>
          <w:tag w:val="MENDELEY_CITATION_v3_eyJjaXRhdGlvbklEIjoiTUVOREVMRVlfQ0lUQVRJT05fNjcxY2M1ODctYmY3MS00ODIzLTlhNTEtZDlkNWU0ZDRlMmVhIiwicHJvcGVydGllcyI6eyJub3RlSW5kZXgiOjB9LCJpc0VkaXRlZCI6ZmFsc2UsIm1hbnVhbE92ZXJyaWRlIjp7ImlzTWFudWFsbHlPdmVycmlkZGVuIjpmYWxzZSwiY2l0ZXByb2NUZXh0IjoiWzg3XSIsIm1hbnVhbE92ZXJyaWRlVGV4dCI6IiJ9LCJjaXRhdGlvbkl0ZW1zIjpbeyJpZCI6ImVkOTAwYmZiLTBmNDItM2E5YS1iMjk2LWIxOGVhYzg0MGNhYyIsIml0ZW1EYXRhIjp7InR5cGUiOiJib29rIiwiaWQiOiJlZDkwMGJmYi0wZjQyLTNhOWEtYjI5Ni1iMThlYWM4NDBjYWMiLCJ0aXRsZSI6IkNhdGFseXN0IGhhbmRib29rIiwiYXV0aG9yIjpbeyJmYW1pbHkiOiJUd2lnZyIsImdpdmVuIjoiTWFydHluIiwicGFyc2UtbmFtZXMiOmZhbHNlLCJkcm9wcGluZy1wYXJ0aWNsZSI6IlYuIiwibm9uLWRyb3BwaW5nLXBhcnRpY2xlIjoiIn1dLCJpc3N1ZWQiOnsiZGF0ZS1wYXJ0cyI6W1sxOTg5XV19LCJlZGl0aW9uIjoiMm5kIiwicHVibGlzaGVyIjoiV2xmZSBQdWJsaXNoaW5nIiwiY29udGFpbmVyLXRpdGxlLXNob3J0IjoiIn0sImlzVGVtcG9yYXJ5IjpmYWxzZX1dfQ=="/>
          <w:id w:val="-896196099"/>
          <w:placeholder>
            <w:docPart w:val="3F26214D8EB526459AFAD22F19BF5D19"/>
          </w:placeholder>
        </w:sdtPr>
        <w:sdtEndPr/>
        <w:sdtContent>
          <w:r w:rsidRPr="0097235C">
            <w:rPr>
              <w:color w:val="000000"/>
              <w:szCs w:val="22"/>
            </w:rPr>
            <w:t>[87]</w:t>
          </w:r>
        </w:sdtContent>
      </w:sdt>
      <w:r w:rsidRPr="00560F5D">
        <w:rPr>
          <w:color w:val="000000"/>
          <w:szCs w:val="22"/>
        </w:rPr>
        <w:t xml:space="preserve">, while single-component viscosities </w:t>
      </w:r>
      <m:oMath>
        <m:sSub>
          <m:sSubPr>
            <m:ctrlPr>
              <w:rPr>
                <w:rFonts w:ascii="Cambria Math" w:eastAsiaTheme="minorEastAsia" w:hAnsi="Cambria Math"/>
                <w:i/>
                <w:color w:val="000000"/>
                <w:szCs w:val="22"/>
              </w:rPr>
            </m:ctrlPr>
          </m:sSubPr>
          <m:e>
            <m:r>
              <w:rPr>
                <w:rFonts w:ascii="Cambria Math" w:eastAsiaTheme="minorEastAsia" w:hAnsi="Cambria Math"/>
                <w:color w:val="000000"/>
                <w:szCs w:val="22"/>
              </w:rPr>
              <m:t>μ</m:t>
            </m:r>
          </m:e>
          <m:sub>
            <m:r>
              <w:rPr>
                <w:rFonts w:ascii="Cambria Math" w:eastAsiaTheme="minorEastAsia" w:hAnsi="Cambria Math"/>
                <w:color w:val="000000"/>
                <w:szCs w:val="22"/>
              </w:rPr>
              <m:t>i</m:t>
            </m:r>
          </m:sub>
        </m:sSub>
      </m:oMath>
      <w:r w:rsidRPr="00560F5D">
        <w:rPr>
          <w:rFonts w:eastAsiaTheme="minorEastAsia"/>
          <w:color w:val="000000"/>
          <w:szCs w:val="22"/>
        </w:rPr>
        <w:t xml:space="preserve"> and molar heat capacities </w:t>
      </w:r>
      <m:oMath>
        <m:sSub>
          <m:sSubPr>
            <m:ctrlPr>
              <w:rPr>
                <w:rFonts w:ascii="Cambria Math" w:eastAsiaTheme="minorEastAsia" w:hAnsi="Cambria Math"/>
                <w:i/>
                <w:color w:val="000000"/>
                <w:szCs w:val="22"/>
              </w:rPr>
            </m:ctrlPr>
          </m:sSubPr>
          <m:e>
            <m:acc>
              <m:accPr>
                <m:chr m:val="̃"/>
                <m:ctrlPr>
                  <w:rPr>
                    <w:rFonts w:ascii="Cambria Math" w:eastAsiaTheme="minorEastAsia" w:hAnsi="Cambria Math"/>
                    <w:i/>
                    <w:color w:val="000000"/>
                    <w:szCs w:val="22"/>
                  </w:rPr>
                </m:ctrlPr>
              </m:accPr>
              <m:e>
                <m:r>
                  <w:rPr>
                    <w:rFonts w:ascii="Cambria Math" w:eastAsiaTheme="minorEastAsia" w:hAnsi="Cambria Math"/>
                    <w:color w:val="000000"/>
                    <w:szCs w:val="22"/>
                  </w:rPr>
                  <m:t>C</m:t>
                </m:r>
              </m:e>
            </m:acc>
          </m:e>
          <m:sub>
            <m:r>
              <w:rPr>
                <w:rFonts w:ascii="Cambria Math" w:eastAsiaTheme="minorEastAsia" w:hAnsi="Cambria Math"/>
                <w:color w:val="000000"/>
                <w:szCs w:val="22"/>
              </w:rPr>
              <m:t>p,i</m:t>
            </m:r>
          </m:sub>
        </m:sSub>
      </m:oMath>
      <w:r w:rsidRPr="00560F5D">
        <w:rPr>
          <w:rFonts w:eastAsiaTheme="minorEastAsia"/>
          <w:color w:val="000000"/>
          <w:szCs w:val="22"/>
        </w:rPr>
        <w:t xml:space="preserve"> were calculated using the correlations of Green and Southard </w:t>
      </w:r>
      <w:sdt>
        <w:sdtPr>
          <w:rPr>
            <w:rFonts w:eastAsia="MS PGothic"/>
            <w:color w:val="000000"/>
            <w:szCs w:val="22"/>
          </w:rPr>
          <w:tag w:val="MENDELEY_CITATION_v3_eyJjaXRhdGlvbklEIjoiTUVOREVMRVlfQ0lUQVRJT05fODc3OGZlMjEtMGJjNi00MGM5LTlmYmMtOTM2OWFmMmNlNGNlIiwicHJvcGVydGllcyI6eyJub3RlSW5kZXgiOjB9LCJpc0VkaXRlZCI6ZmFsc2UsIm1hbnVhbE92ZXJyaWRlIjp7ImlzTWFudWFsbHlPdmVycmlkZGVuIjpmYWxzZSwiY2l0ZXByb2NUZXh0IjoiWzg4XSIsIm1hbnVhbE92ZXJyaWRlVGV4dCI6IiJ9LCJjaXRhdGlvbkl0ZW1zIjpbeyJpZCI6Ijc1ODczZjBiLWY0MTItM2JmMS1iOTE4LWIwMTBhY2ExNGRjNyIsIml0ZW1EYXRhIjp7InR5cGUiOiJib29rIiwiaWQiOiI3NTg3M2YwYi1mNDEyLTNiZjEtYjkxOC1iMDEwYWNhMTRkYzciLCJ0aXRsZSI6IlBlcnJ54oCZcyBDaGVtaWNhbCBFbmdpbmVlcnPigJkgSGFuZGJvb2siLCJhdXRob3IiOlt7ImZhbWlseSI6IkdyZWVuIiwiZ2l2ZW4iOiJEb24gVy4iLCJwYXJzZS1uYW1lcyI6ZmFsc2UsImRyb3BwaW5nLXBhcnRpY2xlIjoiIiwibm9uLWRyb3BwaW5nLXBhcnRpY2xlIjoiIn0seyJmYW1pbHkiOiJTb3V0aGFyZCIsImdpdmVuIjoiTWFyeWxlZSBaLiIsInBhcnNlLW5hbWVzIjpmYWxzZSwiZHJvcHBpbmctcGFydGljbGUiOiIiLCJub24tZHJvcHBpbmctcGFydGljbGUiOiIifV0sImlzc3VlZCI6eyJkYXRlLXBhcnRzIjpbWzIwMTldXX0sImVkaXRpb24iOiI5dGgiLCJwdWJsaXNoZXIiOiJNY0dyYXctSGlsbCBFZHVjYXRpb24iLCJjb250YWluZXItdGl0bGUtc2hvcnQiOiIifSwiaXNUZW1wb3JhcnkiOmZhbHNlfV19"/>
          <w:id w:val="1131280821"/>
          <w:placeholder>
            <w:docPart w:val="0942E8BA8ADDE745BD98F89222AD548B"/>
          </w:placeholder>
        </w:sdtPr>
        <w:sdtEndPr/>
        <w:sdtContent>
          <w:r w:rsidRPr="0097235C">
            <w:rPr>
              <w:rFonts w:eastAsia="MS PGothic"/>
              <w:color w:val="000000"/>
              <w:szCs w:val="22"/>
            </w:rPr>
            <w:t>[88]</w:t>
          </w:r>
        </w:sdtContent>
      </w:sdt>
      <w:r w:rsidRPr="00560F5D">
        <w:rPr>
          <w:rFonts w:eastAsia="MS PGothic"/>
          <w:color w:val="000000"/>
          <w:szCs w:val="22"/>
        </w:rPr>
        <w:t xml:space="preserve">. </w:t>
      </w:r>
    </w:p>
    <w:p w14:paraId="47246F07" w14:textId="77777777" w:rsidR="0062555B" w:rsidRPr="00560F5D" w:rsidRDefault="0062555B" w:rsidP="0051267E">
      <w:pPr>
        <w:pStyle w:val="NormalWeb"/>
        <w:spacing w:before="0" w:beforeAutospacing="0" w:after="0" w:afterAutospacing="0" w:line="360" w:lineRule="auto"/>
        <w:jc w:val="both"/>
        <w:rPr>
          <w:color w:val="000000"/>
          <w:szCs w:val="22"/>
        </w:rPr>
      </w:pPr>
      <w:r w:rsidRPr="00560F5D">
        <w:rPr>
          <w:color w:val="000000"/>
          <w:szCs w:val="22"/>
        </w:rPr>
        <w:t xml:space="preserve">The expressions for the effective </w:t>
      </w:r>
      <m:oMath>
        <m:sSub>
          <m:sSubPr>
            <m:ctrlPr>
              <w:rPr>
                <w:rFonts w:ascii="Cambria Math" w:hAnsi="Cambria Math"/>
                <w:i/>
                <w:color w:val="000000"/>
                <w:szCs w:val="22"/>
                <w:lang w:eastAsia="en-US"/>
              </w:rPr>
            </m:ctrlPr>
          </m:sSubPr>
          <m:e>
            <m:r>
              <m:rPr>
                <m:scr m:val="script"/>
              </m:rPr>
              <w:rPr>
                <w:rFonts w:ascii="Cambria Math" w:hAnsi="Cambria Math"/>
                <w:color w:val="000000"/>
                <w:szCs w:val="22"/>
                <w:lang w:eastAsia="en-US"/>
              </w:rPr>
              <m:t>D</m:t>
            </m:r>
          </m:e>
          <m:sub>
            <m:r>
              <w:rPr>
                <w:rFonts w:ascii="Cambria Math" w:hAnsi="Cambria Math"/>
                <w:color w:val="000000"/>
                <w:szCs w:val="22"/>
                <w:lang w:eastAsia="en-US"/>
              </w:rPr>
              <m:t>i,eff</m:t>
            </m:r>
          </m:sub>
        </m:sSub>
      </m:oMath>
      <w:r w:rsidRPr="00560F5D">
        <w:rPr>
          <w:color w:val="000000"/>
          <w:szCs w:val="22"/>
          <w:lang w:eastAsia="en-US"/>
        </w:rPr>
        <w:t xml:space="preserve">, pore </w:t>
      </w:r>
      <m:oMath>
        <m:sSub>
          <m:sSubPr>
            <m:ctrlPr>
              <w:rPr>
                <w:rFonts w:ascii="Cambria Math" w:hAnsi="Cambria Math"/>
                <w:i/>
                <w:color w:val="000000"/>
                <w:szCs w:val="22"/>
                <w:lang w:eastAsia="en-US"/>
              </w:rPr>
            </m:ctrlPr>
          </m:sSubPr>
          <m:e>
            <m:r>
              <m:rPr>
                <m:scr m:val="script"/>
              </m:rPr>
              <w:rPr>
                <w:rFonts w:ascii="Cambria Math" w:hAnsi="Cambria Math"/>
                <w:color w:val="000000"/>
                <w:szCs w:val="22"/>
                <w:lang w:eastAsia="en-US"/>
              </w:rPr>
              <m:t>D</m:t>
            </m:r>
          </m:e>
          <m:sub>
            <m:r>
              <w:rPr>
                <w:rFonts w:ascii="Cambria Math" w:hAnsi="Cambria Math"/>
                <w:color w:val="000000"/>
                <w:szCs w:val="22"/>
                <w:lang w:eastAsia="en-US"/>
              </w:rPr>
              <m:t>i,pore</m:t>
            </m:r>
          </m:sub>
        </m:sSub>
      </m:oMath>
      <w:r w:rsidRPr="00560F5D">
        <w:rPr>
          <w:color w:val="000000"/>
          <w:szCs w:val="22"/>
          <w:lang w:eastAsia="en-US"/>
        </w:rPr>
        <w:t xml:space="preserve"> and Knudsen </w:t>
      </w:r>
      <m:oMath>
        <m:sSub>
          <m:sSubPr>
            <m:ctrlPr>
              <w:rPr>
                <w:rFonts w:ascii="Cambria Math" w:hAnsi="Cambria Math"/>
                <w:i/>
                <w:color w:val="000000"/>
                <w:szCs w:val="22"/>
                <w:lang w:eastAsia="en-US"/>
              </w:rPr>
            </m:ctrlPr>
          </m:sSubPr>
          <m:e>
            <m:r>
              <m:rPr>
                <m:scr m:val="script"/>
              </m:rPr>
              <w:rPr>
                <w:rFonts w:ascii="Cambria Math" w:hAnsi="Cambria Math"/>
                <w:color w:val="000000"/>
                <w:szCs w:val="22"/>
                <w:lang w:eastAsia="en-US"/>
              </w:rPr>
              <m:t>D</m:t>
            </m:r>
          </m:e>
          <m:sub>
            <m:r>
              <w:rPr>
                <w:rFonts w:ascii="Cambria Math" w:hAnsi="Cambria Math"/>
                <w:color w:val="000000"/>
                <w:szCs w:val="22"/>
                <w:lang w:eastAsia="en-US"/>
              </w:rPr>
              <m:t>i,Knudsen</m:t>
            </m:r>
          </m:sub>
        </m:sSub>
      </m:oMath>
      <w:r w:rsidRPr="00560F5D">
        <w:rPr>
          <w:color w:val="000000"/>
          <w:szCs w:val="22"/>
        </w:rPr>
        <w:t xml:space="preserve"> diffusivities have been taken from from the work of Wolf et al </w:t>
      </w:r>
      <w:sdt>
        <w:sdtPr>
          <w:rPr>
            <w:rFonts w:eastAsia="MS PGothic"/>
            <w:color w:val="000000"/>
            <w:szCs w:val="22"/>
          </w:rPr>
          <w:tag w:val="MENDELEY_CITATION_v3_eyJjaXRhdGlvbklEIjoiTUVOREVMRVlfQ0lUQVRJT05fNGE4OTg1OWItYmRlMS00ZDI4LTlhZWYtMzlmNTgwNWE0MzVhIiwicHJvcGVydGllcyI6eyJub3RlSW5kZXgiOjB9LCJpc0VkaXRlZCI6ZmFsc2UsIm1hbnVhbE92ZXJyaWRlIjp7ImlzTWFudWFsbHlPdmVycmlkZGVuIjpmYWxzZSwiY2l0ZXByb2NUZXh0IjoiWzMzXSIsIm1hbnVhbE92ZXJyaWRlVGV4dCI6IiJ9LCJjaXRhdGlvbkl0ZW1zIjpbeyJpZCI6Ijg1M2NhNjlhLWNmNTYtMzQ0MC05NzY2LTZjYmQxODI0ZDRkZSIsIml0ZW1EYXRhIjp7InR5cGUiOiJhcnRpY2xlLWpvdXJuYWwiLCJpZCI6Ijg1M2NhNjlhLWNmNTYtMzQ0MC05NzY2LTZjYmQxODI0ZDRkZSIsInRpdGxlIjoiU3luZ2FzIFByb2R1Y3Rpb24gdmlhIFJldmVyc2UgV2F0ZXItR2FzIFNoaWZ0IFJlYWN0aW9uIG92ZXIgYSBOaS1BbDJPMyBDYXRhbHlzdDogQ2F0YWx5c3QgU3RhYmlsaXR5LCBSZWFjdGlvbiBLaW5ldGljcywgYW5kIE1vZGVsaW5nIiwiYXV0aG9yIjpbeyJmYW1pbHkiOiJXb2xmIiwiZ2l2ZW4iOiJBbmRyZWFzIiwicGFyc2UtbmFtZXMiOmZhbHNlLCJkcm9wcGluZy1wYXJ0aWNsZSI6IiIsIm5vbi1kcm9wcGluZy1wYXJ0aWNsZSI6IiJ9LHsiZmFtaWx5IjoiSmVzcyIsImdpdmVuIjoiQW5kcmVhcyIsInBhcnNlLW5hbWVzIjpmYWxzZSwiZHJvcHBpbmctcGFydGljbGUiOiIiLCJub24tZHJvcHBpbmctcGFydGljbGUiOiIifSx7ImZhbWlseSI6Iktlcm4iLCJnaXZlbiI6IkNocmlzdG9waCIsInBhcnNlLW5hbWVzIjpmYWxzZSwiZHJvcHBpbmctcGFydGljbGUiOiIiLCJub24tZHJvcHBpbmctcGFydGljbGUiOiIifV0sImNvbnRhaW5lci10aXRsZSI6IkNoZW1pY2FsIEVuZ2luZWVyaW5nIGFuZCBUZWNobm9sb2d5IiwiY29udGFpbmVyLXRpdGxlLXNob3J0IjoiQ2hlbS4gRW5nLiBUZWNobm9sLiIsIkRPSSI6IjEwLjEwMDIvY2VhdC4yMDE1MDA1NDgiLCJJU1NOIjoiMTUyMTQxMjUiLCJpc3N1ZWQiOnsiZGF0ZS1wYXJ0cyI6W1syMDE2LDYsMV1dfSwicGFnZSI6IjEwNDAtMTA0OCIsImFic3RyYWN0IjoiVGhlIHN5bnRoZXNpcyBvZiBsaXF1aWQgZnVlbHMgZnJvbSBDTzIsIGUuZy4sIHNlcGFyYXRlZCBmcm9tIGZsdWUgZ2FzZXMgb2YgcG93ZXIgcGxhbnRzLCBhbmQgSDIgZnJvbSByZW5ld2FibGVzLCBpLmUuLCB3YXRlciBlbGVjdHJvbHlzaXMsIGlzIGEgY29uY2VwdCBmb3Igc3Vic3RpdHV0aW5nIGZvc3NpbCBmdWVscyBpbiB0aGUgdHJhbnNwb3J0IHNlY3Rvci4gSXQgY29uc2lzdHMgb2YgdHdvIHN0ZXBzLCBzeW5nYXMgcHJvZHVjdGlvbiB2aWEgcmV2ZXJzZSB3YXRlci1nYXMgc2hpZnQgKFJXR1MpIGFuZCBzeW5mdWVsIHByb2R1Y3Rpb24gYnkgRmlzY2hlci1Ucm9wc2NoIHN5bnRoZXNpcy4gUmVzZWFyY2ggaXMgY29uY2VudHJhdGVkIG9uIHRoZSBSV0dTIHVzaW5nIGEgTmktY2F0YWx5c3QuIFRoZSBjYXRhbHlzdCBzaG93cyBhbiBhcHByb3ByaWF0ZSBwZXJmb3JtYW5jZSBpbiBjYXRhbHl6aW5nIHRoZSBSV0dTLiBUaGUgY2F0YWx5c3QgaXMgc3RhYmxlIGF0IHRlY2huaWNhbGx5IHJlbGV2YW50IHRlbXBlcmF0dXJlcy4gVGhlIGludHJpbnNpYyBhbmQgZWZmZWN0aXZlIGtpbmV0aWNzIHdlcmUgZGV0ZXJtaW5lZCBhbmQgY29uc2lkZXJhdGlvbnMgb24gYSB0ZWNobmljYWwgYXBwbGljYXRpb24gb2YgdGhlIHByb2Nlc3MgYXJlIHByb3Bvc2VkLiIsInB1Ymxpc2hlciI6IldpbGV5LVZDSCBWZXJsYWciLCJpc3N1ZSI6IjYiLCJ2b2x1bWUiOiIzOSJ9LCJpc1RlbXBvcmFyeSI6ZmFsc2V9XX0="/>
          <w:id w:val="314771967"/>
          <w:placeholder>
            <w:docPart w:val="CB1233968D9E224380499686618E8AEB"/>
          </w:placeholder>
        </w:sdtPr>
        <w:sdtEndPr/>
        <w:sdtContent>
          <w:r w:rsidRPr="0097235C">
            <w:rPr>
              <w:rFonts w:eastAsia="MS PGothic"/>
              <w:color w:val="000000"/>
              <w:szCs w:val="22"/>
            </w:rPr>
            <w:t>[33]</w:t>
          </w:r>
        </w:sdtContent>
      </w:sdt>
      <w:r w:rsidRPr="00560F5D">
        <w:rPr>
          <w:color w:val="000000"/>
          <w:szCs w:val="22"/>
        </w:rPr>
        <w:t xml:space="preserve">. Conversely, the expression for the </w:t>
      </w:r>
      <w:r w:rsidRPr="00560F5D">
        <w:rPr>
          <w:color w:val="000000"/>
          <w:szCs w:val="22"/>
          <w:lang w:eastAsia="en-US"/>
        </w:rPr>
        <w:t xml:space="preserve">molecular </w:t>
      </w:r>
      <m:oMath>
        <m:sSub>
          <m:sSubPr>
            <m:ctrlPr>
              <w:rPr>
                <w:rFonts w:ascii="Cambria Math" w:hAnsi="Cambria Math"/>
                <w:i/>
                <w:color w:val="000000"/>
                <w:szCs w:val="22"/>
                <w:lang w:eastAsia="en-US"/>
              </w:rPr>
            </m:ctrlPr>
          </m:sSubPr>
          <m:e>
            <m:r>
              <m:rPr>
                <m:scr m:val="script"/>
              </m:rPr>
              <w:rPr>
                <w:rFonts w:ascii="Cambria Math" w:hAnsi="Cambria Math"/>
                <w:color w:val="000000"/>
                <w:szCs w:val="22"/>
                <w:lang w:eastAsia="en-US"/>
              </w:rPr>
              <m:t>D</m:t>
            </m:r>
          </m:e>
          <m:sub>
            <m:r>
              <w:rPr>
                <w:rFonts w:ascii="Cambria Math" w:hAnsi="Cambria Math"/>
                <w:color w:val="000000"/>
                <w:szCs w:val="22"/>
                <w:lang w:eastAsia="en-US"/>
              </w:rPr>
              <m:t>i,molecular</m:t>
            </m:r>
          </m:sub>
        </m:sSub>
      </m:oMath>
      <w:r w:rsidRPr="00560F5D">
        <w:rPr>
          <w:color w:val="000000"/>
          <w:szCs w:val="22"/>
          <w:lang w:eastAsia="en-US"/>
        </w:rPr>
        <w:t xml:space="preserve">, binary </w:t>
      </w:r>
      <m:oMath>
        <m:sSub>
          <m:sSubPr>
            <m:ctrlPr>
              <w:rPr>
                <w:rFonts w:ascii="Cambria Math" w:hAnsi="Cambria Math"/>
                <w:i/>
                <w:color w:val="000000"/>
                <w:szCs w:val="22"/>
                <w:lang w:eastAsia="en-US"/>
              </w:rPr>
            </m:ctrlPr>
          </m:sSubPr>
          <m:e>
            <m:r>
              <m:rPr>
                <m:scr m:val="script"/>
              </m:rPr>
              <w:rPr>
                <w:rFonts w:ascii="Cambria Math" w:hAnsi="Cambria Math"/>
                <w:color w:val="000000"/>
                <w:szCs w:val="22"/>
                <w:lang w:eastAsia="en-US"/>
              </w:rPr>
              <m:t>D</m:t>
            </m:r>
          </m:e>
          <m:sub>
            <m:r>
              <w:rPr>
                <w:rFonts w:ascii="Cambria Math" w:hAnsi="Cambria Math"/>
                <w:color w:val="000000"/>
                <w:szCs w:val="22"/>
                <w:lang w:eastAsia="en-US"/>
              </w:rPr>
              <m:t>i,j</m:t>
            </m:r>
          </m:sub>
        </m:sSub>
      </m:oMath>
      <w:r w:rsidRPr="00560F5D">
        <w:rPr>
          <w:color w:val="000000"/>
          <w:szCs w:val="22"/>
          <w:lang w:eastAsia="en-US"/>
        </w:rPr>
        <w:t xml:space="preserve"> diffusivities and </w:t>
      </w:r>
      <w:r w:rsidRPr="00560F5D">
        <w:rPr>
          <w:rFonts w:eastAsiaTheme="minorEastAsia"/>
          <w:color w:val="000000"/>
          <w:szCs w:val="22"/>
        </w:rPr>
        <w:t>thermal conductivities</w:t>
      </w:r>
      <w:r w:rsidRPr="00560F5D">
        <w:rPr>
          <w:color w:val="000000"/>
          <w:szCs w:val="22"/>
          <w:lang w:eastAsia="en-US"/>
        </w:rPr>
        <w:t xml:space="preserve"> </w:t>
      </w:r>
      <m:oMath>
        <m:sSub>
          <m:sSubPr>
            <m:ctrlPr>
              <w:rPr>
                <w:rFonts w:ascii="Cambria Math" w:eastAsiaTheme="minorEastAsia" w:hAnsi="Cambria Math"/>
                <w:i/>
                <w:color w:val="000000"/>
                <w:szCs w:val="22"/>
              </w:rPr>
            </m:ctrlPr>
          </m:sSubPr>
          <m:e>
            <m:r>
              <w:rPr>
                <w:rFonts w:ascii="Cambria Math" w:eastAsiaTheme="minorEastAsia" w:hAnsi="Cambria Math"/>
                <w:color w:val="000000"/>
                <w:szCs w:val="22"/>
              </w:rPr>
              <m:t>k</m:t>
            </m:r>
          </m:e>
          <m:sub>
            <m:r>
              <w:rPr>
                <w:rFonts w:ascii="Cambria Math" w:eastAsiaTheme="minorEastAsia" w:hAnsi="Cambria Math"/>
                <w:color w:val="000000"/>
                <w:szCs w:val="22"/>
              </w:rPr>
              <m:t>T,i</m:t>
            </m:r>
          </m:sub>
        </m:sSub>
      </m:oMath>
      <w:r w:rsidRPr="00560F5D">
        <w:rPr>
          <w:color w:val="000000"/>
          <w:szCs w:val="22"/>
          <w:lang w:eastAsia="en-US"/>
        </w:rPr>
        <w:t xml:space="preserve"> of each single component agrees with the correlations of </w:t>
      </w:r>
      <w:r w:rsidRPr="00560F5D">
        <w:rPr>
          <w:rFonts w:eastAsiaTheme="minorEastAsia"/>
          <w:color w:val="000000"/>
          <w:szCs w:val="22"/>
        </w:rPr>
        <w:t xml:space="preserve">Green and Southard </w:t>
      </w:r>
      <w:sdt>
        <w:sdtPr>
          <w:rPr>
            <w:rFonts w:eastAsia="MS PGothic"/>
            <w:color w:val="000000"/>
            <w:szCs w:val="22"/>
          </w:rPr>
          <w:tag w:val="MENDELEY_CITATION_v3_eyJjaXRhdGlvbklEIjoiTUVOREVMRVlfQ0lUQVRJT05fNjZiMmY3NjUtYjMyZi00OTJmLTg0OWItYTRkZmFhNTFkZWZmIiwicHJvcGVydGllcyI6eyJub3RlSW5kZXgiOjB9LCJpc0VkaXRlZCI6ZmFsc2UsIm1hbnVhbE92ZXJyaWRlIjp7ImlzTWFudWFsbHlPdmVycmlkZGVuIjpmYWxzZSwiY2l0ZXByb2NUZXh0IjoiWzg4XSIsIm1hbnVhbE92ZXJyaWRlVGV4dCI6IiJ9LCJjaXRhdGlvbkl0ZW1zIjpbeyJpZCI6Ijc1ODczZjBiLWY0MTItM2JmMS1iOTE4LWIwMTBhY2ExNGRjNyIsIml0ZW1EYXRhIjp7InR5cGUiOiJib29rIiwiaWQiOiI3NTg3M2YwYi1mNDEyLTNiZjEtYjkxOC1iMDEwYWNhMTRkYzciLCJ0aXRsZSI6IlBlcnJ54oCZcyBDaGVtaWNhbCBFbmdpbmVlcnPigJkgSGFuZGJvb2siLCJhdXRob3IiOlt7ImZhbWlseSI6IkdyZWVuIiwiZ2l2ZW4iOiJEb24gVy4iLCJwYXJzZS1uYW1lcyI6ZmFsc2UsImRyb3BwaW5nLXBhcnRpY2xlIjoiIiwibm9uLWRyb3BwaW5nLXBhcnRpY2xlIjoiIn0seyJmYW1pbHkiOiJTb3V0aGFyZCIsImdpdmVuIjoiTWFyeWxlZSBaLiIsInBhcnNlLW5hbWVzIjpmYWxzZSwiZHJvcHBpbmctcGFydGljbGUiOiIiLCJub24tZHJvcHBpbmctcGFydGljbGUiOiIifV0sImlzc3VlZCI6eyJkYXRlLXBhcnRzIjpbWzIwMTldXX0sImVkaXRpb24iOiI5dGgiLCJwdWJsaXNoZXIiOiJNY0dyYXctSGlsbCBFZHVjYXRpb24iLCJjb250YWluZXItdGl0bGUtc2hvcnQiOiIifSwiaXNUZW1wb3JhcnkiOmZhbHNlfV19"/>
          <w:id w:val="954519699"/>
          <w:placeholder>
            <w:docPart w:val="F5258CC8EED02F43BB8BE067D5F4A127"/>
          </w:placeholder>
        </w:sdtPr>
        <w:sdtEndPr/>
        <w:sdtContent>
          <w:r w:rsidRPr="0097235C">
            <w:rPr>
              <w:rFonts w:eastAsia="MS PGothic"/>
              <w:color w:val="000000"/>
              <w:szCs w:val="22"/>
            </w:rPr>
            <w:t>[88]</w:t>
          </w:r>
        </w:sdtContent>
      </w:sdt>
      <w:r w:rsidRPr="00560F5D">
        <w:rPr>
          <w:rFonts w:eastAsia="MS PGothic"/>
          <w:color w:val="000000"/>
          <w:szCs w:val="22"/>
        </w:rPr>
        <w:t xml:space="preserve">. Eventually, the </w:t>
      </w:r>
      <w:r w:rsidRPr="00560F5D">
        <w:rPr>
          <w:rFonts w:eastAsiaTheme="minorEastAsia"/>
          <w:color w:val="000000"/>
          <w:szCs w:val="22"/>
        </w:rPr>
        <w:t xml:space="preserve">effective radial diffusion coefficient </w:t>
      </w:r>
      <m:oMath>
        <m:sSub>
          <m:sSubPr>
            <m:ctrlPr>
              <w:rPr>
                <w:rFonts w:ascii="Cambria Math" w:hAnsi="Cambria Math"/>
                <w:i/>
                <w:color w:val="000000"/>
                <w:szCs w:val="22"/>
              </w:rPr>
            </m:ctrlPr>
          </m:sSubPr>
          <m:e>
            <m:r>
              <w:rPr>
                <w:rFonts w:ascii="Cambria Math" w:hAnsi="Cambria Math"/>
                <w:color w:val="000000"/>
                <w:szCs w:val="22"/>
              </w:rPr>
              <m:t>D</m:t>
            </m:r>
          </m:e>
          <m:sub>
            <m:r>
              <w:rPr>
                <w:rFonts w:ascii="Cambria Math" w:hAnsi="Cambria Math"/>
                <w:color w:val="000000"/>
                <w:szCs w:val="22"/>
              </w:rPr>
              <m:t>er</m:t>
            </m:r>
          </m:sub>
        </m:sSub>
      </m:oMath>
      <w:r w:rsidRPr="00560F5D">
        <w:rPr>
          <w:rFonts w:eastAsiaTheme="minorEastAsia"/>
          <w:color w:val="000000"/>
          <w:szCs w:val="22"/>
        </w:rPr>
        <w:t xml:space="preserve"> and effective thermal conductivity </w:t>
      </w:r>
      <m:oMath>
        <m:sSub>
          <m:sSubPr>
            <m:ctrlPr>
              <w:rPr>
                <w:rFonts w:ascii="Cambria Math" w:hAnsi="Cambria Math"/>
                <w:i/>
                <w:color w:val="000000"/>
                <w:szCs w:val="22"/>
              </w:rPr>
            </m:ctrlPr>
          </m:sSubPr>
          <m:e>
            <m:r>
              <w:rPr>
                <w:rFonts w:ascii="Cambria Math" w:hAnsi="Cambria Math"/>
                <w:color w:val="000000"/>
                <w:szCs w:val="22"/>
              </w:rPr>
              <m:t>k</m:t>
            </m:r>
          </m:e>
          <m:sub>
            <m:r>
              <w:rPr>
                <w:rFonts w:ascii="Cambria Math" w:hAnsi="Cambria Math"/>
                <w:color w:val="000000"/>
                <w:szCs w:val="22"/>
              </w:rPr>
              <m:t>T,eff</m:t>
            </m:r>
          </m:sub>
        </m:sSub>
      </m:oMath>
      <w:r w:rsidRPr="00560F5D">
        <w:rPr>
          <w:rFonts w:eastAsiaTheme="minorEastAsia"/>
          <w:color w:val="000000"/>
          <w:szCs w:val="22"/>
        </w:rPr>
        <w:t xml:space="preserve"> chave been modelled in agreement with Zhu et al. </w:t>
      </w:r>
      <w:sdt>
        <w:sdtPr>
          <w:rPr>
            <w:iCs/>
            <w:color w:val="000000"/>
            <w:szCs w:val="22"/>
          </w:rPr>
          <w:tag w:val="MENDELEY_CITATION_v3_eyJjaXRhdGlvbklEIjoiTUVOREVMRVlfQ0lUQVRJT05fNTE3NjhkOGEtNjZjZC00YjY2LTk4YWUtNzljZDQyNjQxOGJkIiwicHJvcGVydGllcyI6eyJub3RlSW5kZXgiOjB9LCJpc0VkaXRlZCI6ZmFsc2UsIm1hbnVhbE92ZXJyaWRlIjp7ImlzTWFudWFsbHlPdmVycmlkZGVuIjpmYWxzZSwiY2l0ZXByb2NUZXh0IjoiWzg5XSIsIm1hbnVhbE92ZXJyaWRlVGV4dCI6IiJ9LCJjaXRhdGlvbkl0ZW1zIjpbeyJpZCI6ImYyYjdhMWNiLWQxZmYtMzczNS1hMDYyLTllMWQ1ZDA5NzE0OSIsIml0ZW1EYXRhIjp7InR5cGUiOiJhcnRpY2xlLWpvdXJuYWwiLCJpZCI6ImYyYjdhMWNiLWQxZmYtMzczNS1hMDYyLTllMWQ1ZDA5NzE0OSIsInRpdGxlIjoiQ29tcGFyaXNvbiBiZXR3ZWVuIDFEIGFuZCAyRCBudW1lcmljYWwgbW9kZWxzIG9mIGEgbXVsdGktdHVidWxhciBwYWNrZWQtYmVkIHJlYWN0b3IgZm9yIG1ldGhhbm9sIHN0ZWFtIHJlZm9ybWluZyIsImF1dGhvciI6W3siZmFtaWx5IjoiWmh1IiwiZ2l2ZW4iOiJKaW1pbiIsInBhcnNlLW5hbWVzIjpmYWxzZSwiZHJvcHBpbmctcGFydGljbGUiOiIiLCJub24tZHJvcHBpbmctcGFydGljbGUiOiIifSx7ImZhbWlseSI6IkN1aSIsImdpdmVuIjoiWGlhb3RpIiwicGFyc2UtbmFtZXMiOmZhbHNlLCJkcm9wcGluZy1wYXJ0aWNsZSI6IiIsIm5vbi1kcm9wcGluZy1wYXJ0aWNsZSI6IiJ9LHsiZmFtaWx5IjoiQXJheWEiLCJnaXZlbiI6IlNhbXVlbCBTaW1vbiIsInBhcnNlLW5hbWVzIjpmYWxzZSwiZHJvcHBpbmctcGFydGljbGUiOiIiLCJub24tZHJvcHBpbmctcGFydGljbGUiOiIifV0sImNvbnRhaW5lci10aXRsZSI6IkludGVybmF0aW9uYWwgSm91cm5hbCBvZiBIeWRyb2dlbiBFbmVyZ3kiLCJjb250YWluZXItdGl0bGUtc2hvcnQiOiJJbnQuIEouIEh5ZHJvZ2VuIEVuZXJneSIsIkRPSSI6IjEwLjEwMTYvai5pamh5ZGVuZS4yMDIyLjA1LjEwOSIsIklTU04iOiIwMzYwMzE5OSIsImlzc3VlZCI6eyJkYXRlLXBhcnRzIjpbWzIwMjIsNiwyOV1dfSwicGFnZSI6IjIyNzA0LTIyNzE5IiwiYWJzdHJhY3QiOiJUaGUgaHlkcm9nZW4tcmljaCBnYXMgcHJvZHVjZWQgaW4tc2l0dSBieSBtZXRoYW5vbCBzdGVhbSByZWZvcm1pbmcgKE1TUikgcmVhY3Rpb25zIHNpZ25pZmljYW50bHkgYWZmZWN0cyB0aGUgcGVyZm9ybWFuY2UgYW5kIGVuZHVyYW5jZSBvZiB0aGUgaGlnaC10ZW1wZXJhdHVyZSBwb2x5bWVyIGVsZWN0cm9seXRlIG1lbWJyYW5lIChIVC1QRU0pIGZ1ZWwgY2VsbCBzdGFjay4gQSBudW1lcmljYWwgc3R1ZHkgb2YgTVNSIHJlYWN0aW9ucyBvdmVyIGEgY29tbWVyY2lhbCBDdU8vWm5PL0FsMk8zIGNhdGFseXN0IGNvdXBsaW5nIHdpdGggdGhlIGhlYXQgYW5kIG1hc3MgdHJhbnNmZXIgcGhlbm9tZW5hIGluIGEgY28tY3VycmVudCBwYWNrZWQtYmVkIHJlYWN0b3IgaXMgY29uZHVjdGVkLiBUaGUgc2ltdWxhdGlvbiByZXN1bHRzIG9mIGEgMUQgYW5kIGEgMkQgcHNldWRvLWhvbW9nZW5lb3VzIHJlYWN0b3IgbW9kZWwgYXJlIGNvbXBhcmVkLCB3aGljaCBpbmRpY2F0ZXMgdGhlIGltcG9ydGFuY2Ugb2YgcmFkaWFsIGdyYWRpZW50cyBpbiB0aGUgY2F0YWx5c3QgYmVkLiBUaGUgZWZmZWN0cyBvZiBnZW9tZXRyeSBhbmQgb3BlcmF0aW5nIHBhcmFtZXRlcnMgb24gdGhlIHN0ZWFkeS1zdGF0ZSBwZXJmb3JtYW5jZSBvZiB0aGUgcmVhY3RvciBhcmUgaW52ZXN0aWdhdGVkLiBUaGUgc2ltdWxhdGlvbiByZXN1bHRzIHNob3cgdGhhdCB0aGUgaW5jcmVhc2VzIGluIHRoZSBpbmxldCB0ZW1wZXJhdHVyZSBvZiBidXJuZXIgZ2FzIGFuZCB0aGUgdHViZSBkaWFtZXRlciBzaWduaWZpY2FudGx5IGluY3JlYXNlIHRoZSBub24tdW5pZm9ybWl0eSBvZiByYWRpYWwgdGVtcGVyYXR1cmUgZGlzdHJpYnV0aW9ucyBpbiByZWZvcm1lciB0dWJlcy4gSG90IHNwb3RzIGFyZSBmb3JtZWQgbmVhciB0aGUgdHViZSB3YWxsIGluIHRoZSBlbnRyYW5jZSByZWdpb24uIFRoZSBob3Qtc3BvdCB0ZW1wZXJhdHVyZSBpbiB0aGUgY2F0YWx5c3QgYmVkIHJpc2VzIHdpdGggdGhlIGluY3JlYXNlIGluIHRoZSBpbmxldCB0ZW1wZXJhdHVyZSBvZiBidXJuZXIgZ2FzLiBNb3Jlb3ZlciwgdGhlIGRpZmZlcmVuY2UgaW4gc2ltdWxhdGlvbiByZXN1bHRzIGJldHdlZW4gdGhlIDFEIGFuZCAyRCBtb2RlbHMgaXMgc2hvd24gdG8gYmUgcHJpbWFyaWx5IGluZmx1ZW5jZWQgYnkgdGhlIHR1YmUgZGlhbWV0ZXIuIFdpdGggYSBtZXRoYW5vbCBjb252ZXJzaW9uIGFwcHJvYWNoaW5nIDEwMCUgb3IgYSByZWxhdGl2ZWx5IHNtYWxsIHR1YmUgZGlhbWV0ZXIsIHRoZSBzaW1wbGlmaWVkIDFEIG1vZGVsIGNhbiBiZSB1c2VkIGluc3RlYWQgb2YgdGhlIDJEIG1vZGVsIHRvIGVzdGltYXRlIHRoZSByZWFjdG9yIHBlcmZvcm1hbmNlLiIsInB1Ymxpc2hlciI6IkVsc2V2aWVyIEx0ZCIsImlzc3VlIjoiNTQiLCJ2b2x1bWUiOiI0NyJ9LCJpc1RlbXBvcmFyeSI6ZmFsc2V9XX0="/>
          <w:id w:val="-803231431"/>
          <w:placeholder>
            <w:docPart w:val="14BCCC354D8964419E81301D2549201F"/>
          </w:placeholder>
        </w:sdtPr>
        <w:sdtEndPr/>
        <w:sdtContent>
          <w:r w:rsidRPr="0097235C">
            <w:rPr>
              <w:iCs/>
              <w:color w:val="000000"/>
              <w:szCs w:val="22"/>
            </w:rPr>
            <w:t>[89]</w:t>
          </w:r>
        </w:sdtContent>
      </w:sdt>
      <w:r w:rsidRPr="00560F5D">
        <w:rPr>
          <w:iCs/>
          <w:color w:val="000000"/>
          <w:szCs w:val="22"/>
        </w:rPr>
        <w:t>.</w:t>
      </w:r>
    </w:p>
    <w:p w14:paraId="5BC44153" w14:textId="77777777" w:rsidR="0062555B" w:rsidRPr="00560F5D" w:rsidRDefault="0062555B" w:rsidP="0051267E">
      <w:pPr>
        <w:pStyle w:val="NormalWeb"/>
        <w:spacing w:before="0" w:beforeAutospacing="0" w:after="0" w:afterAutospacing="0" w:line="360" w:lineRule="auto"/>
        <w:jc w:val="both"/>
        <w:rPr>
          <w:color w:val="000000"/>
          <w:szCs w:val="22"/>
        </w:rPr>
      </w:pPr>
      <w:r w:rsidRPr="00560F5D">
        <w:rPr>
          <w:color w:val="000000"/>
          <w:szCs w:val="22"/>
        </w:rPr>
        <w:t xml:space="preserve">Regarding the mass transfer coefficient expression for equimolar reaction </w:t>
      </w:r>
      <m:oMath>
        <m:sSub>
          <m:sSubPr>
            <m:ctrlPr>
              <w:rPr>
                <w:rFonts w:ascii="Cambria Math" w:eastAsiaTheme="minorEastAsia" w:hAnsi="Cambria Math"/>
                <w:i/>
                <w:color w:val="000000"/>
                <w:szCs w:val="22"/>
                <w:lang w:eastAsia="en-US"/>
              </w:rPr>
            </m:ctrlPr>
          </m:sSubPr>
          <m:e>
            <m:r>
              <w:rPr>
                <w:rFonts w:ascii="Cambria Math" w:eastAsiaTheme="minorEastAsia" w:hAnsi="Cambria Math"/>
                <w:color w:val="000000"/>
                <w:szCs w:val="22"/>
                <w:lang w:eastAsia="en-US"/>
              </w:rPr>
              <m:t>k</m:t>
            </m:r>
          </m:e>
          <m:sub>
            <m:r>
              <w:rPr>
                <w:rFonts w:ascii="Cambria Math" w:eastAsiaTheme="minorEastAsia" w:hAnsi="Cambria Math"/>
                <w:color w:val="000000"/>
                <w:szCs w:val="22"/>
                <w:lang w:eastAsia="en-US"/>
              </w:rPr>
              <m:t>m,i</m:t>
            </m:r>
          </m:sub>
        </m:sSub>
      </m:oMath>
      <w:r w:rsidRPr="00560F5D">
        <w:rPr>
          <w:color w:val="000000"/>
          <w:szCs w:val="22"/>
        </w:rPr>
        <w:t xml:space="preserve">, what have been proposed by Froment and Bischoff have been considered in the present work </w:t>
      </w:r>
      <w:sdt>
        <w:sdtPr>
          <w:rPr>
            <w:color w:val="000000"/>
            <w:szCs w:val="22"/>
          </w:rPr>
          <w:tag w:val="MENDELEY_CITATION_v3_eyJjaXRhdGlvbklEIjoiTUVOREVMRVlfQ0lUQVRJT05fMjdmN2U5ZWEtZWM2YS00YzcxLWJiMTUtNmNhNGYyYmNiODgzIiwicHJvcGVydGllcyI6eyJub3RlSW5kZXgiOjB9LCJpc0VkaXRlZCI6ZmFsc2UsIm1hbnVhbE92ZXJyaWRlIjp7ImlzTWFudWFsbHlPdmVycmlkZGVuIjpmYWxzZSwiY2l0ZXByb2NUZXh0IjoiWzExXSIsIm1hbnVhbE92ZXJyaWRlVGV4dCI6IiJ9LCJjaXRhdGlvbkl0ZW1zIjpbeyJpZCI6ImUxZjhlNzkzLTU4YWQtM2E3OS1iNjYxLTU1OTVkMTVkNzkwOSIsIml0ZW1EYXRhIjp7InR5cGUiOiJib29rIiwiaWQiOiJlMWY4ZTc5My01OGFkLTNhNzktYjY2MS01NTk1ZDE1ZDc5MDkiLCJ0aXRsZSI6IkNoZW1pY2FsIFJlYWN0b3IgQW5hbHlzaXMgYW5kIERlc2lnbiIsImF1dGhvciI6W3siZmFtaWx5IjoiRnJvbWVudCIsImdpdmVuIjoiR2lsYmVydCBGLiIsInBhcnNlLW5hbWVzIjpmYWxzZSwiZHJvcHBpbmctcGFydGljbGUiOiIiLCJub24tZHJvcHBpbmctcGFydGljbGUiOiIifSx7ImZhbWlseSI6IkJpc2Nob2ZmIiwiZ2l2ZW4iOiJLZW5uZXRoIEIuIiwicGFyc2UtbmFtZXMiOmZhbHNlLCJkcm9wcGluZy1wYXJ0aWNsZSI6IiIsIm5vbi1kcm9wcGluZy1wYXJ0aWNsZSI6IiJ9LHsiZmFtaWx5IjoiV2lsZGUiLCJnaXZlbiI6Ikp1cmF5IiwicGFyc2UtbmFtZXMiOmZhbHNlLCJkcm9wcGluZy1wYXJ0aWNsZSI6IiIsIm5vbi1kcm9wcGluZy1wYXJ0aWNsZSI6IkRlIn1dLCJpc3N1ZWQiOnsiZGF0ZS1wYXJ0cyI6W1syMDExXV19LCJlZGl0aW9uIjoiM3JkICIsInB1Ymxpc2hlciI6IkpvaG4gV2lsZXkgJiBTb25zLCBJbmMuIiwiY29udGFpbmVyLXRpdGxlLXNob3J0IjoiIn0sImlzVGVtcG9yYXJ5IjpmYWxzZX1dfQ=="/>
          <w:id w:val="-1048459149"/>
          <w:placeholder>
            <w:docPart w:val="2A2538B230429D4D8CAA34976F924867"/>
          </w:placeholder>
        </w:sdtPr>
        <w:sdtEndPr/>
        <w:sdtContent>
          <w:r w:rsidRPr="0097235C">
            <w:rPr>
              <w:color w:val="000000"/>
              <w:szCs w:val="22"/>
            </w:rPr>
            <w:t>[11]</w:t>
          </w:r>
        </w:sdtContent>
      </w:sdt>
      <w:r w:rsidRPr="00560F5D">
        <w:rPr>
          <w:color w:val="000000"/>
          <w:szCs w:val="22"/>
        </w:rPr>
        <w:t>. Regarding the</w:t>
      </w:r>
      <w:r w:rsidRPr="00560F5D">
        <w:rPr>
          <w:iCs/>
          <w:color w:val="000000"/>
          <w:szCs w:val="22"/>
        </w:rPr>
        <w:t xml:space="preserve"> </w:t>
      </w:r>
      <w:r w:rsidRPr="00560F5D">
        <w:rPr>
          <w:rFonts w:eastAsiaTheme="minorEastAsia"/>
          <w:color w:val="000000"/>
          <w:szCs w:val="22"/>
        </w:rPr>
        <w:t xml:space="preserve">heat transfer coefficient, the involved relationship has been directly taken from Luss and Weekman </w:t>
      </w:r>
      <w:sdt>
        <w:sdtPr>
          <w:rPr>
            <w:rFonts w:eastAsiaTheme="minorEastAsia"/>
            <w:color w:val="000000"/>
            <w:szCs w:val="22"/>
          </w:rPr>
          <w:tag w:val="MENDELEY_CITATION_v3_eyJjaXRhdGlvbklEIjoiTUVOREVMRVlfQ0lUQVRJT05fZGJlZjNhNWEtOGVhYy00M2FkLWE5YzgtY2RlMzYwN2YxYzQ3IiwicHJvcGVydGllcyI6eyJub3RlSW5kZXgiOjB9LCJpc0VkaXRlZCI6ZmFsc2UsIm1hbnVhbE92ZXJyaWRlIjp7ImlzTWFudWFsbHlPdmVycmlkZGVuIjpmYWxzZSwiY2l0ZXByb2NUZXh0IjoiWzkwXSIsIm1hbnVhbE92ZXJyaWRlVGV4dCI6IiJ9LCJjaXRhdGlvbkl0ZW1zIjpbeyJpZCI6IjAwMDg4NDRlLWFiYjQtMzFhMi1iZjZmLWNmMDkwYzRhNTMzMyIsIml0ZW1EYXRhIjp7InR5cGUiOiJib29rIiwiaWQiOiIwMDA4ODQ0ZS1hYmI0LTMxYTItYmY2Zi1jZjA5MGM0YTUzMzMiLCJ0aXRsZSI6IkNoZW1pY2FsIHJlYWN0aW9uIGVuZ2luZWVyaW5nIHJldmlld3MgLSBBQ1Mgc3ltcG9zaXVtIHNlcmllcyIsImF1dGhvciI6W3siZmFtaWx5IjoiTHVzcyIsImdpdmVuIjoiRGFuIiwicGFyc2UtbmFtZXMiOmZhbHNlLCJkcm9wcGluZy1wYXJ0aWNsZSI6IiIsIm5vbi1kcm9wcGluZy1wYXJ0aWNsZSI6IiJ9LHsiZmFtaWx5IjoiV2Vla21hbiIsImdpdmVuIjoiVmVybiBXLiBKci4iLCJwYXJzZS1uYW1lcyI6ZmFsc2UsImRyb3BwaW5nLXBhcnRpY2xlIjoiIiwibm9uLWRyb3BwaW5nLXBhcnRpY2xlIjoiIn1dLCJpc3N1ZWQiOnsiZGF0ZS1wYXJ0cyI6W1sxOTc4XV19LCJwdWJsaXNoZXIiOiJBbWVyaWNhbiBDaGVtaWNhbCBTb2NpZXR5IiwiY29udGFpbmVyLXRpdGxlLXNob3J0IjoiIn0sImlzVGVtcG9yYXJ5IjpmYWxzZX1dfQ=="/>
          <w:id w:val="1697419113"/>
          <w:placeholder>
            <w:docPart w:val="93C897A7430DC348961EA6971F6F7F16"/>
          </w:placeholder>
        </w:sdtPr>
        <w:sdtEndPr/>
        <w:sdtContent>
          <w:r w:rsidRPr="0097235C">
            <w:rPr>
              <w:rFonts w:eastAsiaTheme="minorEastAsia"/>
              <w:color w:val="000000"/>
              <w:szCs w:val="22"/>
            </w:rPr>
            <w:t>[90]</w:t>
          </w:r>
        </w:sdtContent>
      </w:sdt>
      <w:r w:rsidRPr="00560F5D">
        <w:rPr>
          <w:rFonts w:eastAsiaTheme="minorEastAsia"/>
          <w:color w:val="000000"/>
          <w:szCs w:val="22"/>
        </w:rPr>
        <w:t>. In both the mass and heat transfer phenomena, the sp</w:t>
      </w:r>
      <w:r w:rsidRPr="00560F5D">
        <w:rPr>
          <w:color w:val="000000"/>
          <w:szCs w:val="22"/>
        </w:rPr>
        <w:t xml:space="preserve">ecific catalyst surface area </w:t>
      </w:r>
      <m:oMath>
        <m:sSub>
          <m:sSubPr>
            <m:ctrlPr>
              <w:rPr>
                <w:rFonts w:ascii="Cambria Math" w:eastAsia="Cambria Math" w:hAnsi="Cambria Math" w:cs="Cambria Math"/>
                <w:i/>
                <w:color w:val="000000"/>
                <w:szCs w:val="22"/>
                <w:lang w:eastAsia="en-US"/>
              </w:rPr>
            </m:ctrlPr>
          </m:sSubPr>
          <m:e>
            <m:r>
              <w:rPr>
                <w:rFonts w:ascii="Cambria Math" w:eastAsia="Cambria Math" w:hAnsi="Cambria Math" w:cs="Cambria Math"/>
                <w:color w:val="000000"/>
                <w:szCs w:val="22"/>
                <w:lang w:eastAsia="en-US"/>
              </w:rPr>
              <m:t>a</m:t>
            </m:r>
          </m:e>
          <m:sub>
            <m:r>
              <w:rPr>
                <w:rFonts w:ascii="Cambria Math" w:eastAsia="Cambria Math" w:hAnsi="Cambria Math" w:cs="Cambria Math"/>
                <w:color w:val="000000"/>
                <w:szCs w:val="22"/>
                <w:lang w:eastAsia="en-US"/>
              </w:rPr>
              <m:t>cat</m:t>
            </m:r>
          </m:sub>
        </m:sSub>
      </m:oMath>
      <w:r w:rsidRPr="00560F5D">
        <w:rPr>
          <w:color w:val="000000"/>
          <w:szCs w:val="22"/>
        </w:rPr>
        <w:t xml:space="preserve"> assumes the form reported by </w:t>
      </w:r>
      <w:r w:rsidRPr="00560F5D">
        <w:rPr>
          <w:color w:val="000000"/>
        </w:rPr>
        <w:t xml:space="preserve">Richardson et al. </w:t>
      </w:r>
      <w:sdt>
        <w:sdtPr>
          <w:rPr>
            <w:color w:val="000000"/>
            <w:szCs w:val="22"/>
          </w:rPr>
          <w:tag w:val="MENDELEY_CITATION_v3_eyJjaXRhdGlvbklEIjoiTUVOREVMRVlfQ0lUQVRJT05fMDc3ZjI2ZDgtNTJjYy00NTc3LTgxYTgtYmE0ZDlkNWIzOTAwIiwicHJvcGVydGllcyI6eyJub3RlSW5kZXgiOjB9LCJpc0VkaXRlZCI6ZmFsc2UsIm1hbnVhbE92ZXJyaWRlIjp7ImlzTWFudWFsbHlPdmVycmlkZGVuIjpmYWxzZSwiY2l0ZXByb2NUZXh0IjoiWzkxXSIsIm1hbnVhbE92ZXJyaWRlVGV4dCI6IiJ9LCJjaXRhdGlvbkl0ZW1zIjpbeyJpZCI6Ijk3MmM1ODg4LTIyYjItMzgwNi04NzY3LTFjMWM5NGY3MzdhNSIsIml0ZW1EYXRhIjp7InR5cGUiOiJib29rIiwiaWQiOiI5NzJjNTg4OC0yMmIyLTM4MDYtODc2Ny0xYzFjOTRmNzM3YTUiLCJ0aXRsZSI6IkNvdWxzb24gYW5kIFJpY2hhcmRzb27igJlzIC0gQ2hlbWljYWwgRW5naW5lZXJpbmciLCJhdXRob3IiOlt7ImZhbWlseSI6IlJpY2hhcmRzb24iLCJnaXZlbiI6IkouIEYuIiwicGFyc2UtbmFtZXMiOmZhbHNlLCJkcm9wcGluZy1wYXJ0aWNsZSI6IiIsIm5vbi1kcm9wcGluZy1wYXJ0aWNsZSI6IiJ9LHsiZmFtaWx5IjoiSGFya2VyIiwiZ2l2ZW4iOiJKLiBILiIsInBhcnNlLW5hbWVzIjpmYWxzZSwiZHJvcHBpbmctcGFydGljbGUiOiIiLCJub24tZHJvcHBpbmctcGFydGljbGUiOiIifSx7ImZhbWlseSI6IkJhY2todXJzdCIsImdpdmVuIjoiSi4gUi4iLCJwYXJzZS1uYW1lcyI6ZmFsc2UsImRyb3BwaW5nLXBhcnRpY2xlIjoiIiwibm9uLWRyb3BwaW5nLXBhcnRpY2xlIjoiIn1dLCJpc3N1ZWQiOnsiZGF0ZS1wYXJ0cyI6W1syMDIwXV19LCJlZGl0aW9uIjoiNnRoIiwicHVibGlzaGVyIjoiRWxzZXZpZXIiLCJ2b2x1bWUiOiI2IiwiY29udGFpbmVyLXRpdGxlLXNob3J0IjoiIn0sImlzVGVtcG9yYXJ5IjpmYWxzZX1dfQ=="/>
          <w:id w:val="154424068"/>
          <w:placeholder>
            <w:docPart w:val="80FB835DA5F008439CC4D65357FDEB99"/>
          </w:placeholder>
        </w:sdtPr>
        <w:sdtEndPr/>
        <w:sdtContent>
          <w:r w:rsidRPr="0097235C">
            <w:rPr>
              <w:color w:val="000000"/>
              <w:szCs w:val="22"/>
            </w:rPr>
            <w:t>[91]</w:t>
          </w:r>
        </w:sdtContent>
      </w:sdt>
      <w:r w:rsidRPr="00560F5D">
        <w:rPr>
          <w:color w:val="000000"/>
          <w:szCs w:val="22"/>
        </w:rPr>
        <w:t xml:space="preserve">, considering a reference value of bed void fraction </w:t>
      </w:r>
      <m:oMath>
        <m:sSub>
          <m:sSubPr>
            <m:ctrlPr>
              <w:rPr>
                <w:rFonts w:ascii="Cambria Math" w:hAnsi="Cambria Math"/>
                <w:i/>
                <w:color w:val="000000"/>
                <w:szCs w:val="22"/>
                <w:lang w:eastAsia="en-US"/>
              </w:rPr>
            </m:ctrlPr>
          </m:sSubPr>
          <m:e>
            <m:r>
              <w:rPr>
                <w:rFonts w:ascii="Cambria Math" w:hAnsi="Cambria Math"/>
                <w:color w:val="000000"/>
                <w:szCs w:val="22"/>
                <w:lang w:eastAsia="en-US"/>
              </w:rPr>
              <m:t>ε</m:t>
            </m:r>
          </m:e>
          <m:sub>
            <m:r>
              <w:rPr>
                <w:rFonts w:ascii="Cambria Math" w:hAnsi="Cambria Math"/>
                <w:color w:val="000000"/>
                <w:szCs w:val="22"/>
                <w:lang w:eastAsia="en-US"/>
              </w:rPr>
              <m:t>bed</m:t>
            </m:r>
          </m:sub>
        </m:sSub>
        <m:r>
          <w:rPr>
            <w:rFonts w:ascii="Cambria Math" w:hAnsi="Cambria Math"/>
            <w:color w:val="000000"/>
            <w:szCs w:val="22"/>
            <w:lang w:eastAsia="en-US"/>
          </w:rPr>
          <m:t>=0.4</m:t>
        </m:r>
      </m:oMath>
      <w:r w:rsidRPr="00560F5D">
        <w:rPr>
          <w:color w:val="000000"/>
          <w:szCs w:val="22"/>
          <w:lang w:eastAsia="en-US"/>
        </w:rPr>
        <w:t xml:space="preserve">. Eventually, the reference value of particle thermal conductivity </w:t>
      </w:r>
      <m:oMath>
        <m:sSub>
          <m:sSubPr>
            <m:ctrlPr>
              <w:rPr>
                <w:rFonts w:ascii="Cambria Math" w:hAnsi="Cambria Math"/>
                <w:i/>
                <w:color w:val="000000"/>
                <w:szCs w:val="22"/>
              </w:rPr>
            </m:ctrlPr>
          </m:sSubPr>
          <m:e>
            <m:r>
              <w:rPr>
                <w:rFonts w:ascii="Cambria Math" w:hAnsi="Cambria Math"/>
                <w:color w:val="000000"/>
                <w:szCs w:val="22"/>
              </w:rPr>
              <m:t>k</m:t>
            </m:r>
          </m:e>
          <m:sub>
            <m:r>
              <w:rPr>
                <w:rFonts w:ascii="Cambria Math" w:hAnsi="Cambria Math"/>
                <w:color w:val="000000"/>
                <w:szCs w:val="22"/>
              </w:rPr>
              <m:t>T,cat</m:t>
            </m:r>
          </m:sub>
        </m:sSub>
        <m:r>
          <w:rPr>
            <w:rFonts w:ascii="Cambria Math" w:hAnsi="Cambria Math"/>
            <w:color w:val="000000"/>
            <w:szCs w:val="22"/>
          </w:rPr>
          <m:t>=32 W</m:t>
        </m:r>
        <m:sSup>
          <m:sSupPr>
            <m:ctrlPr>
              <w:rPr>
                <w:rFonts w:ascii="Cambria Math" w:hAnsi="Cambria Math"/>
                <w:i/>
                <w:color w:val="000000"/>
                <w:szCs w:val="22"/>
              </w:rPr>
            </m:ctrlPr>
          </m:sSupPr>
          <m:e>
            <m:r>
              <w:rPr>
                <w:rFonts w:ascii="Cambria Math" w:hAnsi="Cambria Math"/>
                <w:color w:val="000000"/>
                <w:szCs w:val="22"/>
              </w:rPr>
              <m:t>m</m:t>
            </m:r>
          </m:e>
          <m:sup>
            <m:r>
              <w:rPr>
                <w:rFonts w:ascii="Cambria Math" w:hAnsi="Cambria Math"/>
                <w:color w:val="000000"/>
                <w:szCs w:val="22"/>
              </w:rPr>
              <m:t>-1</m:t>
            </m:r>
          </m:sup>
        </m:sSup>
        <m:sSup>
          <m:sSupPr>
            <m:ctrlPr>
              <w:rPr>
                <w:rFonts w:ascii="Cambria Math" w:hAnsi="Cambria Math"/>
                <w:i/>
                <w:color w:val="000000"/>
                <w:szCs w:val="22"/>
              </w:rPr>
            </m:ctrlPr>
          </m:sSupPr>
          <m:e>
            <m:r>
              <w:rPr>
                <w:rFonts w:ascii="Cambria Math" w:hAnsi="Cambria Math"/>
                <w:color w:val="000000"/>
                <w:szCs w:val="22"/>
              </w:rPr>
              <m:t>K</m:t>
            </m:r>
          </m:e>
          <m:sup>
            <m:r>
              <w:rPr>
                <w:rFonts w:ascii="Cambria Math" w:hAnsi="Cambria Math"/>
                <w:color w:val="000000"/>
                <w:szCs w:val="22"/>
              </w:rPr>
              <m:t>-1</m:t>
            </m:r>
          </m:sup>
        </m:sSup>
      </m:oMath>
      <w:r w:rsidRPr="00560F5D">
        <w:rPr>
          <w:color w:val="000000"/>
          <w:szCs w:val="22"/>
        </w:rPr>
        <w:t xml:space="preserve"> have been assumed </w:t>
      </w:r>
      <w:sdt>
        <w:sdtPr>
          <w:rPr>
            <w:color w:val="000000"/>
            <w:szCs w:val="22"/>
          </w:rPr>
          <w:tag w:val="MENDELEY_CITATION_v3_eyJjaXRhdGlvbklEIjoiTUVOREVMRVlfQ0lUQVRJT05fOGU5NmVmOTUtZDNkYy00M2ZkLWIzNTAtNzljNTU4NzRjYmY0IiwicHJvcGVydGllcyI6eyJub3RlSW5kZXgiOjB9LCJpc0VkaXRlZCI6ZmFsc2UsIm1hbnVhbE92ZXJyaWRlIjp7ImlzTWFudWFsbHlPdmVycmlkZGVuIjpmYWxzZSwiY2l0ZXByb2NUZXh0IjoiWzkyXSIsIm1hbnVhbE92ZXJyaWRlVGV4dCI6IiJ9LCJjaXRhdGlvbkl0ZW1zIjpbeyJpZCI6Ijk1NjI5NDM2LWU4YTctMzFlYy1hMmI5LWJjNmUwZDRmOTA1MCIsIml0ZW1EYXRhIjp7InR5cGUiOiJhcnRpY2xlLWpvdXJuYWwiLCJpZCI6Ijk1NjI5NDM2LWU4YTctMzFlYy1hMmI5LWJjNmUwZDRmOTA1MCIsInRpdGxlIjoiVGhlcm1hbCBkaWZmdXNpdml0eSwgaGVhdCBjYXBhY2l0eSBhbmQgdGhlcm1hbCBjb25kdWN0aXZpdHkgaW4gQWwyMDMtTmkgY29tcG9zaXRlIiwiYXV0aG9yIjpbeyJmYW1pbHkiOiJMaXUiLCJnaXZlbiI6IkRlYW4tTW8iLCJwYXJzZS1uYW1lcyI6ZmFsc2UsImRyb3BwaW5nLXBhcnRpY2xlIjoiIiwibm9uLWRyb3BwaW5nLXBhcnRpY2xlIjoiIn0seyJmYW1pbHkiOiJUdWFuIiwiZ2l2ZW4iOiJXIEgiLCJwYXJzZS1uYW1lcyI6ZmFsc2UsImRyb3BwaW5nLXBhcnRpY2xlIjoiIiwibm9uLWRyb3BwaW5nLXBhcnRpY2xlIjoiIn0seyJmYW1pbHkiOiJDaGl1IiwiZ2l2ZW4iOiJDaGllbi1DaGlhIiwicGFyc2UtbmFtZXMiOmZhbHNlLCJkcm9wcGluZy1wYXJ0aWNsZSI6IiIsIm5vbi1kcm9wcGluZy1wYXJ0aWNsZSI6IiJ9XSwiY29udGFpbmVyLXRpdGxlIjoiTWF0ZXJpYWxzIFNjaWVuY2UgYW5kIEVuZ2luZWVyaW5nOiBCIiwiRE9JIjoiMTAuMTAxNi8wOTIxLTUxMDcoOTQpMDExNjMtWCIsImlzc3VlZCI6eyJkYXRlLXBhcnRzIjpbWzE5OTVdXX0sInBhZ2UiOiIyODctMjkxIiwiYWJzdHJhY3QiOiJUaGVybWFsIGRpZmZ1c2l2aXR5LCBoZWF0IGNhcGFjaXR5LCBhbmQgdGhlcm1hbCBjb25kdWN0aXZpdHkgb2YgQUkyMDMtTmkgY29tcG9zaXRlIHdpdGggNSB2b2wuJSBvZiBOaSBwYXJ0aWN1bGF0ZSB3ZXJlIGludmVzdGlnYXRlZC4gVGhlIHRoZXJtYWwgY29uZHVjdGl2aXR5IG9mIHRoZSBjb21wb3NpdGUgaW5jcmVhc2VzIG1vbm90b25pY2FsbHkgd2l0aCBpbmNyZWFzZSBvZiBOaSBwYXJ0aWNsZSBzaXplLCBhbmQgYXBwcm9hY2hlcyBhIGxpbWl0aW5nIHZhbHVlIGZvciBOaSBwYXJ0aWNsZXMgb2YgMi9+bSBvciBsYXJnZXIuIFRoZSByZWR1Y2VkIGNvbmR1Y3Rpdml0eSBhdCBzbWFsbGVyIHBhcnRpY2xlIHNpemVzIGlzIGR1ZSBwcmltYXJpbHkgdG8gdGhlIGluY3JlYXNlZCBpbnRlcmZhY2lhbCByZXNpc3RhbmNlIHJlbGF0ZWQgdG8gdGhlIGluY3JlYXNlIG9mIEExMjAzL05pIGNvbnRhY3QgYXJlYSwgZXZlbiB0aG91Z2ggbWV0YWwgTmkgaGFzIGhpZ2hlciB2YWx1ZSBvZiB0aGVybWFsIGNvbmR1Y3Rpdml0eSB0aGFuIHRoYXQgb2YgQWwyMDMuIFRoZSBtb2RlIG9mIGhlYXQgY29uZHVjdGlvbiBpbiB0aGUgY29tcG9zaXRlIHdpdGggdGhlIHNtYWxsZXN0IE5pIHBhcnRpY3VsYXRlLCBpLmUuIEQgPSAwLjEvfm0sIGlzIGEgcmVzdWx0IG9mIGJvdGggcGhvbm9ucyBhbmQgaW50ZXJyYWNpYWwgZGVmZWN0cywgYW5kIHRoaXMgbGVhZHMgdG8gdGhlIGNvbXBvc2l0ZSBjaGFyYWN0ZXJpemluZyB3aXRoIGEgbG93ZXIgdGVtcGVyYXR1cmUtZGVwZW5kZW50IHRoZXJtYWwgY29uZHVjdGl2aXR5LiBUaGUgS2FwaXR6YSByYWRpdXMgb2YgdGhlIGNvbXBvc2l0ZSB3YXMgZXhwZXJpbWVudGFsbHkgZGV0ZXJtaW5lZCBhcyBhcHByb3hpbWF0ZWx5IDAuNi0wLjcvfm0sIGF0IHdoaWNoIHRoZSBOaSBjb25kdWN0aXZpdHkgaXMgYmFsYW5jZWQgYnkgaW50ZXJmYWNpYWwgcmVzaXN0YW5jZSwgcmVzdWx0aW5nIGluIGNvbXBvc2l0ZSBjb25kdWN0aXZpdHkgPSBtYXRyaXggY29uZHVjdGl2aXR5LiBUaGlzIHN1Z2dlc3RzIHRoYXQgYSBtaW5pbXVtIE5pIHBhcnRpY2xlIHNpemUgb2YtMS40L35tIGlzIGVzc2VudGlhbGx5IHJlcXVpcmVkIGZvciB0aGUgaW1wcm92ZW1lbnQgb2YgdGhlIG92ZXJhbGwgdGhlcm1hbCBjb25kdWN0aXZpdHkgaW4gQUkyMDMtTmkgY29tcG9zaXRlLiIsImlzc3VlIjoiMyIsInZvbHVtZSI6IjMxIiwiY29udGFpbmVyLXRpdGxlLXNob3J0IjoiIn0sImlzVGVtcG9yYXJ5IjpmYWxzZX1dfQ=="/>
          <w:id w:val="-1225517024"/>
          <w:placeholder>
            <w:docPart w:val="683CCDB727D0EC46BF1C39472BBFF0D5"/>
          </w:placeholder>
        </w:sdtPr>
        <w:sdtEndPr/>
        <w:sdtContent>
          <w:r w:rsidRPr="0097235C">
            <w:rPr>
              <w:color w:val="000000"/>
              <w:szCs w:val="22"/>
            </w:rPr>
            <w:t>[92]</w:t>
          </w:r>
        </w:sdtContent>
      </w:sdt>
      <w:r w:rsidRPr="00560F5D">
        <w:rPr>
          <w:color w:val="000000"/>
          <w:szCs w:val="22"/>
        </w:rPr>
        <w:t>.</w:t>
      </w:r>
    </w:p>
    <w:p w14:paraId="130AE891" w14:textId="77777777" w:rsidR="0062555B" w:rsidRPr="00560F5D" w:rsidRDefault="0062555B" w:rsidP="0062555B">
      <w:pPr>
        <w:pStyle w:val="NormalWeb"/>
        <w:spacing w:before="0" w:beforeAutospacing="0" w:after="0" w:afterAutospacing="0"/>
        <w:rPr>
          <w:color w:val="000000"/>
          <w:szCs w:val="22"/>
          <w:lang w:eastAsia="en-US"/>
        </w:rPr>
      </w:pPr>
    </w:p>
    <w:p w14:paraId="2488CD3B" w14:textId="77777777" w:rsidR="0062555B" w:rsidRPr="0062555B" w:rsidRDefault="0062555B" w:rsidP="0062555B">
      <w:pPr>
        <w:pStyle w:val="Heading2"/>
        <w:rPr>
          <w:rFonts w:ascii="Times New Roman" w:hAnsi="Times New Roman" w:cs="Times New Roman"/>
          <w:b/>
          <w:bCs/>
          <w:color w:val="auto"/>
          <w:sz w:val="24"/>
          <w:szCs w:val="24"/>
        </w:rPr>
      </w:pPr>
      <w:r w:rsidRPr="0062555B">
        <w:rPr>
          <w:rFonts w:ascii="Times New Roman" w:hAnsi="Times New Roman" w:cs="Times New Roman"/>
          <w:b/>
          <w:bCs/>
          <w:color w:val="auto"/>
          <w:sz w:val="24"/>
          <w:szCs w:val="24"/>
        </w:rPr>
        <w:t>S1.2. FeCrAl physicochemical properties</w:t>
      </w:r>
    </w:p>
    <w:p w14:paraId="2F362002" w14:textId="77777777" w:rsidR="0062555B" w:rsidRPr="00560F5D" w:rsidRDefault="0062555B" w:rsidP="0062555B">
      <w:pPr>
        <w:pStyle w:val="Caption"/>
        <w:keepNext/>
        <w:rPr>
          <w:color w:val="auto"/>
        </w:rPr>
      </w:pPr>
      <w:r w:rsidRPr="00560F5D">
        <w:rPr>
          <w:i w:val="0"/>
          <w:iCs w:val="0"/>
          <w:color w:val="000000"/>
        </w:rPr>
        <w:t xml:space="preserve">Table S1. Summary of the physicochemical properties assumed for the reactor walls </w:t>
      </w:r>
      <w:sdt>
        <w:sdtPr>
          <w:rPr>
            <w:i w:val="0"/>
            <w:iCs w:val="0"/>
            <w:color w:val="000000"/>
            <w:szCs w:val="22"/>
          </w:rPr>
          <w:tag w:val="MENDELEY_CITATION_v3_eyJjaXRhdGlvbklEIjoiTUVOREVMRVlfQ0lUQVRJT05fMGQ3ZTRkY2ItODBhZi00ODhkLWIzMmMtYWRkODJjZDg0NzYzIiwicHJvcGVydGllcyI6eyJub3RlSW5kZXgiOjB9LCJpc0VkaXRlZCI6ZmFsc2UsIm1hbnVhbE92ZXJyaWRlIjp7ImlzTWFudWFsbHlPdmVycmlkZGVuIjpmYWxzZSwiY2l0ZXByb2NUZXh0IjoiWzg0XSIsIm1hbnVhbE92ZXJyaWRlVGV4dCI6IiJ9LCJjaXRhdGlvbkl0ZW1zIjpbeyJpZCI6IjRhOWYwMWY4LWNhMjMtMzczMi05Y2ZkLTE3YzUyMGUzYTczZCIsIml0ZW1EYXRhIjp7InR5cGUiOiJyZXBvcnQiLCJpZCI6IjRhOWYwMWY4LWNhMjMtMzczMi05Y2ZkLTE3YzUyMGUzYTczZCIsInRpdGxlIjoiSGFuZGJvb2sgb24gdGhlIE1hdGVyaWFsIFByb3BlcnRpZXMgb2YgRmVDckFsIEFsbG95cyBmb3IgTnVjbGVhciBQb3dlciBQcm9kdWN0aW9uIEFwcGxpY2F0aW9ucyIsImF1dGhvciI6W3siZmFtaWx5IjoiRmllbGQiLCJnaXZlbiI6IktldmluIEciLCJwYXJzZS1uYW1lcyI6ZmFsc2UsImRyb3BwaW5nLXBhcnRpY2xlIjoiIiwibm9uLWRyb3BwaW5nLXBhcnRpY2xlIjoiIn0seyJmYW1pbHkiOiJTbmVhZCIsImdpdmVuIjoiTWFyeSBBIiwicGFyc2UtbmFtZXMiOmZhbHNlLCJkcm9wcGluZy1wYXJ0aWNsZSI6IiIsIm5vbi1kcm9wcGluZy1wYXJ0aWNsZSI6IiJ9LHsiZmFtaWx5IjoiWWFtYW1vdG8iLCJnaXZlbiI6Ill1a2lub3JpIiwicGFyc2UtbmFtZXMiOmZhbHNlLCJkcm9wcGluZy1wYXJ0aWNsZSI6IiIsIm5vbi1kcm9wcGluZy1wYXJ0aWNsZSI6IiJ9LHsiZmFtaWx5IjoiVGVycmFuaSIsImdpdmVuIjoiS3VydCBBIiwicGFyc2UtbmFtZXMiOmZhbHNlLCJkcm9wcGluZy1wYXJ0aWNsZSI6IiIsIm5vbi1kcm9wcGluZy1wYXJ0aWNsZSI6IiJ9XSwiaXNzdWVkIjp7ImRhdGUtcGFydHMiOltbMjAxN11dfSwiY29udGFpbmVyLXRpdGxlLXNob3J0IjoiIn0sImlzVGVtcG9yYXJ5IjpmYWxzZX1dfQ=="/>
          <w:id w:val="-420492776"/>
          <w:placeholder>
            <w:docPart w:val="0675B1AF0F7C034284786D1036AAC82F"/>
          </w:placeholder>
        </w:sdtPr>
        <w:sdtEndPr/>
        <w:sdtContent>
          <w:r w:rsidRPr="0097235C">
            <w:rPr>
              <w:i w:val="0"/>
              <w:iCs w:val="0"/>
              <w:color w:val="000000"/>
              <w:szCs w:val="22"/>
            </w:rPr>
            <w:t>[84]</w:t>
          </w:r>
        </w:sdtContent>
      </w:sdt>
      <w:r w:rsidRPr="00560F5D">
        <w:rPr>
          <w:i w:val="0"/>
          <w:iCs w:val="0"/>
          <w:color w:val="auto"/>
          <w:szCs w:val="22"/>
        </w:rPr>
        <w:t xml:space="preserve"> </w:t>
      </w:r>
      <w:sdt>
        <w:sdtPr>
          <w:rPr>
            <w:i w:val="0"/>
            <w:iCs w:val="0"/>
            <w:color w:val="000000"/>
            <w:szCs w:val="22"/>
          </w:rPr>
          <w:tag w:val="MENDELEY_CITATION_v3_eyJjaXRhdGlvbklEIjoiTUVOREVMRVlfQ0lUQVRJT05fN2JhOGI2YmUtNzNiMy00NDBlLWIzNjQtMmE1MDU4ODBmOTA5IiwicHJvcGVydGllcyI6eyJub3RlSW5kZXgiOjB9LCJpc0VkaXRlZCI6ZmFsc2UsIm1hbnVhbE92ZXJyaWRlIjp7ImlzTWFudWFsbHlPdmVycmlkZGVuIjpmYWxzZSwiY2l0ZXByb2NUZXh0IjoiWzg1XSIsIm1hbnVhbE92ZXJyaWRlVGV4dCI6IiJ9LCJjaXRhdGlvbkl0ZW1zIjpbeyJpZCI6ImJkMzc4MzY3LWM4MGQtMzA5YS05MTJhLWEwNTk5ODgwOTkyNyIsIml0ZW1EYXRhIjp7InR5cGUiOiJhcnRpY2xlLWpvdXJuYWwiLCJpZCI6ImJkMzc4MzY3LWM4MGQtMzA5YS05MTJhLWEwNTk5ODgwOTkyNyIsInRpdGxlIjoiRmVDckFsIGFzIGEgQ2F0YWx5c3QgU3VwcG9ydCIsImF1dGhvciI6W3siZmFtaWx5IjoiUGF1bGV0dG8iLCJnaXZlbiI6IkdpYW5sdWNhIiwicGFyc2UtbmFtZXMiOmZhbHNlLCJkcm9wcGluZy1wYXJ0aWNsZSI6IiIsIm5vbi1kcm9wcGluZy1wYXJ0aWNsZSI6IiJ9LHsiZmFtaWx5IjoiVmFjY2FyaSIsImdpdmVuIjoiQW5nZWxvIiwicGFyc2UtbmFtZXMiOmZhbHNlLCJkcm9wcGluZy1wYXJ0aWNsZSI6IiIsIm5vbi1kcm9wcGluZy1wYXJ0aWNsZSI6IiJ9LHsiZmFtaWx5IjoiR3JvcHBpIiwiZ2l2ZW4iOiJHaWFucGllcm8iLCJwYXJzZS1uYW1lcyI6ZmFsc2UsImRyb3BwaW5nLXBhcnRpY2xlIjoiIiwibm9uLWRyb3BwaW5nLXBhcnRpY2xlIjoiIn0seyJmYW1pbHkiOiJCcmljYXVkIiwiZ2l2ZW4iOiJMYXVyaWFuZSIsInBhcnNlLW5hbWVzIjpmYWxzZSwiZHJvcHBpbmctcGFydGljbGUiOiIiLCJub24tZHJvcHBpbmctcGFydGljbGUiOiIifSx7ImZhbWlseSI6IkJlbml0byIsImdpdmVuIjoiUGF0cmljaWEiLCJwYXJzZS1uYW1lcyI6ZmFsc2UsImRyb3BwaW5nLXBhcnRpY2xlIjoiIiwibm9uLWRyb3BwaW5nLXBhcnRpY2xlIjoiIn0seyJmYW1pbHkiOiJCb2ZmaXRvIiwiZ2l2ZW4iOiJEYXJpYSBDLiIsInBhcnNlLW5hbWVzIjpmYWxzZSwiZHJvcHBpbmctcGFydGljbGUiOiIiLCJub24tZHJvcHBpbmctcGFydGljbGUiOiIifSx7ImZhbWlseSI6IkxlcmNoZXIiLCJnaXZlbiI6IkpvaGFubmVzIEEuIiwicGFyc2UtbmFtZXMiOmZhbHNlLCJkcm9wcGluZy1wYXJ0aWNsZSI6IiIsIm5vbi1kcm9wcGluZy1wYXJ0aWNsZSI6IiJ9LHsiZmFtaWx5IjoiUGF0aWVuY2UiLCJnaXZlbiI6IkdyZWdvcnkgUy4iLCJwYXJzZS1uYW1lcyI6ZmFsc2UsImRyb3BwaW5nLXBhcnRpY2xlIjoiIiwibm9uLWRyb3BwaW5nLXBhcnRpY2xlIjoiIn1dLCJjb250YWluZXItdGl0bGUiOiJDaGVtaWNhbCBSZXZpZXdzIiwiY29udGFpbmVyLXRpdGxlLXNob3J0IjoiQ2hlbS4gUmV2LiIsIkRPSSI6IjEwLjEwMjEvYWNzLmNoZW1yZXYuMGMwMDE0OSIsIklTU04iOiIxNTIwNjg5MCIsIlBNSUQiOiIzMjYwMzEzMiIsImlzc3VlZCI6eyJkYXRlLXBhcnRzIjpbWzIwMjAsOCwxMl1dfSwicGFnZSI6Ijc1MTYtNzU1MCIsImFic3RyYWN0IjoiVGhlIGlyb24tY2hyb21pdW0tYWx1bWludW0gYWxsb3kgKEZlQ3JBbCkgaXMgYW4gZXhjZXB0aW9uYWwgc3VwcG9ydCBmb3IgaGlnaGx5IGV4b3RoZXJtaWMgYW5kIGVuZG90aGVybWljIHJlYWN0aW9ucyB0aGF0IG9wZXJhdGUgYWJvdmUgNzAwIMKwQyBpbiBjaGVtaWNhbGx5IGFnZ3Jlc3NpdmUgZW52aXJvbm1lbnRzLCB3aGVyZSBsb3cgaGVhdCBhbmQgbWFzcyB0cmFuc2ZlciByYXRlcyBsaW1pdCByZWFjdGlvbiB5aWVsZC4gRmVDckFsIHR3by0gYW5kIHRocmVlLWRpbWVuc2lvbmFsIHN0cnVjdHVyZWQgbmV0d29ya3MgLSBtb25vbGl0aHMsIGZvYW1zLCBhbmQgZmliZXJzIC0gbWF4aW1pemUgbWFzcyB0cmFuc2ZlciByYXRlcywgd2hpbGUgdGhlaXIgcmVtYXJrYWJsZSB0aGVybWFsIGNvbmR1Y3Rpdml0eSBtaW5pbWl6ZXMgaG90IHNwb3RzIGFuZCB0aGVybWFsIGdyYWRpZW50cy4gQW5vdGhlciBhZHZhbnRhZ2Ugb2YgdGhlIG9wZW4gRmVDckFsIHN0cnVjdHVyZSBpcyB0aGUgbG93IHByZXNzdXJlIGRyb3AgZHVlIHRvIHRoZSBoaWdoIHZvaWQgZnJhY3Rpb24gYW5kIHJlZ3VsYXJpdHkgb2YgdGhlIGludGVybmFsIHBhdGguIFRoZSBzdXJmYWNlIEFsMk8zIGxheWVyLCBmb3JtZWQgYWZ0ZXIgYW4gaW5pdGlhbCB0aGVybWFsIG94aWRhdGlvbiwgc3VwcG9ydHMgYSB3aWRlIHJhbmdlIG9mIG1ldGFsIGFuZCBtZXRhbCBveGlkZSBhY3RpdmUgcGhhc2VzLiBUaGUgYWx1bWludW0gb3hpZGUgdGhhdCBhZGhlcmVzIHRvIHRoZSBtZXRhbCBzdXJmYWNlIHByb3RlY3RzIGl0IGZyb20gY29ycm9zaXZlIGF0bW9zcGhlcmVzIGFuZCBjYXJib24gKGNhcmJ1cml6YXRpb24pLCB0aHVzIGFsbG93aW5nIEZlQ3JBbCB0byBvcGVyYXRlIGF0IGEgaGlnaGVyIHRlbXBlcmF0dXJlLiBUaGUgdG9wIGFwcGxpY2F0aW9ucyBhcmUgaW5kdXN0cmlhbCBidXJuZXJzLCBpbiB3aGljaCBjb21wYWN0IGtuaXR0ZWQgbWV0YWwgZmliZXJzIGRpc3RyaWJ1dGUgaGVhdCBvdmVyIGxhcmdlIHN1cmZhY2UgYXJlYXMsIGFuZCBhdXRvbW90aXZlIHRhaWwgZ2FzIGNvbnZlcnRlcnMuIEZ1dHVyZSBhcHBsaWNhdGlvbnMgaW5jbHVkZSBwcm9kdWNpbmcgSDIgYW5kIHN5bmdhcyBmcm9tIHJlbW90ZSBuYXR1cmFsIGdhcyBpbiBtb2R1bGFyIHVuaXRzLiBUaGlzIFJldmlldyBzdW1tYXJpemVzIHRoZSBzcGVjaWZpYyBwcmVwYXJhdGlvbiB0ZWNobmlxdWVzLCBkZXRhaWxzIHByb2Nlc3Mgb3BlcmF0aW5nIGNvbmRpdGlvbnMgYW5kIGNhdGFseXN0IHBlcmZvcm1hbmNlIG9mIHNldmVyYWwgY2xhc3NlcyBvZiByZWFjdGlvbnMsIGFuZCBoaWdobGlnaHRzIHBvc2l0aXZlIGFuZCBjaGFsbGVuZ2luZyBhc3BlY3RzIG9mIEZlQ3JBbC4iLCJwdWJsaXNoZXIiOiJBbWVyaWNhbiBDaGVtaWNhbCBTb2NpZXR5IiwiaXNzdWUiOiIxNSIsInZvbHVtZSI6IjEyMCJ9LCJpc1RlbXBvcmFyeSI6ZmFsc2V9XX0="/>
          <w:id w:val="275141666"/>
          <w:placeholder>
            <w:docPart w:val="3D0D9FB8799B754DADEE0283A031639D"/>
          </w:placeholder>
        </w:sdtPr>
        <w:sdtEndPr/>
        <w:sdtContent>
          <w:r w:rsidRPr="0097235C">
            <w:rPr>
              <w:i w:val="0"/>
              <w:iCs w:val="0"/>
              <w:color w:val="000000"/>
              <w:szCs w:val="22"/>
            </w:rPr>
            <w:t>[85]</w:t>
          </w:r>
        </w:sdtContent>
      </w:sdt>
      <w:r w:rsidRPr="00560F5D">
        <w:rPr>
          <w:i w:val="0"/>
          <w:iCs w:val="0"/>
          <w:color w:val="auto"/>
        </w:rPr>
        <w:t>.</w:t>
      </w:r>
    </w:p>
    <w:tbl>
      <w:tblPr>
        <w:tblStyle w:val="TableGrid"/>
        <w:tblW w:w="0" w:type="auto"/>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2407"/>
      </w:tblGrid>
      <w:tr w:rsidR="0062555B" w:rsidRPr="00560F5D" w14:paraId="6F1DD330" w14:textId="77777777" w:rsidTr="008E3DDD">
        <w:trPr>
          <w:trHeight w:val="567"/>
        </w:trPr>
        <w:tc>
          <w:tcPr>
            <w:tcW w:w="2226" w:type="dxa"/>
            <w:tcBorders>
              <w:top w:val="single" w:sz="18" w:space="0" w:color="auto"/>
              <w:bottom w:val="nil"/>
            </w:tcBorders>
            <w:vAlign w:val="center"/>
          </w:tcPr>
          <w:p w14:paraId="4A76C2D2" w14:textId="77777777" w:rsidR="0062555B" w:rsidRPr="003744F5" w:rsidRDefault="0062555B" w:rsidP="008E3DDD">
            <w:pPr>
              <w:spacing w:before="0" w:after="0"/>
              <w:rPr>
                <w:sz w:val="18"/>
                <w:szCs w:val="18"/>
              </w:rPr>
            </w:pPr>
            <w:r w:rsidRPr="003744F5">
              <w:rPr>
                <w:sz w:val="18"/>
                <w:szCs w:val="18"/>
              </w:rPr>
              <w:t>Density</w:t>
            </w:r>
          </w:p>
        </w:tc>
        <w:tc>
          <w:tcPr>
            <w:tcW w:w="2407" w:type="dxa"/>
            <w:tcBorders>
              <w:top w:val="single" w:sz="18" w:space="0" w:color="auto"/>
              <w:bottom w:val="nil"/>
            </w:tcBorders>
            <w:vAlign w:val="center"/>
          </w:tcPr>
          <w:p w14:paraId="491CC0D0" w14:textId="77777777" w:rsidR="0062555B" w:rsidRPr="003744F5" w:rsidRDefault="006347AF" w:rsidP="008E3DDD">
            <w:pPr>
              <w:spacing w:before="0" w:after="0"/>
              <w:jc w:val="center"/>
              <w:rPr>
                <w:sz w:val="18"/>
                <w:szCs w:val="18"/>
              </w:rPr>
            </w:pPr>
            <m:oMathPara>
              <m:oMath>
                <m:sSub>
                  <m:sSubPr>
                    <m:ctrlPr>
                      <w:rPr>
                        <w:rFonts w:ascii="Cambria Math" w:hAnsi="Cambria Math"/>
                        <w:i/>
                        <w:sz w:val="18"/>
                        <w:szCs w:val="18"/>
                      </w:rPr>
                    </m:ctrlPr>
                  </m:sSubPr>
                  <m:e>
                    <m:r>
                      <w:rPr>
                        <w:rFonts w:ascii="Cambria Math" w:hAnsi="Cambria Math"/>
                        <w:sz w:val="18"/>
                        <w:szCs w:val="18"/>
                      </w:rPr>
                      <m:t>ρ</m:t>
                    </m:r>
                  </m:e>
                  <m:sub>
                    <m:r>
                      <w:rPr>
                        <w:rFonts w:ascii="Cambria Math" w:hAnsi="Cambria Math"/>
                        <w:sz w:val="18"/>
                        <w:szCs w:val="18"/>
                      </w:rPr>
                      <m:t>wall</m:t>
                    </m:r>
                  </m:sub>
                </m:sSub>
                <m:r>
                  <w:rPr>
                    <w:rFonts w:ascii="Cambria Math" w:hAnsi="Cambria Math"/>
                    <w:sz w:val="18"/>
                    <w:szCs w:val="18"/>
                  </w:rPr>
                  <m:t>=7250</m:t>
                </m:r>
                <m:f>
                  <m:fPr>
                    <m:ctrlPr>
                      <w:rPr>
                        <w:rFonts w:ascii="Cambria Math" w:hAnsi="Cambria Math"/>
                        <w:i/>
                        <w:sz w:val="18"/>
                        <w:szCs w:val="18"/>
                      </w:rPr>
                    </m:ctrlPr>
                  </m:fPr>
                  <m:num>
                    <m:r>
                      <w:rPr>
                        <w:rFonts w:ascii="Cambria Math" w:hAnsi="Cambria Math"/>
                        <w:sz w:val="18"/>
                        <w:szCs w:val="18"/>
                      </w:rPr>
                      <m:t>kg</m:t>
                    </m:r>
                  </m:num>
                  <m:den>
                    <m:sSup>
                      <m:sSupPr>
                        <m:ctrlPr>
                          <w:rPr>
                            <w:rFonts w:ascii="Cambria Math" w:hAnsi="Cambria Math"/>
                            <w:i/>
                            <w:sz w:val="18"/>
                            <w:szCs w:val="18"/>
                          </w:rPr>
                        </m:ctrlPr>
                      </m:sSupPr>
                      <m:e>
                        <m:r>
                          <w:rPr>
                            <w:rFonts w:ascii="Cambria Math" w:hAnsi="Cambria Math"/>
                            <w:sz w:val="18"/>
                            <w:szCs w:val="18"/>
                          </w:rPr>
                          <m:t>m</m:t>
                        </m:r>
                      </m:e>
                      <m:sup>
                        <m:r>
                          <w:rPr>
                            <w:rFonts w:ascii="Cambria Math" w:hAnsi="Cambria Math"/>
                            <w:sz w:val="18"/>
                            <w:szCs w:val="18"/>
                          </w:rPr>
                          <m:t>3</m:t>
                        </m:r>
                      </m:sup>
                    </m:sSup>
                  </m:den>
                </m:f>
              </m:oMath>
            </m:oMathPara>
          </w:p>
        </w:tc>
      </w:tr>
      <w:tr w:rsidR="0062555B" w:rsidRPr="00560F5D" w14:paraId="2ABEF3AA" w14:textId="77777777" w:rsidTr="008E3DDD">
        <w:trPr>
          <w:trHeight w:val="567"/>
        </w:trPr>
        <w:tc>
          <w:tcPr>
            <w:tcW w:w="2226" w:type="dxa"/>
            <w:tcBorders>
              <w:top w:val="nil"/>
            </w:tcBorders>
            <w:vAlign w:val="center"/>
          </w:tcPr>
          <w:p w14:paraId="663BBA4B" w14:textId="77777777" w:rsidR="0062555B" w:rsidRPr="003744F5" w:rsidRDefault="0062555B" w:rsidP="008E3DDD">
            <w:pPr>
              <w:spacing w:before="0" w:after="0"/>
              <w:rPr>
                <w:sz w:val="18"/>
                <w:szCs w:val="18"/>
              </w:rPr>
            </w:pPr>
            <w:r w:rsidRPr="003744F5">
              <w:rPr>
                <w:sz w:val="18"/>
                <w:szCs w:val="18"/>
              </w:rPr>
              <w:t>Heat capacity</w:t>
            </w:r>
          </w:p>
        </w:tc>
        <w:tc>
          <w:tcPr>
            <w:tcW w:w="2407" w:type="dxa"/>
            <w:tcBorders>
              <w:top w:val="nil"/>
            </w:tcBorders>
            <w:vAlign w:val="center"/>
          </w:tcPr>
          <w:p w14:paraId="1C66B1C7" w14:textId="77777777" w:rsidR="0062555B" w:rsidRPr="003744F5" w:rsidRDefault="006347AF" w:rsidP="008E3DDD">
            <w:pPr>
              <w:spacing w:before="0" w:after="0"/>
              <w:jc w:val="center"/>
              <w:rPr>
                <w:sz w:val="18"/>
                <w:szCs w:val="18"/>
              </w:rPr>
            </w:pPr>
            <m:oMathPara>
              <m:oMath>
                <m:sSub>
                  <m:sSubPr>
                    <m:ctrlPr>
                      <w:rPr>
                        <w:rFonts w:ascii="Cambria Math" w:hAnsi="Cambria Math"/>
                        <w:i/>
                        <w:sz w:val="18"/>
                        <w:szCs w:val="18"/>
                      </w:rPr>
                    </m:ctrlPr>
                  </m:sSubPr>
                  <m:e>
                    <m:acc>
                      <m:accPr>
                        <m:ctrlPr>
                          <w:rPr>
                            <w:rFonts w:ascii="Cambria Math" w:hAnsi="Cambria Math"/>
                            <w:i/>
                            <w:sz w:val="18"/>
                            <w:szCs w:val="18"/>
                          </w:rPr>
                        </m:ctrlPr>
                      </m:accPr>
                      <m:e>
                        <m:r>
                          <w:rPr>
                            <w:rFonts w:ascii="Cambria Math" w:hAnsi="Cambria Math"/>
                            <w:sz w:val="18"/>
                            <w:szCs w:val="18"/>
                          </w:rPr>
                          <m:t>C</m:t>
                        </m:r>
                      </m:e>
                    </m:acc>
                  </m:e>
                  <m:sub>
                    <m:r>
                      <w:rPr>
                        <w:rFonts w:ascii="Cambria Math" w:hAnsi="Cambria Math"/>
                        <w:sz w:val="18"/>
                        <w:szCs w:val="18"/>
                      </w:rPr>
                      <m:t>p,wall</m:t>
                    </m:r>
                  </m:sub>
                </m:sSub>
                <m:r>
                  <w:rPr>
                    <w:rFonts w:ascii="Cambria Math" w:hAnsi="Cambria Math"/>
                    <w:sz w:val="18"/>
                    <w:szCs w:val="18"/>
                  </w:rPr>
                  <m:t>=800</m:t>
                </m:r>
                <m:f>
                  <m:fPr>
                    <m:ctrlPr>
                      <w:rPr>
                        <w:rFonts w:ascii="Cambria Math" w:hAnsi="Cambria Math"/>
                        <w:i/>
                        <w:sz w:val="18"/>
                        <w:szCs w:val="18"/>
                      </w:rPr>
                    </m:ctrlPr>
                  </m:fPr>
                  <m:num>
                    <m:r>
                      <w:rPr>
                        <w:rFonts w:ascii="Cambria Math" w:hAnsi="Cambria Math"/>
                        <w:sz w:val="18"/>
                        <w:szCs w:val="18"/>
                      </w:rPr>
                      <m:t>J</m:t>
                    </m:r>
                  </m:num>
                  <m:den>
                    <m:r>
                      <w:rPr>
                        <w:rFonts w:ascii="Cambria Math" w:hAnsi="Cambria Math"/>
                        <w:sz w:val="18"/>
                        <w:szCs w:val="18"/>
                      </w:rPr>
                      <m:t>kg K</m:t>
                    </m:r>
                  </m:den>
                </m:f>
              </m:oMath>
            </m:oMathPara>
          </w:p>
        </w:tc>
      </w:tr>
      <w:tr w:rsidR="0062555B" w:rsidRPr="00560F5D" w14:paraId="5CCDCA76" w14:textId="77777777" w:rsidTr="008E3DDD">
        <w:trPr>
          <w:trHeight w:val="567"/>
        </w:trPr>
        <w:tc>
          <w:tcPr>
            <w:tcW w:w="2226" w:type="dxa"/>
            <w:tcBorders>
              <w:bottom w:val="nil"/>
            </w:tcBorders>
            <w:vAlign w:val="center"/>
          </w:tcPr>
          <w:p w14:paraId="7A968876" w14:textId="77777777" w:rsidR="0062555B" w:rsidRPr="003744F5" w:rsidRDefault="0062555B" w:rsidP="008E3DDD">
            <w:pPr>
              <w:spacing w:before="0" w:after="0"/>
              <w:rPr>
                <w:sz w:val="18"/>
                <w:szCs w:val="18"/>
              </w:rPr>
            </w:pPr>
            <w:r w:rsidRPr="003744F5">
              <w:rPr>
                <w:sz w:val="18"/>
                <w:szCs w:val="18"/>
              </w:rPr>
              <w:t>Electrical resistivity</w:t>
            </w:r>
          </w:p>
        </w:tc>
        <w:tc>
          <w:tcPr>
            <w:tcW w:w="2407" w:type="dxa"/>
            <w:tcBorders>
              <w:bottom w:val="nil"/>
            </w:tcBorders>
            <w:vAlign w:val="center"/>
          </w:tcPr>
          <w:p w14:paraId="7BFE108C" w14:textId="77777777" w:rsidR="0062555B" w:rsidRPr="003744F5" w:rsidRDefault="006347AF" w:rsidP="008E3DDD">
            <w:pPr>
              <w:autoSpaceDE w:val="0"/>
              <w:autoSpaceDN w:val="0"/>
              <w:adjustRightInd w:val="0"/>
              <w:spacing w:before="0" w:after="0"/>
              <w:jc w:val="center"/>
              <w:rPr>
                <w:sz w:val="18"/>
                <w:szCs w:val="18"/>
              </w:rPr>
            </w:pPr>
            <m:oMathPara>
              <m:oMath>
                <m:sSub>
                  <m:sSubPr>
                    <m:ctrlPr>
                      <w:rPr>
                        <w:rFonts w:ascii="Cambria Math" w:hAnsi="Cambria Math"/>
                        <w:i/>
                        <w:sz w:val="18"/>
                        <w:szCs w:val="18"/>
                      </w:rPr>
                    </m:ctrlPr>
                  </m:sSubPr>
                  <m:e>
                    <m:r>
                      <w:rPr>
                        <w:rFonts w:ascii="Cambria Math" w:hAnsi="Cambria Math"/>
                        <w:sz w:val="18"/>
                        <w:szCs w:val="18"/>
                      </w:rPr>
                      <m:t>ρ</m:t>
                    </m:r>
                  </m:e>
                  <m:sub>
                    <m:r>
                      <w:rPr>
                        <w:rFonts w:ascii="Cambria Math" w:hAnsi="Cambria Math"/>
                        <w:sz w:val="18"/>
                        <w:szCs w:val="18"/>
                      </w:rPr>
                      <m:t>elett</m:t>
                    </m:r>
                  </m:sub>
                </m:sSub>
                <m:r>
                  <w:rPr>
                    <w:rFonts w:ascii="Cambria Math" w:hAnsi="Cambria Math"/>
                    <w:sz w:val="18"/>
                    <w:szCs w:val="18"/>
                  </w:rPr>
                  <m:t>=1.4∙</m:t>
                </m:r>
                <m:sSup>
                  <m:sSupPr>
                    <m:ctrlPr>
                      <w:rPr>
                        <w:rFonts w:ascii="Cambria Math" w:hAnsi="Cambria Math"/>
                        <w:i/>
                        <w:sz w:val="18"/>
                        <w:szCs w:val="18"/>
                      </w:rPr>
                    </m:ctrlPr>
                  </m:sSupPr>
                  <m:e>
                    <m:r>
                      <w:rPr>
                        <w:rFonts w:ascii="Cambria Math" w:hAnsi="Cambria Math"/>
                        <w:sz w:val="18"/>
                        <w:szCs w:val="18"/>
                      </w:rPr>
                      <m:t>10</m:t>
                    </m:r>
                  </m:e>
                  <m:sup>
                    <m:r>
                      <w:rPr>
                        <w:rFonts w:ascii="Cambria Math" w:hAnsi="Cambria Math"/>
                        <w:sz w:val="18"/>
                        <w:szCs w:val="18"/>
                      </w:rPr>
                      <m:t>-6</m:t>
                    </m:r>
                  </m:sup>
                </m:sSup>
                <m:f>
                  <m:fPr>
                    <m:ctrlPr>
                      <w:rPr>
                        <w:rFonts w:ascii="Cambria Math" w:hAnsi="Cambria Math"/>
                        <w:i/>
                        <w:sz w:val="18"/>
                        <w:szCs w:val="18"/>
                      </w:rPr>
                    </m:ctrlPr>
                  </m:fPr>
                  <m:num>
                    <m:r>
                      <m:rPr>
                        <m:sty m:val="p"/>
                      </m:rPr>
                      <w:rPr>
                        <w:rFonts w:ascii="Cambria Math" w:hAnsi="Cambria Math"/>
                        <w:sz w:val="18"/>
                        <w:szCs w:val="18"/>
                      </w:rPr>
                      <m:t>Ω</m:t>
                    </m:r>
                  </m:num>
                  <m:den>
                    <m:r>
                      <w:rPr>
                        <w:rFonts w:ascii="Cambria Math" w:hAnsi="Cambria Math"/>
                        <w:sz w:val="18"/>
                        <w:szCs w:val="18"/>
                      </w:rPr>
                      <m:t>m</m:t>
                    </m:r>
                  </m:den>
                </m:f>
              </m:oMath>
            </m:oMathPara>
          </w:p>
        </w:tc>
      </w:tr>
      <w:tr w:rsidR="0062555B" w:rsidRPr="00560F5D" w14:paraId="5EEA9B2E" w14:textId="77777777" w:rsidTr="008E3DDD">
        <w:trPr>
          <w:trHeight w:val="567"/>
        </w:trPr>
        <w:tc>
          <w:tcPr>
            <w:tcW w:w="2226" w:type="dxa"/>
            <w:tcBorders>
              <w:top w:val="nil"/>
              <w:bottom w:val="single" w:sz="18" w:space="0" w:color="auto"/>
            </w:tcBorders>
            <w:vAlign w:val="center"/>
          </w:tcPr>
          <w:p w14:paraId="5DDCF798" w14:textId="77777777" w:rsidR="0062555B" w:rsidRPr="003744F5" w:rsidRDefault="0062555B" w:rsidP="008E3DDD">
            <w:pPr>
              <w:spacing w:before="0" w:after="0"/>
              <w:rPr>
                <w:sz w:val="18"/>
                <w:szCs w:val="18"/>
              </w:rPr>
            </w:pPr>
            <w:r w:rsidRPr="003744F5">
              <w:rPr>
                <w:sz w:val="18"/>
                <w:szCs w:val="18"/>
              </w:rPr>
              <w:t>Thermal conductivity</w:t>
            </w:r>
          </w:p>
        </w:tc>
        <w:tc>
          <w:tcPr>
            <w:tcW w:w="2407" w:type="dxa"/>
            <w:tcBorders>
              <w:top w:val="nil"/>
              <w:bottom w:val="single" w:sz="18" w:space="0" w:color="auto"/>
            </w:tcBorders>
            <w:vAlign w:val="center"/>
          </w:tcPr>
          <w:p w14:paraId="01135D30" w14:textId="77777777" w:rsidR="0062555B" w:rsidRPr="003744F5" w:rsidRDefault="006347AF" w:rsidP="008E3DDD">
            <w:pPr>
              <w:spacing w:before="0" w:after="0"/>
              <w:jc w:val="center"/>
              <w:rPr>
                <w:sz w:val="18"/>
                <w:szCs w:val="18"/>
              </w:rPr>
            </w:pPr>
            <m:oMathPara>
              <m:oMath>
                <m:sSub>
                  <m:sSubPr>
                    <m:ctrlPr>
                      <w:rPr>
                        <w:rFonts w:ascii="Cambria Math" w:hAnsi="Cambria Math"/>
                        <w:i/>
                        <w:sz w:val="18"/>
                        <w:szCs w:val="18"/>
                      </w:rPr>
                    </m:ctrlPr>
                  </m:sSubPr>
                  <m:e>
                    <m:r>
                      <w:rPr>
                        <w:rFonts w:ascii="Cambria Math" w:hAnsi="Cambria Math"/>
                        <w:sz w:val="18"/>
                        <w:szCs w:val="18"/>
                      </w:rPr>
                      <m:t>k</m:t>
                    </m:r>
                  </m:e>
                  <m:sub>
                    <m:r>
                      <w:rPr>
                        <w:rFonts w:ascii="Cambria Math" w:hAnsi="Cambria Math"/>
                        <w:sz w:val="18"/>
                        <w:szCs w:val="18"/>
                      </w:rPr>
                      <m:t>T,wall</m:t>
                    </m:r>
                  </m:sub>
                </m:sSub>
                <m:r>
                  <w:rPr>
                    <w:rFonts w:ascii="Cambria Math" w:hAnsi="Cambria Math"/>
                    <w:sz w:val="18"/>
                    <w:szCs w:val="18"/>
                  </w:rPr>
                  <m:t>=16</m:t>
                </m:r>
                <m:f>
                  <m:fPr>
                    <m:ctrlPr>
                      <w:rPr>
                        <w:rFonts w:ascii="Cambria Math" w:hAnsi="Cambria Math"/>
                        <w:i/>
                        <w:sz w:val="18"/>
                        <w:szCs w:val="18"/>
                      </w:rPr>
                    </m:ctrlPr>
                  </m:fPr>
                  <m:num>
                    <m:r>
                      <w:rPr>
                        <w:rFonts w:ascii="Cambria Math" w:hAnsi="Cambria Math"/>
                        <w:sz w:val="18"/>
                        <w:szCs w:val="18"/>
                      </w:rPr>
                      <m:t>W</m:t>
                    </m:r>
                  </m:num>
                  <m:den>
                    <m:r>
                      <w:rPr>
                        <w:rFonts w:ascii="Cambria Math" w:hAnsi="Cambria Math"/>
                        <w:sz w:val="18"/>
                        <w:szCs w:val="18"/>
                      </w:rPr>
                      <m:t>m K</m:t>
                    </m:r>
                  </m:den>
                </m:f>
              </m:oMath>
            </m:oMathPara>
          </w:p>
        </w:tc>
      </w:tr>
    </w:tbl>
    <w:p w14:paraId="69501C03" w14:textId="77777777" w:rsidR="0062555B" w:rsidRPr="00560F5D" w:rsidRDefault="0062555B" w:rsidP="0062555B">
      <w:pPr>
        <w:autoSpaceDE w:val="0"/>
        <w:autoSpaceDN w:val="0"/>
        <w:adjustRightInd w:val="0"/>
        <w:rPr>
          <w:szCs w:val="22"/>
        </w:rPr>
      </w:pPr>
      <w:r w:rsidRPr="00560F5D">
        <w:rPr>
          <w:szCs w:val="22"/>
        </w:rPr>
        <w:br w:type="page"/>
      </w:r>
    </w:p>
    <w:p w14:paraId="414F7E66" w14:textId="77777777" w:rsidR="0062555B" w:rsidRPr="0062555B" w:rsidRDefault="0062555B" w:rsidP="0062555B">
      <w:pPr>
        <w:pStyle w:val="Heading1"/>
        <w:rPr>
          <w:rFonts w:ascii="Times New Roman" w:hAnsi="Times New Roman" w:cs="Times New Roman"/>
          <w:b/>
          <w:bCs/>
          <w:color w:val="auto"/>
          <w:sz w:val="32"/>
          <w:szCs w:val="32"/>
        </w:rPr>
      </w:pPr>
      <w:r w:rsidRPr="0062555B">
        <w:rPr>
          <w:rFonts w:ascii="Times New Roman" w:hAnsi="Times New Roman" w:cs="Times New Roman"/>
          <w:b/>
          <w:bCs/>
          <w:color w:val="auto"/>
          <w:sz w:val="32"/>
          <w:szCs w:val="32"/>
        </w:rPr>
        <w:lastRenderedPageBreak/>
        <w:t>S2. Thermodynamic and kinetic analyses</w:t>
      </w:r>
    </w:p>
    <w:p w14:paraId="21B0EAB2" w14:textId="77777777" w:rsidR="0062555B" w:rsidRPr="003744F5" w:rsidRDefault="0062555B" w:rsidP="0051267E">
      <w:pPr>
        <w:snapToGrid w:val="0"/>
        <w:spacing w:before="0" w:after="0" w:line="360" w:lineRule="auto"/>
        <w:jc w:val="both"/>
      </w:pPr>
      <w:r w:rsidRPr="00DE4F1E">
        <w:rPr>
          <w:rFonts w:eastAsia="MS PGothic"/>
          <w:szCs w:val="22"/>
        </w:rPr>
        <w:t>A preliminary thermodynamic and kinetic screening is performed to identify relevant operating conditions and select a reference kinetic model for the electrified rWGS system. Equilibrium compositions are evaluated as a function of temperature, pressure, and inlet CO₂/H₂ ratio by Gibbs free-energy minimization using Cantera</w:t>
      </w:r>
      <w:r>
        <w:rPr>
          <w:rFonts w:eastAsia="MS PGothic"/>
          <w:szCs w:val="22"/>
        </w:rPr>
        <w:t xml:space="preserve"> </w:t>
      </w:r>
      <w:sdt>
        <w:sdtPr>
          <w:rPr>
            <w:color w:val="000000"/>
          </w:rPr>
          <w:tag w:val="MENDELEY_CITATION_v3_eyJjaXRhdGlvbklEIjoiTUVOREVMRVlfQ0lUQVRJT05fOGUwMmY0NTctY2MwYi00ZDgxLWFlZTYtMTc3MzY2OTZjNDkxIiwicHJvcGVydGllcyI6eyJub3RlSW5kZXgiOjB9LCJpc0VkaXRlZCI6ZmFsc2UsIm1hbnVhbE92ZXJyaWRlIjp7ImlzTWFudWFsbHlPdmVycmlkZGVuIjpmYWxzZSwiY2l0ZXByb2NUZXh0IjoiWzkzXSIsIm1hbnVhbE92ZXJyaWRlVGV4dCI6IiJ9LCJjaXRhdGlvbkl0ZW1zIjpbeyJpZCI6IjdlNTk1YWRhLTRlOWUtMzQ2OS05YTQwLWE4NTY1YjdhYmUzZCIsIml0ZW1EYXRhIjp7InR5cGUiOiJhcnRpY2xlLWpvdXJuYWwiLCJpZCI6IjdlNTk1YWRhLTRlOWUtMzQ2OS05YTQwLWE4NTY1YjdhYmUzZCIsInRpdGxlIjoiTW9kZWxpbmcgb2Ygbm9uLWNhdGFseXRpYyBwYXJ0aWFsIG94aWRhdGlvbiBvZiBuYXR1cmFsIGdhcyB1bmRlciBjb25kaXRpb25zIGZvdW5kIGluIGluZHVzdHJpYWwgcmVmb3JtZXJzIiwiYXV0aG9yIjpbeyJmYW1pbHkiOiJaaG91IiwiZ2l2ZW4iOiJYaW53ZW4iLCJwYXJzZS1uYW1lcyI6ZmFsc2UsImRyb3BwaW5nLXBhcnRpY2xlIjoiIiwibm9uLWRyb3BwaW5nLXBhcnRpY2xlIjoiIn0seyJmYW1pbHkiOiJDaGVuIiwiZ2l2ZW4iOiJDYWl4aWEiLCJwYXJzZS1uYW1lcyI6ZmFsc2UsImRyb3BwaW5nLXBhcnRpY2xlIjoiIiwibm9uLWRyb3BwaW5nLXBhcnRpY2xlIjoiIn0seyJmYW1pbHkiOiJXYW5nIiwiZ2l2ZW4iOiJGdWNoZW4iLCJwYXJzZS1uYW1lcyI6ZmFsc2UsImRyb3BwaW5nLXBhcnRpY2xlIjoiIiwibm9uLWRyb3BwaW5nLXBhcnRpY2xlIjoiIn1dLCJjb250YWluZXItdGl0bGUiOiJDaGVtaWNhbCBFbmdpbmVlcmluZyBhbmQgUHJvY2Vzc2luZzogUHJvY2VzcyBJbnRlbnNpZmljYXRpb24iLCJET0kiOiIxMC4xMDE2L2ouY2VwLjIwMDkuMTEuMDA2IiwiSVNTTiI6IjAyNTUyNzAxIiwiaXNzdWVkIjp7ImRhdGUtcGFydHMiOltbMjAxMF1dfSwicGFnZSI6IjU5LTY0IiwiYWJzdHJhY3QiOiJOb24tY2F0YWx5dGljIHBhcnRpYWwgb3hpZGF0aW9uIG9mIG5hdHVyYWwgZ2FzL08yL0gyTyBtaXh0dXJlIGF0IGVsZXZhdGVkIHByZXNzdXJlcyB3YXMgc2ltdWxhdGVkIGtpbmV0aWNhbGx5IHVzaW5nIENoZW1raW4gcGFja2FnZSBpbmNvcnBvcmF0aW5nIGRldGFpbGVkIHJlYWN0aW9uIG1lY2hhbmlzbXMgb2YgbWV0aGFuZSBveGlkYXRpb24uIFRoZSBkZXBlbmRlbmNlIG9mIHJlYWN0aW9uIHRpbWUgd2FzIGludmVzdGlnYXRlZCBhcyBhIGZ1bmN0aW9uIG9mIGlubGV0IHRlbXBlcmF0dXJlLCBzeXN0ZW0gcHJlc3N1cmUsIGFuZCBPMi9DSDQgcmF0aW8uIFRoZSBjb252ZXJzaW9uIHRvIHByb2R1Y3RzIHdhcyBwcmVkaWN0ZWQgdG8gY29tcGxldGUgd2l0aGluIGEgcmVzaWRlbmNlIHRpbWUgb2YgbGVzcyB0aGFuIDAuMSBtcyBhdCBwcmVzc3VyZXMgZ3JlYXRlciB0aGFuIDMwIGF0bSBhbmQgdGVtcGVyYXR1cmVzIGhpZ2hlciB0aGFuIDE0NTAgSy4gQSBtaW5pbXVtIE8yL0NINCByYXRpbyBvZiAwLjY0IHdhcyBmb3VuZCBuZWNlc3NhcnkgZm9yIGEgY29tcGxldGUgbWV0aGFuZSBjb252ZXJzaW9uIGF0IHRoZSBjb25kaXRpb25zIHR5cGljYWwgZm9yIHRoZSBpbmR1c3RyaWFsIHJlZm9ybWVyLiBUaGUgZWZmZWN0IG9mIE8yL0gyTyBpbiB0aGUgZmVlZCBnYXMgd2FzIGV4YW1pbmVkIGNvbXB1dGF0aW9uYWxseSwgYW5kIHRoZSByZXN1bHRzIHN1Z2dlc3RlZCB0aGF0IGFkZGluZyBIMk8gaW4gdGhlIGZlZWQgZ2FzIGNvdWxkIGJlIGEgdmlhYmxlIHRvb2wgZm9yIGFkanVzdGluZyB0aGUgSDIvQ08gcmF0aW8gaW4gdGhlIHByb2R1Y3RzIGFuZCBmb3IgY29udHJvbGxpbmcgdGhlIGZsYW1lIHRlbXBlcmF0dXJlLiBGb3JtYXRpb25zIG9mIGhpZ2hlciBvcmRlciBoeWRyb2NhcmJvbnMgYW5kIHNvb3QsIHdoaWNoIG1heSBwbGF5IGltcG9ydGFudCByb2xlcyBpbiB0aGUgYWN0dWFsIGZ1ZWwtcmljaCBjb252ZXJzaW9uIGVudmlyb25tZW50LCBhcmUgbm90IGNvbnNpZGVyZWQgaW4gdGhlIHByZXNlbnQgc3R1ZHkuIMKpIDIwMDkgRWxzZXZpZXIgQi5WLiBBbGwgcmlnaHRzIHJlc2VydmVkLiIsImlzc3VlIjoiMSIsInZvbHVtZSI6IjQ5IiwiY29udGFpbmVyLXRpdGxlLXNob3J0IjoiIn0sImlzVGVtcG9yYXJ5IjpmYWxzZX1dfQ=="/>
          <w:id w:val="-1911690449"/>
          <w:placeholder>
            <w:docPart w:val="65112AC298CCE1458C82B8A9378FBA1E"/>
          </w:placeholder>
        </w:sdtPr>
        <w:sdtEndPr/>
        <w:sdtContent>
          <w:r w:rsidRPr="0097235C">
            <w:rPr>
              <w:color w:val="000000"/>
            </w:rPr>
            <w:t>[93]</w:t>
          </w:r>
        </w:sdtContent>
      </w:sdt>
      <w:r w:rsidRPr="003744F5">
        <w:t xml:space="preserve">, </w:t>
      </w:r>
      <w:r w:rsidRPr="0070471D">
        <w:t>accounting for both gas-phase chemistry and heterogeneous carbon-forming pathways</w:t>
      </w:r>
      <w:r w:rsidRPr="003744F5">
        <w:t xml:space="preserve">. </w:t>
      </w:r>
    </w:p>
    <w:p w14:paraId="1B2867C3" w14:textId="77777777" w:rsidR="0062555B" w:rsidRDefault="0062555B" w:rsidP="0051267E">
      <w:pPr>
        <w:snapToGrid w:val="0"/>
        <w:spacing w:before="0" w:after="0" w:line="360" w:lineRule="auto"/>
        <w:jc w:val="both"/>
      </w:pPr>
      <w:r w:rsidRPr="0070471D">
        <w:t>The analysis confirms the strong dependence of CO yield, methane formation, and carbon-deposition tendencies on operating conditions, consistent with established rWGS behaviour. High temperatures suppress CH₄ and solid-carbon formation, whereas moderate pressures provide a compromise between CO₂ conversion and product selectivity. These trends are particularly relevant for electrified reactors, where elevated pressures also increase compression requirements and influence overall process performance. The equilibrium results presented below are used to define the operating domain investigated in the main manuscript</w:t>
      </w:r>
      <w:r w:rsidRPr="003744F5">
        <w:t xml:space="preserve">. </w:t>
      </w:r>
    </w:p>
    <w:p w14:paraId="7821670C" w14:textId="77777777" w:rsidR="0062555B" w:rsidRPr="0091515F" w:rsidRDefault="0062555B" w:rsidP="0051267E">
      <w:pPr>
        <w:snapToGrid w:val="0"/>
        <w:spacing w:before="0" w:after="0" w:line="360" w:lineRule="auto"/>
        <w:jc w:val="both"/>
        <w:rPr>
          <w:color w:val="0000FF"/>
        </w:rPr>
      </w:pPr>
      <w:r w:rsidRPr="0070471D">
        <w:rPr>
          <w:color w:val="0000FF"/>
        </w:rPr>
        <w:t>For consistency of comparison among the literature kinetic expressions, the screening calculations reported in this section were performed without effectiveness-factor corrections, thereby isolating the intrinsic behaviour of the kinetic formulations under identical reactor conditions. The reactor simulations discussed in the main manuscript instead include effectiveness-factor corrections through the coupled intraparticle transport calculations described in Section 3.1</w:t>
      </w:r>
      <w:r w:rsidRPr="0091515F">
        <w:rPr>
          <w:color w:val="0000FF"/>
        </w:rPr>
        <w:t>.</w:t>
      </w:r>
    </w:p>
    <w:p w14:paraId="347B34F1" w14:textId="77777777" w:rsidR="0062555B" w:rsidRPr="00A00A98" w:rsidRDefault="0062555B" w:rsidP="0051267E">
      <w:pPr>
        <w:snapToGrid w:val="0"/>
        <w:spacing w:before="0" w:after="0" w:line="360" w:lineRule="auto"/>
        <w:jc w:val="both"/>
        <w:rPr>
          <w:color w:val="0000FF"/>
        </w:rPr>
      </w:pPr>
      <w:r w:rsidRPr="001B37BC">
        <w:t xml:space="preserve">Building on the thermodynamic assessment, a kinetic-model screening is performed to identify a suitable literature rate expression for electrified rWGS simulations. The extended comparison results reported in this section support the selection of the reference kinetic model adopted in the main manuscript. </w:t>
      </w:r>
      <w:r w:rsidRPr="001B37BC">
        <w:rPr>
          <w:color w:val="0000FF"/>
        </w:rPr>
        <w:t>The analysis is intended as a qualitative consistency assessment of thermal and compositional trends under electrified reactor operation rather than as a rigorous kinetic-validation or parameter-estimation study</w:t>
      </w:r>
      <w:r w:rsidRPr="00A00A98">
        <w:rPr>
          <w:color w:val="0000FF"/>
        </w:rPr>
        <w:t>.</w:t>
      </w:r>
    </w:p>
    <w:p w14:paraId="75AAC582" w14:textId="77777777" w:rsidR="0062555B" w:rsidRPr="00560F5D" w:rsidRDefault="0062555B" w:rsidP="0062555B">
      <w:pPr>
        <w:pStyle w:val="NormalWeb"/>
        <w:keepNext/>
        <w:spacing w:before="120" w:beforeAutospacing="0" w:after="120" w:afterAutospacing="0"/>
      </w:pPr>
      <w:r w:rsidRPr="00560F5D">
        <w:rPr>
          <w:rFonts w:eastAsiaTheme="minorEastAsia"/>
          <w:noProof/>
          <w:szCs w:val="22"/>
        </w:rPr>
        <w:lastRenderedPageBreak/>
        <w:drawing>
          <wp:inline distT="0" distB="0" distL="0" distR="0" wp14:anchorId="6AAA87C9" wp14:editId="2B281A7D">
            <wp:extent cx="6120000" cy="7399079"/>
            <wp:effectExtent l="0" t="0" r="0" b="5080"/>
            <wp:docPr id="60512488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124883" name=""/>
                    <pic:cNvPicPr/>
                  </pic:nvPicPr>
                  <pic:blipFill rotWithShape="1">
                    <a:blip r:embed="rId5"/>
                    <a:srcRect l="2697"/>
                    <a:stretch>
                      <a:fillRect/>
                    </a:stretch>
                  </pic:blipFill>
                  <pic:spPr bwMode="auto">
                    <a:xfrm>
                      <a:off x="0" y="0"/>
                      <a:ext cx="6120000" cy="7399079"/>
                    </a:xfrm>
                    <a:prstGeom prst="rect">
                      <a:avLst/>
                    </a:prstGeom>
                    <a:ln>
                      <a:noFill/>
                    </a:ln>
                    <a:extLst>
                      <a:ext uri="{53640926-AAD7-44D8-BBD7-CCE9431645EC}">
                        <a14:shadowObscured xmlns:a14="http://schemas.microsoft.com/office/drawing/2010/main"/>
                      </a:ext>
                    </a:extLst>
                  </pic:spPr>
                </pic:pic>
              </a:graphicData>
            </a:graphic>
          </wp:inline>
        </w:drawing>
      </w:r>
    </w:p>
    <w:p w14:paraId="336802C4" w14:textId="77777777" w:rsidR="0062555B" w:rsidRDefault="0062555B" w:rsidP="0062555B">
      <w:pPr>
        <w:pStyle w:val="Caption"/>
        <w:rPr>
          <w:i w:val="0"/>
          <w:iCs w:val="0"/>
          <w:color w:val="auto"/>
        </w:rPr>
      </w:pPr>
      <w:r w:rsidRPr="00560F5D">
        <w:rPr>
          <w:i w:val="0"/>
          <w:iCs w:val="0"/>
          <w:color w:val="auto"/>
        </w:rPr>
        <w:t xml:space="preserve">Figure S1. </w:t>
      </w:r>
      <w:r w:rsidRPr="0065617D">
        <w:rPr>
          <w:i w:val="0"/>
          <w:iCs w:val="0"/>
          <w:color w:val="auto"/>
        </w:rPr>
        <w:t>Equilibrium maps for the rWGS system computed with Cantera using the GRI30 and graphite mechanisms. Left: gas-phase equilibrium (homogeneous reactions only). Right: equilibrium including carbon formation (heterogeneous graphite pathway). Results are reported for inlet</w:t>
      </w:r>
      <w:r>
        <w:rPr>
          <w:i w:val="0"/>
          <w:iCs w:val="0"/>
          <w:color w:val="auto"/>
        </w:rPr>
        <w:t xml:space="preserve"> CO</w:t>
      </w:r>
      <w:r w:rsidRPr="0065617D">
        <w:rPr>
          <w:i w:val="0"/>
          <w:iCs w:val="0"/>
          <w:color w:val="auto"/>
          <w:vertAlign w:val="subscript"/>
        </w:rPr>
        <w:t>2</w:t>
      </w:r>
      <w:r>
        <w:rPr>
          <w:i w:val="0"/>
          <w:iCs w:val="0"/>
          <w:color w:val="auto"/>
        </w:rPr>
        <w:t>/H</w:t>
      </w:r>
      <w:r w:rsidRPr="0065617D">
        <w:rPr>
          <w:i w:val="0"/>
          <w:iCs w:val="0"/>
          <w:color w:val="auto"/>
          <w:vertAlign w:val="subscript"/>
        </w:rPr>
        <w:t>2</w:t>
      </w:r>
      <w:r>
        <w:rPr>
          <w:i w:val="0"/>
          <w:iCs w:val="0"/>
          <w:color w:val="auto"/>
        </w:rPr>
        <w:t xml:space="preserve"> molar ratios of 1/1.5, 1/2, and 1/3 (top to bottom). Dashed and solid contours correspond to 1 bar and 30 bar, respectively. </w:t>
      </w:r>
    </w:p>
    <w:p w14:paraId="383EDA77" w14:textId="77777777" w:rsidR="0062555B" w:rsidRPr="00560F5D" w:rsidRDefault="0062555B" w:rsidP="0062555B">
      <w:pPr>
        <w:pStyle w:val="NormalWeb"/>
        <w:spacing w:before="120" w:beforeAutospacing="0" w:after="120" w:afterAutospacing="0"/>
        <w:rPr>
          <w:rFonts w:eastAsiaTheme="minorEastAsia"/>
          <w:szCs w:val="22"/>
        </w:rPr>
      </w:pPr>
    </w:p>
    <w:p w14:paraId="5E4FE916" w14:textId="77777777" w:rsidR="0062555B" w:rsidRPr="00560F5D" w:rsidRDefault="0062555B" w:rsidP="0062555B">
      <w:pPr>
        <w:pStyle w:val="NormalWeb"/>
        <w:keepNext/>
        <w:spacing w:before="120" w:beforeAutospacing="0" w:after="120" w:afterAutospacing="0"/>
        <w:jc w:val="center"/>
      </w:pPr>
      <w:r w:rsidRPr="00560F5D">
        <w:rPr>
          <w:noProof/>
        </w:rPr>
        <w:lastRenderedPageBreak/>
        <w:drawing>
          <wp:inline distT="0" distB="0" distL="0" distR="0" wp14:anchorId="3C8CF98A" wp14:editId="074DEB98">
            <wp:extent cx="5330958" cy="6271260"/>
            <wp:effectExtent l="0" t="0" r="3175" b="0"/>
            <wp:docPr id="190451818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518181" name=""/>
                    <pic:cNvPicPr/>
                  </pic:nvPicPr>
                  <pic:blipFill>
                    <a:blip r:embed="rId6"/>
                    <a:stretch>
                      <a:fillRect/>
                    </a:stretch>
                  </pic:blipFill>
                  <pic:spPr>
                    <a:xfrm>
                      <a:off x="0" y="0"/>
                      <a:ext cx="5338353" cy="6279960"/>
                    </a:xfrm>
                    <a:prstGeom prst="rect">
                      <a:avLst/>
                    </a:prstGeom>
                  </pic:spPr>
                </pic:pic>
              </a:graphicData>
            </a:graphic>
          </wp:inline>
        </w:drawing>
      </w:r>
    </w:p>
    <w:p w14:paraId="3AADD360" w14:textId="77777777" w:rsidR="0062555B" w:rsidRPr="00560F5D" w:rsidRDefault="0062555B" w:rsidP="0062555B">
      <w:pPr>
        <w:pStyle w:val="Caption"/>
        <w:rPr>
          <w:rFonts w:eastAsiaTheme="minorEastAsia"/>
          <w:i w:val="0"/>
          <w:iCs w:val="0"/>
          <w:color w:val="auto"/>
          <w:szCs w:val="22"/>
        </w:rPr>
      </w:pPr>
      <w:r w:rsidRPr="00560F5D">
        <w:rPr>
          <w:i w:val="0"/>
          <w:iCs w:val="0"/>
          <w:color w:val="auto"/>
        </w:rPr>
        <w:t xml:space="preserve">Figure S2. </w:t>
      </w:r>
      <w:r w:rsidRPr="003744F5">
        <w:rPr>
          <w:i w:val="0"/>
          <w:iCs w:val="0"/>
          <w:color w:val="auto"/>
        </w:rPr>
        <w:t>Axial temperature and species concentration profiles predicted for the reference reactor configuration using different rWGS kinetic models: Xu and Froment</w:t>
      </w:r>
      <w:r>
        <w:rPr>
          <w:i w:val="0"/>
          <w:iCs w:val="0"/>
          <w:color w:val="auto"/>
        </w:rPr>
        <w:t xml:space="preserve"> </w:t>
      </w:r>
      <w:r w:rsidRPr="00560F5D">
        <w:rPr>
          <w:i w:val="0"/>
          <w:iCs w:val="0"/>
          <w:color w:val="auto"/>
        </w:rPr>
        <w:t>[4</w:t>
      </w:r>
      <w:r>
        <w:rPr>
          <w:i w:val="0"/>
          <w:iCs w:val="0"/>
          <w:color w:val="auto"/>
        </w:rPr>
        <w:t>3</w:t>
      </w:r>
      <w:r w:rsidRPr="00560F5D">
        <w:rPr>
          <w:i w:val="0"/>
          <w:iCs w:val="0"/>
          <w:color w:val="auto"/>
        </w:rPr>
        <w:t>], Hou and Hughes [4</w:t>
      </w:r>
      <w:r>
        <w:rPr>
          <w:i w:val="0"/>
          <w:iCs w:val="0"/>
          <w:color w:val="auto"/>
        </w:rPr>
        <w:t>4</w:t>
      </w:r>
      <w:r w:rsidRPr="00560F5D">
        <w:rPr>
          <w:i w:val="0"/>
          <w:iCs w:val="0"/>
          <w:color w:val="auto"/>
        </w:rPr>
        <w:t>], Vázquez et al. [4</w:t>
      </w:r>
      <w:r>
        <w:rPr>
          <w:i w:val="0"/>
          <w:iCs w:val="0"/>
          <w:color w:val="auto"/>
        </w:rPr>
        <w:t>5</w:t>
      </w:r>
      <w:r w:rsidRPr="00560F5D">
        <w:rPr>
          <w:i w:val="0"/>
          <w:iCs w:val="0"/>
          <w:color w:val="auto"/>
        </w:rPr>
        <w:t>], and Lalinde et al. [4</w:t>
      </w:r>
      <w:r>
        <w:rPr>
          <w:i w:val="0"/>
          <w:iCs w:val="0"/>
          <w:color w:val="auto"/>
        </w:rPr>
        <w:t>6</w:t>
      </w:r>
      <w:r w:rsidRPr="00560F5D">
        <w:rPr>
          <w:i w:val="0"/>
          <w:iCs w:val="0"/>
          <w:color w:val="auto"/>
        </w:rPr>
        <w:t xml:space="preserve">]. </w:t>
      </w:r>
    </w:p>
    <w:p w14:paraId="3992D04F" w14:textId="77777777" w:rsidR="0062555B" w:rsidRDefault="0062555B" w:rsidP="0051267E">
      <w:pPr>
        <w:spacing w:line="360" w:lineRule="auto"/>
        <w:jc w:val="both"/>
        <w:rPr>
          <w:rFonts w:eastAsiaTheme="minorEastAsia"/>
          <w:color w:val="0000FF"/>
          <w:szCs w:val="22"/>
        </w:rPr>
      </w:pPr>
      <w:r w:rsidRPr="00370898">
        <w:rPr>
          <w:color w:val="0000FF"/>
        </w:rPr>
        <w:t>For completeness, the full set of kinetic rate expressions considered in this work is reported below</w:t>
      </w:r>
      <w:r w:rsidRPr="00B13F1B">
        <w:rPr>
          <w:color w:val="0000FF"/>
        </w:rPr>
        <w:t>.</w:t>
      </w:r>
      <w:r>
        <w:rPr>
          <w:color w:val="0000FF"/>
        </w:rPr>
        <w:t xml:space="preserve"> Specifically: (i) </w:t>
      </w:r>
      <w:r w:rsidRPr="00571646">
        <w:rPr>
          <w:color w:val="0000FF"/>
        </w:rPr>
        <w:t>Equations S1–S3 report the rate expressions for CO methanation (CO-MET), CO₂ methanation (CO₂-MET), and reverse water–gas shift (rWGS) according to the model of Xu and Froment</w:t>
      </w:r>
      <w:r>
        <w:rPr>
          <w:color w:val="0000FF"/>
        </w:rPr>
        <w:t xml:space="preserve"> </w:t>
      </w:r>
      <w:sdt>
        <w:sdtPr>
          <w:rPr>
            <w:rFonts w:eastAsia="MS PGothic"/>
            <w:color w:val="0000FF"/>
            <w:szCs w:val="22"/>
          </w:rPr>
          <w:tag w:val="MENDELEY_CITATION_v3_eyJjaXRhdGlvbklEIjoiTUVOREVMRVlfQ0lUQVRJT05fOTAxNjVmNjgtNTRjNi00Y2IxLTg5YWYtNmI5ZjI1ZDMzNjhjIiwicHJvcGVydGllcyI6eyJub3RlSW5kZXgiOjB9LCJpc0VkaXRlZCI6ZmFsc2UsIm1hbnVhbE92ZXJyaWRlIjp7ImlzTWFudWFsbHlPdmVycmlkZGVuIjpmYWxzZSwiY2l0ZXByb2NUZXh0IjoiWzQ0XSIsIm1hbnVhbE92ZXJyaWRlVGV4dCI6IiJ9LCJjaXRhdGlvbkl0ZW1zIjpbeyJpZCI6IjRiMTk0OTNjLTM3YzUtMzZmOS05YzRjLTgyYTc1NmY4Njc5YSIsIml0ZW1EYXRhIjp7InR5cGUiOiJib29rIiwiaWQiOiI0YjE5NDkzYy0zN2M1LTM2ZjktOWM0Yy04MmE3NTZmODY3OWEiLCJ0aXRsZSI6IkNoZW1pY2FsIFByb2Nlc3MgVGVjaG5vbG9neSIsImF1dGhvciI6W3siZmFtaWx5IjoiTW91dWxpam4iLCJnaXZlbiI6IkphY29iIEEuIiwicGFyc2UtbmFtZXMiOmZhbHNlLCJkcm9wcGluZy1wYXJ0aWNsZSI6IiIsIm5vbi1kcm9wcGluZy1wYXJ0aWNsZSI6IiJ9LHsiZmFtaWx5IjoiTWFra2VlIiwiZ2l2ZW4iOiJNaWNoaWVsIiwicGFyc2UtbmFtZXMiOmZhbHNlLCJkcm9wcGluZy1wYXJ0aWNsZSI6IiIsIm5vbi1kcm9wcGluZy1wYXJ0aWNsZSI6IiJ9LHsiZmFtaWx5IjoiRGllcGVuIiwiZ2l2ZW4iOiJBbm5lbGllcyBFLiIsInBhcnNlLW5hbWVzIjpmYWxzZSwiZHJvcHBpbmctcGFydGljbGUiOiIiLCJub24tZHJvcHBpbmctcGFydGljbGUiOiJWYW4ifV0sImlzc3VlZCI6eyJkYXRlLXBhcnRzIjpbWzIwMTNdXX0sImVkaXRpb24iOiIybmQiLCJwdWJsaXNoZXIiOiJKb2huIFdpbGV5ICYgU29ucyIsImNvbnRhaW5lci10aXRsZS1zaG9ydCI6IiJ9LCJpc1RlbXBvcmFyeSI6ZmFsc2V9XX0="/>
          <w:id w:val="534854827"/>
          <w:placeholder>
            <w:docPart w:val="A0A630DD31E2E140B3BD929013666D48"/>
          </w:placeholder>
        </w:sdtPr>
        <w:sdtEndPr/>
        <w:sdtContent>
          <w:r w:rsidRPr="0097235C">
            <w:rPr>
              <w:rFonts w:eastAsia="MS PGothic"/>
              <w:color w:val="0000FF"/>
              <w:szCs w:val="22"/>
            </w:rPr>
            <w:t>[44]</w:t>
          </w:r>
        </w:sdtContent>
      </w:sdt>
      <w:r w:rsidRPr="00030A56">
        <w:rPr>
          <w:rFonts w:eastAsia="MS PGothic"/>
          <w:color w:val="0000FF"/>
          <w:szCs w:val="22"/>
        </w:rPr>
        <w:t xml:space="preserve">; (ii) </w:t>
      </w:r>
      <w:r w:rsidRPr="00270F77">
        <w:rPr>
          <w:rFonts w:eastAsia="MS PGothic"/>
          <w:color w:val="0000FF"/>
          <w:szCs w:val="22"/>
        </w:rPr>
        <w:t>Equations S4–S6 report the corresponding CO-MET, CO₂-MET, and rWGS rate expressions from the model of Hou and Hughes</w:t>
      </w:r>
      <w:r>
        <w:rPr>
          <w:rFonts w:eastAsia="MS PGothic"/>
          <w:color w:val="0000FF"/>
          <w:szCs w:val="22"/>
        </w:rPr>
        <w:t xml:space="preserve"> </w:t>
      </w:r>
      <w:sdt>
        <w:sdtPr>
          <w:rPr>
            <w:rFonts w:eastAsiaTheme="minorEastAsia"/>
            <w:color w:val="0000FF"/>
            <w:szCs w:val="22"/>
          </w:rPr>
          <w:tag w:val="MENDELEY_CITATION_v3_eyJjaXRhdGlvbklEIjoiTUVOREVMRVlfQ0lUQVRJT05fM2QxMjEzNjQtMmMxMi00ZWZiLWI4ZjctM2I1NjI2ZjgxYWZlIiwicHJvcGVydGllcyI6eyJub3RlSW5kZXgiOjB9LCJpc0VkaXRlZCI6ZmFsc2UsIm1hbnVhbE92ZXJyaWRlIjp7ImlzTWFudWFsbHlPdmVycmlkZGVuIjpmYWxzZSwiY2l0ZXByb2NUZXh0IjoiWzQ1XSIsIm1hbnVhbE92ZXJyaWRlVGV4dCI6IiJ9LCJjaXRhdGlvbkl0ZW1zIjpbeyJpZCI6IjJhYWY4MzM2LWI4MTctMzY0MS04ZTY3LTI0NWFmN2FjZjhhNCIsIml0ZW1EYXRhIjp7InR5cGUiOiJhcnRpY2xlLWpvdXJuYWwiLCJpZCI6IjJhYWY4MzM2LWI4MTctMzY0MS04ZTY3LTI0NWFmN2FjZjhhNCIsInRpdGxlIjoiTWV0aGFuZSBTdGVhbSBSZWZvcm1pbmcsIE1ldGhhbmF0aW9uIGFuZCBXYXRlci1HYXMgU2hpZnQ6IDEuIEludHJpbnNpYyBLaW5ldGljcyIsImF1dGhvciI6W3siZmFtaWx5IjoiWHUiLCJnaXZlbiI6IkppYW5ndW8iLCJwYXJzZS1uYW1lcyI6ZmFsc2UsImRyb3BwaW5nLXBhcnRpY2xlIjoiIiwibm9uLWRyb3BwaW5nLXBhcnRpY2xlIjoiIn0seyJmYW1pbHkiOiJGcm9tZW50IiwiZ2l2ZW4iOiJHaWxiZXJ0IEYuIiwicGFyc2UtbmFtZXMiOmZhbHNlLCJkcm9wcGluZy1wYXJ0aWNsZSI6IiIsIm5vbi1kcm9wcGluZy1wYXJ0aWNsZSI6IiJ9XSwiY29udGFpbmVyLXRpdGxlIjoiQUlDaEUgSm91cm5hbCIsIkRPSSI6IjEwLjEwMDIvYWljLjY5MDM1MDEwOSIsImlzc3VlZCI6eyJkYXRlLXBhcnRzIjpbWzE5ODldXX0sInBhZ2UiOiI4OC05NiIsImFic3RyYWN0IjoiSW50cmluc2ljIHJhdGUgZXF1YXRpb25zIHdlcmUgZGVyaXZlZCBmb3IgdGhlIHN0ZWFtIHJlZm9ybWluZyBvZiBtZXRoYW5lLCBhY2NvbXBhbmllZCBieSB3YXRlci1nYXMgc2hpZnQgb24gYSBOaSAvIE1nQTEyMDQgY2F0YWx5c3QuIEEgbGFyZ2UgbnVtYmVyIG9mIGRldGFpbGVkIHJlYWN0aW9uIG1lY2hhbmlzbXMgd2VyZSBjb25zaWRlcmVkLiBUaGVyLW1vZHluYW1pYyBhbmFseXNpcyBoZWxwZWQgaW4gcmVkdWNpbmcgdGhlIG51bWJlciBvZiBwb3NzaWJsZSBtZWNoYW5pc21zLiBUd2VudHkgb25lIHNldHMgb2YgdGhyZWUgcmF0ZSBlcXVhdGlvbnMgd2VyZSByZXRhaW5lZCBhbmQgc3ViamVjdGVkIHRvIG1vZGVsIGRpc2NyaW1pbmF0aW9uIGFuZCBwYXJhbWV0ZXIgZXN0aW1hdGlvbi4gVGhlIHBhcmFtZXRlciBlc3RpbWF0ZXMgaW4gdGhlIGJlc3QgbW9kZWwgYXJlIHN0YXRpc3RpY2FsbHkgc2lnbmlmaWNhbnQgYW5kIHRoZXJtb2R5bmFtaWNhbGx5IGNvbnNpc3RlbnQuIiwiaXNzdWUiOiIxIiwidm9sdW1lIjoiMzUiLCJjb250YWluZXItdGl0bGUtc2hvcnQiOiIifSwiaXNUZW1wb3JhcnkiOmZhbHNlfV19"/>
          <w:id w:val="-1299214753"/>
          <w:placeholder>
            <w:docPart w:val="3BCFE2FE0FD4DE4A8DA087D14F7E7F34"/>
          </w:placeholder>
        </w:sdtPr>
        <w:sdtEndPr/>
        <w:sdtContent>
          <w:r w:rsidRPr="0097235C">
            <w:rPr>
              <w:rFonts w:eastAsiaTheme="minorEastAsia"/>
              <w:color w:val="0000FF"/>
              <w:szCs w:val="22"/>
            </w:rPr>
            <w:t>[45]</w:t>
          </w:r>
        </w:sdtContent>
      </w:sdt>
      <w:r w:rsidRPr="00030A56">
        <w:rPr>
          <w:rFonts w:eastAsiaTheme="minorEastAsia"/>
          <w:color w:val="0000FF"/>
          <w:szCs w:val="22"/>
        </w:rPr>
        <w:t xml:space="preserve">; (iii) </w:t>
      </w:r>
      <w:r w:rsidRPr="00270F77">
        <w:rPr>
          <w:rFonts w:eastAsiaTheme="minorEastAsia"/>
          <w:color w:val="0000FF"/>
          <w:szCs w:val="22"/>
        </w:rPr>
        <w:t>Equations S7–S9 report the CO-MET, CO₂-MET, and rWGS rate expressions proposed by Vázquez et al.</w:t>
      </w:r>
      <w:r>
        <w:rPr>
          <w:rFonts w:eastAsiaTheme="minorEastAsia"/>
          <w:color w:val="0000FF"/>
          <w:szCs w:val="22"/>
        </w:rPr>
        <w:t xml:space="preserve"> </w:t>
      </w:r>
      <w:sdt>
        <w:sdtPr>
          <w:rPr>
            <w:rFonts w:eastAsiaTheme="minorEastAsia"/>
            <w:color w:val="0000FF"/>
            <w:szCs w:val="22"/>
          </w:rPr>
          <w:tag w:val="MENDELEY_CITATION_v3_eyJjaXRhdGlvbklEIjoiTUVOREVMRVlfQ0lUQVRJT05fZGNlYTNkYjEtNDVmNy00NjA2LTlmZDctNjYzNDhjNGZmZDBmIiwicHJvcGVydGllcyI6eyJub3RlSW5kZXgiOjB9LCJpc0VkaXRlZCI6ZmFsc2UsIm1hbnVhbE92ZXJyaWRlIjp7ImlzTWFudWFsbHlPdmVycmlkZGVuIjpmYWxzZSwiY2l0ZXByb2NUZXh0IjoiWzQ2XSIsIm1hbnVhbE92ZXJyaWRlVGV4dCI6IiJ9LCJjaXRhdGlvbkl0ZW1zIjpbeyJpZCI6Ijk0ZGMwOTY4LTUxNTAtM2E0Yy1iMTkxLTlhMTFjNjM3Mzg4NCIsIml0ZW1EYXRhIjp7InR5cGUiOiJhcnRpY2xlLWpvdXJuYWwiLCJpZCI6Ijk0ZGMwOTY4LTUxNTAtM2E0Yy1iMTkxLTlhMTFjNjM3Mzg4NCIsInRpdGxlIjoiVGhlIGtpbmV0aWNzIG9mIG1ldGhhbmUgc3RlYW0gcmVmb3JtaW5nIG92ZXIgYSBOaS8tQWwyTzMgY2F0YWx5c3QiLCJhdXRob3IiOlt7ImZhbWlseSI6IkhvdSIsImdpdmVuIjoiS2FpaHUiLCJwYXJzZS1uYW1lcyI6ZmFsc2UsImRyb3BwaW5nLXBhcnRpY2xlIjoiIiwibm9uLWRyb3BwaW5nLXBhcnRpY2xlIjoiIn0seyJmYW1pbHkiOiJIdWdoZXMiLCJnaXZlbiI6IlJvbmFsZCIsInBhcnNlLW5hbWVzIjpmYWxzZSwiZHJvcHBpbmctcGFydGljbGUiOiIiLCJub24tZHJvcHBpbmctcGFydGljbGUiOiIifV0sImNvbnRhaW5lci10aXRsZSI6IkNoZW1pY2FsIEVuZ2luZWVyaW5nIEpvdXJuYWwiLCJET0kiOiIxMC4xMDE2L1MxMzg1LTg5NDcoMDApMDAzNjctMyIsImlzc3VlZCI6eyJkYXRlLXBhcnRzIjpbWzIwMDFdXX0sInBhZ2UiOiIzMTEtMzI4IiwiYWJzdHJhY3QiOiJFeHBlcmltZW50cyBoYXZlIGJlZW4gY2FycmllZCBvdXQgdG8gc3R1ZHkgdGhlIGtpbmV0aWNzIG9mIHRoZSBtZXRoYW5lIHN0ZWFtIHJlZm9ybWluZywgYWNjb21wYW5pZWQgYnkgdGhlIHJldmVyc2Ugd2F0ZXIgZ2FzIHNoaWZ0IHJlYWN0aW9uIG92ZXIgYSBjb21tZXJjaWFsIE5pLy1BbCAyIE8gMyBjYXRhbHlzdCBpbiBhbiBpbnRlZ3JhbCByZWFjdG9yIHVuZGVyIGNvbmRpdGlvbnMgb2Ygbm8gZGlmZnVzaW9uIGxpbWl0YXRpb24uIFRoZSBleHBlcmltZW50cyBkZW1vbnN0cmF0ZWQgdGhhdCBib3RoIENPIGFuZCBDTyAyIGFyZSBmb3JtZWQgYXMgcHJpbWFyeSBwcm9kdWN0cywgYW5kIHRoZSByYXRlIG9mIG1ldGhhbmUgZGlzYXBwZWFyYW5jZSBpcyBwcm9wb3J0aW9uYWwgdG8gdGhlIHBhcnRpYWwgcHJlc3N1cmUgb2YgbWV0aGFuZSBhdCBsb3cgcHJvZHVjdCBjb25jZW50cmF0aW9ucy4gVGhlIGVmZmVjdCBvZiB0b3RhbCBwcmVzc3VyZSBvbiBpbml0aWFsIHJlYWN0aW9uIHJhdGVzIGluZGljYXRlZCB0aGF0IHRoZSByYXRlIGNvbnRyb2xsaW5nIHN0ZXBzIG9mIHN0ZWFtIHJlZm9ybWluZyBhcmUgc3VyZmFjZSByZWFjdGlvbnMgYmV0d2VlbiBhZHNvcmJlZCBzcGVjaWVzLiBTaXggcG9zc2libGUgcmVhY3Rpb24gbWVjaGFuaXNtcyB3ZXJlIGNvbnNpZGVyZWQgaW4gZGV0YWlsLCBhbmQgaW50cmluc2ljIHJhdGUgZXF1YXRpb25zIHdlcmUgZGVyaXZlZCBieSB1c2luZyB0aGUgTGFuZ211aXItSGluc2hlbHdvb2QtSG91Z2VuLVdhdHNvbiAoTEgtSFcpIGFwcHJvYWNoIGFuZCBGcmV1bmRsaWNoJ3MgYWRzb3JwdGlvbiBjb25jZXB0LiBBcHBseWluZyB0aGUgbWV0aG9kIG9mIHBhcmFtZXRlciBlc3RpbWF0aW9uIGFuZCBtb2RlbCBkaXNjcmltaW5hdGlvbiwgYSBzYXRpc2ZhY3RvcnkgbW9kZWwgb2YgaW50cmluc2ljIGtpbmV0aWNzIGZvciBtZXRoYW5lIHN0ZWFtIHJlZm9ybWluZyBvdmVyIHRoZSBjYXRhbHlzdCB1c2VkIHdhcyBkZXRlcm1pbmVkLiBHb29kIGFncmVlbWVudCB3YXMgb2J0YWluZWQgYmV0d2VlbiB0aGUgZXhwZXJpbWVudGFsIGRhdGEgYW5kIHJlc3VsdHMgcHJlZGljdGVkIGZyb20gdGhlIGtpbmV0aWMgbW9kZWwuIiwiaXNzdWUiOiIxLTMiLCJ2b2x1bWUiOiI4MiIsImNvbnRhaW5lci10aXRsZS1zaG9ydCI6IiJ9LCJpc1RlbXBvcmFyeSI6ZmFsc2V9XX0="/>
          <w:id w:val="-1884171112"/>
          <w:placeholder>
            <w:docPart w:val="14CDCB67678D9C409CD45E3AB2236BB3"/>
          </w:placeholder>
        </w:sdtPr>
        <w:sdtEndPr/>
        <w:sdtContent>
          <w:r w:rsidRPr="0097235C">
            <w:rPr>
              <w:rFonts w:eastAsiaTheme="minorEastAsia"/>
              <w:color w:val="0000FF"/>
              <w:szCs w:val="22"/>
            </w:rPr>
            <w:t>[46]</w:t>
          </w:r>
        </w:sdtContent>
      </w:sdt>
      <w:r w:rsidRPr="00030A56">
        <w:rPr>
          <w:rFonts w:eastAsiaTheme="minorEastAsia"/>
          <w:color w:val="0000FF"/>
          <w:szCs w:val="22"/>
        </w:rPr>
        <w:t xml:space="preserve">; </w:t>
      </w:r>
      <w:r>
        <w:rPr>
          <w:rFonts w:eastAsiaTheme="minorEastAsia"/>
          <w:color w:val="0000FF"/>
          <w:szCs w:val="22"/>
        </w:rPr>
        <w:t xml:space="preserve">and </w:t>
      </w:r>
      <w:r w:rsidRPr="00030A56">
        <w:rPr>
          <w:rFonts w:eastAsiaTheme="minorEastAsia"/>
          <w:color w:val="0000FF"/>
          <w:szCs w:val="22"/>
        </w:rPr>
        <w:t xml:space="preserve">(iv) </w:t>
      </w:r>
      <w:r w:rsidRPr="00270F77">
        <w:rPr>
          <w:rFonts w:eastAsiaTheme="minorEastAsia"/>
          <w:color w:val="0000FF"/>
          <w:szCs w:val="22"/>
        </w:rPr>
        <w:t>Equations S10 and S11 report the CO₂-MET and rWGS rate expressions from the model of Lalinde et al.</w:t>
      </w:r>
      <w:r>
        <w:rPr>
          <w:rFonts w:eastAsiaTheme="minorEastAsia"/>
          <w:color w:val="0000FF"/>
          <w:szCs w:val="22"/>
        </w:rPr>
        <w:t xml:space="preserve"> </w:t>
      </w:r>
      <w:sdt>
        <w:sdtPr>
          <w:rPr>
            <w:rFonts w:eastAsiaTheme="minorEastAsia"/>
            <w:color w:val="0000FF"/>
            <w:szCs w:val="22"/>
          </w:rPr>
          <w:tag w:val="MENDELEY_CITATION_v3_eyJjaXRhdGlvbklEIjoiTUVOREVMRVlfQ0lUQVRJT05fMDM5ZGQ3NzQtODA3OS00ZmQ4LTk5ZmMtOGMyNjRkOWM4ZDgzIiwicHJvcGVydGllcyI6eyJub3RlSW5kZXgiOjB9LCJpc0VkaXRlZCI6ZmFsc2UsIm1hbnVhbE92ZXJyaWRlIjp7ImlzTWFudWFsbHlPdmVycmlkZGVuIjpmYWxzZSwiY2l0ZXByb2NUZXh0IjoiWzQ3XSIsIm1hbnVhbE92ZXJyaWRlVGV4dCI6IiJ9LCJjaXRhdGlvbkl0ZW1zIjpbeyJpZCI6IjBhYWFkOWM2LTk3YTEtMzdiMy1hZDg4LTE1Mzk5ZjliYjlmYSIsIml0ZW1EYXRhIjp7InR5cGUiOiJhcnRpY2xlLWpvdXJuYWwiLCJpZCI6IjBhYWFkOWM2LTk3YTEtMzdiMy1hZDg4LTE1Mzk5ZjliYjlmYSIsInRpdGxlIjoiQ2F0YWx5c3QgU2NyZWVuaW5nIGFuZCBLaW5ldGljIE1vZGVsaW5nIGZvciBDTyBQcm9kdWN0aW9uIGJ5IEhpZ2ggUHJlc3N1cmUgYW5kIFRlbXBlcmF0dXJlIFJldmVyc2UgV2F0ZXIgR2FzIFNoaWZ0IGZvciBGaXNjaGVyLVRyb3BzY2ggQXBwbGljYXRpb25zIiwiYXV0aG9yIjpbeyJmYW1pbHkiOiJWaWRhbCBWw6F6cXVleiIsImdpdmVuIjoiRnJhbmNpc2NvIiwicGFyc2UtbmFtZXMiOmZhbHNlLCJkcm9wcGluZy1wYXJ0aWNsZSI6IiIsIm5vbi1kcm9wcGluZy1wYXJ0aWNsZSI6IiJ9LHsiZmFtaWx5IjoiUGZlaWZlciIsImdpdmVuIjoiUGV0ZXIiLCJwYXJzZS1uYW1lcyI6ZmFsc2UsImRyb3BwaW5nLXBhcnRpY2xlIjoiIiwibm9uLWRyb3BwaW5nLXBhcnRpY2xlIjoiIn0seyJmYW1pbHkiOiJMZWh0b25lbiIsImdpdmVuIjoiSnVoYSIsInBhcnNlLW5hbWVzIjpmYWxzZSwiZHJvcHBpbmctcGFydGljbGUiOiIiLCJub24tZHJvcHBpbmctcGFydGljbGUiOiIifSx7ImZhbWlseSI6IlBpZXJtYXJ0aW5pIiwiZ2l2ZW4iOiJQYW9sbyIsInBhcnNlLW5hbWVzIjpmYWxzZSwiZHJvcHBpbmctcGFydGljbGUiOiIiLCJub24tZHJvcHBpbmctcGFydGljbGUiOiIifSx7ImZhbWlseSI6IlNpbWVsbCIsImdpdmVuIjoiUGVra2EiLCJwYXJzZS1uYW1lcyI6ZmFsc2UsImRyb3BwaW5nLXBhcnRpY2xlIjoiIiwibm9uLWRyb3BwaW5nLXBhcnRpY2xlIjoiIn0seyJmYW1pbHkiOiJBbG9wYWV1cyIsImdpdmVuIjoiVmlsbGUiLCJwYXJzZS1uYW1lcyI6ZmFsc2UsImRyb3BwaW5nLXBhcnRpY2xlIjoiIiwibm9uLWRyb3BwaW5nLXBhcnRpY2xlIjoiIn1dLCJjb250YWluZXItdGl0bGUiOiJJbmR1c3RyaWFsIGFuZCBFbmdpbmVlcmluZyBDaGVtaXN0cnkgUmVzZWFyY2giLCJjb250YWluZXItdGl0bGUtc2hvcnQiOiJJbmQuIEVuZy4gQ2hlbS4gUmVzLiIsIkRPSSI6IjEwLjEwMjEvYWNzLmllY3IuN2IwMTYwNiIsIklTU04iOiIxNTIwNTA0NSIsImlzc3VlZCI6eyJkYXRlLXBhcnRzIjpbWzIwMTcsMTEsMTVdXX0sInBhZ2UiOiIxMzI2Mi0xMzI3MiIsImFic3RyYWN0IjoiSW4gdGhpcyB3b3JrLCBjYXRhbHlzdCBzY3JlZW5pbmcgYW5kIHJlYWN0aW9uIGtpbmV0aWMgbW9kZWxpbmcgYXJlIHBlcmZvcm1lZCBmb3IgdHdvIE5pLWJhc2VkIGFuZCBvbmUgUmgtYmFzZWQgY29tbWVyY2lhbCBjYXRhbHlzdHMgZm9yIGEgcmV2ZXJzZSB3YXRlciBnYXMgc2hpZnQgKHJXR1MpIHJlYWN0aW9uIHVuZGVyIGF0bW9zcGhlcmljIGFuZCAzMCBiYXJhIHByZXNzdXJlLiBOaS1iYXNlZCBjYXRhbHlzdHMgZGlzcGxheWVkIGhpZ2hlciBhY3Rpdml0eSBjb21wYXJlZCB0byBSaC1iYXNlZCBjYXRhbHlzdHMgZGVzcGl0ZSB0aGUgc2V2ZXJlIGluaXRpYWwgZGVhY3RpdmF0aW9uIE5pLWJhc2VkIGNhdGFseXN0cyBzdWZmZXJlZCwgd2hpY2ggaW5jcmVhc2VzIGNhdGFseXN0IHNlbGVjdGl2aXR5IHRvd2FyZCBDTyBmb3JtYXRpb24uIE5pL0FsMk8zIGNhdGFseXN0IHdpdGggbG93ZXIgTmkgY29udGVudCAoMiB3LSUpIGV4aGliaXRlZCBoaWdoZXIgc2VsZWN0aXZpdHkgdG93YXJkIENPIGZvcm1hdGlvbiBjb21wYXJlZCB0byB0aGUgTmkvQWwyTzMgY2F0YWx5c3Qgd2l0aCBoaWdoZXIgTmkgY29udGVudCAoMTUgd3QgJSkuIFRoZSBOaS9BbDJPMyAoMiB3dCAlIG9mIE5pKSBjYXRhbHlzdCB3YXMgZnVydGhlciB0ZXN0ZWQgZm9yIGtpbmV0aWMgbW9kZWxpbmcuIFRocmVlIGtpbmV0aWMgbW9kZWxzIHdlcmUgZGV2ZWxvcGVkIGJhc2VkIG9uIHJlYWN0aW9uIG1lY2hhbmlzbXMgYW5kIGtpbmV0aWMgbW9kZWxzIG9idGFpbmVkIGZyb20gb3RoZXIgcHVibGljYXRpb25zIGZvciByV0dTL1dHUywgbWV0aGFuYXRpb24sIGFuZCBtZXRoYW5lIHN0ZWFtIHJlZm9ybWluZyByZWFjdGlvbnMgYmFzZWQgb24gZGlmZmVyZW50IG1lY2hhbmlzdGljIGFwcHJvYWNoZXMuIFRoZSBtb2RlbCBiYXNlZCBvbiBtZWNoYW5pc3RpYyBhc3N1bXB0aW9ucyBvcmlnaW5hbGx5IHByb3Bvc2VkIGJ5IFh1IGFuZCBGcm9tZW50IHdhcyBjb25jbHVkZWQgdG8gYmUgdGhlIG1vc3Qgc3VpdGFibGUgdG8gZGVzY3JpYmUgdGhlIGhpZ2ggdGVtcGVyYXR1cmUgcmVhY3Rpb24gc3lzdGVtIG9mIHRoZSByV0dTIGFuZCBtZXRoYW5hdGlvbiBvdmVyIHN1cHBvcnRlZCBuaWNrZWwgY2F0YWx5c3QuIE9uIHRoZSBiYXNpcyBvZiBzdGF0aXN0aWNhbCBhbmFseXNpcywgdGhlIG1vZGVsIHByb3Bvc2VkIGJ5IFh1IGFuZCBGcm9tZW50IHdhcyBhbHNvIGNvbmNsdWRlZCB0byBiZSB0aGUgYmVzdCBmb3IgdGhlIGNhdGFseXN0IGFuZCByZWFjdGlvbiBzeXN0ZW0gc3R1ZGllZCBpbiB0aGlzIHdvcmsuIiwicHVibGlzaGVyIjoiQW1lcmljYW4gQ2hlbWljYWwgU29jaWV0eSIsImlzc3VlIjoiNDUiLCJ2b2x1bWUiOiI1NiJ9LCJpc1RlbXBvcmFyeSI6ZmFsc2V9XX0="/>
          <w:id w:val="-1892406026"/>
          <w:placeholder>
            <w:docPart w:val="FF3AE6DAB1695240B8533A51DFD387A8"/>
          </w:placeholder>
        </w:sdtPr>
        <w:sdtEndPr/>
        <w:sdtContent>
          <w:r w:rsidRPr="0097235C">
            <w:rPr>
              <w:rFonts w:eastAsiaTheme="minorEastAsia"/>
              <w:color w:val="0000FF"/>
              <w:szCs w:val="22"/>
            </w:rPr>
            <w:t>[47]</w:t>
          </w:r>
        </w:sdtContent>
      </w:sdt>
      <w:r w:rsidRPr="00030A56">
        <w:rPr>
          <w:rFonts w:eastAsiaTheme="minorEastAsia"/>
          <w:color w:val="0000FF"/>
          <w:szCs w:val="22"/>
        </w:rPr>
        <w:t xml:space="preserve">. </w:t>
      </w:r>
    </w:p>
    <w:p w14:paraId="504E36A6" w14:textId="77777777" w:rsidR="0062555B" w:rsidRDefault="0062555B" w:rsidP="0051267E">
      <w:pPr>
        <w:spacing w:line="360" w:lineRule="auto"/>
        <w:jc w:val="both"/>
        <w:rPr>
          <w:rFonts w:eastAsiaTheme="minorEastAsia"/>
          <w:color w:val="0000FF"/>
          <w:szCs w:val="22"/>
        </w:rPr>
      </w:pPr>
      <w:r w:rsidRPr="00FC3A3B">
        <w:rPr>
          <w:rFonts w:eastAsiaTheme="minorEastAsia"/>
          <w:color w:val="0000FF"/>
          <w:szCs w:val="22"/>
        </w:rPr>
        <w:t>For brevity, the numerical values of the kinetic constants</w:t>
      </w:r>
      <w:r>
        <w:rPr>
          <w:rFonts w:eastAsiaTheme="minorEastAsia"/>
          <w:color w:val="0000FF"/>
          <w:szCs w:val="22"/>
        </w:rPr>
        <w:t xml:space="preserve"> (</w:t>
      </w:r>
      <m:oMath>
        <m:sSub>
          <m:sSubPr>
            <m:ctrlPr>
              <w:rPr>
                <w:rFonts w:ascii="Cambria Math" w:hAnsi="Cambria Math"/>
                <w:i/>
                <w:color w:val="0000FF"/>
                <w:sz w:val="18"/>
                <w:szCs w:val="18"/>
              </w:rPr>
            </m:ctrlPr>
          </m:sSubPr>
          <m:e>
            <m:r>
              <w:rPr>
                <w:rFonts w:ascii="Cambria Math" w:hAnsi="Cambria Math"/>
                <w:color w:val="0000FF"/>
                <w:sz w:val="18"/>
                <w:szCs w:val="18"/>
              </w:rPr>
              <m:t>k</m:t>
            </m:r>
          </m:e>
          <m:sub>
            <m:r>
              <w:rPr>
                <w:rFonts w:ascii="Cambria Math" w:hAnsi="Cambria Math"/>
                <w:color w:val="0000FF"/>
                <w:sz w:val="18"/>
                <w:szCs w:val="18"/>
              </w:rPr>
              <m:t>i</m:t>
            </m:r>
          </m:sub>
        </m:sSub>
      </m:oMath>
      <w:r>
        <w:rPr>
          <w:rFonts w:eastAsiaTheme="minorEastAsia"/>
          <w:color w:val="0000FF"/>
          <w:szCs w:val="22"/>
        </w:rPr>
        <w:t>) a</w:t>
      </w:r>
      <w:r w:rsidRPr="00FC3A3B">
        <w:rPr>
          <w:rFonts w:eastAsiaTheme="minorEastAsia"/>
          <w:color w:val="0000FF"/>
          <w:szCs w:val="22"/>
        </w:rPr>
        <w:t>nd adsorption constants</w:t>
      </w:r>
      <w:r>
        <w:rPr>
          <w:rFonts w:eastAsiaTheme="minorEastAsia"/>
          <w:color w:val="0000FF"/>
          <w:szCs w:val="22"/>
        </w:rPr>
        <w:t xml:space="preserve"> (</w:t>
      </w:r>
      <m:oMath>
        <m:sSub>
          <m:sSubPr>
            <m:ctrlPr>
              <w:rPr>
                <w:rFonts w:ascii="Cambria Math" w:hAnsi="Cambria Math"/>
                <w:i/>
                <w:color w:val="0000FF"/>
                <w:sz w:val="18"/>
                <w:szCs w:val="18"/>
              </w:rPr>
            </m:ctrlPr>
          </m:sSubPr>
          <m:e>
            <m:r>
              <w:rPr>
                <w:rFonts w:ascii="Cambria Math" w:hAnsi="Cambria Math"/>
                <w:color w:val="0000FF"/>
                <w:sz w:val="18"/>
                <w:szCs w:val="18"/>
              </w:rPr>
              <m:t>K</m:t>
            </m:r>
          </m:e>
          <m:sub>
            <m:r>
              <w:rPr>
                <w:rFonts w:ascii="Cambria Math" w:hAnsi="Cambria Math"/>
                <w:color w:val="0000FF"/>
                <w:sz w:val="18"/>
                <w:szCs w:val="18"/>
              </w:rPr>
              <m:t>j</m:t>
            </m:r>
          </m:sub>
        </m:sSub>
      </m:oMath>
      <w:r>
        <w:rPr>
          <w:rFonts w:eastAsiaTheme="minorEastAsia"/>
          <w:color w:val="0000FF"/>
          <w:szCs w:val="22"/>
        </w:rPr>
        <w:t xml:space="preserve">) </w:t>
      </w:r>
      <w:r w:rsidRPr="00FC3A3B">
        <w:rPr>
          <w:rFonts w:eastAsiaTheme="minorEastAsia"/>
          <w:color w:val="0000FF"/>
          <w:szCs w:val="22"/>
        </w:rPr>
        <w:t>are not reproduced here and can be found in the corresponding original publications</w:t>
      </w:r>
      <w:r>
        <w:rPr>
          <w:rFonts w:eastAsiaTheme="minorEastAsia"/>
          <w:color w:val="0000FF"/>
          <w:szCs w:val="22"/>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79"/>
        <w:gridCol w:w="759"/>
      </w:tblGrid>
      <w:tr w:rsidR="0062555B" w14:paraId="40448D1D" w14:textId="77777777" w:rsidTr="0051267E">
        <w:trPr>
          <w:trHeight w:val="57"/>
        </w:trPr>
        <w:tc>
          <w:tcPr>
            <w:tcW w:w="8879" w:type="dxa"/>
            <w:vAlign w:val="center"/>
          </w:tcPr>
          <w:p w14:paraId="0084F389"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CO-MET[43]</m:t>
                    </m:r>
                  </m:sub>
                </m:sSub>
                <m:r>
                  <w:rPr>
                    <w:rFonts w:ascii="Cambria Math" w:hAnsi="Cambria Math"/>
                    <w:color w:val="0000FF"/>
                  </w:rPr>
                  <m:t>=</m:t>
                </m:r>
                <m:f>
                  <m:fPr>
                    <m:ctrlPr>
                      <w:rPr>
                        <w:rFonts w:ascii="Cambria Math" w:hAnsi="Cambria Math"/>
                        <w:i/>
                        <w:color w:val="0000FF"/>
                      </w:rPr>
                    </m:ctrlPr>
                  </m:fPr>
                  <m:num>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1</m:t>
                            </m:r>
                          </m:sub>
                        </m:sSub>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2.5</m:t>
                            </m:r>
                          </m:sup>
                        </m:sSubSup>
                      </m:den>
                    </m:f>
                    <m:d>
                      <m:dPr>
                        <m:ctrlPr>
                          <w:rPr>
                            <w:rFonts w:ascii="Cambria Math" w:hAnsi="Cambria Math"/>
                            <w:i/>
                            <w:color w:val="0000FF"/>
                          </w:rPr>
                        </m:ctrlPr>
                      </m:d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r>
                          <w:rPr>
                            <w:rFonts w:ascii="Cambria Math" w:hAnsi="Cambria Math"/>
                            <w:color w:val="0000FF"/>
                          </w:rPr>
                          <m:t>-</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3</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1</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077F78A9" w14:textId="77777777" w:rsidR="0062555B" w:rsidRPr="00030A56" w:rsidRDefault="0062555B" w:rsidP="008E3DDD">
            <w:pPr>
              <w:jc w:val="center"/>
              <w:rPr>
                <w:color w:val="0000FF"/>
              </w:rPr>
            </w:pPr>
            <m:oMathPara>
              <m:oMath>
                <m:r>
                  <w:rPr>
                    <w:rFonts w:ascii="Cambria Math" w:hAnsi="Cambria Math"/>
                    <w:color w:val="0000FF"/>
                  </w:rPr>
                  <m:t>(S1)</m:t>
                </m:r>
              </m:oMath>
            </m:oMathPara>
          </w:p>
        </w:tc>
      </w:tr>
      <w:tr w:rsidR="0062555B" w14:paraId="2B033C0E" w14:textId="77777777" w:rsidTr="0051267E">
        <w:trPr>
          <w:trHeight w:val="57"/>
        </w:trPr>
        <w:tc>
          <w:tcPr>
            <w:tcW w:w="8879" w:type="dxa"/>
            <w:vAlign w:val="center"/>
          </w:tcPr>
          <w:p w14:paraId="20E66CD6"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RWGS,[43]</m:t>
                    </m:r>
                  </m:sub>
                </m:sSub>
                <m:r>
                  <w:rPr>
                    <w:rFonts w:ascii="Cambria Math" w:hAnsi="Cambria Math"/>
                    <w:color w:val="0000FF"/>
                  </w:rPr>
                  <m:t>=</m:t>
                </m:r>
                <m:f>
                  <m:fPr>
                    <m:ctrlPr>
                      <w:rPr>
                        <w:rFonts w:ascii="Cambria Math" w:hAnsi="Cambria Math"/>
                        <w:i/>
                        <w:color w:val="0000FF"/>
                      </w:rPr>
                    </m:ctrlPr>
                  </m:fPr>
                  <m:num>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d>
                      <m:dPr>
                        <m:ctrlPr>
                          <w:rPr>
                            <w:rFonts w:ascii="Cambria Math" w:hAnsi="Cambria Math"/>
                            <w:i/>
                            <w:color w:val="0000FF"/>
                          </w:rPr>
                        </m:ctrlPr>
                      </m:d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e>
                              <m:sub>
                                <m:r>
                                  <w:rPr>
                                    <w:rFonts w:ascii="Cambria Math" w:hAnsi="Cambria Math"/>
                                    <w:color w:val="0000FF"/>
                                  </w:rPr>
                                  <m:t>2</m:t>
                                </m:r>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42EA2110" w14:textId="77777777" w:rsidR="0062555B" w:rsidRPr="00030A56" w:rsidRDefault="0062555B" w:rsidP="008E3DDD">
            <w:pPr>
              <w:jc w:val="center"/>
              <w:rPr>
                <w:color w:val="0000FF"/>
              </w:rPr>
            </w:pPr>
            <m:oMathPara>
              <m:oMath>
                <m:r>
                  <w:rPr>
                    <w:rFonts w:ascii="Cambria Math" w:hAnsi="Cambria Math"/>
                    <w:color w:val="0000FF"/>
                  </w:rPr>
                  <m:t>(S2)</m:t>
                </m:r>
              </m:oMath>
            </m:oMathPara>
          </w:p>
        </w:tc>
      </w:tr>
      <w:tr w:rsidR="0062555B" w14:paraId="6BE2613D" w14:textId="77777777" w:rsidTr="0051267E">
        <w:trPr>
          <w:trHeight w:val="57"/>
        </w:trPr>
        <w:tc>
          <w:tcPr>
            <w:tcW w:w="8879" w:type="dxa"/>
            <w:vAlign w:val="center"/>
          </w:tcPr>
          <w:p w14:paraId="3623A560"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r>
                      <w:rPr>
                        <w:rFonts w:ascii="Cambria Math" w:hAnsi="Cambria Math"/>
                        <w:color w:val="0000FF"/>
                      </w:rPr>
                      <m:t>-MET,[43]</m:t>
                    </m:r>
                  </m:sub>
                </m:sSub>
                <m:r>
                  <w:rPr>
                    <w:rFonts w:ascii="Cambria Math" w:hAnsi="Cambria Math"/>
                    <w:color w:val="0000FF"/>
                  </w:rPr>
                  <m:t>=</m:t>
                </m:r>
                <m:f>
                  <m:fPr>
                    <m:ctrlPr>
                      <w:rPr>
                        <w:rFonts w:ascii="Cambria Math" w:hAnsi="Cambria Math"/>
                        <w:i/>
                        <w:color w:val="0000FF"/>
                      </w:rPr>
                    </m:ctrlPr>
                  </m:fPr>
                  <m:num>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2.5</m:t>
                            </m:r>
                          </m:sup>
                        </m:sSubSup>
                      </m:den>
                    </m:f>
                    <m:d>
                      <m:dPr>
                        <m:ctrlPr>
                          <w:rPr>
                            <w:rFonts w:ascii="Cambria Math" w:hAnsi="Cambria Math"/>
                            <w:i/>
                            <w:color w:val="0000FF"/>
                          </w:rPr>
                        </m:ctrlPr>
                      </m:d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up>
                            <m:r>
                              <w:rPr>
                                <w:rFonts w:ascii="Cambria Math" w:hAnsi="Cambria Math"/>
                                <w:color w:val="0000FF"/>
                              </w:rPr>
                              <m:t>2</m:t>
                            </m:r>
                          </m:sup>
                        </m:sSubSup>
                        <m:r>
                          <w:rPr>
                            <w:rFonts w:ascii="Cambria Math" w:hAnsi="Cambria Math"/>
                            <w:color w:val="0000FF"/>
                          </w:rPr>
                          <m:t>-</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4</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108C27DF" w14:textId="77777777" w:rsidR="0062555B" w:rsidRPr="00030A56" w:rsidRDefault="0062555B" w:rsidP="008E3DDD">
            <w:pPr>
              <w:jc w:val="center"/>
              <w:rPr>
                <w:color w:val="0000FF"/>
              </w:rPr>
            </w:pPr>
            <m:oMathPara>
              <m:oMath>
                <m:r>
                  <w:rPr>
                    <w:rFonts w:ascii="Cambria Math" w:hAnsi="Cambria Math"/>
                    <w:color w:val="0000FF"/>
                  </w:rPr>
                  <m:t>(S3)</m:t>
                </m:r>
              </m:oMath>
            </m:oMathPara>
          </w:p>
        </w:tc>
      </w:tr>
      <w:tr w:rsidR="0062555B" w14:paraId="3E8B8331" w14:textId="77777777" w:rsidTr="0051267E">
        <w:trPr>
          <w:trHeight w:val="57"/>
        </w:trPr>
        <w:tc>
          <w:tcPr>
            <w:tcW w:w="8879" w:type="dxa"/>
            <w:vAlign w:val="center"/>
          </w:tcPr>
          <w:p w14:paraId="66B94915"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CO-MET[44]</m:t>
                    </m:r>
                  </m:sub>
                </m:sSub>
                <m:r>
                  <w:rPr>
                    <w:rFonts w:ascii="Cambria Math" w:hAnsi="Cambria Math"/>
                    <w:color w:val="0000FF"/>
                  </w:rPr>
                  <m:t>=</m:t>
                </m:r>
                <m:f>
                  <m:fPr>
                    <m:ctrlPr>
                      <w:rPr>
                        <w:rFonts w:ascii="Cambria Math" w:hAnsi="Cambria Math"/>
                        <w:i/>
                        <w:color w:val="0000FF"/>
                      </w:rPr>
                    </m:ctrlPr>
                  </m:fPr>
                  <m:num>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1</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up>
                            <m:r>
                              <w:rPr>
                                <w:rFonts w:ascii="Cambria Math" w:hAnsi="Cambria Math"/>
                                <w:color w:val="0000FF"/>
                              </w:rPr>
                              <m:t>0.5</m:t>
                            </m:r>
                          </m:sup>
                        </m:sSubSup>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1.25</m:t>
                            </m:r>
                          </m:sup>
                        </m:sSubSup>
                      </m:den>
                    </m:f>
                    <m:d>
                      <m:dPr>
                        <m:ctrlPr>
                          <w:rPr>
                            <w:rFonts w:ascii="Cambria Math" w:hAnsi="Cambria Math"/>
                            <w:i/>
                            <w:color w:val="0000FF"/>
                          </w:rPr>
                        </m:ctrlPr>
                      </m:dPr>
                      <m:e>
                        <m:r>
                          <w:rPr>
                            <w:rFonts w:ascii="Cambria Math" w:hAnsi="Cambria Math"/>
                            <w:color w:val="0000FF"/>
                          </w:rPr>
                          <m:t>1-</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3</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1</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Sup>
                                  <m:sSubSupPr>
                                    <m:ctrlPr>
                                      <w:rPr>
                                        <w:rFonts w:ascii="Cambria Math" w:hAnsi="Cambria Math"/>
                                        <w:i/>
                                        <w:color w:val="0000FF"/>
                                      </w:rPr>
                                    </m:ctrlPr>
                                  </m:sSubSupPr>
                                  <m:e>
                                    <m:r>
                                      <w:rPr>
                                        <w:rFonts w:ascii="Cambria Math" w:hAnsi="Cambria Math"/>
                                        <w:color w:val="0000FF"/>
                                      </w:rPr>
                                      <m:t>H</m:t>
                                    </m:r>
                                  </m:e>
                                  <m:sub>
                                    <m:r>
                                      <w:rPr>
                                        <w:rFonts w:ascii="Cambria Math" w:hAnsi="Cambria Math"/>
                                        <w:color w:val="0000FF"/>
                                      </w:rPr>
                                      <m:t>2</m:t>
                                    </m:r>
                                  </m:sub>
                                  <m:sup>
                                    <m:r>
                                      <w:rPr>
                                        <w:rFonts w:ascii="Cambria Math" w:hAnsi="Cambria Math"/>
                                        <w:color w:val="0000FF"/>
                                      </w:rPr>
                                      <m:t>0.5</m:t>
                                    </m:r>
                                  </m:sup>
                                </m:sSubSup>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6D35A86E" w14:textId="77777777" w:rsidR="0062555B" w:rsidRPr="00030A56" w:rsidRDefault="0062555B" w:rsidP="008E3DDD">
            <w:pPr>
              <w:jc w:val="center"/>
              <w:rPr>
                <w:color w:val="0000FF"/>
              </w:rPr>
            </w:pPr>
            <m:oMathPara>
              <m:oMath>
                <m:r>
                  <w:rPr>
                    <w:rFonts w:ascii="Cambria Math" w:hAnsi="Cambria Math"/>
                    <w:color w:val="0000FF"/>
                  </w:rPr>
                  <m:t>(S4)</m:t>
                </m:r>
              </m:oMath>
            </m:oMathPara>
          </w:p>
        </w:tc>
      </w:tr>
      <w:tr w:rsidR="0062555B" w14:paraId="26726191" w14:textId="77777777" w:rsidTr="0051267E">
        <w:trPr>
          <w:trHeight w:val="57"/>
        </w:trPr>
        <w:tc>
          <w:tcPr>
            <w:tcW w:w="8879" w:type="dxa"/>
            <w:vAlign w:val="center"/>
          </w:tcPr>
          <w:p w14:paraId="0934B2C4"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RWGS,[44]</m:t>
                    </m:r>
                  </m:sub>
                </m:sSub>
                <m:r>
                  <w:rPr>
                    <w:rFonts w:ascii="Cambria Math" w:hAnsi="Cambria Math"/>
                    <w:color w:val="0000FF"/>
                  </w:rPr>
                  <m:t>=</m:t>
                </m:r>
                <m:f>
                  <m:fPr>
                    <m:ctrlPr>
                      <w:rPr>
                        <w:rFonts w:ascii="Cambria Math" w:hAnsi="Cambria Math"/>
                        <w:i/>
                        <w:color w:val="0000FF"/>
                      </w:rPr>
                    </m:ctrlPr>
                  </m:fPr>
                  <m:num>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up>
                            <m:r>
                              <w:rPr>
                                <w:rFonts w:ascii="Cambria Math" w:hAnsi="Cambria Math"/>
                                <w:color w:val="0000FF"/>
                              </w:rPr>
                              <m:t>0.5</m:t>
                            </m:r>
                          </m:sup>
                        </m:sSubSup>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den>
                    </m:f>
                    <m:d>
                      <m:dPr>
                        <m:ctrlPr>
                          <w:rPr>
                            <w:rFonts w:ascii="Cambria Math" w:hAnsi="Cambria Math"/>
                            <w:i/>
                            <w:color w:val="0000FF"/>
                          </w:rPr>
                        </m:ctrlPr>
                      </m:dPr>
                      <m:e>
                        <m:r>
                          <w:rPr>
                            <w:rFonts w:ascii="Cambria Math" w:hAnsi="Cambria Math"/>
                            <w:color w:val="0000FF"/>
                          </w:rPr>
                          <m:t>1--</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e>
                              <m:sub>
                                <m:r>
                                  <w:rPr>
                                    <w:rFonts w:ascii="Cambria Math" w:hAnsi="Cambria Math"/>
                                    <w:color w:val="0000FF"/>
                                  </w:rPr>
                                  <m:t>2</m:t>
                                </m:r>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Sup>
                                  <m:sSubSupPr>
                                    <m:ctrlPr>
                                      <w:rPr>
                                        <w:rFonts w:ascii="Cambria Math" w:hAnsi="Cambria Math"/>
                                        <w:i/>
                                        <w:color w:val="0000FF"/>
                                      </w:rPr>
                                    </m:ctrlPr>
                                  </m:sSubSupPr>
                                  <m:e>
                                    <m:r>
                                      <w:rPr>
                                        <w:rFonts w:ascii="Cambria Math" w:hAnsi="Cambria Math"/>
                                        <w:color w:val="0000FF"/>
                                      </w:rPr>
                                      <m:t>H</m:t>
                                    </m:r>
                                  </m:e>
                                  <m:sub>
                                    <m:r>
                                      <w:rPr>
                                        <w:rFonts w:ascii="Cambria Math" w:hAnsi="Cambria Math"/>
                                        <w:color w:val="0000FF"/>
                                      </w:rPr>
                                      <m:t>2</m:t>
                                    </m:r>
                                  </m:sub>
                                  <m:sup>
                                    <m:r>
                                      <w:rPr>
                                        <w:rFonts w:ascii="Cambria Math" w:hAnsi="Cambria Math"/>
                                        <w:color w:val="0000FF"/>
                                      </w:rPr>
                                      <m:t>0.5</m:t>
                                    </m:r>
                                  </m:sup>
                                </m:sSubSup>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45BAB303" w14:textId="77777777" w:rsidR="0062555B" w:rsidRPr="00030A56" w:rsidRDefault="0062555B" w:rsidP="008E3DDD">
            <w:pPr>
              <w:jc w:val="center"/>
              <w:rPr>
                <w:color w:val="0000FF"/>
              </w:rPr>
            </w:pPr>
            <m:oMathPara>
              <m:oMath>
                <m:r>
                  <w:rPr>
                    <w:rFonts w:ascii="Cambria Math" w:hAnsi="Cambria Math"/>
                    <w:color w:val="0000FF"/>
                  </w:rPr>
                  <m:t>(S5)</m:t>
                </m:r>
              </m:oMath>
            </m:oMathPara>
          </w:p>
        </w:tc>
      </w:tr>
      <w:tr w:rsidR="0062555B" w14:paraId="1565D428" w14:textId="77777777" w:rsidTr="0051267E">
        <w:trPr>
          <w:trHeight w:val="57"/>
        </w:trPr>
        <w:tc>
          <w:tcPr>
            <w:tcW w:w="8879" w:type="dxa"/>
            <w:vAlign w:val="center"/>
          </w:tcPr>
          <w:p w14:paraId="0D15CB99"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r>
                      <w:rPr>
                        <w:rFonts w:ascii="Cambria Math" w:hAnsi="Cambria Math"/>
                        <w:color w:val="0000FF"/>
                      </w:rPr>
                      <m:t>-MET,[44]</m:t>
                    </m:r>
                  </m:sub>
                </m:sSub>
                <m:r>
                  <w:rPr>
                    <w:rFonts w:ascii="Cambria Math" w:hAnsi="Cambria Math"/>
                    <w:color w:val="0000FF"/>
                  </w:rPr>
                  <m:t>=</m:t>
                </m:r>
                <m:f>
                  <m:fPr>
                    <m:ctrlPr>
                      <w:rPr>
                        <w:rFonts w:ascii="Cambria Math" w:hAnsi="Cambria Math"/>
                        <w:i/>
                        <w:color w:val="0000FF"/>
                      </w:rPr>
                    </m:ctrlPr>
                  </m:fPr>
                  <m:num>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1.75</m:t>
                            </m:r>
                          </m:sup>
                        </m:sSubSup>
                      </m:den>
                    </m:f>
                    <m:d>
                      <m:dPr>
                        <m:ctrlPr>
                          <w:rPr>
                            <w:rFonts w:ascii="Cambria Math" w:hAnsi="Cambria Math"/>
                            <w:i/>
                            <w:color w:val="0000FF"/>
                          </w:rPr>
                        </m:ctrlPr>
                      </m:dPr>
                      <m:e>
                        <m:r>
                          <w:rPr>
                            <w:rFonts w:ascii="Cambria Math" w:hAnsi="Cambria Math"/>
                            <w:color w:val="0000FF"/>
                          </w:rPr>
                          <m:t>1--</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4</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up>
                                <m:r>
                                  <w:rPr>
                                    <w:rFonts w:ascii="Cambria Math" w:hAnsi="Cambria Math"/>
                                    <w:color w:val="0000FF"/>
                                  </w:rPr>
                                  <m:t>2</m:t>
                                </m:r>
                              </m:sup>
                            </m:sSubSup>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Sup>
                                  <m:sSubSupPr>
                                    <m:ctrlPr>
                                      <w:rPr>
                                        <w:rFonts w:ascii="Cambria Math" w:hAnsi="Cambria Math"/>
                                        <w:i/>
                                        <w:color w:val="0000FF"/>
                                      </w:rPr>
                                    </m:ctrlPr>
                                  </m:sSubSupPr>
                                  <m:e>
                                    <m:r>
                                      <w:rPr>
                                        <w:rFonts w:ascii="Cambria Math" w:hAnsi="Cambria Math"/>
                                        <w:color w:val="0000FF"/>
                                      </w:rPr>
                                      <m:t>H</m:t>
                                    </m:r>
                                  </m:e>
                                  <m:sub>
                                    <m:r>
                                      <w:rPr>
                                        <w:rFonts w:ascii="Cambria Math" w:hAnsi="Cambria Math"/>
                                        <w:color w:val="0000FF"/>
                                      </w:rPr>
                                      <m:t>2</m:t>
                                    </m:r>
                                  </m:sub>
                                  <m:sup>
                                    <m:r>
                                      <w:rPr>
                                        <w:rFonts w:ascii="Cambria Math" w:hAnsi="Cambria Math"/>
                                        <w:color w:val="0000FF"/>
                                      </w:rPr>
                                      <m:t>0.5</m:t>
                                    </m:r>
                                  </m:sup>
                                </m:sSubSup>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183070D8" w14:textId="77777777" w:rsidR="0062555B" w:rsidRPr="00030A56" w:rsidRDefault="0062555B" w:rsidP="008E3DDD">
            <w:pPr>
              <w:jc w:val="center"/>
              <w:rPr>
                <w:color w:val="0000FF"/>
              </w:rPr>
            </w:pPr>
            <m:oMathPara>
              <m:oMath>
                <m:r>
                  <w:rPr>
                    <w:rFonts w:ascii="Cambria Math" w:hAnsi="Cambria Math"/>
                    <w:color w:val="0000FF"/>
                  </w:rPr>
                  <m:t>(S6)</m:t>
                </m:r>
              </m:oMath>
            </m:oMathPara>
          </w:p>
        </w:tc>
      </w:tr>
      <w:tr w:rsidR="0062555B" w14:paraId="1495369A" w14:textId="77777777" w:rsidTr="0051267E">
        <w:trPr>
          <w:trHeight w:val="57"/>
        </w:trPr>
        <w:tc>
          <w:tcPr>
            <w:tcW w:w="8879" w:type="dxa"/>
            <w:vAlign w:val="center"/>
          </w:tcPr>
          <w:p w14:paraId="7E88B328"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CO-MET[45]</m:t>
                    </m:r>
                  </m:sub>
                </m:sSub>
                <m:r>
                  <w:rPr>
                    <w:rFonts w:ascii="Cambria Math" w:hAnsi="Cambria Math"/>
                    <w:color w:val="0000FF"/>
                  </w:rPr>
                  <m:t>=</m:t>
                </m:r>
                <m:f>
                  <m:fPr>
                    <m:ctrlPr>
                      <w:rPr>
                        <w:rFonts w:ascii="Cambria Math" w:hAnsi="Cambria Math"/>
                        <w:i/>
                        <w:color w:val="0000FF"/>
                      </w:rPr>
                    </m:ctrlPr>
                  </m:fPr>
                  <m:num>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1</m:t>
                            </m:r>
                          </m:sub>
                        </m:sSub>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2.5</m:t>
                            </m:r>
                          </m:sup>
                        </m:sSubSup>
                      </m:den>
                    </m:f>
                    <m:d>
                      <m:dPr>
                        <m:ctrlPr>
                          <w:rPr>
                            <w:rFonts w:ascii="Cambria Math" w:hAnsi="Cambria Math"/>
                            <w:i/>
                            <w:color w:val="0000FF"/>
                          </w:rPr>
                        </m:ctrlPr>
                      </m:d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r>
                          <w:rPr>
                            <w:rFonts w:ascii="Cambria Math" w:hAnsi="Cambria Math"/>
                            <w:color w:val="0000FF"/>
                          </w:rPr>
                          <m:t>-</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3</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1</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5D4E0150" w14:textId="77777777" w:rsidR="0062555B" w:rsidRPr="00030A56" w:rsidRDefault="0062555B" w:rsidP="008E3DDD">
            <w:pPr>
              <w:jc w:val="center"/>
              <w:rPr>
                <w:color w:val="0000FF"/>
              </w:rPr>
            </w:pPr>
            <m:oMathPara>
              <m:oMath>
                <m:r>
                  <w:rPr>
                    <w:rFonts w:ascii="Cambria Math" w:hAnsi="Cambria Math"/>
                    <w:color w:val="0000FF"/>
                  </w:rPr>
                  <m:t>(S7)</m:t>
                </m:r>
              </m:oMath>
            </m:oMathPara>
          </w:p>
        </w:tc>
      </w:tr>
      <w:tr w:rsidR="0062555B" w14:paraId="5FC3FE69" w14:textId="77777777" w:rsidTr="0051267E">
        <w:trPr>
          <w:trHeight w:val="57"/>
        </w:trPr>
        <w:tc>
          <w:tcPr>
            <w:tcW w:w="8879" w:type="dxa"/>
            <w:vAlign w:val="center"/>
          </w:tcPr>
          <w:p w14:paraId="3B5C71EF"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RWGS,[45]</m:t>
                    </m:r>
                  </m:sub>
                </m:sSub>
                <m:r>
                  <w:rPr>
                    <w:rFonts w:ascii="Cambria Math" w:hAnsi="Cambria Math"/>
                    <w:color w:val="0000FF"/>
                  </w:rPr>
                  <m:t>=</m:t>
                </m:r>
                <m:f>
                  <m:fPr>
                    <m:ctrlPr>
                      <w:rPr>
                        <w:rFonts w:ascii="Cambria Math" w:hAnsi="Cambria Math"/>
                        <w:i/>
                        <w:color w:val="0000FF"/>
                      </w:rPr>
                    </m:ctrlPr>
                  </m:fPr>
                  <m:num>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d>
                      <m:dPr>
                        <m:ctrlPr>
                          <w:rPr>
                            <w:rFonts w:ascii="Cambria Math" w:hAnsi="Cambria Math"/>
                            <w:i/>
                            <w:color w:val="0000FF"/>
                          </w:rPr>
                        </m:ctrlPr>
                      </m:d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e>
                              <m:sub>
                                <m:r>
                                  <w:rPr>
                                    <w:rFonts w:ascii="Cambria Math" w:hAnsi="Cambria Math"/>
                                    <w:color w:val="0000FF"/>
                                  </w:rPr>
                                  <m:t>2</m:t>
                                </m:r>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648BBC4F" w14:textId="77777777" w:rsidR="0062555B" w:rsidRPr="00030A56" w:rsidRDefault="0062555B" w:rsidP="008E3DDD">
            <w:pPr>
              <w:jc w:val="center"/>
              <w:rPr>
                <w:color w:val="0000FF"/>
              </w:rPr>
            </w:pPr>
            <m:oMathPara>
              <m:oMath>
                <m:r>
                  <w:rPr>
                    <w:rFonts w:ascii="Cambria Math" w:hAnsi="Cambria Math"/>
                    <w:color w:val="0000FF"/>
                  </w:rPr>
                  <m:t>(S8)</m:t>
                </m:r>
              </m:oMath>
            </m:oMathPara>
          </w:p>
        </w:tc>
      </w:tr>
      <w:tr w:rsidR="0062555B" w14:paraId="427ECF84" w14:textId="77777777" w:rsidTr="0051267E">
        <w:trPr>
          <w:trHeight w:val="57"/>
        </w:trPr>
        <w:tc>
          <w:tcPr>
            <w:tcW w:w="8879" w:type="dxa"/>
            <w:vAlign w:val="center"/>
          </w:tcPr>
          <w:p w14:paraId="7D03E891"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r>
                      <w:rPr>
                        <w:rFonts w:ascii="Cambria Math" w:hAnsi="Cambria Math"/>
                        <w:color w:val="0000FF"/>
                      </w:rPr>
                      <m:t>-MET,[45]</m:t>
                    </m:r>
                  </m:sub>
                </m:sSub>
                <m:r>
                  <w:rPr>
                    <w:rFonts w:ascii="Cambria Math" w:hAnsi="Cambria Math"/>
                    <w:color w:val="0000FF"/>
                  </w:rPr>
                  <m:t>=</m:t>
                </m:r>
                <m:f>
                  <m:fPr>
                    <m:ctrlPr>
                      <w:rPr>
                        <w:rFonts w:ascii="Cambria Math" w:hAnsi="Cambria Math"/>
                        <w:i/>
                        <w:color w:val="0000FF"/>
                      </w:rPr>
                    </m:ctrlPr>
                  </m:fPr>
                  <m:num>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2.5</m:t>
                            </m:r>
                          </m:sup>
                        </m:sSubSup>
                      </m:den>
                    </m:f>
                    <m:d>
                      <m:dPr>
                        <m:ctrlPr>
                          <w:rPr>
                            <w:rFonts w:ascii="Cambria Math" w:hAnsi="Cambria Math"/>
                            <w:i/>
                            <w:color w:val="0000FF"/>
                          </w:rPr>
                        </m:ctrlPr>
                      </m:dPr>
                      <m:e>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up>
                            <m:r>
                              <w:rPr>
                                <w:rFonts w:ascii="Cambria Math" w:hAnsi="Cambria Math"/>
                                <w:color w:val="0000FF"/>
                              </w:rPr>
                              <m:t>2</m:t>
                            </m:r>
                          </m:sup>
                        </m:sSubSup>
                        <m:r>
                          <w:rPr>
                            <w:rFonts w:ascii="Cambria Math" w:hAnsi="Cambria Math"/>
                            <w:color w:val="0000FF"/>
                          </w:rPr>
                          <m:t>-</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4</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num>
                          <m:den>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den>
                            </m:f>
                          </m:e>
                        </m:d>
                      </m:e>
                      <m:sup>
                        <m:r>
                          <w:rPr>
                            <w:rFonts w:ascii="Cambria Math" w:hAnsi="Cambria Math"/>
                            <w:color w:val="0000FF"/>
                          </w:rPr>
                          <m:t>2</m:t>
                        </m:r>
                      </m:sup>
                    </m:sSup>
                  </m:den>
                </m:f>
              </m:oMath>
            </m:oMathPara>
          </w:p>
        </w:tc>
        <w:tc>
          <w:tcPr>
            <w:tcW w:w="759" w:type="dxa"/>
            <w:vAlign w:val="center"/>
          </w:tcPr>
          <w:p w14:paraId="19FE0E7F" w14:textId="77777777" w:rsidR="0062555B" w:rsidRPr="00030A56" w:rsidRDefault="0062555B" w:rsidP="008E3DDD">
            <w:pPr>
              <w:jc w:val="center"/>
              <w:rPr>
                <w:color w:val="0000FF"/>
              </w:rPr>
            </w:pPr>
            <m:oMathPara>
              <m:oMath>
                <m:r>
                  <w:rPr>
                    <w:rFonts w:ascii="Cambria Math" w:hAnsi="Cambria Math"/>
                    <w:color w:val="0000FF"/>
                  </w:rPr>
                  <m:t>(S9)</m:t>
                </m:r>
              </m:oMath>
            </m:oMathPara>
          </w:p>
        </w:tc>
      </w:tr>
      <w:tr w:rsidR="0062555B" w14:paraId="7A7835FC" w14:textId="77777777" w:rsidTr="0051267E">
        <w:trPr>
          <w:trHeight w:val="57"/>
        </w:trPr>
        <w:tc>
          <w:tcPr>
            <w:tcW w:w="8879" w:type="dxa"/>
            <w:vAlign w:val="center"/>
          </w:tcPr>
          <w:p w14:paraId="15EBC955"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RWGS,[46]</m:t>
                    </m:r>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2</m:t>
                        </m:r>
                      </m:sub>
                    </m:sSub>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Sup>
                      <m:sSubSupPr>
                        <m:ctrlPr>
                          <w:rPr>
                            <w:rFonts w:ascii="Cambria Math" w:hAnsi="Cambria Math"/>
                            <w:i/>
                            <w:color w:val="0000FF"/>
                          </w:rPr>
                        </m:ctrlPr>
                      </m:sSubSup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d>
                      <m:dPr>
                        <m:ctrlPr>
                          <w:rPr>
                            <w:rFonts w:ascii="Cambria Math" w:hAnsi="Cambria Math"/>
                            <w:i/>
                            <w:color w:val="0000FF"/>
                          </w:rPr>
                        </m:ctrlPr>
                      </m:dPr>
                      <m:e>
                        <m:r>
                          <w:rPr>
                            <w:rFonts w:ascii="Cambria Math" w:hAnsi="Cambria Math"/>
                            <w:color w:val="0000FF"/>
                          </w:rPr>
                          <m:t>1-</m:t>
                        </m:r>
                        <m:sSup>
                          <m:sSupPr>
                            <m:ctrlPr>
                              <w:rPr>
                                <w:rFonts w:ascii="Cambria Math" w:hAnsi="Cambria Math"/>
                                <w:i/>
                                <w:color w:val="0000FF"/>
                              </w:rPr>
                            </m:ctrlPr>
                          </m:sSupPr>
                          <m:e>
                            <m:r>
                              <w:rPr>
                                <w:rFonts w:ascii="Cambria Math" w:hAnsi="Cambria Math"/>
                                <w:color w:val="0000FF"/>
                              </w:rPr>
                              <m:t>k</m:t>
                            </m:r>
                          </m:e>
                          <m:sup>
                            <m:r>
                              <w:rPr>
                                <w:rFonts w:ascii="Cambria Math" w:hAnsi="Cambria Math"/>
                                <w:color w:val="0000FF"/>
                              </w:rPr>
                              <m:t>*</m:t>
                            </m:r>
                          </m:sup>
                        </m:sSup>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CO</m:t>
                                </m:r>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Sup>
                              <m:sSubSupPr>
                                <m:ctrlPr>
                                  <w:rPr>
                                    <w:rFonts w:ascii="Cambria Math" w:hAnsi="Cambria Math"/>
                                    <w:i/>
                                    <w:color w:val="0000FF"/>
                                  </w:rPr>
                                </m:ctrlPr>
                              </m:sSubSup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r>
                              <w:rPr>
                                <w:rFonts w:ascii="Cambria Math" w:hAnsi="Cambria Math"/>
                                <w:color w:val="0000FF"/>
                              </w:rPr>
                              <m:t>+</m:t>
                            </m:r>
                            <m:rad>
                              <m:radPr>
                                <m:degHide m:val="1"/>
                                <m:ctrlPr>
                                  <w:rPr>
                                    <w:rFonts w:ascii="Cambria Math" w:hAnsi="Cambria Math"/>
                                    <w:i/>
                                    <w:color w:val="0000FF"/>
                                  </w:rPr>
                                </m:ctrlPr>
                              </m:radPr>
                              <m:deg/>
                              <m:e>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e>
                            </m:rad>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OH</m:t>
                                </m:r>
                              </m:sub>
                            </m:sSub>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rad>
                                  <m:radPr>
                                    <m:degHide m:val="1"/>
                                    <m:ctrlPr>
                                      <w:rPr>
                                        <w:rFonts w:ascii="Cambria Math" w:hAnsi="Cambria Math"/>
                                        <w:i/>
                                        <w:color w:val="0000FF"/>
                                      </w:rPr>
                                    </m:ctrlPr>
                                  </m:radPr>
                                  <m:deg/>
                                  <m:e>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e>
                                </m:rad>
                              </m:den>
                            </m:f>
                          </m:e>
                        </m:d>
                      </m:e>
                      <m:sup>
                        <m:r>
                          <w:rPr>
                            <w:rFonts w:ascii="Cambria Math" w:hAnsi="Cambria Math"/>
                            <w:color w:val="0000FF"/>
                          </w:rPr>
                          <m:t>2</m:t>
                        </m:r>
                      </m:sup>
                    </m:sSup>
                  </m:den>
                </m:f>
              </m:oMath>
            </m:oMathPara>
          </w:p>
        </w:tc>
        <w:tc>
          <w:tcPr>
            <w:tcW w:w="759" w:type="dxa"/>
            <w:vAlign w:val="center"/>
          </w:tcPr>
          <w:p w14:paraId="11977535" w14:textId="77777777" w:rsidR="0062555B" w:rsidRPr="00030A56" w:rsidRDefault="0062555B" w:rsidP="008E3DDD">
            <w:pPr>
              <w:jc w:val="center"/>
              <w:rPr>
                <w:color w:val="0000FF"/>
              </w:rPr>
            </w:pPr>
            <m:oMathPara>
              <m:oMath>
                <m:r>
                  <w:rPr>
                    <w:rFonts w:ascii="Cambria Math" w:hAnsi="Cambria Math"/>
                    <w:color w:val="0000FF"/>
                  </w:rPr>
                  <m:t>(S10)</m:t>
                </m:r>
              </m:oMath>
            </m:oMathPara>
          </w:p>
        </w:tc>
      </w:tr>
      <w:tr w:rsidR="0062555B" w14:paraId="40D3EC33" w14:textId="77777777" w:rsidTr="0051267E">
        <w:trPr>
          <w:trHeight w:val="57"/>
        </w:trPr>
        <w:tc>
          <w:tcPr>
            <w:tcW w:w="8879" w:type="dxa"/>
            <w:vAlign w:val="center"/>
          </w:tcPr>
          <w:p w14:paraId="70BC0C8A" w14:textId="77777777" w:rsidR="0062555B" w:rsidRPr="00030A56" w:rsidRDefault="006347AF" w:rsidP="008E3DDD">
            <w:pPr>
              <w:jc w:val="center"/>
              <w:rPr>
                <w:color w:val="0000FF"/>
              </w:rPr>
            </w:pPr>
            <m:oMathPara>
              <m:oMath>
                <m:sSub>
                  <m:sSubPr>
                    <m:ctrlPr>
                      <w:rPr>
                        <w:rFonts w:ascii="Cambria Math" w:hAnsi="Cambria Math"/>
                        <w:i/>
                        <w:color w:val="0000FF"/>
                      </w:rPr>
                    </m:ctrlPr>
                  </m:sSubPr>
                  <m:e>
                    <m:r>
                      <m:rPr>
                        <m:scr m:val="script"/>
                      </m:rPr>
                      <w:rPr>
                        <w:rFonts w:ascii="Cambria Math" w:hAnsi="Cambria Math"/>
                        <w:color w:val="0000FF"/>
                      </w:rPr>
                      <m:t>R</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r>
                      <w:rPr>
                        <w:rFonts w:ascii="Cambria Math" w:hAnsi="Cambria Math"/>
                        <w:color w:val="0000FF"/>
                      </w:rPr>
                      <m:t>-MET,[47]</m:t>
                    </m:r>
                  </m:sub>
                </m:sSub>
                <m:r>
                  <w:rPr>
                    <w:rFonts w:ascii="Cambria Math" w:hAnsi="Cambria Math"/>
                    <w:color w:val="0000FF"/>
                  </w:rPr>
                  <m:t>=</m:t>
                </m:r>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Sup>
                      <m:sSubSupPr>
                        <m:ctrlPr>
                          <w:rPr>
                            <w:rFonts w:ascii="Cambria Math" w:hAnsi="Cambria Math"/>
                            <w:i/>
                            <w:color w:val="0000FF"/>
                          </w:rPr>
                        </m:ctrlPr>
                      </m:sSubSup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d>
                      <m:dPr>
                        <m:ctrlPr>
                          <w:rPr>
                            <w:rFonts w:ascii="Cambria Math" w:hAnsi="Cambria Math"/>
                            <w:i/>
                            <w:color w:val="0000FF"/>
                          </w:rPr>
                        </m:ctrlPr>
                      </m:dPr>
                      <m:e>
                        <m:r>
                          <w:rPr>
                            <w:rFonts w:ascii="Cambria Math" w:hAnsi="Cambria Math"/>
                            <w:color w:val="0000FF"/>
                          </w:rPr>
                          <m:t>1-</m:t>
                        </m:r>
                        <m:f>
                          <m:fPr>
                            <m:ctrlPr>
                              <w:rPr>
                                <w:rFonts w:ascii="Cambria Math" w:hAnsi="Cambria Math"/>
                                <w:i/>
                                <w:color w:val="0000FF"/>
                              </w:rPr>
                            </m:ctrlPr>
                          </m:fPr>
                          <m:num>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up>
                                <m:r>
                                  <w:rPr>
                                    <w:rFonts w:ascii="Cambria Math" w:hAnsi="Cambria Math"/>
                                    <w:color w:val="0000FF"/>
                                  </w:rPr>
                                  <m:t>2</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4</m:t>
                                    </m:r>
                                  </m:sub>
                                </m:sSub>
                              </m:sub>
                            </m:sSub>
                          </m:num>
                          <m:den>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4</m:t>
                                </m:r>
                              </m:sup>
                            </m:sSubSup>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3</m:t>
                                </m:r>
                              </m:sub>
                            </m:sSub>
                          </m:den>
                        </m:f>
                      </m:e>
                    </m:d>
                  </m:num>
                  <m:den>
                    <m:sSup>
                      <m:sSupPr>
                        <m:ctrlPr>
                          <w:rPr>
                            <w:rFonts w:ascii="Cambria Math" w:hAnsi="Cambria Math"/>
                            <w:i/>
                            <w:color w:val="0000FF"/>
                          </w:rPr>
                        </m:ctrlPr>
                      </m:sSupPr>
                      <m:e>
                        <m:d>
                          <m:dPr>
                            <m:ctrlPr>
                              <w:rPr>
                                <w:rFonts w:ascii="Cambria Math" w:hAnsi="Cambria Math"/>
                                <w:i/>
                                <w:color w:val="0000FF"/>
                              </w:rPr>
                            </m:ctrlPr>
                          </m:dPr>
                          <m:e>
                            <m:r>
                              <w:rPr>
                                <w:rFonts w:ascii="Cambria Math" w:hAnsi="Cambria Math"/>
                                <w:color w:val="0000FF"/>
                              </w:rPr>
                              <m:t>1+</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r>
                                  <w:rPr>
                                    <w:rFonts w:ascii="Cambria Math" w:hAnsi="Cambria Math"/>
                                    <w:color w:val="0000FF"/>
                                  </w:rPr>
                                  <m:t>C</m:t>
                                </m:r>
                                <m:sSub>
                                  <m:sSubPr>
                                    <m:ctrlPr>
                                      <w:rPr>
                                        <w:rFonts w:ascii="Cambria Math" w:hAnsi="Cambria Math"/>
                                        <w:i/>
                                        <w:color w:val="0000FF"/>
                                      </w:rPr>
                                    </m:ctrlPr>
                                  </m:sSubPr>
                                  <m:e>
                                    <m:r>
                                      <w:rPr>
                                        <w:rFonts w:ascii="Cambria Math" w:hAnsi="Cambria Math"/>
                                        <w:color w:val="0000FF"/>
                                      </w:rPr>
                                      <m:t>O</m:t>
                                    </m:r>
                                  </m:e>
                                  <m:sub>
                                    <m:r>
                                      <w:rPr>
                                        <w:rFonts w:ascii="Cambria Math" w:hAnsi="Cambria Math"/>
                                        <w:color w:val="0000FF"/>
                                      </w:rPr>
                                      <m:t>2</m:t>
                                    </m:r>
                                  </m:sub>
                                </m:sSub>
                              </m:sub>
                            </m:sSub>
                            <m:sSubSup>
                              <m:sSubSupPr>
                                <m:ctrlPr>
                                  <w:rPr>
                                    <w:rFonts w:ascii="Cambria Math" w:hAnsi="Cambria Math"/>
                                    <w:i/>
                                    <w:color w:val="0000FF"/>
                                  </w:rPr>
                                </m:ctrlPr>
                              </m:sSubSup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sSubSup>
                              <m:sSubSupPr>
                                <m:ctrlPr>
                                  <w:rPr>
                                    <w:rFonts w:ascii="Cambria Math" w:hAnsi="Cambria Math"/>
                                    <w:i/>
                                    <w:color w:val="0000FF"/>
                                  </w:rPr>
                                </m:ctrlPr>
                              </m:sSubSup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up>
                                <m:r>
                                  <w:rPr>
                                    <w:rFonts w:ascii="Cambria Math" w:hAnsi="Cambria Math"/>
                                    <w:color w:val="0000FF"/>
                                  </w:rPr>
                                  <m:t>0.5</m:t>
                                </m:r>
                              </m:sup>
                            </m:sSubSup>
                            <m:r>
                              <w:rPr>
                                <w:rFonts w:ascii="Cambria Math" w:hAnsi="Cambria Math"/>
                                <w:color w:val="0000FF"/>
                              </w:rPr>
                              <m:t>+</m:t>
                            </m:r>
                            <m:rad>
                              <m:radPr>
                                <m:degHide m:val="1"/>
                                <m:ctrlPr>
                                  <w:rPr>
                                    <w:rFonts w:ascii="Cambria Math" w:hAnsi="Cambria Math"/>
                                    <w:i/>
                                    <w:color w:val="0000FF"/>
                                  </w:rPr>
                                </m:ctrlPr>
                              </m:radPr>
                              <m:deg/>
                              <m:e>
                                <m:sSub>
                                  <m:sSubPr>
                                    <m:ctrlPr>
                                      <w:rPr>
                                        <w:rFonts w:ascii="Cambria Math" w:hAnsi="Cambria Math"/>
                                        <w:i/>
                                        <w:color w:val="0000FF"/>
                                      </w:rPr>
                                    </m:ctrlPr>
                                  </m:sSubPr>
                                  <m:e>
                                    <m:r>
                                      <w:rPr>
                                        <w:rFonts w:ascii="Cambria Math" w:hAnsi="Cambria Math"/>
                                        <w:color w:val="0000FF"/>
                                      </w:rPr>
                                      <m:t>K</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e>
                            </m:rad>
                            <m:r>
                              <w:rPr>
                                <w:rFonts w:ascii="Cambria Math" w:hAnsi="Cambria Math"/>
                                <w:color w:val="0000FF"/>
                              </w:rPr>
                              <m:t>+</m:t>
                            </m:r>
                            <m:sSub>
                              <m:sSubPr>
                                <m:ctrlPr>
                                  <w:rPr>
                                    <w:rFonts w:ascii="Cambria Math" w:hAnsi="Cambria Math"/>
                                    <w:i/>
                                    <w:color w:val="0000FF"/>
                                  </w:rPr>
                                </m:ctrlPr>
                              </m:sSubPr>
                              <m:e>
                                <m:r>
                                  <w:rPr>
                                    <w:rFonts w:ascii="Cambria Math" w:hAnsi="Cambria Math"/>
                                    <w:color w:val="0000FF"/>
                                  </w:rPr>
                                  <m:t>K</m:t>
                                </m:r>
                              </m:e>
                              <m:sub>
                                <m:r>
                                  <w:rPr>
                                    <w:rFonts w:ascii="Cambria Math" w:hAnsi="Cambria Math"/>
                                    <w:color w:val="0000FF"/>
                                  </w:rPr>
                                  <m:t>OH</m:t>
                                </m:r>
                              </m:sub>
                            </m:sSub>
                            <m:f>
                              <m:fPr>
                                <m:ctrlPr>
                                  <w:rPr>
                                    <w:rFonts w:ascii="Cambria Math" w:hAnsi="Cambria Math"/>
                                    <w:i/>
                                    <w:color w:val="0000FF"/>
                                  </w:rPr>
                                </m:ctrlPr>
                              </m:fPr>
                              <m:num>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r>
                                      <w:rPr>
                                        <w:rFonts w:ascii="Cambria Math" w:hAnsi="Cambria Math"/>
                                        <w:color w:val="0000FF"/>
                                      </w:rPr>
                                      <m:t>O</m:t>
                                    </m:r>
                                  </m:sub>
                                </m:sSub>
                              </m:num>
                              <m:den>
                                <m:rad>
                                  <m:radPr>
                                    <m:degHide m:val="1"/>
                                    <m:ctrlPr>
                                      <w:rPr>
                                        <w:rFonts w:ascii="Cambria Math" w:hAnsi="Cambria Math"/>
                                        <w:i/>
                                        <w:color w:val="0000FF"/>
                                      </w:rPr>
                                    </m:ctrlPr>
                                  </m:radPr>
                                  <m:deg/>
                                  <m:e>
                                    <m:sSub>
                                      <m:sSubPr>
                                        <m:ctrlPr>
                                          <w:rPr>
                                            <w:rFonts w:ascii="Cambria Math" w:hAnsi="Cambria Math"/>
                                            <w:i/>
                                            <w:color w:val="0000FF"/>
                                          </w:rPr>
                                        </m:ctrlPr>
                                      </m:sSubPr>
                                      <m:e>
                                        <m:r>
                                          <w:rPr>
                                            <w:rFonts w:ascii="Cambria Math" w:hAnsi="Cambria Math"/>
                                            <w:color w:val="0000FF"/>
                                          </w:rPr>
                                          <m:t>p</m:t>
                                        </m:r>
                                      </m:e>
                                      <m:sub>
                                        <m:sSub>
                                          <m:sSubPr>
                                            <m:ctrlPr>
                                              <w:rPr>
                                                <w:rFonts w:ascii="Cambria Math" w:hAnsi="Cambria Math"/>
                                                <w:i/>
                                                <w:color w:val="0000FF"/>
                                              </w:rPr>
                                            </m:ctrlPr>
                                          </m:sSubPr>
                                          <m:e>
                                            <m:r>
                                              <w:rPr>
                                                <w:rFonts w:ascii="Cambria Math" w:hAnsi="Cambria Math"/>
                                                <w:color w:val="0000FF"/>
                                              </w:rPr>
                                              <m:t>H</m:t>
                                            </m:r>
                                          </m:e>
                                          <m:sub>
                                            <m:r>
                                              <w:rPr>
                                                <w:rFonts w:ascii="Cambria Math" w:hAnsi="Cambria Math"/>
                                                <w:color w:val="0000FF"/>
                                              </w:rPr>
                                              <m:t>2</m:t>
                                            </m:r>
                                          </m:sub>
                                        </m:sSub>
                                      </m:sub>
                                    </m:sSub>
                                  </m:e>
                                </m:rad>
                              </m:den>
                            </m:f>
                          </m:e>
                        </m:d>
                      </m:e>
                      <m:sup>
                        <m:r>
                          <w:rPr>
                            <w:rFonts w:ascii="Cambria Math" w:hAnsi="Cambria Math"/>
                            <w:color w:val="0000FF"/>
                          </w:rPr>
                          <m:t>2</m:t>
                        </m:r>
                      </m:sup>
                    </m:sSup>
                  </m:den>
                </m:f>
              </m:oMath>
            </m:oMathPara>
          </w:p>
        </w:tc>
        <w:tc>
          <w:tcPr>
            <w:tcW w:w="759" w:type="dxa"/>
            <w:vAlign w:val="center"/>
          </w:tcPr>
          <w:p w14:paraId="7939FE0B" w14:textId="77777777" w:rsidR="0062555B" w:rsidRPr="00030A56" w:rsidRDefault="0062555B" w:rsidP="008E3DDD">
            <w:pPr>
              <w:jc w:val="center"/>
              <w:rPr>
                <w:color w:val="0000FF"/>
              </w:rPr>
            </w:pPr>
            <m:oMathPara>
              <m:oMath>
                <m:r>
                  <w:rPr>
                    <w:rFonts w:ascii="Cambria Math" w:hAnsi="Cambria Math"/>
                    <w:color w:val="0000FF"/>
                  </w:rPr>
                  <m:t>(S11)</m:t>
                </m:r>
              </m:oMath>
            </m:oMathPara>
          </w:p>
        </w:tc>
      </w:tr>
    </w:tbl>
    <w:p w14:paraId="1D193247" w14:textId="77777777" w:rsidR="0062555B" w:rsidRPr="00B13F1B" w:rsidRDefault="0062555B" w:rsidP="0062555B">
      <w:pPr>
        <w:rPr>
          <w:color w:val="0000FF"/>
        </w:rPr>
      </w:pPr>
    </w:p>
    <w:p w14:paraId="21EE83BA" w14:textId="77777777" w:rsidR="00A1649E" w:rsidRDefault="00A1649E" w:rsidP="00A1649E"/>
    <w:p w14:paraId="11D6DC3E" w14:textId="77777777" w:rsidR="00A61675" w:rsidRPr="00A1649E" w:rsidRDefault="00A61675" w:rsidP="00A1649E"/>
    <w:sectPr w:rsidR="00A61675" w:rsidRPr="00A1649E">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A60A5"/>
    <w:multiLevelType w:val="multilevel"/>
    <w:tmpl w:val="EBE08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1D0089"/>
    <w:multiLevelType w:val="hybridMultilevel"/>
    <w:tmpl w:val="D94CE5D0"/>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349D1E81"/>
    <w:multiLevelType w:val="hybridMultilevel"/>
    <w:tmpl w:val="DBAE345E"/>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50C61524"/>
    <w:multiLevelType w:val="hybridMultilevel"/>
    <w:tmpl w:val="7E54F25A"/>
    <w:lvl w:ilvl="0" w:tplc="1BDAF5F4">
      <w:start w:val="1"/>
      <w:numFmt w:val="bullet"/>
      <w:lvlText w:val=""/>
      <w:lvlJc w:val="left"/>
      <w:pPr>
        <w:ind w:left="1080" w:hanging="360"/>
      </w:pPr>
      <w:rPr>
        <w:rFonts w:ascii="Symbol" w:hAnsi="Symbol"/>
      </w:rPr>
    </w:lvl>
    <w:lvl w:ilvl="1" w:tplc="2C3666C0">
      <w:start w:val="1"/>
      <w:numFmt w:val="bullet"/>
      <w:lvlText w:val=""/>
      <w:lvlJc w:val="left"/>
      <w:pPr>
        <w:ind w:left="1080" w:hanging="360"/>
      </w:pPr>
      <w:rPr>
        <w:rFonts w:ascii="Symbol" w:hAnsi="Symbol"/>
      </w:rPr>
    </w:lvl>
    <w:lvl w:ilvl="2" w:tplc="6C78C1C0">
      <w:start w:val="1"/>
      <w:numFmt w:val="bullet"/>
      <w:lvlText w:val=""/>
      <w:lvlJc w:val="left"/>
      <w:pPr>
        <w:ind w:left="1080" w:hanging="360"/>
      </w:pPr>
      <w:rPr>
        <w:rFonts w:ascii="Symbol" w:hAnsi="Symbol"/>
      </w:rPr>
    </w:lvl>
    <w:lvl w:ilvl="3" w:tplc="9436666C">
      <w:start w:val="1"/>
      <w:numFmt w:val="bullet"/>
      <w:lvlText w:val=""/>
      <w:lvlJc w:val="left"/>
      <w:pPr>
        <w:ind w:left="1080" w:hanging="360"/>
      </w:pPr>
      <w:rPr>
        <w:rFonts w:ascii="Symbol" w:hAnsi="Symbol"/>
      </w:rPr>
    </w:lvl>
    <w:lvl w:ilvl="4" w:tplc="C8F87710">
      <w:start w:val="1"/>
      <w:numFmt w:val="bullet"/>
      <w:lvlText w:val=""/>
      <w:lvlJc w:val="left"/>
      <w:pPr>
        <w:ind w:left="1080" w:hanging="360"/>
      </w:pPr>
      <w:rPr>
        <w:rFonts w:ascii="Symbol" w:hAnsi="Symbol"/>
      </w:rPr>
    </w:lvl>
    <w:lvl w:ilvl="5" w:tplc="2C007340">
      <w:start w:val="1"/>
      <w:numFmt w:val="bullet"/>
      <w:lvlText w:val=""/>
      <w:lvlJc w:val="left"/>
      <w:pPr>
        <w:ind w:left="1080" w:hanging="360"/>
      </w:pPr>
      <w:rPr>
        <w:rFonts w:ascii="Symbol" w:hAnsi="Symbol"/>
      </w:rPr>
    </w:lvl>
    <w:lvl w:ilvl="6" w:tplc="CA9C377A">
      <w:start w:val="1"/>
      <w:numFmt w:val="bullet"/>
      <w:lvlText w:val=""/>
      <w:lvlJc w:val="left"/>
      <w:pPr>
        <w:ind w:left="1080" w:hanging="360"/>
      </w:pPr>
      <w:rPr>
        <w:rFonts w:ascii="Symbol" w:hAnsi="Symbol"/>
      </w:rPr>
    </w:lvl>
    <w:lvl w:ilvl="7" w:tplc="8FA67E58">
      <w:start w:val="1"/>
      <w:numFmt w:val="bullet"/>
      <w:lvlText w:val=""/>
      <w:lvlJc w:val="left"/>
      <w:pPr>
        <w:ind w:left="1080" w:hanging="360"/>
      </w:pPr>
      <w:rPr>
        <w:rFonts w:ascii="Symbol" w:hAnsi="Symbol"/>
      </w:rPr>
    </w:lvl>
    <w:lvl w:ilvl="8" w:tplc="9782FF3E">
      <w:start w:val="1"/>
      <w:numFmt w:val="bullet"/>
      <w:lvlText w:val=""/>
      <w:lvlJc w:val="left"/>
      <w:pPr>
        <w:ind w:left="1080" w:hanging="360"/>
      </w:pPr>
      <w:rPr>
        <w:rFonts w:ascii="Symbol" w:hAnsi="Symbol"/>
      </w:rPr>
    </w:lvl>
  </w:abstractNum>
  <w:abstractNum w:abstractNumId="4" w15:restartNumberingAfterBreak="0">
    <w:nsid w:val="51CE2287"/>
    <w:multiLevelType w:val="hybridMultilevel"/>
    <w:tmpl w:val="A24E170C"/>
    <w:lvl w:ilvl="0" w:tplc="927AEB14">
      <w:start w:val="1"/>
      <w:numFmt w:val="bullet"/>
      <w:lvlText w:val=""/>
      <w:lvlJc w:val="left"/>
      <w:pPr>
        <w:ind w:left="1080" w:hanging="360"/>
      </w:pPr>
      <w:rPr>
        <w:rFonts w:ascii="Symbol" w:hAnsi="Symbol"/>
      </w:rPr>
    </w:lvl>
    <w:lvl w:ilvl="1" w:tplc="140A3CA0">
      <w:start w:val="1"/>
      <w:numFmt w:val="bullet"/>
      <w:lvlText w:val=""/>
      <w:lvlJc w:val="left"/>
      <w:pPr>
        <w:ind w:left="1080" w:hanging="360"/>
      </w:pPr>
      <w:rPr>
        <w:rFonts w:ascii="Symbol" w:hAnsi="Symbol"/>
      </w:rPr>
    </w:lvl>
    <w:lvl w:ilvl="2" w:tplc="23FCC38E">
      <w:start w:val="1"/>
      <w:numFmt w:val="bullet"/>
      <w:lvlText w:val=""/>
      <w:lvlJc w:val="left"/>
      <w:pPr>
        <w:ind w:left="1080" w:hanging="360"/>
      </w:pPr>
      <w:rPr>
        <w:rFonts w:ascii="Symbol" w:hAnsi="Symbol"/>
      </w:rPr>
    </w:lvl>
    <w:lvl w:ilvl="3" w:tplc="D8D024FE">
      <w:start w:val="1"/>
      <w:numFmt w:val="bullet"/>
      <w:lvlText w:val=""/>
      <w:lvlJc w:val="left"/>
      <w:pPr>
        <w:ind w:left="1080" w:hanging="360"/>
      </w:pPr>
      <w:rPr>
        <w:rFonts w:ascii="Symbol" w:hAnsi="Symbol"/>
      </w:rPr>
    </w:lvl>
    <w:lvl w:ilvl="4" w:tplc="94B6A06A">
      <w:start w:val="1"/>
      <w:numFmt w:val="bullet"/>
      <w:lvlText w:val=""/>
      <w:lvlJc w:val="left"/>
      <w:pPr>
        <w:ind w:left="1080" w:hanging="360"/>
      </w:pPr>
      <w:rPr>
        <w:rFonts w:ascii="Symbol" w:hAnsi="Symbol"/>
      </w:rPr>
    </w:lvl>
    <w:lvl w:ilvl="5" w:tplc="80DCF588">
      <w:start w:val="1"/>
      <w:numFmt w:val="bullet"/>
      <w:lvlText w:val=""/>
      <w:lvlJc w:val="left"/>
      <w:pPr>
        <w:ind w:left="1080" w:hanging="360"/>
      </w:pPr>
      <w:rPr>
        <w:rFonts w:ascii="Symbol" w:hAnsi="Symbol"/>
      </w:rPr>
    </w:lvl>
    <w:lvl w:ilvl="6" w:tplc="F85C7AFA">
      <w:start w:val="1"/>
      <w:numFmt w:val="bullet"/>
      <w:lvlText w:val=""/>
      <w:lvlJc w:val="left"/>
      <w:pPr>
        <w:ind w:left="1080" w:hanging="360"/>
      </w:pPr>
      <w:rPr>
        <w:rFonts w:ascii="Symbol" w:hAnsi="Symbol"/>
      </w:rPr>
    </w:lvl>
    <w:lvl w:ilvl="7" w:tplc="56521BFE">
      <w:start w:val="1"/>
      <w:numFmt w:val="bullet"/>
      <w:lvlText w:val=""/>
      <w:lvlJc w:val="left"/>
      <w:pPr>
        <w:ind w:left="1080" w:hanging="360"/>
      </w:pPr>
      <w:rPr>
        <w:rFonts w:ascii="Symbol" w:hAnsi="Symbol"/>
      </w:rPr>
    </w:lvl>
    <w:lvl w:ilvl="8" w:tplc="51B2B0FC">
      <w:start w:val="1"/>
      <w:numFmt w:val="bullet"/>
      <w:lvlText w:val=""/>
      <w:lvlJc w:val="left"/>
      <w:pPr>
        <w:ind w:left="1080" w:hanging="360"/>
      </w:pPr>
      <w:rPr>
        <w:rFonts w:ascii="Symbol" w:hAnsi="Symbol"/>
      </w:rPr>
    </w:lvl>
  </w:abstractNum>
  <w:abstractNum w:abstractNumId="5" w15:restartNumberingAfterBreak="0">
    <w:nsid w:val="55C37087"/>
    <w:multiLevelType w:val="hybridMultilevel"/>
    <w:tmpl w:val="67BE562C"/>
    <w:lvl w:ilvl="0" w:tplc="54DA89CE">
      <w:start w:val="1"/>
      <w:numFmt w:val="bullet"/>
      <w:lvlText w:val=""/>
      <w:lvlJc w:val="left"/>
      <w:pPr>
        <w:ind w:left="1080" w:hanging="360"/>
      </w:pPr>
      <w:rPr>
        <w:rFonts w:ascii="Symbol" w:hAnsi="Symbol"/>
      </w:rPr>
    </w:lvl>
    <w:lvl w:ilvl="1" w:tplc="265CF90E">
      <w:start w:val="1"/>
      <w:numFmt w:val="bullet"/>
      <w:lvlText w:val=""/>
      <w:lvlJc w:val="left"/>
      <w:pPr>
        <w:ind w:left="1080" w:hanging="360"/>
      </w:pPr>
      <w:rPr>
        <w:rFonts w:ascii="Symbol" w:hAnsi="Symbol"/>
      </w:rPr>
    </w:lvl>
    <w:lvl w:ilvl="2" w:tplc="4FFC0A68">
      <w:start w:val="1"/>
      <w:numFmt w:val="bullet"/>
      <w:lvlText w:val=""/>
      <w:lvlJc w:val="left"/>
      <w:pPr>
        <w:ind w:left="1080" w:hanging="360"/>
      </w:pPr>
      <w:rPr>
        <w:rFonts w:ascii="Symbol" w:hAnsi="Symbol"/>
      </w:rPr>
    </w:lvl>
    <w:lvl w:ilvl="3" w:tplc="7ADA8B9E">
      <w:start w:val="1"/>
      <w:numFmt w:val="bullet"/>
      <w:lvlText w:val=""/>
      <w:lvlJc w:val="left"/>
      <w:pPr>
        <w:ind w:left="1080" w:hanging="360"/>
      </w:pPr>
      <w:rPr>
        <w:rFonts w:ascii="Symbol" w:hAnsi="Symbol"/>
      </w:rPr>
    </w:lvl>
    <w:lvl w:ilvl="4" w:tplc="906E717E">
      <w:start w:val="1"/>
      <w:numFmt w:val="bullet"/>
      <w:lvlText w:val=""/>
      <w:lvlJc w:val="left"/>
      <w:pPr>
        <w:ind w:left="1080" w:hanging="360"/>
      </w:pPr>
      <w:rPr>
        <w:rFonts w:ascii="Symbol" w:hAnsi="Symbol"/>
      </w:rPr>
    </w:lvl>
    <w:lvl w:ilvl="5" w:tplc="66706DF8">
      <w:start w:val="1"/>
      <w:numFmt w:val="bullet"/>
      <w:lvlText w:val=""/>
      <w:lvlJc w:val="left"/>
      <w:pPr>
        <w:ind w:left="1080" w:hanging="360"/>
      </w:pPr>
      <w:rPr>
        <w:rFonts w:ascii="Symbol" w:hAnsi="Symbol"/>
      </w:rPr>
    </w:lvl>
    <w:lvl w:ilvl="6" w:tplc="1F7A0252">
      <w:start w:val="1"/>
      <w:numFmt w:val="bullet"/>
      <w:lvlText w:val=""/>
      <w:lvlJc w:val="left"/>
      <w:pPr>
        <w:ind w:left="1080" w:hanging="360"/>
      </w:pPr>
      <w:rPr>
        <w:rFonts w:ascii="Symbol" w:hAnsi="Symbol"/>
      </w:rPr>
    </w:lvl>
    <w:lvl w:ilvl="7" w:tplc="45764368">
      <w:start w:val="1"/>
      <w:numFmt w:val="bullet"/>
      <w:lvlText w:val=""/>
      <w:lvlJc w:val="left"/>
      <w:pPr>
        <w:ind w:left="1080" w:hanging="360"/>
      </w:pPr>
      <w:rPr>
        <w:rFonts w:ascii="Symbol" w:hAnsi="Symbol"/>
      </w:rPr>
    </w:lvl>
    <w:lvl w:ilvl="8" w:tplc="600286AA">
      <w:start w:val="1"/>
      <w:numFmt w:val="bullet"/>
      <w:lvlText w:val=""/>
      <w:lvlJc w:val="left"/>
      <w:pPr>
        <w:ind w:left="1080" w:hanging="360"/>
      </w:pPr>
      <w:rPr>
        <w:rFonts w:ascii="Symbol" w:hAnsi="Symbol"/>
      </w:rPr>
    </w:lvl>
  </w:abstractNum>
  <w:abstractNum w:abstractNumId="6" w15:restartNumberingAfterBreak="0">
    <w:nsid w:val="683A3556"/>
    <w:multiLevelType w:val="hybridMultilevel"/>
    <w:tmpl w:val="AF5A9C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8F36FE3"/>
    <w:multiLevelType w:val="multilevel"/>
    <w:tmpl w:val="6C00B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0C802AA"/>
    <w:multiLevelType w:val="hybridMultilevel"/>
    <w:tmpl w:val="AB92ADA8"/>
    <w:lvl w:ilvl="0" w:tplc="9F9A4B78">
      <w:start w:val="1"/>
      <w:numFmt w:val="bullet"/>
      <w:lvlText w:val=""/>
      <w:lvlJc w:val="left"/>
      <w:pPr>
        <w:ind w:left="1080" w:hanging="360"/>
      </w:pPr>
      <w:rPr>
        <w:rFonts w:ascii="Symbol" w:hAnsi="Symbol"/>
      </w:rPr>
    </w:lvl>
    <w:lvl w:ilvl="1" w:tplc="CD9C750A">
      <w:start w:val="1"/>
      <w:numFmt w:val="bullet"/>
      <w:lvlText w:val=""/>
      <w:lvlJc w:val="left"/>
      <w:pPr>
        <w:ind w:left="1080" w:hanging="360"/>
      </w:pPr>
      <w:rPr>
        <w:rFonts w:ascii="Symbol" w:hAnsi="Symbol"/>
      </w:rPr>
    </w:lvl>
    <w:lvl w:ilvl="2" w:tplc="9298762E">
      <w:start w:val="1"/>
      <w:numFmt w:val="bullet"/>
      <w:lvlText w:val=""/>
      <w:lvlJc w:val="left"/>
      <w:pPr>
        <w:ind w:left="1080" w:hanging="360"/>
      </w:pPr>
      <w:rPr>
        <w:rFonts w:ascii="Symbol" w:hAnsi="Symbol"/>
      </w:rPr>
    </w:lvl>
    <w:lvl w:ilvl="3" w:tplc="31AAA02C">
      <w:start w:val="1"/>
      <w:numFmt w:val="bullet"/>
      <w:lvlText w:val=""/>
      <w:lvlJc w:val="left"/>
      <w:pPr>
        <w:ind w:left="1080" w:hanging="360"/>
      </w:pPr>
      <w:rPr>
        <w:rFonts w:ascii="Symbol" w:hAnsi="Symbol"/>
      </w:rPr>
    </w:lvl>
    <w:lvl w:ilvl="4" w:tplc="579C5760">
      <w:start w:val="1"/>
      <w:numFmt w:val="bullet"/>
      <w:lvlText w:val=""/>
      <w:lvlJc w:val="left"/>
      <w:pPr>
        <w:ind w:left="1080" w:hanging="360"/>
      </w:pPr>
      <w:rPr>
        <w:rFonts w:ascii="Symbol" w:hAnsi="Symbol"/>
      </w:rPr>
    </w:lvl>
    <w:lvl w:ilvl="5" w:tplc="8A2406C2">
      <w:start w:val="1"/>
      <w:numFmt w:val="bullet"/>
      <w:lvlText w:val=""/>
      <w:lvlJc w:val="left"/>
      <w:pPr>
        <w:ind w:left="1080" w:hanging="360"/>
      </w:pPr>
      <w:rPr>
        <w:rFonts w:ascii="Symbol" w:hAnsi="Symbol"/>
      </w:rPr>
    </w:lvl>
    <w:lvl w:ilvl="6" w:tplc="7CBCD228">
      <w:start w:val="1"/>
      <w:numFmt w:val="bullet"/>
      <w:lvlText w:val=""/>
      <w:lvlJc w:val="left"/>
      <w:pPr>
        <w:ind w:left="1080" w:hanging="360"/>
      </w:pPr>
      <w:rPr>
        <w:rFonts w:ascii="Symbol" w:hAnsi="Symbol"/>
      </w:rPr>
    </w:lvl>
    <w:lvl w:ilvl="7" w:tplc="D7929BD8">
      <w:start w:val="1"/>
      <w:numFmt w:val="bullet"/>
      <w:lvlText w:val=""/>
      <w:lvlJc w:val="left"/>
      <w:pPr>
        <w:ind w:left="1080" w:hanging="360"/>
      </w:pPr>
      <w:rPr>
        <w:rFonts w:ascii="Symbol" w:hAnsi="Symbol"/>
      </w:rPr>
    </w:lvl>
    <w:lvl w:ilvl="8" w:tplc="3A344882">
      <w:start w:val="1"/>
      <w:numFmt w:val="bullet"/>
      <w:lvlText w:val=""/>
      <w:lvlJc w:val="left"/>
      <w:pPr>
        <w:ind w:left="1080" w:hanging="360"/>
      </w:pPr>
      <w:rPr>
        <w:rFonts w:ascii="Symbol" w:hAnsi="Symbol"/>
      </w:rPr>
    </w:lvl>
  </w:abstractNum>
  <w:abstractNum w:abstractNumId="9" w15:restartNumberingAfterBreak="0">
    <w:nsid w:val="790A4DF9"/>
    <w:multiLevelType w:val="hybridMultilevel"/>
    <w:tmpl w:val="3322FC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7BDE5194"/>
    <w:multiLevelType w:val="hybridMultilevel"/>
    <w:tmpl w:val="6542084C"/>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962688552">
    <w:abstractNumId w:val="0"/>
  </w:num>
  <w:num w:numId="2" w16cid:durableId="330566364">
    <w:abstractNumId w:val="7"/>
  </w:num>
  <w:num w:numId="3" w16cid:durableId="1263338459">
    <w:abstractNumId w:val="9"/>
  </w:num>
  <w:num w:numId="4" w16cid:durableId="357707847">
    <w:abstractNumId w:val="1"/>
  </w:num>
  <w:num w:numId="5" w16cid:durableId="1172138276">
    <w:abstractNumId w:val="2"/>
  </w:num>
  <w:num w:numId="6" w16cid:durableId="1726223641">
    <w:abstractNumId w:val="10"/>
  </w:num>
  <w:num w:numId="7" w16cid:durableId="998197111">
    <w:abstractNumId w:val="6"/>
  </w:num>
  <w:num w:numId="8" w16cid:durableId="1306546496">
    <w:abstractNumId w:val="5"/>
  </w:num>
  <w:num w:numId="9" w16cid:durableId="381517804">
    <w:abstractNumId w:val="8"/>
  </w:num>
  <w:num w:numId="10" w16cid:durableId="305472739">
    <w:abstractNumId w:val="4"/>
  </w:num>
  <w:num w:numId="11" w16cid:durableId="1434714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jEzMjQyMbWwNDQxM7VQ0lEKTi0uzszPAykwrAUAhvTBdCwAAAA="/>
  </w:docVars>
  <w:rsids>
    <w:rsidRoot w:val="00BE0FD4"/>
    <w:rsid w:val="00175D51"/>
    <w:rsid w:val="001906DD"/>
    <w:rsid w:val="00206021"/>
    <w:rsid w:val="00216BC7"/>
    <w:rsid w:val="002A4407"/>
    <w:rsid w:val="002B5F75"/>
    <w:rsid w:val="002D6906"/>
    <w:rsid w:val="00356BDE"/>
    <w:rsid w:val="003573F3"/>
    <w:rsid w:val="00414EAE"/>
    <w:rsid w:val="0051262D"/>
    <w:rsid w:val="0051267E"/>
    <w:rsid w:val="005709C7"/>
    <w:rsid w:val="0057630C"/>
    <w:rsid w:val="005B00D5"/>
    <w:rsid w:val="005D578C"/>
    <w:rsid w:val="00612621"/>
    <w:rsid w:val="0062555B"/>
    <w:rsid w:val="006B1C88"/>
    <w:rsid w:val="006B3FAC"/>
    <w:rsid w:val="00744060"/>
    <w:rsid w:val="007F469C"/>
    <w:rsid w:val="00801EE7"/>
    <w:rsid w:val="00825E4B"/>
    <w:rsid w:val="008838A8"/>
    <w:rsid w:val="008C6FFA"/>
    <w:rsid w:val="0092181F"/>
    <w:rsid w:val="009275C5"/>
    <w:rsid w:val="00964268"/>
    <w:rsid w:val="009841FB"/>
    <w:rsid w:val="009C0A5B"/>
    <w:rsid w:val="00A1649E"/>
    <w:rsid w:val="00A30F0A"/>
    <w:rsid w:val="00A61675"/>
    <w:rsid w:val="00A956F3"/>
    <w:rsid w:val="00B60F87"/>
    <w:rsid w:val="00B6293F"/>
    <w:rsid w:val="00BE0FD4"/>
    <w:rsid w:val="00C24D0C"/>
    <w:rsid w:val="00CB065F"/>
    <w:rsid w:val="00CF58BB"/>
    <w:rsid w:val="00D252D5"/>
    <w:rsid w:val="00E21686"/>
    <w:rsid w:val="00E25F4C"/>
    <w:rsid w:val="00E76CAF"/>
    <w:rsid w:val="00EA26CA"/>
    <w:rsid w:val="00F43806"/>
    <w:rsid w:val="00FA1CE8"/>
    <w:rsid w:val="00FD61BF"/>
    <w:rsid w:val="00FE476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07978"/>
  <w15:chartTrackingRefBased/>
  <w15:docId w15:val="{93162E99-5FD4-CF40-AEDA-8DA4368B8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1686"/>
    <w:pPr>
      <w:spacing w:before="120" w:after="120"/>
    </w:pPr>
    <w:rPr>
      <w:rFonts w:ascii="Times New Roman" w:eastAsia="Times New Roman" w:hAnsi="Times New Roman" w:cs="Times New Roman"/>
      <w:kern w:val="0"/>
      <w:sz w:val="22"/>
      <w:lang w:val="en-US" w:eastAsia="it-IT"/>
      <w14:ligatures w14:val="none"/>
    </w:rPr>
  </w:style>
  <w:style w:type="paragraph" w:styleId="Heading1">
    <w:name w:val="heading 1"/>
    <w:basedOn w:val="Normal"/>
    <w:next w:val="Normal"/>
    <w:link w:val="Heading1Char"/>
    <w:uiPriority w:val="9"/>
    <w:qFormat/>
    <w:rsid w:val="00BE0F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E0F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E0F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0F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0F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0F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0F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0F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0F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0F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E0F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E0F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0F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0F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0F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0F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0F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0FD4"/>
    <w:rPr>
      <w:rFonts w:eastAsiaTheme="majorEastAsia" w:cstheme="majorBidi"/>
      <w:color w:val="272727" w:themeColor="text1" w:themeTint="D8"/>
    </w:rPr>
  </w:style>
  <w:style w:type="paragraph" w:styleId="Title">
    <w:name w:val="Title"/>
    <w:basedOn w:val="Normal"/>
    <w:next w:val="Normal"/>
    <w:link w:val="TitleChar"/>
    <w:uiPriority w:val="10"/>
    <w:qFormat/>
    <w:rsid w:val="00BE0F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0F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0FD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0F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0FD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0FD4"/>
    <w:rPr>
      <w:i/>
      <w:iCs/>
      <w:color w:val="404040" w:themeColor="text1" w:themeTint="BF"/>
    </w:rPr>
  </w:style>
  <w:style w:type="paragraph" w:styleId="ListParagraph">
    <w:name w:val="List Paragraph"/>
    <w:basedOn w:val="Normal"/>
    <w:uiPriority w:val="34"/>
    <w:qFormat/>
    <w:rsid w:val="00BE0FD4"/>
    <w:pPr>
      <w:ind w:left="720"/>
      <w:contextualSpacing/>
    </w:pPr>
  </w:style>
  <w:style w:type="character" w:styleId="IntenseEmphasis">
    <w:name w:val="Intense Emphasis"/>
    <w:basedOn w:val="DefaultParagraphFont"/>
    <w:uiPriority w:val="21"/>
    <w:qFormat/>
    <w:rsid w:val="00BE0FD4"/>
    <w:rPr>
      <w:i/>
      <w:iCs/>
      <w:color w:val="0F4761" w:themeColor="accent1" w:themeShade="BF"/>
    </w:rPr>
  </w:style>
  <w:style w:type="paragraph" w:styleId="IntenseQuote">
    <w:name w:val="Intense Quote"/>
    <w:basedOn w:val="Normal"/>
    <w:next w:val="Normal"/>
    <w:link w:val="IntenseQuoteChar"/>
    <w:uiPriority w:val="30"/>
    <w:qFormat/>
    <w:rsid w:val="00BE0F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0FD4"/>
    <w:rPr>
      <w:i/>
      <w:iCs/>
      <w:color w:val="0F4761" w:themeColor="accent1" w:themeShade="BF"/>
    </w:rPr>
  </w:style>
  <w:style w:type="character" w:styleId="IntenseReference">
    <w:name w:val="Intense Reference"/>
    <w:basedOn w:val="DefaultParagraphFont"/>
    <w:uiPriority w:val="32"/>
    <w:qFormat/>
    <w:rsid w:val="00BE0FD4"/>
    <w:rPr>
      <w:b/>
      <w:bCs/>
      <w:smallCaps/>
      <w:color w:val="0F4761" w:themeColor="accent1" w:themeShade="BF"/>
      <w:spacing w:val="5"/>
    </w:rPr>
  </w:style>
  <w:style w:type="paragraph" w:styleId="NormalWeb">
    <w:name w:val="Normal (Web)"/>
    <w:basedOn w:val="Normal"/>
    <w:uiPriority w:val="99"/>
    <w:unhideWhenUsed/>
    <w:rsid w:val="005D578C"/>
    <w:pPr>
      <w:spacing w:before="100" w:beforeAutospacing="1" w:after="100" w:afterAutospacing="1"/>
    </w:pPr>
  </w:style>
  <w:style w:type="table" w:styleId="TableGrid">
    <w:name w:val="Table Grid"/>
    <w:basedOn w:val="TableNormal"/>
    <w:uiPriority w:val="39"/>
    <w:rsid w:val="00F438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F43806"/>
    <w:rPr>
      <w:color w:val="666666"/>
    </w:rPr>
  </w:style>
  <w:style w:type="character" w:styleId="HTMLCode">
    <w:name w:val="HTML Code"/>
    <w:basedOn w:val="DefaultParagraphFont"/>
    <w:uiPriority w:val="99"/>
    <w:semiHidden/>
    <w:unhideWhenUsed/>
    <w:rsid w:val="00A30F0A"/>
    <w:rPr>
      <w:rFonts w:ascii="Courier New" w:eastAsia="Times New Roman" w:hAnsi="Courier New" w:cs="Courier New"/>
      <w:sz w:val="20"/>
      <w:szCs w:val="20"/>
    </w:rPr>
  </w:style>
  <w:style w:type="character" w:styleId="CommentReference">
    <w:name w:val="annotation reference"/>
    <w:basedOn w:val="DefaultParagraphFont"/>
    <w:uiPriority w:val="99"/>
    <w:semiHidden/>
    <w:unhideWhenUsed/>
    <w:rsid w:val="00E21686"/>
    <w:rPr>
      <w:sz w:val="16"/>
      <w:szCs w:val="16"/>
    </w:rPr>
  </w:style>
  <w:style w:type="paragraph" w:styleId="CommentText">
    <w:name w:val="annotation text"/>
    <w:basedOn w:val="Normal"/>
    <w:link w:val="CommentTextChar"/>
    <w:uiPriority w:val="99"/>
    <w:unhideWhenUsed/>
    <w:rsid w:val="00E21686"/>
    <w:rPr>
      <w:sz w:val="20"/>
      <w:szCs w:val="20"/>
    </w:rPr>
  </w:style>
  <w:style w:type="character" w:customStyle="1" w:styleId="CommentTextChar">
    <w:name w:val="Comment Text Char"/>
    <w:basedOn w:val="DefaultParagraphFont"/>
    <w:link w:val="CommentText"/>
    <w:uiPriority w:val="99"/>
    <w:rsid w:val="00E21686"/>
    <w:rPr>
      <w:rFonts w:ascii="Times New Roman" w:eastAsia="Times New Roman" w:hAnsi="Times New Roman" w:cs="Times New Roman"/>
      <w:kern w:val="0"/>
      <w:sz w:val="20"/>
      <w:szCs w:val="20"/>
      <w:lang w:val="en-US" w:eastAsia="it-IT"/>
      <w14:ligatures w14:val="none"/>
    </w:rPr>
  </w:style>
  <w:style w:type="character" w:styleId="Hyperlink">
    <w:name w:val="Hyperlink"/>
    <w:basedOn w:val="DefaultParagraphFont"/>
    <w:uiPriority w:val="99"/>
    <w:unhideWhenUsed/>
    <w:rsid w:val="00E21686"/>
    <w:rPr>
      <w:color w:val="467886" w:themeColor="hyperlink"/>
      <w:u w:val="single"/>
    </w:rPr>
  </w:style>
  <w:style w:type="character" w:styleId="FollowedHyperlink">
    <w:name w:val="FollowedHyperlink"/>
    <w:basedOn w:val="DefaultParagraphFont"/>
    <w:uiPriority w:val="99"/>
    <w:semiHidden/>
    <w:unhideWhenUsed/>
    <w:rsid w:val="00E21686"/>
    <w:rPr>
      <w:color w:val="96607D" w:themeColor="followedHyperlink"/>
      <w:u w:val="single"/>
    </w:rPr>
  </w:style>
  <w:style w:type="paragraph" w:customStyle="1" w:styleId="AbstractBody">
    <w:name w:val="Abstract Body"/>
    <w:basedOn w:val="Normal"/>
    <w:rsid w:val="00E21686"/>
    <w:pPr>
      <w:spacing w:line="240" w:lineRule="atLeast"/>
      <w:ind w:left="720" w:right="720"/>
      <w:jc w:val="both"/>
    </w:pPr>
    <w:rPr>
      <w:rFonts w:ascii="Times" w:hAnsi="Times"/>
      <w:sz w:val="20"/>
      <w:szCs w:val="20"/>
    </w:rPr>
  </w:style>
  <w:style w:type="paragraph" w:customStyle="1" w:styleId="AbstractHeading">
    <w:name w:val="Abstract Heading"/>
    <w:basedOn w:val="Normal"/>
    <w:rsid w:val="00E21686"/>
    <w:pPr>
      <w:spacing w:before="480" w:line="240" w:lineRule="atLeast"/>
      <w:ind w:firstLine="360"/>
      <w:jc w:val="both"/>
    </w:pPr>
    <w:rPr>
      <w:rFonts w:ascii="Times" w:hAnsi="Times"/>
      <w:i/>
      <w:sz w:val="20"/>
      <w:szCs w:val="20"/>
    </w:rPr>
  </w:style>
  <w:style w:type="paragraph" w:styleId="CommentSubject">
    <w:name w:val="annotation subject"/>
    <w:basedOn w:val="CommentText"/>
    <w:next w:val="CommentText"/>
    <w:link w:val="CommentSubjectChar"/>
    <w:uiPriority w:val="99"/>
    <w:semiHidden/>
    <w:unhideWhenUsed/>
    <w:rsid w:val="00E21686"/>
    <w:rPr>
      <w:b/>
      <w:bCs/>
    </w:rPr>
  </w:style>
  <w:style w:type="character" w:customStyle="1" w:styleId="CommentSubjectChar">
    <w:name w:val="Comment Subject Char"/>
    <w:basedOn w:val="CommentTextChar"/>
    <w:link w:val="CommentSubject"/>
    <w:uiPriority w:val="99"/>
    <w:semiHidden/>
    <w:rsid w:val="00E21686"/>
    <w:rPr>
      <w:rFonts w:ascii="Times New Roman" w:eastAsia="Times New Roman" w:hAnsi="Times New Roman" w:cs="Times New Roman"/>
      <w:b/>
      <w:bCs/>
      <w:kern w:val="0"/>
      <w:sz w:val="20"/>
      <w:szCs w:val="20"/>
      <w:lang w:val="en-US" w:eastAsia="it-IT"/>
      <w14:ligatures w14:val="none"/>
    </w:rPr>
  </w:style>
  <w:style w:type="paragraph" w:styleId="Caption">
    <w:name w:val="caption"/>
    <w:basedOn w:val="Normal"/>
    <w:next w:val="Normal"/>
    <w:uiPriority w:val="35"/>
    <w:unhideWhenUsed/>
    <w:qFormat/>
    <w:rsid w:val="00E21686"/>
    <w:pPr>
      <w:spacing w:after="200"/>
    </w:pPr>
    <w:rPr>
      <w:i/>
      <w:iCs/>
      <w:color w:val="0E2841" w:themeColor="text2"/>
      <w:sz w:val="18"/>
      <w:szCs w:val="18"/>
    </w:rPr>
  </w:style>
  <w:style w:type="paragraph" w:customStyle="1" w:styleId="msonormal0">
    <w:name w:val="msonormal"/>
    <w:basedOn w:val="Normal"/>
    <w:rsid w:val="00E21686"/>
    <w:pPr>
      <w:spacing w:before="100" w:beforeAutospacing="1" w:after="100" w:afterAutospacing="1"/>
    </w:pPr>
    <w:rPr>
      <w:rFonts w:eastAsiaTheme="minorEastAsia"/>
    </w:rPr>
  </w:style>
  <w:style w:type="character" w:customStyle="1" w:styleId="katex-mathml">
    <w:name w:val="katex-mathml"/>
    <w:basedOn w:val="DefaultParagraphFont"/>
    <w:rsid w:val="00E21686"/>
  </w:style>
  <w:style w:type="character" w:customStyle="1" w:styleId="mord">
    <w:name w:val="mord"/>
    <w:basedOn w:val="DefaultParagraphFont"/>
    <w:rsid w:val="00E21686"/>
  </w:style>
  <w:style w:type="character" w:customStyle="1" w:styleId="mopen">
    <w:name w:val="mopen"/>
    <w:basedOn w:val="DefaultParagraphFont"/>
    <w:rsid w:val="00E21686"/>
  </w:style>
  <w:style w:type="character" w:customStyle="1" w:styleId="mpunct">
    <w:name w:val="mpunct"/>
    <w:basedOn w:val="DefaultParagraphFont"/>
    <w:rsid w:val="00E21686"/>
  </w:style>
  <w:style w:type="character" w:customStyle="1" w:styleId="mclose">
    <w:name w:val="mclose"/>
    <w:basedOn w:val="DefaultParagraphFont"/>
    <w:rsid w:val="00E21686"/>
  </w:style>
  <w:style w:type="character" w:customStyle="1" w:styleId="mrel">
    <w:name w:val="mrel"/>
    <w:basedOn w:val="DefaultParagraphFont"/>
    <w:rsid w:val="00E21686"/>
  </w:style>
  <w:style w:type="paragraph" w:styleId="Revision">
    <w:name w:val="Revision"/>
    <w:hidden/>
    <w:uiPriority w:val="99"/>
    <w:semiHidden/>
    <w:rsid w:val="00E21686"/>
    <w:rPr>
      <w:rFonts w:ascii="Times New Roman" w:eastAsia="Times New Roman" w:hAnsi="Times New Roman" w:cs="Times New Roman"/>
      <w:kern w:val="0"/>
      <w:lang w:val="en-US" w:eastAsia="it-IT"/>
      <w14:ligatures w14:val="none"/>
    </w:rPr>
  </w:style>
  <w:style w:type="character" w:styleId="Strong">
    <w:name w:val="Strong"/>
    <w:basedOn w:val="DefaultParagraphFont"/>
    <w:uiPriority w:val="22"/>
    <w:qFormat/>
    <w:rsid w:val="0062555B"/>
    <w:rPr>
      <w:b/>
      <w:bCs/>
    </w:rPr>
  </w:style>
  <w:style w:type="character" w:styleId="UnresolvedMention">
    <w:name w:val="Unresolved Mention"/>
    <w:basedOn w:val="DefaultParagraphFont"/>
    <w:uiPriority w:val="99"/>
    <w:semiHidden/>
    <w:unhideWhenUsed/>
    <w:rsid w:val="0062555B"/>
    <w:rPr>
      <w:color w:val="605E5C"/>
      <w:shd w:val="clear" w:color="auto" w:fill="E1DFDD"/>
    </w:rPr>
  </w:style>
  <w:style w:type="character" w:customStyle="1" w:styleId="anchor-text">
    <w:name w:val="anchor-text"/>
    <w:basedOn w:val="DefaultParagraphFont"/>
    <w:rsid w:val="006255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4555167">
      <w:bodyDiv w:val="1"/>
      <w:marLeft w:val="0"/>
      <w:marRight w:val="0"/>
      <w:marTop w:val="0"/>
      <w:marBottom w:val="0"/>
      <w:divBdr>
        <w:top w:val="none" w:sz="0" w:space="0" w:color="auto"/>
        <w:left w:val="none" w:sz="0" w:space="0" w:color="auto"/>
        <w:bottom w:val="none" w:sz="0" w:space="0" w:color="auto"/>
        <w:right w:val="none" w:sz="0" w:space="0" w:color="auto"/>
      </w:divBdr>
    </w:div>
    <w:div w:id="1302543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F26214D8EB526459AFAD22F19BF5D19"/>
        <w:category>
          <w:name w:val="Generale"/>
          <w:gallery w:val="placeholder"/>
        </w:category>
        <w:types>
          <w:type w:val="bbPlcHdr"/>
        </w:types>
        <w:behaviors>
          <w:behavior w:val="content"/>
        </w:behaviors>
        <w:guid w:val="{288BD2A8-8FDE-C946-B606-2307EBF829C4}"/>
      </w:docPartPr>
      <w:docPartBody>
        <w:p w:rsidR="00971B44" w:rsidRDefault="00AD1E76" w:rsidP="00AD1E76">
          <w:pPr>
            <w:pStyle w:val="3F26214D8EB526459AFAD22F19BF5D19"/>
          </w:pPr>
          <w:r w:rsidRPr="00165B05">
            <w:rPr>
              <w:rStyle w:val="PlaceholderText"/>
            </w:rPr>
            <w:t>Fare clic o toccare qui per immettere il testo.</w:t>
          </w:r>
        </w:p>
      </w:docPartBody>
    </w:docPart>
    <w:docPart>
      <w:docPartPr>
        <w:name w:val="0942E8BA8ADDE745BD98F89222AD548B"/>
        <w:category>
          <w:name w:val="Generale"/>
          <w:gallery w:val="placeholder"/>
        </w:category>
        <w:types>
          <w:type w:val="bbPlcHdr"/>
        </w:types>
        <w:behaviors>
          <w:behavior w:val="content"/>
        </w:behaviors>
        <w:guid w:val="{C25CC866-75B6-7948-8157-16FD0BD34964}"/>
      </w:docPartPr>
      <w:docPartBody>
        <w:p w:rsidR="00971B44" w:rsidRDefault="00AD1E76" w:rsidP="00AD1E76">
          <w:pPr>
            <w:pStyle w:val="0942E8BA8ADDE745BD98F89222AD548B"/>
          </w:pPr>
          <w:r w:rsidRPr="00F5539C">
            <w:rPr>
              <w:rStyle w:val="PlaceholderText"/>
            </w:rPr>
            <w:t>Fare clic o toccare qui per immettere il testo.</w:t>
          </w:r>
        </w:p>
      </w:docPartBody>
    </w:docPart>
    <w:docPart>
      <w:docPartPr>
        <w:name w:val="CB1233968D9E224380499686618E8AEB"/>
        <w:category>
          <w:name w:val="Generale"/>
          <w:gallery w:val="placeholder"/>
        </w:category>
        <w:types>
          <w:type w:val="bbPlcHdr"/>
        </w:types>
        <w:behaviors>
          <w:behavior w:val="content"/>
        </w:behaviors>
        <w:guid w:val="{65FE447A-2110-604B-B86B-4B0D802223DE}"/>
      </w:docPartPr>
      <w:docPartBody>
        <w:p w:rsidR="00971B44" w:rsidRDefault="00AD1E76" w:rsidP="00AD1E76">
          <w:pPr>
            <w:pStyle w:val="CB1233968D9E224380499686618E8AEB"/>
          </w:pPr>
          <w:r w:rsidRPr="00F5539C">
            <w:rPr>
              <w:rStyle w:val="PlaceholderText"/>
            </w:rPr>
            <w:t>Fare clic o toccare qui per immettere il testo.</w:t>
          </w:r>
        </w:p>
      </w:docPartBody>
    </w:docPart>
    <w:docPart>
      <w:docPartPr>
        <w:name w:val="F5258CC8EED02F43BB8BE067D5F4A127"/>
        <w:category>
          <w:name w:val="Generale"/>
          <w:gallery w:val="placeholder"/>
        </w:category>
        <w:types>
          <w:type w:val="bbPlcHdr"/>
        </w:types>
        <w:behaviors>
          <w:behavior w:val="content"/>
        </w:behaviors>
        <w:guid w:val="{46CB5A77-AE92-2745-9537-61F17C71BE84}"/>
      </w:docPartPr>
      <w:docPartBody>
        <w:p w:rsidR="00971B44" w:rsidRDefault="00AD1E76" w:rsidP="00AD1E76">
          <w:pPr>
            <w:pStyle w:val="F5258CC8EED02F43BB8BE067D5F4A127"/>
          </w:pPr>
          <w:r w:rsidRPr="00F5539C">
            <w:rPr>
              <w:rStyle w:val="PlaceholderText"/>
            </w:rPr>
            <w:t>Fare clic o toccare qui per immettere il testo.</w:t>
          </w:r>
        </w:p>
      </w:docPartBody>
    </w:docPart>
    <w:docPart>
      <w:docPartPr>
        <w:name w:val="14BCCC354D8964419E81301D2549201F"/>
        <w:category>
          <w:name w:val="Generale"/>
          <w:gallery w:val="placeholder"/>
        </w:category>
        <w:types>
          <w:type w:val="bbPlcHdr"/>
        </w:types>
        <w:behaviors>
          <w:behavior w:val="content"/>
        </w:behaviors>
        <w:guid w:val="{085DCAD2-7D70-7D4D-AE0D-57B8BE5F41A4}"/>
      </w:docPartPr>
      <w:docPartBody>
        <w:p w:rsidR="00971B44" w:rsidRDefault="00AD1E76" w:rsidP="00AD1E76">
          <w:pPr>
            <w:pStyle w:val="14BCCC354D8964419E81301D2549201F"/>
          </w:pPr>
          <w:r w:rsidRPr="00165B05">
            <w:rPr>
              <w:rStyle w:val="PlaceholderText"/>
            </w:rPr>
            <w:t>Fare clic o toccare qui per immettere il testo.</w:t>
          </w:r>
        </w:p>
      </w:docPartBody>
    </w:docPart>
    <w:docPart>
      <w:docPartPr>
        <w:name w:val="2A2538B230429D4D8CAA34976F924867"/>
        <w:category>
          <w:name w:val="Generale"/>
          <w:gallery w:val="placeholder"/>
        </w:category>
        <w:types>
          <w:type w:val="bbPlcHdr"/>
        </w:types>
        <w:behaviors>
          <w:behavior w:val="content"/>
        </w:behaviors>
        <w:guid w:val="{5981DEF9-F36E-7C4D-BEC0-1655B1912017}"/>
      </w:docPartPr>
      <w:docPartBody>
        <w:p w:rsidR="00971B44" w:rsidRDefault="00AD1E76" w:rsidP="00AD1E76">
          <w:pPr>
            <w:pStyle w:val="2A2538B230429D4D8CAA34976F924867"/>
          </w:pPr>
          <w:r w:rsidRPr="00D05081">
            <w:rPr>
              <w:rStyle w:val="PlaceholderText"/>
            </w:rPr>
            <w:t>Fare clic o toccare qui per immettere il testo.</w:t>
          </w:r>
        </w:p>
      </w:docPartBody>
    </w:docPart>
    <w:docPart>
      <w:docPartPr>
        <w:name w:val="93C897A7430DC348961EA6971F6F7F16"/>
        <w:category>
          <w:name w:val="Generale"/>
          <w:gallery w:val="placeholder"/>
        </w:category>
        <w:types>
          <w:type w:val="bbPlcHdr"/>
        </w:types>
        <w:behaviors>
          <w:behavior w:val="content"/>
        </w:behaviors>
        <w:guid w:val="{F29DA9D9-D1D8-B244-97EC-3C79E2A69D22}"/>
      </w:docPartPr>
      <w:docPartBody>
        <w:p w:rsidR="00971B44" w:rsidRDefault="00AD1E76" w:rsidP="00AD1E76">
          <w:pPr>
            <w:pStyle w:val="93C897A7430DC348961EA6971F6F7F16"/>
          </w:pPr>
          <w:r w:rsidRPr="00165B05">
            <w:rPr>
              <w:rStyle w:val="PlaceholderText"/>
            </w:rPr>
            <w:t>Fare clic o toccare qui per immettere il testo.</w:t>
          </w:r>
        </w:p>
      </w:docPartBody>
    </w:docPart>
    <w:docPart>
      <w:docPartPr>
        <w:name w:val="80FB835DA5F008439CC4D65357FDEB99"/>
        <w:category>
          <w:name w:val="Generale"/>
          <w:gallery w:val="placeholder"/>
        </w:category>
        <w:types>
          <w:type w:val="bbPlcHdr"/>
        </w:types>
        <w:behaviors>
          <w:behavior w:val="content"/>
        </w:behaviors>
        <w:guid w:val="{67D1D4EB-A176-6748-9B17-AA049AB218C0}"/>
      </w:docPartPr>
      <w:docPartBody>
        <w:p w:rsidR="00971B44" w:rsidRDefault="00AD1E76" w:rsidP="00AD1E76">
          <w:pPr>
            <w:pStyle w:val="80FB835DA5F008439CC4D65357FDEB99"/>
          </w:pPr>
          <w:r w:rsidRPr="00165B05">
            <w:rPr>
              <w:rStyle w:val="PlaceholderText"/>
            </w:rPr>
            <w:t>Fare clic o toccare qui per immettere il testo.</w:t>
          </w:r>
        </w:p>
      </w:docPartBody>
    </w:docPart>
    <w:docPart>
      <w:docPartPr>
        <w:name w:val="683CCDB727D0EC46BF1C39472BBFF0D5"/>
        <w:category>
          <w:name w:val="Generale"/>
          <w:gallery w:val="placeholder"/>
        </w:category>
        <w:types>
          <w:type w:val="bbPlcHdr"/>
        </w:types>
        <w:behaviors>
          <w:behavior w:val="content"/>
        </w:behaviors>
        <w:guid w:val="{F297FC70-504B-2A4B-9A19-E3E6F10DEC8D}"/>
      </w:docPartPr>
      <w:docPartBody>
        <w:p w:rsidR="00971B44" w:rsidRDefault="00AD1E76" w:rsidP="00AD1E76">
          <w:pPr>
            <w:pStyle w:val="683CCDB727D0EC46BF1C39472BBFF0D5"/>
          </w:pPr>
          <w:r w:rsidRPr="00165B05">
            <w:rPr>
              <w:rStyle w:val="PlaceholderText"/>
            </w:rPr>
            <w:t>Fare clic o toccare qui per immettere il testo.</w:t>
          </w:r>
        </w:p>
      </w:docPartBody>
    </w:docPart>
    <w:docPart>
      <w:docPartPr>
        <w:name w:val="0675B1AF0F7C034284786D1036AAC82F"/>
        <w:category>
          <w:name w:val="Generale"/>
          <w:gallery w:val="placeholder"/>
        </w:category>
        <w:types>
          <w:type w:val="bbPlcHdr"/>
        </w:types>
        <w:behaviors>
          <w:behavior w:val="content"/>
        </w:behaviors>
        <w:guid w:val="{279BC90C-9A63-B840-AB8C-BA53237EBDE5}"/>
      </w:docPartPr>
      <w:docPartBody>
        <w:p w:rsidR="00971B44" w:rsidRDefault="00AD1E76" w:rsidP="00AD1E76">
          <w:pPr>
            <w:pStyle w:val="0675B1AF0F7C034284786D1036AAC82F"/>
          </w:pPr>
          <w:r w:rsidRPr="00165B05">
            <w:rPr>
              <w:rStyle w:val="PlaceholderText"/>
            </w:rPr>
            <w:t>Fare clic o toccare qui per immettere il testo.</w:t>
          </w:r>
        </w:p>
      </w:docPartBody>
    </w:docPart>
    <w:docPart>
      <w:docPartPr>
        <w:name w:val="3D0D9FB8799B754DADEE0283A031639D"/>
        <w:category>
          <w:name w:val="Generale"/>
          <w:gallery w:val="placeholder"/>
        </w:category>
        <w:types>
          <w:type w:val="bbPlcHdr"/>
        </w:types>
        <w:behaviors>
          <w:behavior w:val="content"/>
        </w:behaviors>
        <w:guid w:val="{E02C7BE8-4E64-1243-A9D3-1F9F7EE0822D}"/>
      </w:docPartPr>
      <w:docPartBody>
        <w:p w:rsidR="00971B44" w:rsidRDefault="00AD1E76" w:rsidP="00AD1E76">
          <w:pPr>
            <w:pStyle w:val="3D0D9FB8799B754DADEE0283A031639D"/>
          </w:pPr>
          <w:r w:rsidRPr="00165B05">
            <w:rPr>
              <w:rStyle w:val="PlaceholderText"/>
            </w:rPr>
            <w:t>Fare clic o toccare qui per immettere il testo.</w:t>
          </w:r>
        </w:p>
      </w:docPartBody>
    </w:docPart>
    <w:docPart>
      <w:docPartPr>
        <w:name w:val="65112AC298CCE1458C82B8A9378FBA1E"/>
        <w:category>
          <w:name w:val="Generale"/>
          <w:gallery w:val="placeholder"/>
        </w:category>
        <w:types>
          <w:type w:val="bbPlcHdr"/>
        </w:types>
        <w:behaviors>
          <w:behavior w:val="content"/>
        </w:behaviors>
        <w:guid w:val="{6DBB64D8-48A1-DB43-89FF-FD057E227DC7}"/>
      </w:docPartPr>
      <w:docPartBody>
        <w:p w:rsidR="00971B44" w:rsidRDefault="00AD1E76" w:rsidP="00AD1E76">
          <w:pPr>
            <w:pStyle w:val="65112AC298CCE1458C82B8A9378FBA1E"/>
          </w:pPr>
          <w:r w:rsidRPr="00165B05">
            <w:rPr>
              <w:rStyle w:val="PlaceholderText"/>
            </w:rPr>
            <w:t>Fare clic o toccare qui per immettere il testo.</w:t>
          </w:r>
        </w:p>
      </w:docPartBody>
    </w:docPart>
    <w:docPart>
      <w:docPartPr>
        <w:name w:val="A0A630DD31E2E140B3BD929013666D48"/>
        <w:category>
          <w:name w:val="Generale"/>
          <w:gallery w:val="placeholder"/>
        </w:category>
        <w:types>
          <w:type w:val="bbPlcHdr"/>
        </w:types>
        <w:behaviors>
          <w:behavior w:val="content"/>
        </w:behaviors>
        <w:guid w:val="{6662F706-4E0D-3940-ACAF-9AAD6BDA537F}"/>
      </w:docPartPr>
      <w:docPartBody>
        <w:p w:rsidR="00971B44" w:rsidRDefault="00AD1E76" w:rsidP="00AD1E76">
          <w:pPr>
            <w:pStyle w:val="A0A630DD31E2E140B3BD929013666D48"/>
          </w:pPr>
          <w:r w:rsidRPr="00165B05">
            <w:rPr>
              <w:rStyle w:val="PlaceholderText"/>
            </w:rPr>
            <w:t>Fare clic o toccare qui per immettere il testo.</w:t>
          </w:r>
        </w:p>
      </w:docPartBody>
    </w:docPart>
    <w:docPart>
      <w:docPartPr>
        <w:name w:val="3BCFE2FE0FD4DE4A8DA087D14F7E7F34"/>
        <w:category>
          <w:name w:val="Generale"/>
          <w:gallery w:val="placeholder"/>
        </w:category>
        <w:types>
          <w:type w:val="bbPlcHdr"/>
        </w:types>
        <w:behaviors>
          <w:behavior w:val="content"/>
        </w:behaviors>
        <w:guid w:val="{D2D9C3A0-5BF2-F645-AD4C-4F817E62BBCA}"/>
      </w:docPartPr>
      <w:docPartBody>
        <w:p w:rsidR="00971B44" w:rsidRDefault="00AD1E76" w:rsidP="00AD1E76">
          <w:pPr>
            <w:pStyle w:val="3BCFE2FE0FD4DE4A8DA087D14F7E7F34"/>
          </w:pPr>
          <w:r w:rsidRPr="00165B05">
            <w:rPr>
              <w:rStyle w:val="PlaceholderText"/>
            </w:rPr>
            <w:t>Fare clic o toccare qui per immettere il testo.</w:t>
          </w:r>
        </w:p>
      </w:docPartBody>
    </w:docPart>
    <w:docPart>
      <w:docPartPr>
        <w:name w:val="14CDCB67678D9C409CD45E3AB2236BB3"/>
        <w:category>
          <w:name w:val="Generale"/>
          <w:gallery w:val="placeholder"/>
        </w:category>
        <w:types>
          <w:type w:val="bbPlcHdr"/>
        </w:types>
        <w:behaviors>
          <w:behavior w:val="content"/>
        </w:behaviors>
        <w:guid w:val="{0787875F-742A-7B47-A4F8-6CE2ED3C13A5}"/>
      </w:docPartPr>
      <w:docPartBody>
        <w:p w:rsidR="00971B44" w:rsidRDefault="00AD1E76" w:rsidP="00AD1E76">
          <w:pPr>
            <w:pStyle w:val="14CDCB67678D9C409CD45E3AB2236BB3"/>
          </w:pPr>
          <w:r w:rsidRPr="00165B05">
            <w:rPr>
              <w:rStyle w:val="PlaceholderText"/>
            </w:rPr>
            <w:t>Fare clic o toccare qui per immettere il testo.</w:t>
          </w:r>
        </w:p>
      </w:docPartBody>
    </w:docPart>
    <w:docPart>
      <w:docPartPr>
        <w:name w:val="FF3AE6DAB1695240B8533A51DFD387A8"/>
        <w:category>
          <w:name w:val="Generale"/>
          <w:gallery w:val="placeholder"/>
        </w:category>
        <w:types>
          <w:type w:val="bbPlcHdr"/>
        </w:types>
        <w:behaviors>
          <w:behavior w:val="content"/>
        </w:behaviors>
        <w:guid w:val="{E90FAD3C-B65E-4641-9C61-D7A3B3F727BA}"/>
      </w:docPartPr>
      <w:docPartBody>
        <w:p w:rsidR="00971B44" w:rsidRDefault="00AD1E76" w:rsidP="00AD1E76">
          <w:pPr>
            <w:pStyle w:val="FF3AE6DAB1695240B8533A51DFD387A8"/>
          </w:pPr>
          <w:r w:rsidRPr="00165B05">
            <w:rPr>
              <w:rStyle w:val="PlaceholderText"/>
            </w:rPr>
            <w:t>Fare clic o toccare qui per immettere il testo.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7C4B"/>
    <w:rsid w:val="001B6C64"/>
    <w:rsid w:val="00262479"/>
    <w:rsid w:val="00556DC0"/>
    <w:rsid w:val="007F469C"/>
    <w:rsid w:val="00801EE7"/>
    <w:rsid w:val="00825E4B"/>
    <w:rsid w:val="00945593"/>
    <w:rsid w:val="00971B44"/>
    <w:rsid w:val="009C0A5B"/>
    <w:rsid w:val="009D686D"/>
    <w:rsid w:val="00A14562"/>
    <w:rsid w:val="00A21527"/>
    <w:rsid w:val="00AD1E76"/>
    <w:rsid w:val="00E76CAF"/>
    <w:rsid w:val="00E77C4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it-IT" w:eastAsia="it-IT"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D1E76"/>
    <w:rPr>
      <w:color w:val="666666"/>
    </w:rPr>
  </w:style>
  <w:style w:type="paragraph" w:customStyle="1" w:styleId="3F26214D8EB526459AFAD22F19BF5D19">
    <w:name w:val="3F26214D8EB526459AFAD22F19BF5D19"/>
    <w:rsid w:val="00AD1E76"/>
    <w:rPr>
      <w:lang/>
    </w:rPr>
  </w:style>
  <w:style w:type="paragraph" w:customStyle="1" w:styleId="0942E8BA8ADDE745BD98F89222AD548B">
    <w:name w:val="0942E8BA8ADDE745BD98F89222AD548B"/>
    <w:rsid w:val="00AD1E76"/>
    <w:rPr>
      <w:lang/>
    </w:rPr>
  </w:style>
  <w:style w:type="paragraph" w:customStyle="1" w:styleId="CB1233968D9E224380499686618E8AEB">
    <w:name w:val="CB1233968D9E224380499686618E8AEB"/>
    <w:rsid w:val="00AD1E76"/>
    <w:rPr>
      <w:lang/>
    </w:rPr>
  </w:style>
  <w:style w:type="paragraph" w:customStyle="1" w:styleId="F5258CC8EED02F43BB8BE067D5F4A127">
    <w:name w:val="F5258CC8EED02F43BB8BE067D5F4A127"/>
    <w:rsid w:val="00AD1E76"/>
    <w:rPr>
      <w:lang/>
    </w:rPr>
  </w:style>
  <w:style w:type="paragraph" w:customStyle="1" w:styleId="14BCCC354D8964419E81301D2549201F">
    <w:name w:val="14BCCC354D8964419E81301D2549201F"/>
    <w:rsid w:val="00AD1E76"/>
    <w:rPr>
      <w:lang/>
    </w:rPr>
  </w:style>
  <w:style w:type="paragraph" w:customStyle="1" w:styleId="2A2538B230429D4D8CAA34976F924867">
    <w:name w:val="2A2538B230429D4D8CAA34976F924867"/>
    <w:rsid w:val="00AD1E76"/>
    <w:rPr>
      <w:lang/>
    </w:rPr>
  </w:style>
  <w:style w:type="paragraph" w:customStyle="1" w:styleId="93C897A7430DC348961EA6971F6F7F16">
    <w:name w:val="93C897A7430DC348961EA6971F6F7F16"/>
    <w:rsid w:val="00AD1E76"/>
    <w:rPr>
      <w:lang/>
    </w:rPr>
  </w:style>
  <w:style w:type="paragraph" w:customStyle="1" w:styleId="80FB835DA5F008439CC4D65357FDEB99">
    <w:name w:val="80FB835DA5F008439CC4D65357FDEB99"/>
    <w:rsid w:val="00AD1E76"/>
    <w:rPr>
      <w:lang/>
    </w:rPr>
  </w:style>
  <w:style w:type="paragraph" w:customStyle="1" w:styleId="683CCDB727D0EC46BF1C39472BBFF0D5">
    <w:name w:val="683CCDB727D0EC46BF1C39472BBFF0D5"/>
    <w:rsid w:val="00AD1E76"/>
    <w:rPr>
      <w:lang/>
    </w:rPr>
  </w:style>
  <w:style w:type="paragraph" w:customStyle="1" w:styleId="0675B1AF0F7C034284786D1036AAC82F">
    <w:name w:val="0675B1AF0F7C034284786D1036AAC82F"/>
    <w:rsid w:val="00AD1E76"/>
    <w:rPr>
      <w:lang/>
    </w:rPr>
  </w:style>
  <w:style w:type="paragraph" w:customStyle="1" w:styleId="3D0D9FB8799B754DADEE0283A031639D">
    <w:name w:val="3D0D9FB8799B754DADEE0283A031639D"/>
    <w:rsid w:val="00AD1E76"/>
    <w:rPr>
      <w:lang/>
    </w:rPr>
  </w:style>
  <w:style w:type="paragraph" w:customStyle="1" w:styleId="65112AC298CCE1458C82B8A9378FBA1E">
    <w:name w:val="65112AC298CCE1458C82B8A9378FBA1E"/>
    <w:rsid w:val="00AD1E76"/>
    <w:rPr>
      <w:lang/>
    </w:rPr>
  </w:style>
  <w:style w:type="paragraph" w:customStyle="1" w:styleId="A0A630DD31E2E140B3BD929013666D48">
    <w:name w:val="A0A630DD31E2E140B3BD929013666D48"/>
    <w:rsid w:val="00AD1E76"/>
    <w:rPr>
      <w:lang/>
    </w:rPr>
  </w:style>
  <w:style w:type="paragraph" w:customStyle="1" w:styleId="3BCFE2FE0FD4DE4A8DA087D14F7E7F34">
    <w:name w:val="3BCFE2FE0FD4DE4A8DA087D14F7E7F34"/>
    <w:rsid w:val="00AD1E76"/>
    <w:rPr>
      <w:lang/>
    </w:rPr>
  </w:style>
  <w:style w:type="paragraph" w:customStyle="1" w:styleId="14CDCB67678D9C409CD45E3AB2236BB3">
    <w:name w:val="14CDCB67678D9C409CD45E3AB2236BB3"/>
    <w:rsid w:val="00AD1E76"/>
    <w:rPr>
      <w:lang/>
    </w:rPr>
  </w:style>
  <w:style w:type="paragraph" w:customStyle="1" w:styleId="FF3AE6DAB1695240B8533A51DFD387A8">
    <w:name w:val="FF3AE6DAB1695240B8533A51DFD387A8"/>
    <w:rsid w:val="00AD1E76"/>
    <w:rPr>
      <w:lang/>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1235</Words>
  <Characters>7043</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Andriani</dc:creator>
  <cp:keywords/>
  <dc:description/>
  <cp:lastModifiedBy>Paolo M</cp:lastModifiedBy>
  <cp:revision>34</cp:revision>
  <dcterms:created xsi:type="dcterms:W3CDTF">2024-07-16T12:36:00Z</dcterms:created>
  <dcterms:modified xsi:type="dcterms:W3CDTF">2026-05-30T13:28:00Z</dcterms:modified>
</cp:coreProperties>
</file>