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8B684C" w14:textId="77777777" w:rsidR="00160C62" w:rsidRDefault="00160C62" w:rsidP="00160C62">
      <w:pPr>
        <w:spacing w:after="120" w:line="36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60C62">
        <w:rPr>
          <w:rFonts w:ascii="Times New Roman" w:hAnsi="Times New Roman" w:cs="Times New Roman"/>
          <w:b/>
          <w:bCs/>
          <w:sz w:val="24"/>
          <w:szCs w:val="24"/>
        </w:rPr>
        <w:t>Supplementary Appendix 1</w:t>
      </w:r>
    </w:p>
    <w:p w14:paraId="232D0E97" w14:textId="77777777" w:rsidR="00160C62" w:rsidRDefault="00160C62" w:rsidP="00160C62">
      <w:pPr>
        <w:spacing w:after="120" w:line="360" w:lineRule="auto"/>
        <w:contextualSpacing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Questions Directed to Cardiology (A) and Neurology (B) Specialists, Administered Through the Survey Sent to All Hospital Centers in the Emilia-Romagna Region Involved in the Project</w:t>
      </w:r>
    </w:p>
    <w:p w14:paraId="12958EC0" w14:textId="77777777" w:rsidR="00160C62" w:rsidRDefault="00160C62" w:rsidP="00160C62">
      <w:pPr>
        <w:jc w:val="center"/>
        <w:rPr>
          <w:sz w:val="16"/>
          <w:szCs w:val="16"/>
        </w:rPr>
      </w:pPr>
      <w:r>
        <w:rPr>
          <w:sz w:val="16"/>
          <w:szCs w:val="16"/>
        </w:rPr>
        <w:t>Abbreviations</w:t>
      </w:r>
      <w:proofErr w:type="gramStart"/>
      <w:r>
        <w:rPr>
          <w:sz w:val="16"/>
          <w:szCs w:val="16"/>
        </w:rPr>
        <w:t>: .</w:t>
      </w:r>
      <w:proofErr w:type="gramEnd"/>
      <w:r>
        <w:rPr>
          <w:sz w:val="16"/>
          <w:szCs w:val="16"/>
        </w:rPr>
        <w:t xml:space="preserve"> </w:t>
      </w:r>
      <w:proofErr w:type="spellStart"/>
      <w:r>
        <w:rPr>
          <w:sz w:val="16"/>
          <w:szCs w:val="16"/>
        </w:rPr>
        <w:t>wtATTR</w:t>
      </w:r>
      <w:proofErr w:type="spellEnd"/>
      <w:r>
        <w:rPr>
          <w:sz w:val="16"/>
          <w:szCs w:val="16"/>
        </w:rPr>
        <w:t xml:space="preserve">: ATTR-CA: cardiac ATTR; wild-type ATTR; hATTR: hereditary </w:t>
      </w:r>
      <w:proofErr w:type="gramStart"/>
      <w:r>
        <w:rPr>
          <w:sz w:val="16"/>
          <w:szCs w:val="16"/>
        </w:rPr>
        <w:t>ATTR;AL</w:t>
      </w:r>
      <w:proofErr w:type="gramEnd"/>
      <w:r>
        <w:rPr>
          <w:sz w:val="16"/>
          <w:szCs w:val="16"/>
        </w:rPr>
        <w:t>: Light-chain amyloidosis.</w:t>
      </w:r>
      <w:r>
        <w:rPr>
          <w:noProof/>
        </w:rPr>
        <mc:AlternateContent>
          <mc:Choice Requires="wps">
            <w:drawing>
              <wp:anchor distT="0" distB="0" distL="89535" distR="89535" simplePos="0" relativeHeight="251659264" behindDoc="0" locked="0" layoutInCell="1" allowOverlap="1" wp14:anchorId="3064E286" wp14:editId="2952F45D">
                <wp:simplePos x="0" y="0"/>
                <wp:positionH relativeFrom="margin">
                  <wp:align>center</wp:align>
                </wp:positionH>
                <wp:positionV relativeFrom="paragraph">
                  <wp:posOffset>55880</wp:posOffset>
                </wp:positionV>
                <wp:extent cx="5487670" cy="1951355"/>
                <wp:effectExtent l="0" t="0" r="0" b="0"/>
                <wp:wrapSquare wrapText="bothSides"/>
                <wp:docPr id="2" name="Cornic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7670" cy="19513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Grid"/>
                              <w:tblW w:w="8642" w:type="dxa"/>
                              <w:jc w:val="center"/>
                              <w:tblCellMar>
                                <w:left w:w="103" w:type="dxa"/>
                              </w:tblCellMar>
                              <w:tblLook w:val="04A0" w:firstRow="1" w:lastRow="0" w:firstColumn="1" w:lastColumn="0" w:noHBand="0" w:noVBand="1"/>
                            </w:tblPr>
                            <w:tblGrid>
                              <w:gridCol w:w="547"/>
                              <w:gridCol w:w="8095"/>
                            </w:tblGrid>
                            <w:tr w:rsidR="00160C62" w14:paraId="19A97806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8641" w:type="dxa"/>
                                  <w:gridSpan w:val="2"/>
                                  <w:vAlign w:val="center"/>
                                </w:tcPr>
                                <w:p w14:paraId="4DE307A7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b/>
                                      <w:bCs/>
                                      <w:sz w:val="14"/>
                                      <w:szCs w:val="14"/>
                                    </w:rPr>
                                    <w:t xml:space="preserve">(A) </w:t>
                                  </w:r>
                                  <w:proofErr w:type="gramStart"/>
                                  <w:r>
                                    <w:rPr>
                                      <w:rFonts w:eastAsia="Calibri"/>
                                      <w:b/>
                                      <w:bCs/>
                                      <w:sz w:val="14"/>
                                      <w:szCs w:val="14"/>
                                    </w:rPr>
                                    <w:t>ATTR  regional</w:t>
                                  </w:r>
                                  <w:proofErr w:type="gramEnd"/>
                                  <w:r>
                                    <w:rPr>
                                      <w:rFonts w:eastAsia="Calibri"/>
                                      <w:b/>
                                      <w:bCs/>
                                      <w:sz w:val="14"/>
                                      <w:szCs w:val="14"/>
                                    </w:rPr>
                                    <w:t xml:space="preserve"> referral pathway: Cardiology SURVEY</w:t>
                                  </w:r>
                                </w:p>
                              </w:tc>
                            </w:tr>
                            <w:tr w:rsidR="00160C62" w14:paraId="0D683701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156E364E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#1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402603AF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Do you have a specific clinic for the management of ATTR-CA in your hospital?</w:t>
                                  </w: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br/>
                                    <w:t xml:space="preserve">If so, when was it established?  </w:t>
                                  </w:r>
                                </w:p>
                              </w:tc>
                            </w:tr>
                            <w:tr w:rsidR="00160C62" w14:paraId="11CB81D0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7212E073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#2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593999BB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How long has bone scintigraphy been available?</w:t>
                                  </w:r>
                                </w:p>
                              </w:tc>
                            </w:tr>
                            <w:tr w:rsidR="00160C62" w14:paraId="6771B6BF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473FCB19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#3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755F634F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How long has genetic sequencing of the TTR gene been available?</w:t>
                                  </w:r>
                                </w:p>
                              </w:tc>
                            </w:tr>
                            <w:tr w:rsidR="00160C62" w14:paraId="2F17BE3D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107CB0B4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#4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1A93B1C6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How long has cardiac magnetic resonance been available?</w:t>
                                  </w:r>
                                </w:p>
                              </w:tc>
                            </w:tr>
                            <w:tr w:rsidR="00160C62" w14:paraId="4AFF69E4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3CEA04AD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#5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78C22481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 xml:space="preserve">How many patients with cardiac amyloidosis (AL,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wtATTR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 xml:space="preserve"> and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hATTR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) are currently managed in your clinic?</w:t>
                                  </w:r>
                                </w:p>
                              </w:tc>
                            </w:tr>
                            <w:tr w:rsidR="00160C62" w14:paraId="3D16D6F2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438E2193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#6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3EAAE4C3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 xml:space="preserve">How many patients with cardiac amyloidosis (AL,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wtATTR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 xml:space="preserve"> and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hATTR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) are currently managed in your clinic? (+ IRCCS S. Orsola)</w:t>
                                  </w:r>
                                </w:p>
                              </w:tc>
                            </w:tr>
                            <w:tr w:rsidR="00160C62" w14:paraId="00A7E26C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3040CE0B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#7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412D4474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 xml:space="preserve">How many patients with suspected ATTR-CA have completed the diagnostic process in your </w:t>
                                  </w:r>
                                  <w:proofErr w:type="gramStart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clinic ?</w:t>
                                  </w:r>
                                  <w:proofErr w:type="gramEnd"/>
                                </w:p>
                              </w:tc>
                            </w:tr>
                            <w:tr w:rsidR="00160C62" w14:paraId="47DD5A44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43A5F943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#8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515869BD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 xml:space="preserve">How many patients with suspected ATTR-CA have been referred to IRCCS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Sant’Orsola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 xml:space="preserve"> to complete the diagnostic process?</w:t>
                                  </w:r>
                                </w:p>
                              </w:tc>
                            </w:tr>
                            <w:tr w:rsidR="00160C62" w14:paraId="538C7AD3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11DCBE0B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#9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5C736F94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 xml:space="preserve">How many patients with confirmed ATTR-CA have been referred to IRCCS </w:t>
                                  </w:r>
                                  <w:proofErr w:type="spellStart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Sant’Orsola</w:t>
                                  </w:r>
                                  <w:proofErr w:type="spellEnd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 xml:space="preserve"> to undergo specific </w:t>
                                  </w:r>
                                  <w:proofErr w:type="gramStart"/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treatments ?</w:t>
                                  </w:r>
                                  <w:proofErr w:type="gramEnd"/>
                                </w:p>
                              </w:tc>
                            </w:tr>
                            <w:tr w:rsidR="00160C62" w14:paraId="1AA3CFD2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4F50C65F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#10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68D6FC8E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How many patients with suspected ATTR-CA have been referred to a center outside of the region to complete the diagnostic process?</w:t>
                                  </w:r>
                                </w:p>
                              </w:tc>
                            </w:tr>
                            <w:tr w:rsidR="00160C62" w14:paraId="318793CD" w14:textId="77777777">
                              <w:trPr>
                                <w:jc w:val="center"/>
                              </w:trPr>
                              <w:tc>
                                <w:tcPr>
                                  <w:tcW w:w="547" w:type="dxa"/>
                                  <w:vAlign w:val="center"/>
                                </w:tcPr>
                                <w:p w14:paraId="196864E9" w14:textId="77777777" w:rsidR="00160C62" w:rsidRDefault="00160C62">
                                  <w:pPr>
                                    <w:spacing w:before="60" w:line="240" w:lineRule="auto"/>
                                    <w:jc w:val="center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#11</w:t>
                                  </w:r>
                                </w:p>
                              </w:tc>
                              <w:tc>
                                <w:tcPr>
                                  <w:tcW w:w="8094" w:type="dxa"/>
                                </w:tcPr>
                                <w:p w14:paraId="54F40C45" w14:textId="77777777" w:rsidR="00160C62" w:rsidRDefault="00160C62">
                                  <w:pPr>
                                    <w:spacing w:before="60" w:line="240" w:lineRule="auto"/>
                                  </w:pPr>
                                  <w:r>
                                    <w:rPr>
                                      <w:rFonts w:eastAsia="Calibri"/>
                                      <w:sz w:val="14"/>
                                      <w:szCs w:val="14"/>
                                    </w:rPr>
                                    <w:t>How many patients with confirmed ATTR-CA have been referred to a center outside of the region to undergo specific treatments?</w:t>
                                  </w:r>
                                </w:p>
                              </w:tc>
                            </w:tr>
                          </w:tbl>
                          <w:p w14:paraId="393DE60E" w14:textId="77777777" w:rsidR="00160C62" w:rsidRDefault="00160C62" w:rsidP="00160C62"/>
                        </w:txbxContent>
                      </wps:txbx>
                      <wps:bodyPr lIns="0" tIns="0" rIns="0" bIns="0" anchor="t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064E286" id="_x0000_t202" coordsize="21600,21600" o:spt="202" path="m,l,21600r21600,l21600,xe">
                <v:stroke joinstyle="miter"/>
                <v:path gradientshapeok="t" o:connecttype="rect"/>
              </v:shapetype>
              <v:shape id="Cornice1" o:spid="_x0000_s1026" type="#_x0000_t202" style="position:absolute;left:0;text-align:left;margin-left:0;margin-top:4.4pt;width:432.1pt;height:153.65pt;z-index:251659264;visibility:visible;mso-wrap-style:square;mso-wrap-distance-left:7.05pt;mso-wrap-distance-top:0;mso-wrap-distance-right:7.05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" filled="f" stroked="f">
                <v:textbox style="mso-fit-shape-to-text:t" inset="0,0,0,0">
                  <w:txbxContent>
                    <w:tbl>
                      <w:tblPr>
                        <w:tblStyle w:val="TableGrid"/>
                        <w:tblW w:w="8642" w:type="dxa"/>
                        <w:jc w:val="center"/>
                        <w:tblCellMar>
                          <w:left w:w="103" w:type="dxa"/>
                        </w:tblCellMar>
                        <w:tblLook w:val="04A0" w:firstRow="1" w:lastRow="0" w:firstColumn="1" w:lastColumn="0" w:noHBand="0" w:noVBand="1"/>
                      </w:tblPr>
                      <w:tblGrid>
                        <w:gridCol w:w="547"/>
                        <w:gridCol w:w="8095"/>
                      </w:tblGrid>
                      <w:tr w:rsidR="00160C62" w14:paraId="19A97806" w14:textId="77777777">
                        <w:trPr>
                          <w:jc w:val="center"/>
                        </w:trPr>
                        <w:tc>
                          <w:tcPr>
                            <w:tcW w:w="8641" w:type="dxa"/>
                            <w:gridSpan w:val="2"/>
                            <w:vAlign w:val="center"/>
                          </w:tcPr>
                          <w:p w14:paraId="4DE307A7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b/>
                                <w:bCs/>
                                <w:sz w:val="14"/>
                                <w:szCs w:val="14"/>
                              </w:rPr>
                              <w:t xml:space="preserve">(A) </w:t>
                            </w:r>
                            <w:proofErr w:type="gramStart"/>
                            <w:r>
                              <w:rPr>
                                <w:rFonts w:eastAsia="Calibri"/>
                                <w:b/>
                                <w:bCs/>
                                <w:sz w:val="14"/>
                                <w:szCs w:val="14"/>
                              </w:rPr>
                              <w:t>ATTR  regional</w:t>
                            </w:r>
                            <w:proofErr w:type="gramEnd"/>
                            <w:r>
                              <w:rPr>
                                <w:rFonts w:eastAsia="Calibri"/>
                                <w:b/>
                                <w:bCs/>
                                <w:sz w:val="14"/>
                                <w:szCs w:val="14"/>
                              </w:rPr>
                              <w:t xml:space="preserve"> referral pathway: Cardiology SURVEY</w:t>
                            </w:r>
                          </w:p>
                        </w:tc>
                      </w:tr>
                      <w:tr w:rsidR="00160C62" w14:paraId="0D683701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156E364E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#1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402603AF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Do you have a specific clinic for the management of ATTR-CA in your hospital?</w:t>
                            </w: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br/>
                              <w:t xml:space="preserve">If so, when was it established?  </w:t>
                            </w:r>
                          </w:p>
                        </w:tc>
                      </w:tr>
                      <w:tr w:rsidR="00160C62" w14:paraId="11CB81D0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7212E073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#2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593999BB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How long has bone scintigraphy been available?</w:t>
                            </w:r>
                          </w:p>
                        </w:tc>
                      </w:tr>
                      <w:tr w:rsidR="00160C62" w14:paraId="6771B6BF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473FCB19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#3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755F634F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How long has genetic sequencing of the TTR gene been available?</w:t>
                            </w:r>
                          </w:p>
                        </w:tc>
                      </w:tr>
                      <w:tr w:rsidR="00160C62" w14:paraId="2F17BE3D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107CB0B4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#4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1A93B1C6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How long has cardiac magnetic resonance been available?</w:t>
                            </w:r>
                          </w:p>
                        </w:tc>
                      </w:tr>
                      <w:tr w:rsidR="00160C62" w14:paraId="4AFF69E4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3CEA04AD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#5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78C22481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 xml:space="preserve">How many patients with cardiac amyloidosis (AL, </w:t>
                            </w:r>
                            <w:proofErr w:type="spellStart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wtATTR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 xml:space="preserve"> and </w:t>
                            </w:r>
                            <w:proofErr w:type="spellStart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hATTR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) are currently managed in your clinic?</w:t>
                            </w:r>
                          </w:p>
                        </w:tc>
                      </w:tr>
                      <w:tr w:rsidR="00160C62" w14:paraId="3D16D6F2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438E2193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#6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3EAAE4C3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 xml:space="preserve">How many patients with cardiac amyloidosis (AL, </w:t>
                            </w:r>
                            <w:proofErr w:type="spellStart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wtATTR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 xml:space="preserve"> and </w:t>
                            </w:r>
                            <w:proofErr w:type="spellStart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hATTR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) are currently managed in your clinic? (+ IRCCS S. Orsola)</w:t>
                            </w:r>
                          </w:p>
                        </w:tc>
                      </w:tr>
                      <w:tr w:rsidR="00160C62" w14:paraId="00A7E26C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3040CE0B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#7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412D4474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 xml:space="preserve">How many patients with suspected ATTR-CA have completed the diagnostic process in your </w:t>
                            </w:r>
                            <w:proofErr w:type="gramStart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clinic ?</w:t>
                            </w:r>
                            <w:proofErr w:type="gramEnd"/>
                          </w:p>
                        </w:tc>
                      </w:tr>
                      <w:tr w:rsidR="00160C62" w14:paraId="47DD5A44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43A5F943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#8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515869BD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 xml:space="preserve">How many patients with suspected ATTR-CA have been referred to IRCCS </w:t>
                            </w:r>
                            <w:proofErr w:type="spellStart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Sant’Orsola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 xml:space="preserve"> to complete the diagnostic process?</w:t>
                            </w:r>
                          </w:p>
                        </w:tc>
                      </w:tr>
                      <w:tr w:rsidR="00160C62" w14:paraId="538C7AD3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11DCBE0B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#9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5C736F94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 xml:space="preserve">How many patients with confirmed ATTR-CA have been referred to IRCCS </w:t>
                            </w:r>
                            <w:proofErr w:type="spellStart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Sant’Orsola</w:t>
                            </w:r>
                            <w:proofErr w:type="spellEnd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 xml:space="preserve"> to undergo specific </w:t>
                            </w:r>
                            <w:proofErr w:type="gramStart"/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treatments ?</w:t>
                            </w:r>
                            <w:proofErr w:type="gramEnd"/>
                          </w:p>
                        </w:tc>
                      </w:tr>
                      <w:tr w:rsidR="00160C62" w14:paraId="1AA3CFD2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4F50C65F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#10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68D6FC8E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How many patients with suspected ATTR-CA have been referred to a center outside of the region to complete the diagnostic process?</w:t>
                            </w:r>
                          </w:p>
                        </w:tc>
                      </w:tr>
                      <w:tr w:rsidR="00160C62" w14:paraId="318793CD" w14:textId="77777777">
                        <w:trPr>
                          <w:jc w:val="center"/>
                        </w:trPr>
                        <w:tc>
                          <w:tcPr>
                            <w:tcW w:w="547" w:type="dxa"/>
                            <w:vAlign w:val="center"/>
                          </w:tcPr>
                          <w:p w14:paraId="196864E9" w14:textId="77777777" w:rsidR="00160C62" w:rsidRDefault="00160C62">
                            <w:pPr>
                              <w:spacing w:before="60" w:line="240" w:lineRule="auto"/>
                              <w:jc w:val="center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#11</w:t>
                            </w:r>
                          </w:p>
                        </w:tc>
                        <w:tc>
                          <w:tcPr>
                            <w:tcW w:w="8094" w:type="dxa"/>
                          </w:tcPr>
                          <w:p w14:paraId="54F40C45" w14:textId="77777777" w:rsidR="00160C62" w:rsidRDefault="00160C62">
                            <w:pPr>
                              <w:spacing w:before="60" w:line="240" w:lineRule="auto"/>
                            </w:pPr>
                            <w:r>
                              <w:rPr>
                                <w:rFonts w:eastAsia="Calibri"/>
                                <w:sz w:val="14"/>
                                <w:szCs w:val="14"/>
                              </w:rPr>
                              <w:t>How many patients with confirmed ATTR-CA have been referred to a center outside of the region to undergo specific treatments?</w:t>
                            </w:r>
                          </w:p>
                        </w:tc>
                      </w:tr>
                    </w:tbl>
                    <w:p w14:paraId="393DE60E" w14:textId="77777777" w:rsidR="00160C62" w:rsidRDefault="00160C62" w:rsidP="00160C62"/>
                  </w:txbxContent>
                </v:textbox>
                <w10:wrap type="square" anchorx="margin"/>
              </v:shape>
            </w:pict>
          </mc:Fallback>
        </mc:AlternateContent>
      </w:r>
    </w:p>
    <w:tbl>
      <w:tblPr>
        <w:tblStyle w:val="TableGrid"/>
        <w:tblpPr w:leftFromText="141" w:rightFromText="141" w:vertAnchor="text" w:horzAnchor="margin" w:tblpY="313"/>
        <w:tblW w:w="9498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4958"/>
        <w:gridCol w:w="4540"/>
      </w:tblGrid>
      <w:tr w:rsidR="00160C62" w14:paraId="14BDD17A" w14:textId="77777777" w:rsidTr="008A6252">
        <w:tc>
          <w:tcPr>
            <w:tcW w:w="9497" w:type="dxa"/>
            <w:gridSpan w:val="2"/>
          </w:tcPr>
          <w:p w14:paraId="0E9211B4" w14:textId="77777777" w:rsidR="00160C62" w:rsidRDefault="00160C62" w:rsidP="008A6252">
            <w:pPr>
              <w:spacing w:line="240" w:lineRule="auto"/>
              <w:jc w:val="center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 xml:space="preserve">(B) </w:t>
            </w:r>
            <w:proofErr w:type="gramStart"/>
            <w:r>
              <w:rPr>
                <w:rFonts w:eastAsia="Calibri"/>
                <w:sz w:val="14"/>
                <w:szCs w:val="14"/>
              </w:rPr>
              <w:t>ATTR  regional</w:t>
            </w:r>
            <w:proofErr w:type="gramEnd"/>
            <w:r>
              <w:rPr>
                <w:rFonts w:eastAsia="Calibri"/>
                <w:sz w:val="14"/>
                <w:szCs w:val="14"/>
              </w:rPr>
              <w:t xml:space="preserve"> referral pathway: Neurology SURVEY</w:t>
            </w:r>
          </w:p>
        </w:tc>
      </w:tr>
      <w:tr w:rsidR="00160C62" w14:paraId="34F12187" w14:textId="77777777" w:rsidTr="008A6252">
        <w:tc>
          <w:tcPr>
            <w:tcW w:w="4957" w:type="dxa"/>
          </w:tcPr>
          <w:p w14:paraId="5119F9CE" w14:textId="77777777" w:rsidR="00160C62" w:rsidRP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I</w:t>
            </w:r>
            <w:r w:rsidRPr="00160C62">
              <w:rPr>
                <w:rFonts w:eastAsia="Calibri"/>
                <w:sz w:val="14"/>
                <w:szCs w:val="14"/>
              </w:rPr>
              <w:t>ndicate which neurological clinical markers you consider most useful and applicable for monitoring patients under treatment, and rank them in order of importance</w:t>
            </w:r>
          </w:p>
        </w:tc>
        <w:tc>
          <w:tcPr>
            <w:tcW w:w="4540" w:type="dxa"/>
          </w:tcPr>
          <w:p w14:paraId="6C912E6C" w14:textId="77777777" w:rsidR="00160C62" w:rsidRDefault="00160C62" w:rsidP="008A6252">
            <w:pPr>
              <w:spacing w:line="240" w:lineRule="auto"/>
              <w:rPr>
                <w:sz w:val="14"/>
                <w:szCs w:val="14"/>
                <w:lang w:val="it-IT"/>
              </w:rPr>
            </w:pPr>
            <w:r>
              <w:rPr>
                <w:rFonts w:eastAsia="Calibri"/>
                <w:sz w:val="14"/>
                <w:szCs w:val="14"/>
                <w:lang w:val="it-IT"/>
              </w:rPr>
              <w:t>FAP score</w:t>
            </w:r>
          </w:p>
          <w:p w14:paraId="18AED63B" w14:textId="77777777" w:rsidR="00160C62" w:rsidRDefault="00160C62" w:rsidP="008A6252">
            <w:pPr>
              <w:spacing w:line="240" w:lineRule="auto"/>
              <w:rPr>
                <w:sz w:val="14"/>
                <w:szCs w:val="14"/>
                <w:lang w:val="it-IT"/>
              </w:rPr>
            </w:pPr>
            <w:r>
              <w:rPr>
                <w:rFonts w:eastAsia="Calibri"/>
                <w:sz w:val="14"/>
                <w:szCs w:val="14"/>
                <w:lang w:val="it-IT"/>
              </w:rPr>
              <w:t>PND score</w:t>
            </w:r>
          </w:p>
          <w:p w14:paraId="065D459E" w14:textId="77777777" w:rsidR="00160C62" w:rsidRDefault="00160C62" w:rsidP="008A6252">
            <w:pPr>
              <w:spacing w:line="240" w:lineRule="auto"/>
              <w:rPr>
                <w:sz w:val="14"/>
                <w:szCs w:val="14"/>
                <w:lang w:val="it-IT"/>
              </w:rPr>
            </w:pPr>
            <w:r>
              <w:rPr>
                <w:rFonts w:eastAsia="Calibri"/>
                <w:sz w:val="14"/>
                <w:szCs w:val="14"/>
                <w:lang w:val="it-IT"/>
              </w:rPr>
              <w:t>SFN-SIQ</w:t>
            </w:r>
          </w:p>
          <w:p w14:paraId="43446A02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NIS</w:t>
            </w:r>
          </w:p>
          <w:p w14:paraId="32A39DA1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Rasch-built Over- all Disability Scale (R-ODS)</w:t>
            </w:r>
          </w:p>
          <w:p w14:paraId="49E2E73B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Norfolk Quality of Life (Norfolk QOL-DN)</w:t>
            </w:r>
          </w:p>
          <w:p w14:paraId="20CD8FB0" w14:textId="77777777" w:rsidR="00160C62" w:rsidRDefault="00160C62" w:rsidP="008A6252">
            <w:pPr>
              <w:rPr>
                <w:sz w:val="14"/>
                <w:szCs w:val="14"/>
                <w:lang w:val="fr-FR"/>
              </w:rPr>
            </w:pPr>
            <w:r>
              <w:rPr>
                <w:rFonts w:eastAsia="Calibri"/>
                <w:sz w:val="14"/>
                <w:szCs w:val="14"/>
                <w:lang w:val="fr-FR"/>
              </w:rPr>
              <w:t xml:space="preserve">Composite </w:t>
            </w:r>
            <w:proofErr w:type="spellStart"/>
            <w:r>
              <w:rPr>
                <w:rFonts w:eastAsia="Calibri"/>
                <w:sz w:val="14"/>
                <w:szCs w:val="14"/>
                <w:lang w:val="fr-FR"/>
              </w:rPr>
              <w:t>Autonomic</w:t>
            </w:r>
            <w:proofErr w:type="spellEnd"/>
            <w:r>
              <w:rPr>
                <w:rFonts w:eastAsia="Calibri"/>
                <w:sz w:val="14"/>
                <w:szCs w:val="14"/>
                <w:lang w:val="fr-FR"/>
              </w:rPr>
              <w:t xml:space="preserve"> </w:t>
            </w:r>
            <w:proofErr w:type="spellStart"/>
            <w:r>
              <w:rPr>
                <w:rFonts w:eastAsia="Calibri"/>
                <w:sz w:val="14"/>
                <w:szCs w:val="14"/>
                <w:lang w:val="fr-FR"/>
              </w:rPr>
              <w:t>Symptom</w:t>
            </w:r>
            <w:proofErr w:type="spellEnd"/>
            <w:r>
              <w:rPr>
                <w:rFonts w:eastAsia="Calibri"/>
                <w:sz w:val="14"/>
                <w:szCs w:val="14"/>
                <w:lang w:val="fr-FR"/>
              </w:rPr>
              <w:t xml:space="preserve"> Score-31 (COMPASS-31) questionnaire</w:t>
            </w:r>
          </w:p>
          <w:p w14:paraId="090E10D5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CADT-Q</w:t>
            </w:r>
          </w:p>
          <w:p w14:paraId="7BA87033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Modified Norris test (disability due to the sensory motor deficit)</w:t>
            </w:r>
          </w:p>
          <w:p w14:paraId="07E556E8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10' walking test</w:t>
            </w:r>
          </w:p>
          <w:p w14:paraId="0443B7DC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Timed Get Up and go test</w:t>
            </w:r>
          </w:p>
        </w:tc>
      </w:tr>
      <w:tr w:rsidR="00160C62" w14:paraId="35F9A1B7" w14:textId="77777777" w:rsidTr="008A6252">
        <w:tc>
          <w:tcPr>
            <w:tcW w:w="4957" w:type="dxa"/>
          </w:tcPr>
          <w:p w14:paraId="21A01123" w14:textId="77777777" w:rsidR="00160C62" w:rsidRPr="00160C62" w:rsidRDefault="00160C62" w:rsidP="00160C62">
            <w:pPr>
              <w:spacing w:line="240" w:lineRule="auto"/>
              <w:rPr>
                <w:rFonts w:eastAsia="Calibri"/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I</w:t>
            </w:r>
            <w:r w:rsidRPr="00160C62">
              <w:rPr>
                <w:rFonts w:eastAsia="Calibri"/>
                <w:sz w:val="14"/>
                <w:szCs w:val="14"/>
              </w:rPr>
              <w:t>ndicate which cardiological clinical markers you consider most useful and applicable for monitoring patients under treatment, and rank them in order of importance</w:t>
            </w:r>
          </w:p>
        </w:tc>
        <w:tc>
          <w:tcPr>
            <w:tcW w:w="4540" w:type="dxa"/>
          </w:tcPr>
          <w:p w14:paraId="14BE1E12" w14:textId="77777777" w:rsidR="00160C62" w:rsidRPr="008A6252" w:rsidRDefault="00160C62" w:rsidP="008A6252">
            <w:pPr>
              <w:spacing w:line="240" w:lineRule="auto"/>
              <w:rPr>
                <w:sz w:val="14"/>
                <w:szCs w:val="14"/>
                <w:lang w:val="it-IT"/>
              </w:rPr>
            </w:pPr>
            <w:r w:rsidRPr="008A6252">
              <w:rPr>
                <w:rFonts w:eastAsia="Calibri"/>
                <w:sz w:val="14"/>
                <w:szCs w:val="14"/>
                <w:lang w:val="it-IT"/>
              </w:rPr>
              <w:t>Clinical examination</w:t>
            </w:r>
          </w:p>
          <w:p w14:paraId="5C944E69" w14:textId="77777777" w:rsidR="00160C62" w:rsidRPr="008A6252" w:rsidRDefault="00160C62" w:rsidP="008A6252">
            <w:pPr>
              <w:spacing w:line="240" w:lineRule="auto"/>
              <w:rPr>
                <w:sz w:val="14"/>
                <w:szCs w:val="14"/>
                <w:lang w:val="it-IT"/>
              </w:rPr>
            </w:pPr>
            <w:r w:rsidRPr="008A6252">
              <w:rPr>
                <w:rFonts w:eastAsia="Calibri"/>
                <w:sz w:val="14"/>
                <w:szCs w:val="14"/>
                <w:lang w:val="it-IT"/>
              </w:rPr>
              <w:t>NYHA class</w:t>
            </w:r>
          </w:p>
          <w:p w14:paraId="409102FD" w14:textId="77777777" w:rsidR="00160C62" w:rsidRPr="008A6252" w:rsidRDefault="00160C62" w:rsidP="008A6252">
            <w:pPr>
              <w:spacing w:line="240" w:lineRule="auto"/>
              <w:rPr>
                <w:sz w:val="14"/>
                <w:szCs w:val="14"/>
                <w:lang w:val="it-IT"/>
              </w:rPr>
            </w:pPr>
            <w:r w:rsidRPr="008A6252">
              <w:rPr>
                <w:rFonts w:eastAsia="Calibri"/>
                <w:sz w:val="14"/>
                <w:szCs w:val="14"/>
                <w:lang w:val="it-IT"/>
              </w:rPr>
              <w:t>Kansas City Cardiac Questionnaire (KCCQ)</w:t>
            </w:r>
          </w:p>
          <w:p w14:paraId="162C6C85" w14:textId="77777777" w:rsidR="00160C62" w:rsidRPr="008A6252" w:rsidRDefault="00160C62" w:rsidP="008A6252">
            <w:pPr>
              <w:spacing w:line="240" w:lineRule="auto"/>
              <w:rPr>
                <w:sz w:val="14"/>
                <w:szCs w:val="14"/>
                <w:lang w:val="it-IT"/>
              </w:rPr>
            </w:pPr>
            <w:r w:rsidRPr="008A6252">
              <w:rPr>
                <w:rFonts w:eastAsia="Calibri"/>
                <w:sz w:val="14"/>
                <w:szCs w:val="14"/>
                <w:lang w:val="it-IT"/>
              </w:rPr>
              <w:t xml:space="preserve">Cardiac staging system </w:t>
            </w:r>
          </w:p>
          <w:p w14:paraId="414BDE2B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NAC Clinical staging system</w:t>
            </w:r>
          </w:p>
          <w:p w14:paraId="1696E5C6" w14:textId="77777777" w:rsidR="00160C62" w:rsidRDefault="00160C62" w:rsidP="00160C62">
            <w:pPr>
              <w:spacing w:line="240" w:lineRule="auto"/>
              <w:rPr>
                <w:sz w:val="14"/>
                <w:szCs w:val="14"/>
              </w:rPr>
            </w:pPr>
            <w:r w:rsidRPr="00160C62">
              <w:rPr>
                <w:rFonts w:eastAsia="Calibri"/>
                <w:sz w:val="14"/>
                <w:szCs w:val="14"/>
              </w:rPr>
              <w:t>6-Minute Walk Test (</w:t>
            </w:r>
            <w:r>
              <w:rPr>
                <w:rFonts w:eastAsia="Calibri"/>
                <w:sz w:val="14"/>
                <w:szCs w:val="14"/>
              </w:rPr>
              <w:t>6MWT)</w:t>
            </w:r>
          </w:p>
        </w:tc>
      </w:tr>
      <w:tr w:rsidR="00160C62" w14:paraId="59278DE9" w14:textId="77777777" w:rsidTr="008A6252">
        <w:tc>
          <w:tcPr>
            <w:tcW w:w="4957" w:type="dxa"/>
          </w:tcPr>
          <w:p w14:paraId="44BDB994" w14:textId="77777777" w:rsidR="00160C62" w:rsidRPr="00160C62" w:rsidRDefault="00160C62" w:rsidP="00160C62">
            <w:pPr>
              <w:spacing w:line="240" w:lineRule="auto"/>
              <w:rPr>
                <w:sz w:val="14"/>
                <w:szCs w:val="14"/>
              </w:rPr>
            </w:pPr>
            <w:r w:rsidRPr="00160C62">
              <w:rPr>
                <w:rFonts w:eastAsia="Calibri"/>
                <w:sz w:val="14"/>
                <w:szCs w:val="14"/>
              </w:rPr>
              <w:t>Rank the following instrumental neurological markers by order of importance for patient monitoring.</w:t>
            </w:r>
          </w:p>
        </w:tc>
        <w:tc>
          <w:tcPr>
            <w:tcW w:w="4540" w:type="dxa"/>
          </w:tcPr>
          <w:p w14:paraId="3D854346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 xml:space="preserve">Nerve conduction </w:t>
            </w:r>
            <w:proofErr w:type="gramStart"/>
            <w:r>
              <w:rPr>
                <w:rFonts w:eastAsia="Calibri"/>
                <w:sz w:val="14"/>
                <w:szCs w:val="14"/>
              </w:rPr>
              <w:t>studies  (</w:t>
            </w:r>
            <w:proofErr w:type="gramEnd"/>
            <w:r>
              <w:rPr>
                <w:rFonts w:eastAsia="Calibri"/>
                <w:sz w:val="14"/>
                <w:szCs w:val="14"/>
              </w:rPr>
              <w:t>NCS)</w:t>
            </w:r>
          </w:p>
          <w:p w14:paraId="3C72AC79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 xml:space="preserve">Composite Nerve Conduction Score </w:t>
            </w:r>
          </w:p>
          <w:p w14:paraId="164F61D8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Sudomotor testing (</w:t>
            </w:r>
            <w:proofErr w:type="spellStart"/>
            <w:r>
              <w:rPr>
                <w:rFonts w:eastAsia="Calibri"/>
                <w:sz w:val="14"/>
                <w:szCs w:val="14"/>
              </w:rPr>
              <w:t>Sudoscan</w:t>
            </w:r>
            <w:proofErr w:type="spellEnd"/>
            <w:r>
              <w:rPr>
                <w:rFonts w:eastAsia="Calibri"/>
                <w:sz w:val="14"/>
                <w:szCs w:val="14"/>
              </w:rPr>
              <w:t>)</w:t>
            </w:r>
          </w:p>
          <w:p w14:paraId="7E6964AC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Quantitative Sensory Testing (QST)</w:t>
            </w:r>
          </w:p>
          <w:p w14:paraId="2C480615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Heart rate variability with deep breathing test</w:t>
            </w:r>
          </w:p>
          <w:p w14:paraId="621E272C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Orthostatic vital signs</w:t>
            </w:r>
          </w:p>
          <w:p w14:paraId="39D1B121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 xml:space="preserve">Valsalva maneuver </w:t>
            </w:r>
          </w:p>
          <w:p w14:paraId="3C851947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Handgrip strength test (Jamar both hands grip strength test)</w:t>
            </w:r>
          </w:p>
        </w:tc>
      </w:tr>
      <w:tr w:rsidR="00160C62" w14:paraId="03BFD65D" w14:textId="77777777" w:rsidTr="008A6252">
        <w:tc>
          <w:tcPr>
            <w:tcW w:w="4957" w:type="dxa"/>
          </w:tcPr>
          <w:p w14:paraId="5D7C0AAB" w14:textId="77777777" w:rsidR="00160C62" w:rsidRP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 w:rsidRPr="00160C62">
              <w:rPr>
                <w:rFonts w:eastAsia="Calibri"/>
                <w:sz w:val="14"/>
                <w:szCs w:val="14"/>
              </w:rPr>
              <w:t>Rank the following instrumental cardiological markers by order of importance for patient monitoring.</w:t>
            </w:r>
          </w:p>
        </w:tc>
        <w:tc>
          <w:tcPr>
            <w:tcW w:w="4540" w:type="dxa"/>
          </w:tcPr>
          <w:p w14:paraId="7AB238F4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12‐lead ECG</w:t>
            </w:r>
          </w:p>
          <w:p w14:paraId="223FEBFE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LV measures wall thickness/mass</w:t>
            </w:r>
          </w:p>
          <w:p w14:paraId="094D32CA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Systolic function measurements</w:t>
            </w:r>
          </w:p>
          <w:p w14:paraId="71A215BE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Diastolic dysfunction worsening,</w:t>
            </w:r>
          </w:p>
          <w:p w14:paraId="72291A39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Holter ECG</w:t>
            </w:r>
          </w:p>
          <w:p w14:paraId="2DDFF4D2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electrophysiologic study (EPS)</w:t>
            </w:r>
          </w:p>
        </w:tc>
      </w:tr>
      <w:tr w:rsidR="00160C62" w14:paraId="75BF054C" w14:textId="77777777" w:rsidTr="008A6252">
        <w:tc>
          <w:tcPr>
            <w:tcW w:w="4957" w:type="dxa"/>
          </w:tcPr>
          <w:p w14:paraId="718F587E" w14:textId="77777777" w:rsidR="00160C62" w:rsidRP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 w:rsidRPr="00160C62">
              <w:rPr>
                <w:rFonts w:eastAsia="Calibri"/>
                <w:sz w:val="14"/>
                <w:szCs w:val="14"/>
              </w:rPr>
              <w:t>Rank the following laboratory markers by order of importance for patient monitoring</w:t>
            </w:r>
          </w:p>
        </w:tc>
        <w:tc>
          <w:tcPr>
            <w:tcW w:w="4540" w:type="dxa"/>
          </w:tcPr>
          <w:p w14:paraId="2342C825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NT-</w:t>
            </w:r>
            <w:proofErr w:type="spellStart"/>
            <w:r>
              <w:rPr>
                <w:rFonts w:eastAsia="Calibri"/>
                <w:sz w:val="14"/>
                <w:szCs w:val="14"/>
              </w:rPr>
              <w:t>proBNP</w:t>
            </w:r>
            <w:proofErr w:type="spellEnd"/>
          </w:p>
          <w:p w14:paraId="5404FC59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 w:rsidRPr="00160C62">
              <w:rPr>
                <w:rFonts w:eastAsia="Calibri"/>
                <w:sz w:val="14"/>
                <w:szCs w:val="14"/>
              </w:rPr>
              <w:t>Troponin (high-sensitivity) assay</w:t>
            </w:r>
          </w:p>
          <w:p w14:paraId="5E51B20E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Proteinuria</w:t>
            </w:r>
          </w:p>
          <w:p w14:paraId="7F28A71D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Albuminuria/microalbuminuria</w:t>
            </w:r>
          </w:p>
          <w:p w14:paraId="559FF02E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Serum creatinine/calculated GFR</w:t>
            </w:r>
          </w:p>
          <w:p w14:paraId="73CDFD3C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 xml:space="preserve">Hemoglobin </w:t>
            </w:r>
          </w:p>
          <w:p w14:paraId="4078CF8C" w14:textId="77777777" w:rsidR="00160C62" w:rsidRDefault="00160C62" w:rsidP="008A6252">
            <w:pPr>
              <w:spacing w:line="240" w:lineRule="auto"/>
              <w:rPr>
                <w:sz w:val="14"/>
                <w:szCs w:val="14"/>
              </w:rPr>
            </w:pPr>
            <w:r>
              <w:rPr>
                <w:rFonts w:eastAsia="Calibri"/>
                <w:sz w:val="14"/>
                <w:szCs w:val="14"/>
              </w:rPr>
              <w:t>Alkaline phosphatase</w:t>
            </w:r>
          </w:p>
        </w:tc>
      </w:tr>
    </w:tbl>
    <w:p w14:paraId="3C3B33D7" w14:textId="77777777" w:rsidR="00160C62" w:rsidRDefault="00160C62" w:rsidP="00160C62">
      <w:pPr>
        <w:rPr>
          <w:b/>
          <w:bCs/>
        </w:rPr>
      </w:pPr>
    </w:p>
    <w:p w14:paraId="5157CD1E" w14:textId="4D9403A6" w:rsidR="00C976E9" w:rsidRPr="0072716E" w:rsidRDefault="00160C62">
      <w:pPr>
        <w:rPr>
          <w:b/>
          <w:bCs/>
        </w:rPr>
      </w:pPr>
      <w:r>
        <w:rPr>
          <w:b/>
          <w:bCs/>
        </w:rPr>
        <w:t xml:space="preserve"> Legenda: </w:t>
      </w:r>
      <w:r>
        <w:t>FAP</w:t>
      </w:r>
      <w:proofErr w:type="gramStart"/>
      <w:r>
        <w:t>: ;</w:t>
      </w:r>
      <w:proofErr w:type="gramEnd"/>
      <w:r>
        <w:t xml:space="preserve"> PND</w:t>
      </w:r>
      <w:proofErr w:type="gramStart"/>
      <w:r>
        <w:t>: ;</w:t>
      </w:r>
      <w:proofErr w:type="gramEnd"/>
      <w:r>
        <w:t xml:space="preserve"> SFN-SIQ: Small-fiber neuropathy and symptom inventory questionnaire; NIS</w:t>
      </w:r>
      <w:proofErr w:type="gramStart"/>
      <w:r>
        <w:t>: ;</w:t>
      </w:r>
      <w:proofErr w:type="gramEnd"/>
      <w:r>
        <w:t xml:space="preserve"> CADT-Q: Compound Autonomic Dysfunction Test Questionnaire; NYHA</w:t>
      </w:r>
      <w:proofErr w:type="gramStart"/>
      <w:r>
        <w:t>: ;</w:t>
      </w:r>
      <w:proofErr w:type="gramEnd"/>
      <w:r>
        <w:t xml:space="preserve"> ECG: electrocardiogram; NT-</w:t>
      </w:r>
      <w:proofErr w:type="spellStart"/>
      <w:r>
        <w:t>proBNP</w:t>
      </w:r>
      <w:proofErr w:type="spellEnd"/>
      <w:proofErr w:type="gramStart"/>
      <w:r>
        <w:t>: ;</w:t>
      </w:r>
      <w:proofErr w:type="gramEnd"/>
      <w:r>
        <w:t xml:space="preserve"> GFR</w:t>
      </w:r>
      <w:proofErr w:type="gramStart"/>
      <w:r>
        <w:t>: .</w:t>
      </w:r>
      <w:proofErr w:type="gramEnd"/>
    </w:p>
    <w:sectPr w:rsidR="00C976E9" w:rsidRPr="0072716E" w:rsidSect="00B1600E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0C62"/>
    <w:rsid w:val="0000409D"/>
    <w:rsid w:val="00014326"/>
    <w:rsid w:val="00020BA4"/>
    <w:rsid w:val="00024462"/>
    <w:rsid w:val="00032106"/>
    <w:rsid w:val="0003537D"/>
    <w:rsid w:val="00035D41"/>
    <w:rsid w:val="00037A78"/>
    <w:rsid w:val="000465A9"/>
    <w:rsid w:val="0005218C"/>
    <w:rsid w:val="00052E1D"/>
    <w:rsid w:val="00061819"/>
    <w:rsid w:val="000622EC"/>
    <w:rsid w:val="00065AC0"/>
    <w:rsid w:val="0006681F"/>
    <w:rsid w:val="0007019B"/>
    <w:rsid w:val="00071265"/>
    <w:rsid w:val="00073718"/>
    <w:rsid w:val="00082D6E"/>
    <w:rsid w:val="000858DC"/>
    <w:rsid w:val="00087CAD"/>
    <w:rsid w:val="0009579D"/>
    <w:rsid w:val="00097412"/>
    <w:rsid w:val="00097501"/>
    <w:rsid w:val="000A1A56"/>
    <w:rsid w:val="000A4B1D"/>
    <w:rsid w:val="000A6EEE"/>
    <w:rsid w:val="000B035B"/>
    <w:rsid w:val="000B0AD2"/>
    <w:rsid w:val="000B2CFA"/>
    <w:rsid w:val="000B3388"/>
    <w:rsid w:val="000B34F8"/>
    <w:rsid w:val="000B44A5"/>
    <w:rsid w:val="000B7A7A"/>
    <w:rsid w:val="000C60F5"/>
    <w:rsid w:val="000F16B6"/>
    <w:rsid w:val="000F35BF"/>
    <w:rsid w:val="000F5110"/>
    <w:rsid w:val="000F6F3A"/>
    <w:rsid w:val="001148BE"/>
    <w:rsid w:val="001223D1"/>
    <w:rsid w:val="001255AC"/>
    <w:rsid w:val="00130F40"/>
    <w:rsid w:val="00133043"/>
    <w:rsid w:val="001332B4"/>
    <w:rsid w:val="00135B32"/>
    <w:rsid w:val="001368EC"/>
    <w:rsid w:val="00141CDE"/>
    <w:rsid w:val="00144C10"/>
    <w:rsid w:val="00150093"/>
    <w:rsid w:val="00151617"/>
    <w:rsid w:val="00151665"/>
    <w:rsid w:val="00152353"/>
    <w:rsid w:val="00152685"/>
    <w:rsid w:val="00154107"/>
    <w:rsid w:val="0015761C"/>
    <w:rsid w:val="00160C62"/>
    <w:rsid w:val="00164443"/>
    <w:rsid w:val="0016474A"/>
    <w:rsid w:val="00165109"/>
    <w:rsid w:val="0016630E"/>
    <w:rsid w:val="00166FDA"/>
    <w:rsid w:val="00173C7F"/>
    <w:rsid w:val="001827F6"/>
    <w:rsid w:val="001832BA"/>
    <w:rsid w:val="00184967"/>
    <w:rsid w:val="00186EAC"/>
    <w:rsid w:val="00191317"/>
    <w:rsid w:val="00191DBE"/>
    <w:rsid w:val="00195464"/>
    <w:rsid w:val="00196E45"/>
    <w:rsid w:val="0019795D"/>
    <w:rsid w:val="001A4711"/>
    <w:rsid w:val="001A6D5A"/>
    <w:rsid w:val="001B1530"/>
    <w:rsid w:val="001B47BC"/>
    <w:rsid w:val="001B5A71"/>
    <w:rsid w:val="001C151F"/>
    <w:rsid w:val="001C5EBC"/>
    <w:rsid w:val="001D0459"/>
    <w:rsid w:val="001D1D82"/>
    <w:rsid w:val="001E2B68"/>
    <w:rsid w:val="001E533A"/>
    <w:rsid w:val="001F751F"/>
    <w:rsid w:val="0020273C"/>
    <w:rsid w:val="00202D9B"/>
    <w:rsid w:val="00204E33"/>
    <w:rsid w:val="00212E1B"/>
    <w:rsid w:val="0021349B"/>
    <w:rsid w:val="0022614D"/>
    <w:rsid w:val="00241A0D"/>
    <w:rsid w:val="00250BEB"/>
    <w:rsid w:val="00251D32"/>
    <w:rsid w:val="00251E24"/>
    <w:rsid w:val="00256E3B"/>
    <w:rsid w:val="002618C9"/>
    <w:rsid w:val="00287EF1"/>
    <w:rsid w:val="002B2620"/>
    <w:rsid w:val="002C3EF5"/>
    <w:rsid w:val="002C4627"/>
    <w:rsid w:val="002D1025"/>
    <w:rsid w:val="002D6531"/>
    <w:rsid w:val="002E18AC"/>
    <w:rsid w:val="002E41F1"/>
    <w:rsid w:val="002E4E48"/>
    <w:rsid w:val="002E6C44"/>
    <w:rsid w:val="002E7DB6"/>
    <w:rsid w:val="00310EA1"/>
    <w:rsid w:val="00311FB2"/>
    <w:rsid w:val="003165EC"/>
    <w:rsid w:val="003243AB"/>
    <w:rsid w:val="00326375"/>
    <w:rsid w:val="00330B62"/>
    <w:rsid w:val="003326FA"/>
    <w:rsid w:val="00341769"/>
    <w:rsid w:val="003631C6"/>
    <w:rsid w:val="0036586A"/>
    <w:rsid w:val="00365921"/>
    <w:rsid w:val="003719BE"/>
    <w:rsid w:val="003735A2"/>
    <w:rsid w:val="00382CAB"/>
    <w:rsid w:val="00391DDC"/>
    <w:rsid w:val="003922D6"/>
    <w:rsid w:val="00393C19"/>
    <w:rsid w:val="00395649"/>
    <w:rsid w:val="00395CA9"/>
    <w:rsid w:val="003A12AE"/>
    <w:rsid w:val="003A3134"/>
    <w:rsid w:val="003B3D32"/>
    <w:rsid w:val="003B7238"/>
    <w:rsid w:val="003C3B3F"/>
    <w:rsid w:val="003C7401"/>
    <w:rsid w:val="003D2730"/>
    <w:rsid w:val="003E46CF"/>
    <w:rsid w:val="003E4E8D"/>
    <w:rsid w:val="003E7AC5"/>
    <w:rsid w:val="003F61D9"/>
    <w:rsid w:val="00415441"/>
    <w:rsid w:val="00430B0C"/>
    <w:rsid w:val="004334F3"/>
    <w:rsid w:val="0043371C"/>
    <w:rsid w:val="004344A3"/>
    <w:rsid w:val="00436ADB"/>
    <w:rsid w:val="00437EEC"/>
    <w:rsid w:val="00440D4C"/>
    <w:rsid w:val="00446D23"/>
    <w:rsid w:val="00455DC2"/>
    <w:rsid w:val="00461B0B"/>
    <w:rsid w:val="0046405C"/>
    <w:rsid w:val="00467B25"/>
    <w:rsid w:val="0047098A"/>
    <w:rsid w:val="00470BAE"/>
    <w:rsid w:val="00470F7A"/>
    <w:rsid w:val="00471C92"/>
    <w:rsid w:val="00471DB9"/>
    <w:rsid w:val="00473CFF"/>
    <w:rsid w:val="00480148"/>
    <w:rsid w:val="00483F86"/>
    <w:rsid w:val="004930ED"/>
    <w:rsid w:val="00494885"/>
    <w:rsid w:val="004A33B8"/>
    <w:rsid w:val="004A4D72"/>
    <w:rsid w:val="004A65DF"/>
    <w:rsid w:val="004B1A13"/>
    <w:rsid w:val="004C0F9F"/>
    <w:rsid w:val="004C186C"/>
    <w:rsid w:val="004C316B"/>
    <w:rsid w:val="004C77EF"/>
    <w:rsid w:val="004C79C2"/>
    <w:rsid w:val="004D2F14"/>
    <w:rsid w:val="004D6D27"/>
    <w:rsid w:val="004D769E"/>
    <w:rsid w:val="004E1941"/>
    <w:rsid w:val="004E312B"/>
    <w:rsid w:val="004E533A"/>
    <w:rsid w:val="004F250A"/>
    <w:rsid w:val="004F564D"/>
    <w:rsid w:val="005048F6"/>
    <w:rsid w:val="005053E0"/>
    <w:rsid w:val="005128CF"/>
    <w:rsid w:val="005143F7"/>
    <w:rsid w:val="00520282"/>
    <w:rsid w:val="00523ED6"/>
    <w:rsid w:val="005342C3"/>
    <w:rsid w:val="005343BD"/>
    <w:rsid w:val="00537801"/>
    <w:rsid w:val="00543C1C"/>
    <w:rsid w:val="005476BA"/>
    <w:rsid w:val="005600BC"/>
    <w:rsid w:val="00564E62"/>
    <w:rsid w:val="00566AF2"/>
    <w:rsid w:val="00567631"/>
    <w:rsid w:val="00570C9E"/>
    <w:rsid w:val="005711A5"/>
    <w:rsid w:val="0057131D"/>
    <w:rsid w:val="00575866"/>
    <w:rsid w:val="005765C3"/>
    <w:rsid w:val="00580C1C"/>
    <w:rsid w:val="00593E72"/>
    <w:rsid w:val="005A2748"/>
    <w:rsid w:val="005A35C5"/>
    <w:rsid w:val="005B258F"/>
    <w:rsid w:val="005C1C49"/>
    <w:rsid w:val="005C7537"/>
    <w:rsid w:val="005D2AD8"/>
    <w:rsid w:val="005F31C5"/>
    <w:rsid w:val="005F6C98"/>
    <w:rsid w:val="005F78A0"/>
    <w:rsid w:val="00600363"/>
    <w:rsid w:val="006078BB"/>
    <w:rsid w:val="00621E40"/>
    <w:rsid w:val="0062486B"/>
    <w:rsid w:val="00625FDB"/>
    <w:rsid w:val="006266FF"/>
    <w:rsid w:val="00635556"/>
    <w:rsid w:val="00645947"/>
    <w:rsid w:val="00650740"/>
    <w:rsid w:val="00653601"/>
    <w:rsid w:val="006540BC"/>
    <w:rsid w:val="00655921"/>
    <w:rsid w:val="006560DC"/>
    <w:rsid w:val="00662C6D"/>
    <w:rsid w:val="00667603"/>
    <w:rsid w:val="00672DE7"/>
    <w:rsid w:val="00674743"/>
    <w:rsid w:val="0069286B"/>
    <w:rsid w:val="00692CB6"/>
    <w:rsid w:val="00696A36"/>
    <w:rsid w:val="006A0662"/>
    <w:rsid w:val="006A139C"/>
    <w:rsid w:val="006B1B3E"/>
    <w:rsid w:val="006B25C1"/>
    <w:rsid w:val="006B62E5"/>
    <w:rsid w:val="006B6FBA"/>
    <w:rsid w:val="006D5702"/>
    <w:rsid w:val="006E0EDA"/>
    <w:rsid w:val="006E72E1"/>
    <w:rsid w:val="006F481B"/>
    <w:rsid w:val="006F4C88"/>
    <w:rsid w:val="006F5B5A"/>
    <w:rsid w:val="006F63F5"/>
    <w:rsid w:val="007019BE"/>
    <w:rsid w:val="00703BE5"/>
    <w:rsid w:val="007158D5"/>
    <w:rsid w:val="007165F3"/>
    <w:rsid w:val="00717677"/>
    <w:rsid w:val="0072716E"/>
    <w:rsid w:val="00740811"/>
    <w:rsid w:val="0074537E"/>
    <w:rsid w:val="00751D85"/>
    <w:rsid w:val="00753648"/>
    <w:rsid w:val="00754A74"/>
    <w:rsid w:val="007631F2"/>
    <w:rsid w:val="0076659E"/>
    <w:rsid w:val="00782AA7"/>
    <w:rsid w:val="00786FC4"/>
    <w:rsid w:val="00797619"/>
    <w:rsid w:val="007A08DE"/>
    <w:rsid w:val="007A3505"/>
    <w:rsid w:val="007A762A"/>
    <w:rsid w:val="007B759E"/>
    <w:rsid w:val="007D1A7C"/>
    <w:rsid w:val="007D6BC9"/>
    <w:rsid w:val="007D6BF1"/>
    <w:rsid w:val="007D7A6C"/>
    <w:rsid w:val="007F1E50"/>
    <w:rsid w:val="00806126"/>
    <w:rsid w:val="00810B52"/>
    <w:rsid w:val="00822C27"/>
    <w:rsid w:val="008253C4"/>
    <w:rsid w:val="0083001E"/>
    <w:rsid w:val="00831FD6"/>
    <w:rsid w:val="00832CE7"/>
    <w:rsid w:val="008330DE"/>
    <w:rsid w:val="00840751"/>
    <w:rsid w:val="00846524"/>
    <w:rsid w:val="00852146"/>
    <w:rsid w:val="00855199"/>
    <w:rsid w:val="00855887"/>
    <w:rsid w:val="008607D4"/>
    <w:rsid w:val="008619BF"/>
    <w:rsid w:val="00865954"/>
    <w:rsid w:val="0087159C"/>
    <w:rsid w:val="00872A5F"/>
    <w:rsid w:val="008735C1"/>
    <w:rsid w:val="00882751"/>
    <w:rsid w:val="00886E9B"/>
    <w:rsid w:val="008A12D6"/>
    <w:rsid w:val="008A798D"/>
    <w:rsid w:val="008B2986"/>
    <w:rsid w:val="008B6840"/>
    <w:rsid w:val="008B6B7A"/>
    <w:rsid w:val="008C19BC"/>
    <w:rsid w:val="008D3EA8"/>
    <w:rsid w:val="008D5F8A"/>
    <w:rsid w:val="008E6546"/>
    <w:rsid w:val="008F0BEC"/>
    <w:rsid w:val="008F14B2"/>
    <w:rsid w:val="008F2C90"/>
    <w:rsid w:val="008F6DAB"/>
    <w:rsid w:val="00901A5F"/>
    <w:rsid w:val="00937681"/>
    <w:rsid w:val="00946E49"/>
    <w:rsid w:val="00951747"/>
    <w:rsid w:val="009540CD"/>
    <w:rsid w:val="009615C6"/>
    <w:rsid w:val="00963BDF"/>
    <w:rsid w:val="00967E89"/>
    <w:rsid w:val="009845E7"/>
    <w:rsid w:val="00985EC5"/>
    <w:rsid w:val="0099439E"/>
    <w:rsid w:val="00996919"/>
    <w:rsid w:val="009A16A6"/>
    <w:rsid w:val="009A3941"/>
    <w:rsid w:val="009A784D"/>
    <w:rsid w:val="009B262F"/>
    <w:rsid w:val="009B5E5C"/>
    <w:rsid w:val="009C0D3D"/>
    <w:rsid w:val="009C6F44"/>
    <w:rsid w:val="009D0137"/>
    <w:rsid w:val="009D09F3"/>
    <w:rsid w:val="009D1718"/>
    <w:rsid w:val="009D1F63"/>
    <w:rsid w:val="009D2A75"/>
    <w:rsid w:val="009D40BB"/>
    <w:rsid w:val="009D4410"/>
    <w:rsid w:val="009E2E04"/>
    <w:rsid w:val="009E3B7B"/>
    <w:rsid w:val="009F264A"/>
    <w:rsid w:val="00A00A2E"/>
    <w:rsid w:val="00A04C7D"/>
    <w:rsid w:val="00A1059C"/>
    <w:rsid w:val="00A23041"/>
    <w:rsid w:val="00A30B1F"/>
    <w:rsid w:val="00A34DAA"/>
    <w:rsid w:val="00A438AF"/>
    <w:rsid w:val="00A43D71"/>
    <w:rsid w:val="00A4636E"/>
    <w:rsid w:val="00A5682D"/>
    <w:rsid w:val="00A56C3F"/>
    <w:rsid w:val="00A70CFE"/>
    <w:rsid w:val="00A7585B"/>
    <w:rsid w:val="00A76511"/>
    <w:rsid w:val="00A801CF"/>
    <w:rsid w:val="00A81559"/>
    <w:rsid w:val="00A9235C"/>
    <w:rsid w:val="00A92EEE"/>
    <w:rsid w:val="00A953B5"/>
    <w:rsid w:val="00A96C36"/>
    <w:rsid w:val="00AA7237"/>
    <w:rsid w:val="00AB0E0E"/>
    <w:rsid w:val="00AB40DA"/>
    <w:rsid w:val="00AC1D58"/>
    <w:rsid w:val="00AC389D"/>
    <w:rsid w:val="00AC4FDC"/>
    <w:rsid w:val="00AD569D"/>
    <w:rsid w:val="00AD579F"/>
    <w:rsid w:val="00AE606C"/>
    <w:rsid w:val="00AE758D"/>
    <w:rsid w:val="00AE7E26"/>
    <w:rsid w:val="00B066F1"/>
    <w:rsid w:val="00B06DB9"/>
    <w:rsid w:val="00B1600E"/>
    <w:rsid w:val="00B26171"/>
    <w:rsid w:val="00B26BE3"/>
    <w:rsid w:val="00B27B0F"/>
    <w:rsid w:val="00B34DB1"/>
    <w:rsid w:val="00B50559"/>
    <w:rsid w:val="00B51FCC"/>
    <w:rsid w:val="00B54C21"/>
    <w:rsid w:val="00B56D53"/>
    <w:rsid w:val="00B602BC"/>
    <w:rsid w:val="00B72544"/>
    <w:rsid w:val="00B80C53"/>
    <w:rsid w:val="00B81D8F"/>
    <w:rsid w:val="00B83FDF"/>
    <w:rsid w:val="00B8632F"/>
    <w:rsid w:val="00B87CC9"/>
    <w:rsid w:val="00B903DB"/>
    <w:rsid w:val="00B9131F"/>
    <w:rsid w:val="00B925F4"/>
    <w:rsid w:val="00BB0CD1"/>
    <w:rsid w:val="00BB4E01"/>
    <w:rsid w:val="00BB6F58"/>
    <w:rsid w:val="00BB71A2"/>
    <w:rsid w:val="00BD0C37"/>
    <w:rsid w:val="00BD1F80"/>
    <w:rsid w:val="00BD4BD5"/>
    <w:rsid w:val="00BD6A35"/>
    <w:rsid w:val="00BD6E45"/>
    <w:rsid w:val="00BD7B26"/>
    <w:rsid w:val="00BE4AC7"/>
    <w:rsid w:val="00BF7EC3"/>
    <w:rsid w:val="00C01C4E"/>
    <w:rsid w:val="00C07BAD"/>
    <w:rsid w:val="00C20320"/>
    <w:rsid w:val="00C23081"/>
    <w:rsid w:val="00C311EE"/>
    <w:rsid w:val="00C43B3D"/>
    <w:rsid w:val="00C51B28"/>
    <w:rsid w:val="00C52EC9"/>
    <w:rsid w:val="00C55125"/>
    <w:rsid w:val="00C5771A"/>
    <w:rsid w:val="00C679C7"/>
    <w:rsid w:val="00C719AC"/>
    <w:rsid w:val="00C74C1C"/>
    <w:rsid w:val="00C74C95"/>
    <w:rsid w:val="00C833AC"/>
    <w:rsid w:val="00C83B59"/>
    <w:rsid w:val="00C976E9"/>
    <w:rsid w:val="00CA3748"/>
    <w:rsid w:val="00CA507D"/>
    <w:rsid w:val="00CA697D"/>
    <w:rsid w:val="00CB1577"/>
    <w:rsid w:val="00CB547A"/>
    <w:rsid w:val="00CC1D7F"/>
    <w:rsid w:val="00CD4A66"/>
    <w:rsid w:val="00CE1DEA"/>
    <w:rsid w:val="00CE43BC"/>
    <w:rsid w:val="00CF49EC"/>
    <w:rsid w:val="00CF6754"/>
    <w:rsid w:val="00D01F00"/>
    <w:rsid w:val="00D1259A"/>
    <w:rsid w:val="00D177C7"/>
    <w:rsid w:val="00D208C6"/>
    <w:rsid w:val="00D343C6"/>
    <w:rsid w:val="00D3444F"/>
    <w:rsid w:val="00D42474"/>
    <w:rsid w:val="00D453B4"/>
    <w:rsid w:val="00D4740F"/>
    <w:rsid w:val="00D50BC0"/>
    <w:rsid w:val="00D565B5"/>
    <w:rsid w:val="00D66DBD"/>
    <w:rsid w:val="00D7320A"/>
    <w:rsid w:val="00D77DCC"/>
    <w:rsid w:val="00D810C2"/>
    <w:rsid w:val="00D82A03"/>
    <w:rsid w:val="00D933D5"/>
    <w:rsid w:val="00DA210D"/>
    <w:rsid w:val="00DB7FEB"/>
    <w:rsid w:val="00DC5F89"/>
    <w:rsid w:val="00DC7536"/>
    <w:rsid w:val="00DC76A7"/>
    <w:rsid w:val="00DD438B"/>
    <w:rsid w:val="00DD47F4"/>
    <w:rsid w:val="00DE10E3"/>
    <w:rsid w:val="00DF295A"/>
    <w:rsid w:val="00DF2D48"/>
    <w:rsid w:val="00DF38E4"/>
    <w:rsid w:val="00DF4D53"/>
    <w:rsid w:val="00DF7AE3"/>
    <w:rsid w:val="00DF7D40"/>
    <w:rsid w:val="00E07BFF"/>
    <w:rsid w:val="00E131E2"/>
    <w:rsid w:val="00E242AE"/>
    <w:rsid w:val="00E3128B"/>
    <w:rsid w:val="00E34B8F"/>
    <w:rsid w:val="00E558D9"/>
    <w:rsid w:val="00E66329"/>
    <w:rsid w:val="00E9101E"/>
    <w:rsid w:val="00E94E05"/>
    <w:rsid w:val="00E95060"/>
    <w:rsid w:val="00EA1836"/>
    <w:rsid w:val="00EB32E4"/>
    <w:rsid w:val="00EC32A7"/>
    <w:rsid w:val="00EC5497"/>
    <w:rsid w:val="00ED2343"/>
    <w:rsid w:val="00EE2057"/>
    <w:rsid w:val="00EE270C"/>
    <w:rsid w:val="00EE55E6"/>
    <w:rsid w:val="00EE7D66"/>
    <w:rsid w:val="00F0324E"/>
    <w:rsid w:val="00F12DB8"/>
    <w:rsid w:val="00F17ED3"/>
    <w:rsid w:val="00F2356E"/>
    <w:rsid w:val="00F23938"/>
    <w:rsid w:val="00F25811"/>
    <w:rsid w:val="00F25B50"/>
    <w:rsid w:val="00F31F28"/>
    <w:rsid w:val="00F33817"/>
    <w:rsid w:val="00F34C09"/>
    <w:rsid w:val="00F50F1B"/>
    <w:rsid w:val="00F5319E"/>
    <w:rsid w:val="00F63420"/>
    <w:rsid w:val="00F753F7"/>
    <w:rsid w:val="00F75BDB"/>
    <w:rsid w:val="00F77483"/>
    <w:rsid w:val="00F8270C"/>
    <w:rsid w:val="00F866A9"/>
    <w:rsid w:val="00FA04AD"/>
    <w:rsid w:val="00FB2BDB"/>
    <w:rsid w:val="00FB4D0E"/>
    <w:rsid w:val="00FC2EE8"/>
    <w:rsid w:val="00FD2A4D"/>
    <w:rsid w:val="00FD5767"/>
    <w:rsid w:val="00FD6D6A"/>
    <w:rsid w:val="00FE4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3D32D"/>
  <w15:chartTrackingRefBased/>
  <w15:docId w15:val="{86E4A425-83C0-4B4E-A6F8-81CC00BD0F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t-IT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0C62"/>
    <w:pPr>
      <w:suppressAutoHyphens/>
      <w:spacing w:line="259" w:lineRule="auto"/>
    </w:pPr>
    <w:rPr>
      <w:rFonts w:eastAsiaTheme="minorHAnsi"/>
      <w:sz w:val="22"/>
      <w:szCs w:val="22"/>
      <w:lang w:val="en-US" w:eastAsia="en-US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160C62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it-IT" w:eastAsia="zh-CN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60C62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it-IT" w:eastAsia="zh-CN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60C62"/>
    <w:pPr>
      <w:keepNext/>
      <w:keepLines/>
      <w:suppressAutoHyphens w:val="0"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sz w:val="28"/>
      <w:szCs w:val="28"/>
      <w:lang w:val="it-IT" w:eastAsia="zh-CN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60C62"/>
    <w:pPr>
      <w:keepNext/>
      <w:keepLines/>
      <w:suppressAutoHyphens w:val="0"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sz w:val="24"/>
      <w:szCs w:val="24"/>
      <w:lang w:val="it-IT" w:eastAsia="zh-CN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60C62"/>
    <w:pPr>
      <w:keepNext/>
      <w:keepLines/>
      <w:suppressAutoHyphens w:val="0"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sz w:val="24"/>
      <w:szCs w:val="24"/>
      <w:lang w:val="it-IT" w:eastAsia="zh-CN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60C62"/>
    <w:pPr>
      <w:keepNext/>
      <w:keepLines/>
      <w:suppressAutoHyphens w:val="0"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sz w:val="24"/>
      <w:szCs w:val="24"/>
      <w:lang w:val="it-IT" w:eastAsia="zh-CN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60C62"/>
    <w:pPr>
      <w:keepNext/>
      <w:keepLines/>
      <w:suppressAutoHyphens w:val="0"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sz w:val="24"/>
      <w:szCs w:val="24"/>
      <w:lang w:val="it-IT" w:eastAsia="zh-CN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60C62"/>
    <w:pPr>
      <w:keepNext/>
      <w:keepLines/>
      <w:suppressAutoHyphens w:val="0"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sz w:val="24"/>
      <w:szCs w:val="24"/>
      <w:lang w:val="it-IT" w:eastAsia="zh-CN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60C62"/>
    <w:pPr>
      <w:keepNext/>
      <w:keepLines/>
      <w:suppressAutoHyphens w:val="0"/>
      <w:spacing w:after="0" w:line="278" w:lineRule="auto"/>
      <w:outlineLvl w:val="8"/>
    </w:pPr>
    <w:rPr>
      <w:rFonts w:eastAsiaTheme="majorEastAsia" w:cstheme="majorBidi"/>
      <w:color w:val="272727" w:themeColor="text1" w:themeTint="D8"/>
      <w:sz w:val="24"/>
      <w:szCs w:val="24"/>
      <w:lang w:val="it-IT" w:eastAsia="zh-CN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60C6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60C6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60C6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60C62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60C62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60C6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60C6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60C6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60C6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60C62"/>
    <w:pPr>
      <w:suppressAutoHyphens w:val="0"/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zh-CN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160C6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60C62"/>
    <w:pPr>
      <w:numPr>
        <w:ilvl w:val="1"/>
      </w:numPr>
      <w:suppressAutoHyphens w:val="0"/>
      <w:spacing w:line="278" w:lineRule="auto"/>
    </w:pPr>
    <w:rPr>
      <w:rFonts w:eastAsiaTheme="majorEastAsia" w:cstheme="majorBidi"/>
      <w:color w:val="595959" w:themeColor="text1" w:themeTint="A6"/>
      <w:spacing w:val="15"/>
      <w:sz w:val="28"/>
      <w:szCs w:val="28"/>
      <w:lang w:val="it-IT" w:eastAsia="zh-CN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160C6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60C62"/>
    <w:pPr>
      <w:suppressAutoHyphens w:val="0"/>
      <w:spacing w:before="160" w:line="278" w:lineRule="auto"/>
      <w:jc w:val="center"/>
    </w:pPr>
    <w:rPr>
      <w:rFonts w:eastAsiaTheme="minorEastAsia"/>
      <w:i/>
      <w:iCs/>
      <w:color w:val="404040" w:themeColor="text1" w:themeTint="BF"/>
      <w:sz w:val="24"/>
      <w:szCs w:val="24"/>
      <w:lang w:val="it-IT" w:eastAsia="zh-CN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160C6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60C62"/>
    <w:pPr>
      <w:suppressAutoHyphens w:val="0"/>
      <w:spacing w:line="278" w:lineRule="auto"/>
      <w:ind w:left="720"/>
      <w:contextualSpacing/>
    </w:pPr>
    <w:rPr>
      <w:rFonts w:eastAsiaTheme="minorEastAsia"/>
      <w:sz w:val="24"/>
      <w:szCs w:val="24"/>
      <w:lang w:val="it-IT" w:eastAsia="zh-CN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160C62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60C6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eastAsiaTheme="minorEastAsia"/>
      <w:i/>
      <w:iCs/>
      <w:color w:val="2F5496" w:themeColor="accent1" w:themeShade="BF"/>
      <w:sz w:val="24"/>
      <w:szCs w:val="24"/>
      <w:lang w:val="it-IT" w:eastAsia="zh-CN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60C62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60C62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160C62"/>
    <w:pPr>
      <w:spacing w:after="0" w:line="240" w:lineRule="auto"/>
    </w:pPr>
    <w:rPr>
      <w:rFonts w:eastAsiaTheme="minorHAnsi"/>
      <w:sz w:val="20"/>
      <w:szCs w:val="22"/>
      <w:lang w:val="en-US"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334</Words>
  <Characters>1907</Characters>
  <Application>Microsoft Office Word</Application>
  <DocSecurity>0</DocSecurity>
  <Lines>15</Lines>
  <Paragraphs>4</Paragraphs>
  <ScaleCrop>false</ScaleCrop>
  <Company/>
  <LinksUpToDate>false</LinksUpToDate>
  <CharactersWithSpaces>2237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Pietro Guaraldi</dc:creator>
  <cp:keywords/>
  <dc:description/>
  <cp:lastModifiedBy>John Magri</cp:lastModifiedBy>
  <cp:revision>2</cp:revision>
  <dcterms:created xsi:type="dcterms:W3CDTF">2025-08-20T22:54:00Z</dcterms:created>
  <dcterms:modified xsi:type="dcterms:W3CDTF">2025-08-22T09:11:00Z</dcterms:modified>
</cp:coreProperties>
</file>