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5FCD7" w14:textId="27937B62" w:rsidR="00734D84" w:rsidRPr="00007CA7" w:rsidRDefault="00734D84" w:rsidP="00734D84">
      <w:pPr>
        <w:shd w:val="clear" w:color="auto" w:fill="FFFFFF"/>
        <w:rPr>
          <w:rFonts w:ascii="Calibri" w:eastAsia="Calibri" w:hAnsi="Calibri" w:cs="Calibri"/>
          <w:b/>
        </w:rPr>
      </w:pPr>
      <w:r w:rsidRPr="00007CA7">
        <w:rPr>
          <w:rFonts w:ascii="Calibri" w:eastAsia="Calibri" w:hAnsi="Calibri" w:cs="Calibri"/>
          <w:b/>
        </w:rPr>
        <w:t>Abbreviations</w:t>
      </w:r>
    </w:p>
    <w:p w14:paraId="02F172CA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AAST – American Association for the Surgery of Trauma</w:t>
      </w:r>
    </w:p>
    <w:p w14:paraId="03CD6915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BTAI – Blunt Thoracic Aortic Injury</w:t>
      </w:r>
    </w:p>
    <w:p w14:paraId="7A44F8DC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CT - Computed Tomography</w:t>
      </w:r>
    </w:p>
    <w:p w14:paraId="430C0388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CTA – Computed Tomography Angiography</w:t>
      </w:r>
    </w:p>
    <w:p w14:paraId="3EF05518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CXR – Chest x-ray</w:t>
      </w:r>
    </w:p>
    <w:p w14:paraId="24FD47A5" w14:textId="77777777" w:rsidR="00734D84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EAST – Eastern Association for the Surgery of Trauma</w:t>
      </w:r>
    </w:p>
    <w:p w14:paraId="23B25B30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ESVS – European Society for Vascular Surgery</w:t>
      </w:r>
    </w:p>
    <w:p w14:paraId="0C60F68A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proofErr w:type="spellStart"/>
      <w:r w:rsidRPr="00007CA7">
        <w:rPr>
          <w:rFonts w:ascii="Calibri" w:eastAsia="Calibri" w:hAnsi="Calibri" w:cs="Calibri"/>
        </w:rPr>
        <w:t>eFAST</w:t>
      </w:r>
      <w:proofErr w:type="spellEnd"/>
      <w:r w:rsidRPr="00007CA7">
        <w:rPr>
          <w:rFonts w:ascii="Calibri" w:eastAsia="Calibri" w:hAnsi="Calibri" w:cs="Calibri"/>
        </w:rPr>
        <w:t xml:space="preserve"> – Extended Focused Assessment with Sonography in Trauma</w:t>
      </w:r>
    </w:p>
    <w:p w14:paraId="7EDEC526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FAST – Focused Assessment with Sonography in Trauma</w:t>
      </w:r>
    </w:p>
    <w:p w14:paraId="433E4BC6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GRADE – Grading of Recommendations Assessment, Development and Evaluation</w:t>
      </w:r>
    </w:p>
    <w:p w14:paraId="47EDC644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LSA – Left Subclavian Artery</w:t>
      </w:r>
    </w:p>
    <w:p w14:paraId="07DC08A8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MVC – Motor Vehicle Collision</w:t>
      </w:r>
    </w:p>
    <w:p w14:paraId="1F44C25D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MRA – Magnetic Resonance Angiography</w:t>
      </w:r>
    </w:p>
    <w:p w14:paraId="2BE13F81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NCTH – Non-Compressible Torso Hemorrhage</w:t>
      </w:r>
    </w:p>
    <w:p w14:paraId="7B4E09E8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NOM – Nonoperative Management</w:t>
      </w:r>
    </w:p>
    <w:p w14:paraId="7BDF0582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PSA – Pseudoaneurysm</w:t>
      </w:r>
    </w:p>
    <w:p w14:paraId="35E35293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PTAI – Penetrating Thoracic Aorta Injury</w:t>
      </w:r>
    </w:p>
    <w:p w14:paraId="6CE39F1A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SVC – Superior Vena Cava</w:t>
      </w:r>
    </w:p>
    <w:p w14:paraId="735B9025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SVS – Society for Vascular Surgery</w:t>
      </w:r>
    </w:p>
    <w:p w14:paraId="1AB5C445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TBI – Traumatic Brain Injury</w:t>
      </w:r>
    </w:p>
    <w:p w14:paraId="4A37430A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TEVAR – Thoracic Endovascular Aortic Repair</w:t>
      </w:r>
    </w:p>
    <w:p w14:paraId="4513A469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TIVC – Thoracic Inferior Vena Cava</w:t>
      </w:r>
    </w:p>
    <w:p w14:paraId="1D971874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TQIP – Trauma Quality Improvement Program</w:t>
      </w:r>
    </w:p>
    <w:p w14:paraId="4891D87B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TVI – Thoracic Vascular Injury</w:t>
      </w:r>
    </w:p>
    <w:p w14:paraId="1E2AC552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U.S. – United States</w:t>
      </w:r>
    </w:p>
    <w:p w14:paraId="69E09E13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WTA – Western Trauma Association</w:t>
      </w:r>
    </w:p>
    <w:p w14:paraId="691D1D16" w14:textId="77777777" w:rsidR="00734D84" w:rsidRPr="00007CA7" w:rsidRDefault="00734D84" w:rsidP="00734D84">
      <w:pPr>
        <w:shd w:val="clear" w:color="auto" w:fill="FFFFFF"/>
        <w:spacing w:after="160" w:line="256" w:lineRule="auto"/>
        <w:rPr>
          <w:rFonts w:ascii="Calibri" w:eastAsia="Calibri" w:hAnsi="Calibri" w:cs="Calibri"/>
        </w:rPr>
      </w:pPr>
      <w:r w:rsidRPr="00007CA7">
        <w:rPr>
          <w:rFonts w:ascii="Calibri" w:eastAsia="Calibri" w:hAnsi="Calibri" w:cs="Calibri"/>
        </w:rPr>
        <w:t>WSES – World Society of Emergency Surgery</w:t>
      </w:r>
    </w:p>
    <w:p w14:paraId="13AAB76E" w14:textId="77777777" w:rsidR="006A00C6" w:rsidRDefault="006A00C6"/>
    <w:sectPr w:rsidR="006A00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D84"/>
    <w:rsid w:val="000F46EE"/>
    <w:rsid w:val="00286E7A"/>
    <w:rsid w:val="006A00C6"/>
    <w:rsid w:val="00734D84"/>
    <w:rsid w:val="00A244FB"/>
    <w:rsid w:val="00C73388"/>
    <w:rsid w:val="00CA2EE2"/>
    <w:rsid w:val="00FB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31A31D1"/>
  <w15:chartTrackingRefBased/>
  <w15:docId w15:val="{C6575810-6049-B044-9CB2-087A46A04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D84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4D8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4D8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4D8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4D8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4D8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4D8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4D8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4D8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4D8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4D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4D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4D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4D8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4D8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4D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4D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4D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4D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4D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34D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4D8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34D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4D8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34D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4D8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34D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4D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4D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4D8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884</Characters>
  <Application>Microsoft Office Word</Application>
  <DocSecurity>0</DocSecurity>
  <Lines>16</Lines>
  <Paragraphs>4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Perkins, Louis</dc:creator>
  <cp:keywords/>
  <dc:description/>
  <cp:lastModifiedBy>Perkins, Louis</cp:lastModifiedBy>
  <cp:revision>1</cp:revision>
  <dcterms:created xsi:type="dcterms:W3CDTF">2025-09-11T16:06:00Z</dcterms:created>
  <dcterms:modified xsi:type="dcterms:W3CDTF">2025-09-11T16:07:00Z</dcterms:modified>
</cp:coreProperties>
</file>