
<file path=[Content_Types].xml><?xml version="1.0" encoding="utf-8"?>
<Types xmlns="http://schemas.openxmlformats.org/package/2006/content-types">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C83D39" w14:textId="4E639E08" w:rsidR="00FA1481" w:rsidRDefault="00FA1481" w:rsidP="00E40896">
      <w:pPr>
        <w:jc w:val="center"/>
        <w:rPr>
          <w:sz w:val="36"/>
          <w:szCs w:val="36"/>
        </w:rPr>
      </w:pPr>
    </w:p>
    <w:p w14:paraId="7EE184DA" w14:textId="6B672EB7" w:rsidR="00CE6EAA" w:rsidRPr="00BF1BF9" w:rsidRDefault="00A50033" w:rsidP="00FF3503">
      <w:pPr>
        <w:spacing w:before="100" w:beforeAutospacing="1" w:after="100" w:afterAutospacing="1"/>
        <w:jc w:val="center"/>
        <w:rPr>
          <w:rFonts w:ascii="Myriad Pro" w:hAnsi="Myriad Pro"/>
          <w:i/>
          <w:sz w:val="22"/>
          <w:szCs w:val="22"/>
        </w:rPr>
      </w:pPr>
      <w:r w:rsidRPr="00BF1BF9">
        <w:rPr>
          <w:rFonts w:ascii="Myriad Pro" w:hAnsi="Myriad Pro"/>
          <w:i/>
          <w:sz w:val="22"/>
          <w:szCs w:val="22"/>
        </w:rPr>
        <w:t>[</w:t>
      </w:r>
      <w:r w:rsidR="0087209F">
        <w:rPr>
          <w:rFonts w:ascii="Myriad Pro" w:hAnsi="Myriad Pro"/>
          <w:i/>
          <w:sz w:val="22"/>
          <w:szCs w:val="22"/>
        </w:rPr>
        <w:t>Tectonics</w:t>
      </w:r>
      <w:r w:rsidRPr="00BF1BF9">
        <w:rPr>
          <w:rFonts w:ascii="Myriad Pro" w:hAnsi="Myriad Pro"/>
          <w:i/>
          <w:sz w:val="22"/>
          <w:szCs w:val="22"/>
        </w:rPr>
        <w:t>]</w:t>
      </w:r>
    </w:p>
    <w:p w14:paraId="2CB29489" w14:textId="77777777" w:rsidR="00FF3503" w:rsidRPr="00CE6EAA" w:rsidRDefault="00FF3503" w:rsidP="00FF3503">
      <w:pPr>
        <w:spacing w:before="100" w:beforeAutospacing="1" w:after="100" w:afterAutospacing="1"/>
        <w:jc w:val="center"/>
        <w:rPr>
          <w:rFonts w:ascii="Myriad Pro" w:hAnsi="Myriad Pro"/>
          <w:sz w:val="22"/>
          <w:szCs w:val="22"/>
        </w:rPr>
      </w:pPr>
      <w:r w:rsidRPr="00CE6EAA">
        <w:rPr>
          <w:rFonts w:ascii="Myriad Pro" w:hAnsi="Myriad Pro"/>
          <w:sz w:val="22"/>
          <w:szCs w:val="22"/>
        </w:rPr>
        <w:t>Supporting Information for</w:t>
      </w:r>
    </w:p>
    <w:p w14:paraId="00ACF8CF" w14:textId="22D87E3E" w:rsidR="00A57868" w:rsidRPr="004E1F5D" w:rsidRDefault="00A57868" w:rsidP="0087209F">
      <w:pPr>
        <w:spacing w:line="360" w:lineRule="auto"/>
        <w:jc w:val="both"/>
        <w:rPr>
          <w:rFonts w:ascii="Myriad Pro" w:hAnsi="Myriad Pro"/>
          <w:sz w:val="22"/>
          <w:szCs w:val="22"/>
        </w:rPr>
      </w:pPr>
    </w:p>
    <w:p w14:paraId="666FC605" w14:textId="77777777" w:rsidR="00A57868" w:rsidRPr="004E1F5D" w:rsidRDefault="00A57868" w:rsidP="0087209F">
      <w:pPr>
        <w:spacing w:line="360" w:lineRule="auto"/>
        <w:jc w:val="both"/>
        <w:rPr>
          <w:rFonts w:ascii="Myriad Pro" w:hAnsi="Myriad Pro"/>
          <w:sz w:val="22"/>
          <w:szCs w:val="22"/>
        </w:rPr>
      </w:pPr>
    </w:p>
    <w:p w14:paraId="5380B9F6" w14:textId="77777777" w:rsidR="00A57868" w:rsidRPr="004E1F5D" w:rsidRDefault="00A57868" w:rsidP="0087209F">
      <w:pPr>
        <w:spacing w:line="360" w:lineRule="auto"/>
        <w:jc w:val="both"/>
        <w:rPr>
          <w:rFonts w:ascii="Myriad Pro" w:hAnsi="Myriad Pro"/>
          <w:sz w:val="22"/>
          <w:szCs w:val="22"/>
        </w:rPr>
      </w:pPr>
    </w:p>
    <w:p w14:paraId="0DA16884" w14:textId="77777777" w:rsidR="00574FA4" w:rsidRPr="00574FA4" w:rsidRDefault="00574FA4" w:rsidP="00574FA4">
      <w:pPr>
        <w:spacing w:line="360" w:lineRule="auto"/>
        <w:jc w:val="both"/>
        <w:rPr>
          <w:rFonts w:ascii="Myriad Pro" w:eastAsiaTheme="majorEastAsia" w:hAnsi="Myriad Pro" w:cstheme="majorBidi"/>
          <w:b/>
          <w:spacing w:val="-10"/>
          <w:kern w:val="28"/>
          <w:sz w:val="28"/>
          <w:szCs w:val="56"/>
        </w:rPr>
      </w:pPr>
      <w:r w:rsidRPr="00574FA4">
        <w:rPr>
          <w:rFonts w:ascii="Myriad Pro" w:eastAsiaTheme="majorEastAsia" w:hAnsi="Myriad Pro" w:cstheme="majorBidi"/>
          <w:b/>
          <w:spacing w:val="-10"/>
          <w:kern w:val="28"/>
          <w:sz w:val="28"/>
          <w:szCs w:val="56"/>
        </w:rPr>
        <w:t>Oligocene Slab Break-Off and Pleistocene Glacial Erosion Shaped the Landscape of the Dent Blanche Tectonic System, Western Alps</w:t>
      </w:r>
    </w:p>
    <w:p w14:paraId="043338B8" w14:textId="77777777" w:rsidR="00574FA4" w:rsidRPr="00574FA4" w:rsidRDefault="00574FA4" w:rsidP="00574FA4">
      <w:pPr>
        <w:spacing w:line="360" w:lineRule="auto"/>
        <w:jc w:val="both"/>
        <w:rPr>
          <w:rFonts w:ascii="Myriad Pro" w:hAnsi="Myriad Pro"/>
          <w:b/>
          <w:sz w:val="22"/>
          <w:szCs w:val="22"/>
          <w:lang w:val="it-IT"/>
        </w:rPr>
      </w:pPr>
      <w:r w:rsidRPr="00574FA4">
        <w:rPr>
          <w:rFonts w:ascii="Myriad Pro" w:hAnsi="Myriad Pro"/>
          <w:b/>
          <w:sz w:val="22"/>
          <w:szCs w:val="22"/>
          <w:lang w:val="it-IT"/>
        </w:rPr>
        <w:t>Gemignani</w:t>
      </w:r>
      <w:r w:rsidRPr="00574FA4">
        <w:rPr>
          <w:rFonts w:ascii="Myriad Pro" w:hAnsi="Myriad Pro"/>
          <w:b/>
          <w:sz w:val="22"/>
          <w:szCs w:val="22"/>
          <w:vertAlign w:val="superscript"/>
          <w:lang w:val="it-IT"/>
        </w:rPr>
        <w:t>1-2</w:t>
      </w:r>
      <w:r w:rsidRPr="00574FA4">
        <w:rPr>
          <w:rFonts w:ascii="Myriad Pro" w:hAnsi="Myriad Pro"/>
          <w:b/>
          <w:sz w:val="22"/>
          <w:szCs w:val="22"/>
          <w:lang w:val="it-IT"/>
        </w:rPr>
        <w:t>, L., Sobel</w:t>
      </w:r>
      <w:r w:rsidRPr="00574FA4">
        <w:rPr>
          <w:rFonts w:ascii="Myriad Pro" w:hAnsi="Myriad Pro"/>
          <w:b/>
          <w:sz w:val="22"/>
          <w:szCs w:val="22"/>
          <w:vertAlign w:val="superscript"/>
          <w:lang w:val="it-IT"/>
        </w:rPr>
        <w:t>3</w:t>
      </w:r>
      <w:r w:rsidRPr="00574FA4">
        <w:rPr>
          <w:rFonts w:ascii="Myriad Pro" w:hAnsi="Myriad Pro"/>
          <w:b/>
          <w:sz w:val="22"/>
          <w:szCs w:val="22"/>
          <w:lang w:val="it-IT"/>
        </w:rPr>
        <w:t>, E.R., Zucali</w:t>
      </w:r>
      <w:r w:rsidRPr="00574FA4">
        <w:rPr>
          <w:rFonts w:ascii="Myriad Pro" w:hAnsi="Myriad Pro"/>
          <w:b/>
          <w:sz w:val="22"/>
          <w:szCs w:val="22"/>
          <w:vertAlign w:val="superscript"/>
          <w:lang w:val="it-IT"/>
        </w:rPr>
        <w:t>4</w:t>
      </w:r>
      <w:r w:rsidRPr="00574FA4">
        <w:rPr>
          <w:rFonts w:ascii="Myriad Pro" w:hAnsi="Myriad Pro"/>
          <w:b/>
          <w:sz w:val="22"/>
          <w:szCs w:val="22"/>
          <w:lang w:val="it-IT"/>
        </w:rPr>
        <w:t>, M., Albino</w:t>
      </w:r>
      <w:r w:rsidRPr="00574FA4">
        <w:rPr>
          <w:rFonts w:ascii="Myriad Pro" w:hAnsi="Myriad Pro"/>
          <w:b/>
          <w:sz w:val="22"/>
          <w:szCs w:val="22"/>
          <w:vertAlign w:val="superscript"/>
          <w:lang w:val="it-IT"/>
        </w:rPr>
        <w:t>1</w:t>
      </w:r>
      <w:r w:rsidRPr="00574FA4">
        <w:rPr>
          <w:rFonts w:ascii="Myriad Pro" w:hAnsi="Myriad Pro"/>
          <w:b/>
          <w:sz w:val="22"/>
          <w:szCs w:val="22"/>
          <w:lang w:val="it-IT"/>
        </w:rPr>
        <w:t>, I., Stellato</w:t>
      </w:r>
      <w:r w:rsidRPr="00574FA4">
        <w:rPr>
          <w:rFonts w:ascii="Myriad Pro" w:hAnsi="Myriad Pro"/>
          <w:b/>
          <w:sz w:val="22"/>
          <w:szCs w:val="22"/>
          <w:vertAlign w:val="superscript"/>
          <w:lang w:val="it-IT"/>
        </w:rPr>
        <w:t>2-5</w:t>
      </w:r>
      <w:r w:rsidRPr="00574FA4">
        <w:rPr>
          <w:rFonts w:ascii="Myriad Pro" w:hAnsi="Myriad Pro"/>
          <w:b/>
          <w:sz w:val="22"/>
          <w:szCs w:val="22"/>
          <w:lang w:val="it-IT"/>
        </w:rPr>
        <w:t>, M., Glodny</w:t>
      </w:r>
      <w:r w:rsidRPr="00574FA4">
        <w:rPr>
          <w:rFonts w:ascii="Myriad Pro" w:hAnsi="Myriad Pro"/>
          <w:b/>
          <w:sz w:val="22"/>
          <w:szCs w:val="22"/>
          <w:vertAlign w:val="superscript"/>
          <w:lang w:val="it-IT"/>
        </w:rPr>
        <w:t>6</w:t>
      </w:r>
      <w:r w:rsidRPr="00574FA4">
        <w:rPr>
          <w:rFonts w:ascii="Myriad Pro" w:hAnsi="Myriad Pro"/>
          <w:b/>
          <w:sz w:val="22"/>
          <w:szCs w:val="22"/>
          <w:lang w:val="it-IT"/>
        </w:rPr>
        <w:t>, J., Kuiper</w:t>
      </w:r>
      <w:r w:rsidRPr="00574FA4">
        <w:rPr>
          <w:rFonts w:ascii="Myriad Pro" w:hAnsi="Myriad Pro"/>
          <w:b/>
          <w:sz w:val="22"/>
          <w:szCs w:val="22"/>
          <w:vertAlign w:val="superscript"/>
          <w:lang w:val="it-IT"/>
        </w:rPr>
        <w:t>7</w:t>
      </w:r>
      <w:r w:rsidRPr="00574FA4">
        <w:rPr>
          <w:rFonts w:ascii="Myriad Pro" w:hAnsi="Myriad Pro"/>
          <w:b/>
          <w:sz w:val="22"/>
          <w:szCs w:val="22"/>
          <w:lang w:val="it-IT"/>
        </w:rPr>
        <w:t xml:space="preserve">, K. </w:t>
      </w:r>
    </w:p>
    <w:p w14:paraId="3C139720" w14:textId="77777777" w:rsidR="00574FA4" w:rsidRPr="00574FA4" w:rsidRDefault="00574FA4" w:rsidP="00574FA4">
      <w:pPr>
        <w:jc w:val="both"/>
        <w:rPr>
          <w:rFonts w:ascii="Myriad Pro" w:hAnsi="Myriad Pro"/>
          <w:lang w:val="it-IT"/>
        </w:rPr>
      </w:pPr>
      <w:r w:rsidRPr="00574FA4">
        <w:rPr>
          <w:rFonts w:ascii="Myriad Pro" w:hAnsi="Myriad Pro"/>
          <w:vertAlign w:val="superscript"/>
          <w:lang w:val="it-IT"/>
        </w:rPr>
        <w:t>1.</w:t>
      </w:r>
      <w:r w:rsidRPr="00574FA4">
        <w:rPr>
          <w:rFonts w:ascii="Myriad Pro" w:hAnsi="Myriad Pro"/>
          <w:lang w:val="it-IT"/>
        </w:rPr>
        <w:t xml:space="preserve"> Department of Biological, Geological, and Environmental Sciences (BIGEA), Università di Bologna, Bologna, Italy.</w:t>
      </w:r>
    </w:p>
    <w:p w14:paraId="56998DE0" w14:textId="77777777" w:rsidR="00574FA4" w:rsidRPr="00574FA4" w:rsidRDefault="00574FA4" w:rsidP="00574FA4">
      <w:pPr>
        <w:jc w:val="both"/>
        <w:rPr>
          <w:rFonts w:ascii="Myriad Pro" w:hAnsi="Myriad Pro"/>
          <w:lang w:val="it-IT"/>
        </w:rPr>
      </w:pPr>
      <w:r w:rsidRPr="00574FA4">
        <w:rPr>
          <w:rFonts w:ascii="Myriad Pro" w:hAnsi="Myriad Pro"/>
          <w:vertAlign w:val="superscript"/>
          <w:lang w:val="it-IT"/>
        </w:rPr>
        <w:t>2.</w:t>
      </w:r>
      <w:r w:rsidRPr="00574FA4">
        <w:rPr>
          <w:rFonts w:ascii="Myriad Pro" w:hAnsi="Myriad Pro"/>
          <w:lang w:val="it-IT"/>
        </w:rPr>
        <w:t xml:space="preserve"> Institut für Geologische Wissenschaften, Freie Univerität Berlin, Berlin, Germany.</w:t>
      </w:r>
    </w:p>
    <w:p w14:paraId="5BE4AFC0" w14:textId="77777777" w:rsidR="00574FA4" w:rsidRPr="00574FA4" w:rsidRDefault="00574FA4" w:rsidP="00574FA4">
      <w:pPr>
        <w:jc w:val="both"/>
        <w:rPr>
          <w:rFonts w:ascii="Myriad Pro" w:hAnsi="Myriad Pro"/>
        </w:rPr>
      </w:pPr>
      <w:r w:rsidRPr="00574FA4">
        <w:rPr>
          <w:rFonts w:ascii="Myriad Pro" w:hAnsi="Myriad Pro"/>
          <w:vertAlign w:val="superscript"/>
        </w:rPr>
        <w:t>3.</w:t>
      </w:r>
      <w:r w:rsidRPr="00574FA4">
        <w:rPr>
          <w:rFonts w:ascii="Myriad Pro" w:hAnsi="Myriad Pro"/>
        </w:rPr>
        <w:t xml:space="preserve"> Institute of Geosciences, University of Potsdam, Potsdam, Germany.</w:t>
      </w:r>
    </w:p>
    <w:p w14:paraId="6F374FBC" w14:textId="77777777" w:rsidR="00574FA4" w:rsidRPr="00574FA4" w:rsidRDefault="00574FA4" w:rsidP="00574FA4">
      <w:pPr>
        <w:jc w:val="both"/>
        <w:rPr>
          <w:rFonts w:ascii="Myriad Pro" w:hAnsi="Myriad Pro"/>
          <w:lang w:val="it-IT"/>
        </w:rPr>
      </w:pPr>
      <w:r w:rsidRPr="00574FA4">
        <w:rPr>
          <w:rFonts w:ascii="Myriad Pro" w:hAnsi="Myriad Pro"/>
          <w:vertAlign w:val="superscript"/>
          <w:lang w:val="it-IT"/>
        </w:rPr>
        <w:t>4.</w:t>
      </w:r>
      <w:r w:rsidRPr="00574FA4">
        <w:rPr>
          <w:rFonts w:ascii="Myriad Pro" w:hAnsi="Myriad Pro"/>
          <w:lang w:val="it-IT"/>
        </w:rPr>
        <w:t xml:space="preserve"> Dipartimento di Scienze della Terra "A. Desio", Università degli Studi di Milano, Milan, Italy.</w:t>
      </w:r>
    </w:p>
    <w:p w14:paraId="37FACA38" w14:textId="77777777" w:rsidR="00574FA4" w:rsidRPr="00574FA4" w:rsidRDefault="00574FA4" w:rsidP="00574FA4">
      <w:pPr>
        <w:jc w:val="both"/>
        <w:rPr>
          <w:rFonts w:ascii="Myriad Pro" w:hAnsi="Myriad Pro"/>
        </w:rPr>
      </w:pPr>
      <w:r w:rsidRPr="00574FA4">
        <w:rPr>
          <w:rFonts w:ascii="Myriad Pro" w:hAnsi="Myriad Pro"/>
          <w:vertAlign w:val="superscript"/>
        </w:rPr>
        <w:t xml:space="preserve">5. </w:t>
      </w:r>
      <w:r w:rsidRPr="00574FA4">
        <w:rPr>
          <w:rFonts w:ascii="Myriad Pro" w:hAnsi="Myriad Pro"/>
        </w:rPr>
        <w:t>Department of Environmental Engineering, University of Calabria, Arcavacata di Rende, Italy.</w:t>
      </w:r>
    </w:p>
    <w:p w14:paraId="2B2CA7FA" w14:textId="77777777" w:rsidR="00574FA4" w:rsidRPr="00574FA4" w:rsidRDefault="00574FA4" w:rsidP="00574FA4">
      <w:pPr>
        <w:jc w:val="both"/>
        <w:rPr>
          <w:rFonts w:ascii="Myriad Pro" w:hAnsi="Myriad Pro"/>
        </w:rPr>
      </w:pPr>
      <w:r w:rsidRPr="00574FA4">
        <w:rPr>
          <w:rFonts w:ascii="Myriad Pro" w:hAnsi="Myriad Pro"/>
          <w:vertAlign w:val="superscript"/>
        </w:rPr>
        <w:t xml:space="preserve">6. </w:t>
      </w:r>
      <w:r w:rsidRPr="00574FA4">
        <w:rPr>
          <w:rFonts w:ascii="Myriad Pro" w:hAnsi="Myriad Pro"/>
        </w:rPr>
        <w:t xml:space="preserve">GFZ German Research Center for Geosciences, 14473 Potsdam, Germany.  </w:t>
      </w:r>
    </w:p>
    <w:p w14:paraId="6B34EF4B" w14:textId="77777777" w:rsidR="00574FA4" w:rsidRPr="00574FA4" w:rsidRDefault="00574FA4" w:rsidP="00574FA4">
      <w:pPr>
        <w:jc w:val="both"/>
        <w:rPr>
          <w:rFonts w:ascii="Myriad Pro" w:hAnsi="Myriad Pro"/>
        </w:rPr>
      </w:pPr>
      <w:r w:rsidRPr="00574FA4">
        <w:rPr>
          <w:rFonts w:ascii="Myriad Pro" w:hAnsi="Myriad Pro"/>
          <w:vertAlign w:val="superscript"/>
        </w:rPr>
        <w:t>7.</w:t>
      </w:r>
      <w:r w:rsidRPr="00574FA4">
        <w:rPr>
          <w:rFonts w:ascii="Myriad Pro" w:hAnsi="Myriad Pro"/>
        </w:rPr>
        <w:t xml:space="preserve"> Faculty of Sciences, Vrije Universiteit Amsterdam, Amsterdam, the Netherlands.</w:t>
      </w:r>
    </w:p>
    <w:p w14:paraId="68CD0967" w14:textId="77777777" w:rsidR="00574FA4" w:rsidRPr="00574FA4" w:rsidRDefault="00574FA4" w:rsidP="00574FA4">
      <w:pPr>
        <w:pStyle w:val="Affiliation"/>
        <w:rPr>
          <w:rFonts w:ascii="Myriad Pro" w:hAnsi="Myriad Pro"/>
        </w:rPr>
      </w:pPr>
      <w:r w:rsidRPr="00574FA4">
        <w:rPr>
          <w:rFonts w:ascii="Myriad Pro" w:hAnsi="Myriad Pro"/>
        </w:rPr>
        <w:t>Corresponding author: Lorenzo Gemignani (</w:t>
      </w:r>
      <w:hyperlink r:id="rId7">
        <w:r w:rsidRPr="00574FA4">
          <w:rPr>
            <w:rStyle w:val="Hyperlink"/>
            <w:rFonts w:ascii="Myriad Pro" w:hAnsi="Myriad Pro"/>
          </w:rPr>
          <w:t>lorenzo.gemignani@unibo.it).</w:t>
        </w:r>
      </w:hyperlink>
    </w:p>
    <w:p w14:paraId="1CEEA9AF" w14:textId="77777777" w:rsidR="00574FA4" w:rsidRPr="00037CF5" w:rsidRDefault="00574FA4" w:rsidP="00574FA4">
      <w:pPr>
        <w:pStyle w:val="Affiliation"/>
        <w:ind w:left="1080"/>
      </w:pPr>
    </w:p>
    <w:p w14:paraId="347237BD" w14:textId="3DC04060" w:rsidR="00094365" w:rsidRPr="00CE6EAA" w:rsidRDefault="00A50033" w:rsidP="000B2E64">
      <w:pPr>
        <w:spacing w:before="100" w:beforeAutospacing="1" w:after="100" w:afterAutospacing="1"/>
        <w:jc w:val="center"/>
        <w:rPr>
          <w:rFonts w:ascii="Myriad Pro" w:hAnsi="Myriad Pro"/>
          <w:sz w:val="22"/>
          <w:szCs w:val="22"/>
        </w:rPr>
      </w:pPr>
      <w:bookmarkStart w:id="0" w:name="_GoBack"/>
      <w:bookmarkEnd w:id="0"/>
      <w:r w:rsidRPr="00CE6EAA" w:rsidDel="00A50033">
        <w:rPr>
          <w:rFonts w:ascii="Myriad Pro" w:hAnsi="Myriad Pro"/>
          <w:sz w:val="22"/>
          <w:szCs w:val="22"/>
        </w:rPr>
        <w:t xml:space="preserve"> </w:t>
      </w:r>
    </w:p>
    <w:p w14:paraId="1CD128B3" w14:textId="77777777" w:rsidR="00111843" w:rsidRDefault="00111843" w:rsidP="00111843">
      <w:pPr>
        <w:rPr>
          <w:rFonts w:ascii="Myriad Pro" w:hAnsi="Myriad Pro"/>
          <w:b/>
        </w:rPr>
      </w:pPr>
      <w:r w:rsidRPr="00CE6EAA">
        <w:rPr>
          <w:rFonts w:ascii="Myriad Pro" w:hAnsi="Myriad Pro"/>
          <w:b/>
        </w:rPr>
        <w:t>Contents of this file</w:t>
      </w:r>
      <w:r w:rsidR="00E43D2D">
        <w:rPr>
          <w:rFonts w:ascii="Myriad Pro" w:hAnsi="Myriad Pro"/>
          <w:b/>
        </w:rPr>
        <w:t xml:space="preserve"> </w:t>
      </w:r>
    </w:p>
    <w:p w14:paraId="1F13291B" w14:textId="77777777" w:rsidR="00E43D2D" w:rsidRPr="00E40896" w:rsidRDefault="00E43D2D" w:rsidP="00111843">
      <w:pPr>
        <w:rPr>
          <w:rFonts w:ascii="Myriad Pro" w:hAnsi="Myriad Pro"/>
        </w:rPr>
      </w:pPr>
    </w:p>
    <w:p w14:paraId="3D1CAEA0" w14:textId="5902553E" w:rsidR="00111843" w:rsidRDefault="00111843" w:rsidP="00111843">
      <w:pPr>
        <w:ind w:left="720"/>
        <w:rPr>
          <w:rFonts w:ascii="Myriad Pro" w:hAnsi="Myriad Pro"/>
          <w:sz w:val="22"/>
          <w:szCs w:val="22"/>
        </w:rPr>
      </w:pPr>
      <w:r w:rsidRPr="00CE6EAA">
        <w:rPr>
          <w:rFonts w:ascii="Myriad Pro" w:hAnsi="Myriad Pro"/>
          <w:sz w:val="22"/>
          <w:szCs w:val="22"/>
        </w:rPr>
        <w:t>Text S1 to S</w:t>
      </w:r>
      <w:r w:rsidR="00DC39DB">
        <w:rPr>
          <w:rFonts w:ascii="Myriad Pro" w:hAnsi="Myriad Pro"/>
          <w:sz w:val="22"/>
          <w:szCs w:val="22"/>
        </w:rPr>
        <w:t>3</w:t>
      </w:r>
    </w:p>
    <w:p w14:paraId="498D10FA" w14:textId="4BC2D233" w:rsidR="00DC39DB" w:rsidRDefault="00DC39DB" w:rsidP="00111843">
      <w:pPr>
        <w:ind w:left="720"/>
        <w:rPr>
          <w:rFonts w:ascii="Myriad Pro" w:hAnsi="Myriad Pro"/>
          <w:sz w:val="22"/>
          <w:szCs w:val="22"/>
        </w:rPr>
      </w:pPr>
      <w:r>
        <w:rPr>
          <w:rFonts w:ascii="Myriad Pro" w:hAnsi="Myriad Pro"/>
          <w:sz w:val="22"/>
          <w:szCs w:val="22"/>
        </w:rPr>
        <w:t>Figure S1 to S4</w:t>
      </w:r>
    </w:p>
    <w:p w14:paraId="16EFE797" w14:textId="7D224FB9" w:rsidR="0087209F" w:rsidRPr="00CE6EAA" w:rsidRDefault="0087209F" w:rsidP="00111843">
      <w:pPr>
        <w:ind w:left="720"/>
        <w:rPr>
          <w:rFonts w:ascii="Myriad Pro" w:hAnsi="Myriad Pro"/>
          <w:sz w:val="22"/>
          <w:szCs w:val="22"/>
        </w:rPr>
      </w:pPr>
    </w:p>
    <w:p w14:paraId="0363B503" w14:textId="77777777" w:rsidR="00111843" w:rsidRPr="00E40896" w:rsidRDefault="00111843" w:rsidP="00111843">
      <w:pPr>
        <w:ind w:left="720"/>
        <w:rPr>
          <w:rFonts w:ascii="Myriad Pro" w:hAnsi="Myriad Pro"/>
        </w:rPr>
      </w:pPr>
    </w:p>
    <w:p w14:paraId="62051E00" w14:textId="09C917F1" w:rsidR="00111843" w:rsidRPr="00CE6EAA" w:rsidRDefault="00111843" w:rsidP="0087209F">
      <w:pPr>
        <w:rPr>
          <w:rFonts w:ascii="Myriad Pro" w:hAnsi="Myriad Pro"/>
          <w:sz w:val="22"/>
          <w:szCs w:val="22"/>
        </w:rPr>
      </w:pPr>
      <w:r w:rsidRPr="00CE6EAA">
        <w:rPr>
          <w:rFonts w:ascii="Myriad Pro" w:hAnsi="Myriad Pro"/>
          <w:b/>
        </w:rPr>
        <w:t xml:space="preserve">Additional Supporting Information </w:t>
      </w:r>
    </w:p>
    <w:p w14:paraId="2B074851" w14:textId="77777777" w:rsidR="002C030F" w:rsidRPr="00E40896" w:rsidRDefault="002C030F">
      <w:pPr>
        <w:rPr>
          <w:rFonts w:ascii="Myriad Pro" w:hAnsi="Myriad Pro"/>
        </w:rPr>
      </w:pPr>
    </w:p>
    <w:p w14:paraId="1F7A93C2" w14:textId="77777777" w:rsidR="00BE416D" w:rsidRDefault="00BE416D" w:rsidP="00BE416D">
      <w:r w:rsidRPr="00BE416D">
        <w:t xml:space="preserve">We present an updated Excel Table S1, summarizing all available low-temperature ages from various locations across the Western Alps. The data in Table S1 were utilized to recreate Figures 3 and 4 in the main text. This table updates a previous version from Vernon et al. (2009). Additionally, we provide comprehensive data repositories for the (U-Th-Sm)/He (Table S2) and </w:t>
      </w:r>
      <w:r w:rsidRPr="00BE416D">
        <w:rPr>
          <w:vertAlign w:val="superscript"/>
        </w:rPr>
        <w:t>40</w:t>
      </w:r>
      <w:r w:rsidRPr="00BE416D">
        <w:t>Ar/</w:t>
      </w:r>
      <w:r w:rsidRPr="00BE416D">
        <w:rPr>
          <w:vertAlign w:val="superscript"/>
        </w:rPr>
        <w:t>39</w:t>
      </w:r>
      <w:r w:rsidRPr="00BE416D">
        <w:t xml:space="preserve">Ar analyses (Table S3). All datasets will be </w:t>
      </w:r>
      <w:r w:rsidRPr="00BE416D">
        <w:lastRenderedPageBreak/>
        <w:t xml:space="preserve">accessible upon publication via the following link: </w:t>
      </w:r>
      <w:hyperlink r:id="rId8" w:tgtFrame="_new" w:history="1">
        <w:r w:rsidRPr="00BE416D">
          <w:rPr>
            <w:rStyle w:val="Hyperlink"/>
          </w:rPr>
          <w:t>https://doi.org/10.6084/m9.figshare.25472383.v1</w:t>
        </w:r>
      </w:hyperlink>
      <w:r w:rsidRPr="00BE416D">
        <w:t>.</w:t>
      </w:r>
    </w:p>
    <w:p w14:paraId="16CA0B11" w14:textId="77777777" w:rsidR="00D13B0B" w:rsidRDefault="00D13B0B" w:rsidP="00BE416D">
      <w:pPr>
        <w:rPr>
          <w:rFonts w:ascii="Myriad Pro" w:hAnsi="Myriad Pro"/>
          <w:b/>
          <w:sz w:val="22"/>
          <w:szCs w:val="22"/>
        </w:rPr>
      </w:pPr>
    </w:p>
    <w:p w14:paraId="6C154312" w14:textId="77777777" w:rsidR="00D13B0B" w:rsidRDefault="00D13B0B" w:rsidP="00BE416D">
      <w:pPr>
        <w:rPr>
          <w:rFonts w:ascii="Myriad Pro" w:hAnsi="Myriad Pro"/>
          <w:b/>
          <w:sz w:val="22"/>
          <w:szCs w:val="22"/>
        </w:rPr>
      </w:pPr>
    </w:p>
    <w:p w14:paraId="072C7776" w14:textId="77777777" w:rsidR="00AF1EF3" w:rsidRDefault="00AF1EF3" w:rsidP="00BE416D">
      <w:pPr>
        <w:rPr>
          <w:rFonts w:ascii="Myriad Pro" w:hAnsi="Myriad Pro"/>
          <w:b/>
          <w:sz w:val="22"/>
          <w:szCs w:val="22"/>
        </w:rPr>
      </w:pPr>
    </w:p>
    <w:p w14:paraId="62E23AE0" w14:textId="77777777" w:rsidR="00AF1EF3" w:rsidRDefault="00AF1EF3" w:rsidP="00BE416D">
      <w:pPr>
        <w:rPr>
          <w:rFonts w:ascii="Myriad Pro" w:hAnsi="Myriad Pro"/>
          <w:b/>
          <w:sz w:val="22"/>
          <w:szCs w:val="22"/>
        </w:rPr>
      </w:pPr>
    </w:p>
    <w:p w14:paraId="10594EE3" w14:textId="2A24DA94" w:rsidR="0087209F" w:rsidRPr="00BE416D" w:rsidRDefault="00015F74" w:rsidP="00BE416D">
      <w:r w:rsidRPr="00DC39DB">
        <w:rPr>
          <w:rFonts w:ascii="Myriad Pro" w:hAnsi="Myriad Pro"/>
          <w:b/>
          <w:sz w:val="22"/>
          <w:szCs w:val="22"/>
        </w:rPr>
        <w:t>Text</w:t>
      </w:r>
      <w:r w:rsidR="00D60BB0" w:rsidRPr="00DC39DB">
        <w:rPr>
          <w:rFonts w:ascii="Myriad Pro" w:hAnsi="Myriad Pro"/>
          <w:b/>
          <w:sz w:val="22"/>
          <w:szCs w:val="22"/>
        </w:rPr>
        <w:t xml:space="preserve"> S1.</w:t>
      </w:r>
      <w:r w:rsidR="0087209F">
        <w:rPr>
          <w:rFonts w:ascii="Myriad Pro" w:hAnsi="Myriad Pro"/>
          <w:sz w:val="22"/>
          <w:szCs w:val="22"/>
        </w:rPr>
        <w:t xml:space="preserve"> </w:t>
      </w:r>
      <w:r w:rsidR="0087209F" w:rsidRPr="002467E1">
        <w:rPr>
          <w:b/>
          <w:lang w:val="en-GB"/>
        </w:rPr>
        <w:t>Zircon and Apatite (U-Th)/He dating</w:t>
      </w:r>
      <w:r w:rsidR="00DC39DB">
        <w:rPr>
          <w:b/>
          <w:lang w:val="en-GB"/>
        </w:rPr>
        <w:t xml:space="preserve"> (ZHe and AHe)</w:t>
      </w:r>
    </w:p>
    <w:p w14:paraId="667D8CA8" w14:textId="17EF9ADF" w:rsidR="00015F74" w:rsidRPr="0087209F" w:rsidRDefault="00015F74" w:rsidP="00B9440A">
      <w:pPr>
        <w:pStyle w:val="SMHeading"/>
        <w:rPr>
          <w:rFonts w:ascii="Myriad Pro" w:hAnsi="Myriad Pro"/>
          <w:sz w:val="22"/>
          <w:szCs w:val="22"/>
          <w:lang w:val="en-GB"/>
        </w:rPr>
      </w:pPr>
    </w:p>
    <w:p w14:paraId="2DF136BB" w14:textId="77777777" w:rsidR="0050483D" w:rsidRDefault="0050483D" w:rsidP="0087209F">
      <w:pPr>
        <w:jc w:val="both"/>
      </w:pPr>
      <w:r w:rsidRPr="0050483D">
        <w:t xml:space="preserve">Bedrock samples were processed to extract aliquots of apatite, zircons, and white mica ranging from 63 to 500 μm using standard mineral separation techniques in the laboratory of the FU Berlin. Zircon and apatite crystals were handpicked under a binocular microscope equipped with a digital camera to record morphology, size and characteristics of the grains in the thermochronology laboratory of the University of Potsdam. </w:t>
      </w:r>
    </w:p>
    <w:p w14:paraId="292098B5" w14:textId="681A1C16" w:rsidR="0087209F" w:rsidRDefault="0087209F" w:rsidP="0087209F">
      <w:pPr>
        <w:jc w:val="both"/>
      </w:pPr>
      <w:r w:rsidRPr="0050483D">
        <w:t>T</w:t>
      </w:r>
      <w:r w:rsidRPr="002467E1">
        <w:t>he zircon and apatite He</w:t>
      </w:r>
      <w:r w:rsidR="00340BA8">
        <w:t>-</w:t>
      </w:r>
      <w:r w:rsidRPr="002467E1">
        <w:t xml:space="preserve">method relies on the radioactive decay of isotopes such as </w:t>
      </w:r>
      <w:r w:rsidRPr="002467E1">
        <w:rPr>
          <w:vertAlign w:val="superscript"/>
        </w:rPr>
        <w:t>238</w:t>
      </w:r>
      <w:r w:rsidRPr="002467E1">
        <w:t xml:space="preserve">U, </w:t>
      </w:r>
      <w:r w:rsidRPr="002467E1">
        <w:rPr>
          <w:vertAlign w:val="superscript"/>
        </w:rPr>
        <w:t>235</w:t>
      </w:r>
      <w:r w:rsidRPr="002467E1">
        <w:t xml:space="preserve">U, </w:t>
      </w:r>
      <w:r w:rsidRPr="002467E1">
        <w:rPr>
          <w:vertAlign w:val="superscript"/>
        </w:rPr>
        <w:t>232</w:t>
      </w:r>
      <w:r w:rsidRPr="002467E1">
        <w:t xml:space="preserve">Th, and </w:t>
      </w:r>
      <w:r w:rsidRPr="002467E1">
        <w:rPr>
          <w:vertAlign w:val="superscript"/>
        </w:rPr>
        <w:t>147</w:t>
      </w:r>
      <w:r w:rsidRPr="002467E1">
        <w:t xml:space="preserve">Sm, and the retention of the daughter product, </w:t>
      </w:r>
      <w:r w:rsidRPr="002467E1">
        <w:rPr>
          <w:vertAlign w:val="superscript"/>
        </w:rPr>
        <w:t>4</w:t>
      </w:r>
      <w:r w:rsidRPr="002467E1">
        <w:t>He, in a crystal below a specifi</w:t>
      </w:r>
      <w:r>
        <w:t xml:space="preserve">c closure temperature (Reiners </w:t>
      </w:r>
      <w:r w:rsidRPr="002467E1">
        <w:t>and Brandon, 2006). The temperature ranges for the ZHe and AHe systems are 140–200 and 40–85°C, respectively, with typical closure temperatures being 185 and 70°C, respectively (Reiners et al., 200</w:t>
      </w:r>
      <w:r>
        <w:t>5</w:t>
      </w:r>
      <w:r w:rsidRPr="002467E1">
        <w:t xml:space="preserve">). </w:t>
      </w:r>
      <w:r w:rsidR="009F2CB4" w:rsidRPr="002467E1">
        <w:t xml:space="preserve">Influencing factors include crystal characteristics and radiation damage (Farley et al., 1996). </w:t>
      </w:r>
      <w:r w:rsidRPr="002467E1">
        <w:t xml:space="preserve">In </w:t>
      </w:r>
      <w:r w:rsidR="009F2CB4">
        <w:t xml:space="preserve">zircon </w:t>
      </w:r>
      <w:r w:rsidRPr="002467E1">
        <w:t xml:space="preserve">crystals with high alpha damage densities, this temperature can be </w:t>
      </w:r>
      <w:r w:rsidR="009F2CB4">
        <w:t>significantly</w:t>
      </w:r>
      <w:r w:rsidR="009F2CB4" w:rsidRPr="002467E1">
        <w:t xml:space="preserve"> </w:t>
      </w:r>
      <w:r w:rsidRPr="002467E1">
        <w:t xml:space="preserve">lower (Guenthner et al., 2013). Standard analytical routines involve an alpha ejection correction to account for crystal size, morphology, and source zoning, while interactions between radiation damage and helium diffusivity are complex (Guenthner et al., 2013). </w:t>
      </w:r>
    </w:p>
    <w:p w14:paraId="08FE7F0F" w14:textId="004765FB" w:rsidR="00340BA8" w:rsidRPr="001F35C7" w:rsidRDefault="00340BA8" w:rsidP="001F35C7">
      <w:pPr>
        <w:jc w:val="both"/>
      </w:pPr>
      <w:r w:rsidRPr="00340BA8">
        <w:t>For He-analyses, two to five single-grain replicates per sample were loaded into Nb (for zircons) and Pt (for apatites) capsules, degassed by laser heating, and analyzed for He concentrations with an Alphachron quadrupole mass spectrometer system</w:t>
      </w:r>
      <w:r w:rsidR="00A345C9">
        <w:t>;</w:t>
      </w:r>
      <w:r w:rsidRPr="00340BA8">
        <w:t xml:space="preserve"> </w:t>
      </w:r>
      <w:r w:rsidR="00A345C9">
        <w:t>a</w:t>
      </w:r>
      <w:r w:rsidR="00A345C9" w:rsidRPr="00340BA8">
        <w:t>bundances of U, Th, and Sm were determined using inductively coupled plasma mass spectrometry (ICP-MS) at the German Research Centr</w:t>
      </w:r>
      <w:r w:rsidR="00D13B0B">
        <w:t>e for Geoscience (GFZ) Potsdam (</w:t>
      </w:r>
      <w:r w:rsidR="009F2CB4">
        <w:t>Galetto et al</w:t>
      </w:r>
      <w:r w:rsidR="009F2CB4" w:rsidRPr="00D13B0B">
        <w:t>., 20</w:t>
      </w:r>
      <w:r w:rsidR="00A345C9" w:rsidRPr="00D13B0B">
        <w:t>21</w:t>
      </w:r>
      <w:r w:rsidRPr="00340BA8">
        <w:t>). Individual ages were calculated using the equations in Meesters and Dunai (2005), using alpha-ejection corrections assuming homogeneous U, Th, and Sm distributions (Farley et al., 1996; Ketcham et al., 2011; He and Reiners, 2022).</w:t>
      </w:r>
      <w:r w:rsidR="001F35C7">
        <w:t xml:space="preserve"> </w:t>
      </w:r>
      <w:r w:rsidR="001F35C7" w:rsidRPr="001F35C7">
        <w:t>Individual ages were calculated using equations from Meesters and Dunai (2005).</w:t>
      </w:r>
    </w:p>
    <w:p w14:paraId="7F792F84" w14:textId="37D12E51" w:rsidR="00B9440A" w:rsidRDefault="00B9440A" w:rsidP="00B9440A">
      <w:pPr>
        <w:pStyle w:val="SMcaption"/>
        <w:rPr>
          <w:rFonts w:ascii="Myriad Pro" w:hAnsi="Myriad Pro"/>
          <w:b/>
          <w:i/>
          <w:sz w:val="22"/>
          <w:szCs w:val="22"/>
        </w:rPr>
      </w:pPr>
    </w:p>
    <w:p w14:paraId="6EEAA480" w14:textId="6BD90F09" w:rsidR="0087209F" w:rsidRDefault="0087209F" w:rsidP="00B9440A">
      <w:pPr>
        <w:pStyle w:val="SMcaption"/>
        <w:rPr>
          <w:rFonts w:ascii="Myriad Pro" w:hAnsi="Myriad Pro"/>
          <w:b/>
          <w:i/>
          <w:sz w:val="22"/>
          <w:szCs w:val="22"/>
        </w:rPr>
      </w:pPr>
    </w:p>
    <w:p w14:paraId="0B402EEB" w14:textId="54CBF4E0" w:rsidR="0087209F" w:rsidRPr="00DC39DB" w:rsidRDefault="0087209F" w:rsidP="0087209F">
      <w:pPr>
        <w:jc w:val="both"/>
        <w:rPr>
          <w:b/>
          <w:lang w:val="en-GB"/>
        </w:rPr>
      </w:pPr>
      <w:r w:rsidRPr="00DC39DB">
        <w:rPr>
          <w:rFonts w:ascii="Myriad Pro" w:hAnsi="Myriad Pro"/>
          <w:b/>
          <w:sz w:val="22"/>
          <w:szCs w:val="22"/>
        </w:rPr>
        <w:t xml:space="preserve">Text S2. </w:t>
      </w:r>
      <w:r w:rsidRPr="00DC39DB">
        <w:rPr>
          <w:b/>
        </w:rPr>
        <w:t xml:space="preserve">Ms </w:t>
      </w:r>
      <w:r w:rsidR="00EB751F" w:rsidRPr="00DC39DB">
        <w:rPr>
          <w:b/>
          <w:vertAlign w:val="superscript"/>
        </w:rPr>
        <w:t>40</w:t>
      </w:r>
      <w:r w:rsidRPr="00DC39DB">
        <w:rPr>
          <w:b/>
        </w:rPr>
        <w:t>Ar</w:t>
      </w:r>
      <w:r w:rsidR="00EB751F" w:rsidRPr="00DC39DB">
        <w:rPr>
          <w:b/>
        </w:rPr>
        <w:t>/</w:t>
      </w:r>
      <w:r w:rsidR="00EB751F" w:rsidRPr="00DC39DB">
        <w:rPr>
          <w:b/>
          <w:vertAlign w:val="superscript"/>
        </w:rPr>
        <w:t>39</w:t>
      </w:r>
      <w:r w:rsidRPr="00DC39DB">
        <w:rPr>
          <w:b/>
        </w:rPr>
        <w:t xml:space="preserve">Ar </w:t>
      </w:r>
      <w:r w:rsidRPr="00DC39DB">
        <w:rPr>
          <w:b/>
          <w:lang w:val="en-GB"/>
        </w:rPr>
        <w:t>dating</w:t>
      </w:r>
      <w:r w:rsidR="00DC39DB">
        <w:rPr>
          <w:b/>
          <w:lang w:val="en-GB"/>
        </w:rPr>
        <w:t xml:space="preserve"> (MAr)</w:t>
      </w:r>
    </w:p>
    <w:p w14:paraId="6BCB07C6" w14:textId="05771EE6" w:rsidR="0087209F" w:rsidRPr="0068378D" w:rsidRDefault="0087209F" w:rsidP="0087209F">
      <w:pPr>
        <w:jc w:val="both"/>
        <w:rPr>
          <w:rFonts w:ascii="Miriad pro" w:hAnsi="Miriad pro"/>
          <w:b/>
          <w:lang w:val="en-GB"/>
        </w:rPr>
      </w:pPr>
    </w:p>
    <w:p w14:paraId="046E1FE7" w14:textId="77777777" w:rsidR="001F35C7" w:rsidRDefault="001E0BE9" w:rsidP="004E1F5D">
      <w:pPr>
        <w:jc w:val="both"/>
        <w:rPr>
          <w:rFonts w:ascii="Miriad pro" w:hAnsi="Miriad pro"/>
        </w:rPr>
      </w:pPr>
      <w:r>
        <w:rPr>
          <w:rFonts w:ascii="Miriad pro" w:hAnsi="Miriad pro"/>
        </w:rPr>
        <w:t>Muscovite</w:t>
      </w:r>
      <w:r w:rsidR="0068378D" w:rsidRPr="0068378D">
        <w:rPr>
          <w:rFonts w:ascii="Miriad pro" w:hAnsi="Miriad pro"/>
        </w:rPr>
        <w:t xml:space="preserve"> grains ranging from 125</w:t>
      </w:r>
      <w:r w:rsidR="0087209F" w:rsidRPr="0068378D">
        <w:rPr>
          <w:rFonts w:ascii="Miriad pro" w:hAnsi="Miriad pro"/>
        </w:rPr>
        <w:t>-500 μ</w:t>
      </w:r>
      <w:r w:rsidR="0068378D" w:rsidRPr="0068378D">
        <w:rPr>
          <w:rFonts w:ascii="Miriad pro" w:hAnsi="Miriad pro"/>
        </w:rPr>
        <w:t>m</w:t>
      </w:r>
      <w:r w:rsidR="0087209F" w:rsidRPr="0068378D">
        <w:rPr>
          <w:rFonts w:ascii="Miriad pro" w:hAnsi="Miriad pro"/>
        </w:rPr>
        <w:t xml:space="preserve"> were weighted and wrapped in Al-foil packets for irradiation. The packages were stacked in 9 mm ID quartz tubes together with the monitor standard Drachenfels sanidine dated at 25.52 ± </w:t>
      </w:r>
      <w:r w:rsidR="0068378D" w:rsidRPr="0068378D">
        <w:rPr>
          <w:rFonts w:ascii="Miriad pro" w:hAnsi="Miriad pro"/>
        </w:rPr>
        <w:t xml:space="preserve">0.03 Ma (Wijbrans et al., 1995). </w:t>
      </w:r>
      <w:r w:rsidR="0087209F" w:rsidRPr="0068378D">
        <w:rPr>
          <w:rFonts w:ascii="Miriad pro" w:hAnsi="Miriad pro"/>
        </w:rPr>
        <w:t>This value is compatible with the set of (Kuiper et al., 2008). Samples were irradiated at the Oregon State University TRIGA re</w:t>
      </w:r>
      <w:r w:rsidR="0012262E">
        <w:rPr>
          <w:rFonts w:ascii="Miriad pro" w:hAnsi="Miriad pro"/>
        </w:rPr>
        <w:t>actor in the (cadmium-lined) CLIC</w:t>
      </w:r>
      <w:r w:rsidR="0087209F" w:rsidRPr="0068378D">
        <w:rPr>
          <w:rFonts w:ascii="Miriad pro" w:hAnsi="Miriad pro"/>
        </w:rPr>
        <w:t>IT facility for 12 h (batch VU</w:t>
      </w:r>
      <w:r w:rsidR="0068378D" w:rsidRPr="0068378D">
        <w:rPr>
          <w:rFonts w:ascii="Miriad pro" w:hAnsi="Miriad pro"/>
        </w:rPr>
        <w:t>123).</w:t>
      </w:r>
      <w:r w:rsidR="0087209F" w:rsidRPr="0068378D">
        <w:rPr>
          <w:rFonts w:ascii="Miriad pro" w:hAnsi="Miriad pro"/>
        </w:rPr>
        <w:t xml:space="preserve"> After irradiation, samples were loaded in a 185 </w:t>
      </w:r>
      <w:r w:rsidRPr="0068378D">
        <w:rPr>
          <w:rFonts w:ascii="Miriad pro" w:hAnsi="Miriad pro"/>
        </w:rPr>
        <w:t>holes</w:t>
      </w:r>
      <w:r w:rsidRPr="0068378D">
        <w:rPr>
          <w:rFonts w:ascii="Miriad pro" w:hAnsi="Miriad pro" w:hint="eastAsia"/>
        </w:rPr>
        <w:t>’</w:t>
      </w:r>
      <w:r w:rsidR="0087209F" w:rsidRPr="0068378D">
        <w:rPr>
          <w:rFonts w:ascii="Miriad pro" w:hAnsi="Miriad pro"/>
        </w:rPr>
        <w:t xml:space="preserve"> copper disk and heated overnight in an ultra-high vacuum sample housing at 200 °C to reduce contaminant air. Total fusion analyses of single muscovite grains were performed using a 25 W Synrad CO2 Laser Instrument. The released gas was first purified by a cold trap (−70 °C) to retain volatiles and then further cleaned in an ultra-high vacuum gas purification line by exposing </w:t>
      </w:r>
      <w:r w:rsidR="0087209F" w:rsidRPr="0068378D">
        <w:rPr>
          <w:rFonts w:ascii="Miriad pro" w:hAnsi="Miriad pro"/>
        </w:rPr>
        <w:lastRenderedPageBreak/>
        <w:t xml:space="preserve">the gas to SAES NP10 (Zr-Fe-V-alloy) getters. The Ar isotopes were measured by the ThermoFisher Helix MC plus </w:t>
      </w:r>
      <w:r w:rsidR="0068378D" w:rsidRPr="0068378D">
        <w:rPr>
          <w:rFonts w:ascii="Miriad pro" w:hAnsi="Miriad pro"/>
        </w:rPr>
        <w:t xml:space="preserve">and ARGUS PLUS </w:t>
      </w:r>
      <w:r w:rsidR="0087209F" w:rsidRPr="0068378D">
        <w:rPr>
          <w:rFonts w:ascii="Miriad pro" w:hAnsi="Miriad pro"/>
        </w:rPr>
        <w:t>mass spectrometer</w:t>
      </w:r>
      <w:r w:rsidR="0068378D" w:rsidRPr="0068378D">
        <w:rPr>
          <w:rFonts w:ascii="Miriad pro" w:hAnsi="Miriad pro"/>
        </w:rPr>
        <w:t>s</w:t>
      </w:r>
      <w:r w:rsidR="0087209F" w:rsidRPr="0068378D">
        <w:rPr>
          <w:rFonts w:ascii="Miriad pro" w:hAnsi="Miriad pro"/>
        </w:rPr>
        <w:t>. Full analytical results are given</w:t>
      </w:r>
      <w:r w:rsidR="0068378D" w:rsidRPr="0068378D">
        <w:rPr>
          <w:rFonts w:ascii="Miriad pro" w:hAnsi="Miriad pro"/>
        </w:rPr>
        <w:t xml:space="preserve"> in table S2. </w:t>
      </w:r>
    </w:p>
    <w:p w14:paraId="66F9EDF3" w14:textId="77777777" w:rsidR="00DC39DB" w:rsidRDefault="00DC39DB" w:rsidP="004E1F5D">
      <w:pPr>
        <w:jc w:val="both"/>
        <w:rPr>
          <w:rFonts w:ascii="Myriad Pro" w:hAnsi="Myriad Pro"/>
          <w:sz w:val="22"/>
          <w:szCs w:val="22"/>
        </w:rPr>
      </w:pPr>
    </w:p>
    <w:p w14:paraId="6C21BE3C" w14:textId="77777777" w:rsidR="00DC39DB" w:rsidRDefault="00DC39DB" w:rsidP="004E1F5D">
      <w:pPr>
        <w:jc w:val="both"/>
        <w:rPr>
          <w:rFonts w:ascii="Myriad Pro" w:hAnsi="Myriad Pro"/>
          <w:sz w:val="22"/>
          <w:szCs w:val="22"/>
        </w:rPr>
      </w:pPr>
    </w:p>
    <w:p w14:paraId="689EF435" w14:textId="029EEC94" w:rsidR="00A57868" w:rsidRPr="00DC39DB" w:rsidRDefault="0068378D" w:rsidP="004E1F5D">
      <w:pPr>
        <w:jc w:val="both"/>
        <w:rPr>
          <w:rFonts w:ascii="Miriad pro" w:hAnsi="Miriad pro"/>
          <w:b/>
        </w:rPr>
      </w:pPr>
      <w:r w:rsidRPr="00DC39DB">
        <w:rPr>
          <w:rFonts w:ascii="Myriad Pro" w:hAnsi="Myriad Pro"/>
          <w:b/>
          <w:sz w:val="22"/>
          <w:szCs w:val="22"/>
        </w:rPr>
        <w:t>Text S</w:t>
      </w:r>
      <w:r w:rsidR="00EB751F" w:rsidRPr="00DC39DB">
        <w:rPr>
          <w:rFonts w:ascii="Myriad Pro" w:hAnsi="Myriad Pro"/>
          <w:b/>
          <w:sz w:val="22"/>
          <w:szCs w:val="22"/>
        </w:rPr>
        <w:t>3</w:t>
      </w:r>
      <w:r w:rsidRPr="00DC39DB">
        <w:rPr>
          <w:rFonts w:ascii="Myriad Pro" w:hAnsi="Myriad Pro"/>
          <w:b/>
          <w:sz w:val="22"/>
          <w:szCs w:val="22"/>
          <w:lang w:val="en-GB"/>
        </w:rPr>
        <w:t xml:space="preserve">: </w:t>
      </w:r>
      <w:r w:rsidR="004E1F5D" w:rsidRPr="00DC39DB">
        <w:rPr>
          <w:rFonts w:ascii="Myriad Pro" w:hAnsi="Myriad Pro"/>
          <w:b/>
          <w:sz w:val="22"/>
          <w:szCs w:val="22"/>
          <w:lang w:val="en-GB"/>
        </w:rPr>
        <w:t xml:space="preserve">Inverse thermal modelling with </w:t>
      </w:r>
      <w:r w:rsidR="004E1F5D" w:rsidRPr="00DC39DB">
        <w:rPr>
          <w:rFonts w:ascii="Miriad pro" w:hAnsi="Miriad pro"/>
          <w:b/>
        </w:rPr>
        <w:t xml:space="preserve">QTQt </w:t>
      </w:r>
    </w:p>
    <w:p w14:paraId="2A0FFAAD" w14:textId="0F222154" w:rsidR="001F35C7" w:rsidRDefault="001F35C7" w:rsidP="004E1F5D">
      <w:pPr>
        <w:jc w:val="both"/>
        <w:rPr>
          <w:rFonts w:ascii="Miriad pro" w:hAnsi="Miriad pro"/>
        </w:rPr>
      </w:pPr>
    </w:p>
    <w:p w14:paraId="4BDF1FA0" w14:textId="670875D3" w:rsidR="001F35C7" w:rsidRPr="001F35C7" w:rsidRDefault="001F35C7" w:rsidP="001F35C7">
      <w:pPr>
        <w:jc w:val="both"/>
        <w:rPr>
          <w:rFonts w:ascii="Miriad pro" w:hAnsi="Miriad pro"/>
        </w:rPr>
      </w:pPr>
      <w:r w:rsidRPr="001F35C7">
        <w:rPr>
          <w:rFonts w:ascii="Miriad pro" w:hAnsi="Miriad pro"/>
        </w:rPr>
        <w:t xml:space="preserve">Multi-sample inverse thermal model was run using QTQt software v5.8 (Gallagher, 2012), employing a Bayesian transdimensional statistical approach. To assess the long-term cooling history since the </w:t>
      </w:r>
      <w:r w:rsidR="00DC1A5B">
        <w:rPr>
          <w:rFonts w:ascii="Miriad pro" w:hAnsi="Miriad pro"/>
        </w:rPr>
        <w:t>Paleocene</w:t>
      </w:r>
      <w:r w:rsidRPr="001F35C7">
        <w:rPr>
          <w:rFonts w:ascii="Miriad pro" w:hAnsi="Miriad pro"/>
        </w:rPr>
        <w:t xml:space="preserve">, we applied the radiation damage model (RDAAM) developed by Flower et al. (2009) to the AHe ages, and the annealing model </w:t>
      </w:r>
      <w:r w:rsidR="00A345C9">
        <w:rPr>
          <w:rFonts w:ascii="Miriad pro" w:hAnsi="Miriad pro"/>
        </w:rPr>
        <w:t xml:space="preserve">by </w:t>
      </w:r>
      <w:r w:rsidR="00DC1A5B">
        <w:rPr>
          <w:rFonts w:ascii="Miriad pro" w:hAnsi="Miriad pro"/>
        </w:rPr>
        <w:t>Guenthner et al.</w:t>
      </w:r>
      <w:r w:rsidRPr="001F35C7">
        <w:rPr>
          <w:rFonts w:ascii="Miriad pro" w:hAnsi="Miriad pro"/>
        </w:rPr>
        <w:t xml:space="preserve"> (20</w:t>
      </w:r>
      <w:r w:rsidR="00DC1A5B">
        <w:rPr>
          <w:rFonts w:ascii="Miriad pro" w:hAnsi="Miriad pro"/>
        </w:rPr>
        <w:t>13</w:t>
      </w:r>
      <w:r w:rsidRPr="001F35C7">
        <w:rPr>
          <w:rFonts w:ascii="Miriad pro" w:hAnsi="Miriad pro"/>
        </w:rPr>
        <w:t xml:space="preserve">) for </w:t>
      </w:r>
      <w:r w:rsidR="00DC1A5B">
        <w:rPr>
          <w:rFonts w:ascii="Miriad pro" w:hAnsi="Miriad pro"/>
        </w:rPr>
        <w:t>ZHe</w:t>
      </w:r>
      <w:r w:rsidRPr="001F35C7">
        <w:rPr>
          <w:rFonts w:ascii="Miriad pro" w:hAnsi="Miriad pro"/>
        </w:rPr>
        <w:t xml:space="preserve"> ages. Only aliquots with reproducible AHe ages (&lt;20% of the mean age) were included in the model. </w:t>
      </w:r>
    </w:p>
    <w:p w14:paraId="49CD2041" w14:textId="32036ADC" w:rsidR="001F35C7" w:rsidRPr="001F35C7" w:rsidRDefault="001F35C7" w:rsidP="001F35C7">
      <w:pPr>
        <w:jc w:val="both"/>
        <w:rPr>
          <w:rFonts w:ascii="Miriad pro" w:hAnsi="Miriad pro"/>
        </w:rPr>
      </w:pPr>
      <w:r w:rsidRPr="001F35C7">
        <w:rPr>
          <w:rFonts w:ascii="Miriad pro" w:hAnsi="Miriad pro"/>
        </w:rPr>
        <w:t xml:space="preserve">In consideration of the geological context, we applied specific constraints to the model: samples </w:t>
      </w:r>
      <w:r w:rsidR="00DC1A5B">
        <w:rPr>
          <w:rFonts w:ascii="Miriad pro" w:hAnsi="Miriad pro"/>
        </w:rPr>
        <w:t>V15-2 the youngest MAr cooling age (~29 Ma) was used as a constrain at a temperature (Tc-range) of 360</w:t>
      </w:r>
      <w:r w:rsidR="00DC1A5B">
        <w:t>±</w:t>
      </w:r>
      <w:r w:rsidR="00DC1A5B">
        <w:rPr>
          <w:rFonts w:ascii="Miriad pro" w:hAnsi="Miriad pro"/>
        </w:rPr>
        <w:t>30°</w:t>
      </w:r>
      <w:r w:rsidR="00E81E50">
        <w:rPr>
          <w:rFonts w:ascii="Miriad pro" w:hAnsi="Miriad pro"/>
        </w:rPr>
        <w:t>. For sample M17-1, we applied t</w:t>
      </w:r>
      <w:r w:rsidR="00A345C9">
        <w:rPr>
          <w:rFonts w:ascii="Miriad pro" w:hAnsi="Miriad pro"/>
        </w:rPr>
        <w:t>w</w:t>
      </w:r>
      <w:r w:rsidR="00E81E50">
        <w:rPr>
          <w:rFonts w:ascii="Miriad pro" w:hAnsi="Miriad pro"/>
        </w:rPr>
        <w:t xml:space="preserve">o constraints to the thermal model a) the youngest MAr age of the age distribution of 45 </w:t>
      </w:r>
      <w:r w:rsidR="00E81E50">
        <w:t xml:space="preserve">± 5 at </w:t>
      </w:r>
      <w:r w:rsidR="00E81E50">
        <w:rPr>
          <w:rFonts w:ascii="Miriad pro" w:hAnsi="Miriad pro"/>
        </w:rPr>
        <w:t>a temperature (Tc-range) of 360</w:t>
      </w:r>
      <w:r w:rsidR="00E81E50">
        <w:t>±</w:t>
      </w:r>
      <w:r w:rsidR="00E81E50">
        <w:rPr>
          <w:rFonts w:ascii="Miriad pro" w:hAnsi="Miriad pro"/>
        </w:rPr>
        <w:t xml:space="preserve">30° and (b) AHe mean age of 21 </w:t>
      </w:r>
      <w:r w:rsidR="00E81E50">
        <w:t xml:space="preserve">± 1 Ma and TC-range of 60±20°. For samples A13-2 and R13-3, we </w:t>
      </w:r>
      <w:r w:rsidR="00A345C9">
        <w:t xml:space="preserve">only </w:t>
      </w:r>
      <w:r w:rsidR="00E81E50">
        <w:t xml:space="preserve">used as constraints the MAr youngest age at 50 5 Ma and 40 10 Ma at a </w:t>
      </w:r>
      <w:r w:rsidR="00E81E50">
        <w:rPr>
          <w:rFonts w:ascii="Miriad pro" w:hAnsi="Miriad pro"/>
        </w:rPr>
        <w:t>Tc-range of 360</w:t>
      </w:r>
      <w:r w:rsidR="00E81E50">
        <w:t>±</w:t>
      </w:r>
      <w:r w:rsidR="00E81E50">
        <w:rPr>
          <w:rFonts w:ascii="Miriad pro" w:hAnsi="Miriad pro"/>
        </w:rPr>
        <w:t>30°</w:t>
      </w:r>
      <w:r w:rsidR="00E81E50">
        <w:t xml:space="preserve"> respectively. </w:t>
      </w:r>
    </w:p>
    <w:p w14:paraId="2B654BB7" w14:textId="7FA0D7E1" w:rsidR="001F35C7" w:rsidRPr="004E1F5D" w:rsidRDefault="00E81E50" w:rsidP="004E1F5D">
      <w:pPr>
        <w:jc w:val="both"/>
        <w:rPr>
          <w:rFonts w:ascii="Miriad pro" w:hAnsi="Miriad pro"/>
        </w:rPr>
      </w:pPr>
      <w:r>
        <w:rPr>
          <w:rFonts w:ascii="Miriad pro" w:hAnsi="Miriad pro"/>
        </w:rPr>
        <w:t>The summary of the expected model</w:t>
      </w:r>
      <w:r w:rsidR="00BD3A5F">
        <w:rPr>
          <w:rFonts w:ascii="Miriad pro" w:hAnsi="Miriad pro"/>
        </w:rPr>
        <w:t xml:space="preserve"> predictions</w:t>
      </w:r>
      <w:r w:rsidR="00A345C9">
        <w:rPr>
          <w:rFonts w:ascii="Miriad pro" w:hAnsi="Miriad pro"/>
        </w:rPr>
        <w:t xml:space="preserve"> </w:t>
      </w:r>
      <w:r w:rsidR="00BD3A5F">
        <w:rPr>
          <w:rFonts w:ascii="Miriad pro" w:hAnsi="Miriad pro"/>
        </w:rPr>
        <w:t>computed in QTQt are plotted in Figures S1, S2 S3 and S4</w:t>
      </w:r>
      <w:r w:rsidR="00A345C9">
        <w:rPr>
          <w:rFonts w:ascii="Miriad pro" w:hAnsi="Miriad pro"/>
        </w:rPr>
        <w:t>.</w:t>
      </w:r>
      <w:r w:rsidR="00BD3A5F">
        <w:rPr>
          <w:rFonts w:ascii="Miriad pro" w:hAnsi="Miriad pro"/>
        </w:rPr>
        <w:t xml:space="preserve"> </w:t>
      </w:r>
      <w:r w:rsidR="00A345C9">
        <w:rPr>
          <w:rFonts w:ascii="Miriad pro" w:hAnsi="Miriad pro"/>
        </w:rPr>
        <w:t>Note that the vertical scale is arbitrary; the samples are assigned slightly different elevations to enhance legibility.</w:t>
      </w:r>
    </w:p>
    <w:p w14:paraId="1D7AE3AD" w14:textId="77777777" w:rsidR="00EB751F" w:rsidRPr="00EB751F" w:rsidRDefault="00EB751F" w:rsidP="0068378D">
      <w:pPr>
        <w:pStyle w:val="SMcaption"/>
        <w:rPr>
          <w:rFonts w:ascii="Myriad Pro" w:hAnsi="Myriad Pro"/>
          <w:sz w:val="22"/>
          <w:szCs w:val="22"/>
          <w:lang w:val="en-GB"/>
        </w:rPr>
      </w:pPr>
    </w:p>
    <w:p w14:paraId="3A663B44" w14:textId="1E54B22C" w:rsidR="0068378D" w:rsidRDefault="00BD3A5F" w:rsidP="0068378D">
      <w:pPr>
        <w:pStyle w:val="SMcaption"/>
        <w:rPr>
          <w:rFonts w:ascii="Myriad Pro" w:hAnsi="Myriad Pro"/>
          <w:sz w:val="22"/>
          <w:szCs w:val="22"/>
        </w:rPr>
      </w:pPr>
      <w:r w:rsidRPr="00BD3A5F">
        <w:rPr>
          <w:rFonts w:ascii="Myriad Pro" w:hAnsi="Myriad Pro"/>
          <w:b/>
          <w:sz w:val="22"/>
          <w:szCs w:val="22"/>
        </w:rPr>
        <w:t>Figure S1.</w:t>
      </w:r>
      <w:r>
        <w:rPr>
          <w:rFonts w:ascii="Myriad Pro" w:hAnsi="Myriad Pro"/>
          <w:sz w:val="22"/>
          <w:szCs w:val="22"/>
        </w:rPr>
        <w:t xml:space="preserve"> Expected model summary prediction for Sample V15-2</w:t>
      </w:r>
      <w:r w:rsidR="00DC39DB">
        <w:rPr>
          <w:rFonts w:ascii="Myriad Pro" w:hAnsi="Myriad Pro"/>
          <w:sz w:val="22"/>
          <w:szCs w:val="22"/>
        </w:rPr>
        <w:t>, three AHe grains</w:t>
      </w:r>
      <w:r>
        <w:rPr>
          <w:rFonts w:ascii="Myriad Pro" w:hAnsi="Myriad Pro"/>
          <w:sz w:val="22"/>
          <w:szCs w:val="22"/>
        </w:rPr>
        <w:t>.</w:t>
      </w:r>
    </w:p>
    <w:p w14:paraId="41D9AFC3" w14:textId="77777777" w:rsidR="00BD3A5F" w:rsidRDefault="00BD3A5F" w:rsidP="0068378D">
      <w:pPr>
        <w:pStyle w:val="SMcaption"/>
        <w:rPr>
          <w:rFonts w:ascii="Myriad Pro" w:hAnsi="Myriad Pro"/>
          <w:sz w:val="22"/>
          <w:szCs w:val="22"/>
        </w:rPr>
      </w:pPr>
    </w:p>
    <w:p w14:paraId="11C3833A" w14:textId="62CA0F9B" w:rsidR="00BD3A5F" w:rsidRDefault="00BD3A5F" w:rsidP="0068378D">
      <w:pPr>
        <w:pStyle w:val="SMcaption"/>
        <w:rPr>
          <w:rFonts w:ascii="Myriad Pro" w:hAnsi="Myriad Pro"/>
          <w:sz w:val="22"/>
          <w:szCs w:val="22"/>
        </w:rPr>
      </w:pPr>
      <w:r>
        <w:rPr>
          <w:rFonts w:ascii="Myriad Pro" w:hAnsi="Myriad Pro"/>
          <w:noProof/>
          <w:sz w:val="22"/>
          <w:szCs w:val="22"/>
        </w:rPr>
        <w:lastRenderedPageBreak/>
        <w:drawing>
          <wp:inline distT="0" distB="0" distL="0" distR="0" wp14:anchorId="7CC58978" wp14:editId="57B93327">
            <wp:extent cx="5486400" cy="38728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50F73.tmp"/>
                    <pic:cNvPicPr/>
                  </pic:nvPicPr>
                  <pic:blipFill>
                    <a:blip r:embed="rId9">
                      <a:extLst>
                        <a:ext uri="{28A0092B-C50C-407E-A947-70E740481C1C}">
                          <a14:useLocalDpi xmlns:a14="http://schemas.microsoft.com/office/drawing/2010/main" val="0"/>
                        </a:ext>
                      </a:extLst>
                    </a:blip>
                    <a:stretch>
                      <a:fillRect/>
                    </a:stretch>
                  </pic:blipFill>
                  <pic:spPr>
                    <a:xfrm>
                      <a:off x="0" y="0"/>
                      <a:ext cx="5486400" cy="3872865"/>
                    </a:xfrm>
                    <a:prstGeom prst="rect">
                      <a:avLst/>
                    </a:prstGeom>
                  </pic:spPr>
                </pic:pic>
              </a:graphicData>
            </a:graphic>
          </wp:inline>
        </w:drawing>
      </w:r>
    </w:p>
    <w:p w14:paraId="244BBB23" w14:textId="2E2E3D27" w:rsidR="00A57868" w:rsidRDefault="00A57868" w:rsidP="0068378D">
      <w:pPr>
        <w:pStyle w:val="SMcaption"/>
        <w:rPr>
          <w:rFonts w:ascii="Myriad Pro" w:hAnsi="Myriad Pro"/>
          <w:sz w:val="22"/>
          <w:szCs w:val="22"/>
        </w:rPr>
      </w:pPr>
    </w:p>
    <w:p w14:paraId="5AD6EB39" w14:textId="77777777" w:rsidR="00BD3A5F" w:rsidRDefault="00BD3A5F" w:rsidP="00BD3A5F">
      <w:pPr>
        <w:pStyle w:val="SMcaption"/>
        <w:rPr>
          <w:rFonts w:ascii="Myriad Pro" w:hAnsi="Myriad Pro"/>
          <w:b/>
          <w:sz w:val="22"/>
          <w:szCs w:val="22"/>
        </w:rPr>
      </w:pPr>
    </w:p>
    <w:p w14:paraId="3DF6843C" w14:textId="77777777" w:rsidR="00BD3A5F" w:rsidRDefault="00BD3A5F" w:rsidP="00BD3A5F">
      <w:pPr>
        <w:pStyle w:val="SMcaption"/>
        <w:rPr>
          <w:rFonts w:ascii="Myriad Pro" w:hAnsi="Myriad Pro"/>
          <w:b/>
          <w:sz w:val="22"/>
          <w:szCs w:val="22"/>
        </w:rPr>
      </w:pPr>
    </w:p>
    <w:p w14:paraId="21E65BA6" w14:textId="77777777" w:rsidR="00BD3A5F" w:rsidRDefault="00BD3A5F" w:rsidP="00BD3A5F">
      <w:pPr>
        <w:pStyle w:val="SMcaption"/>
        <w:rPr>
          <w:rFonts w:ascii="Myriad Pro" w:hAnsi="Myriad Pro"/>
          <w:b/>
          <w:sz w:val="22"/>
          <w:szCs w:val="22"/>
        </w:rPr>
      </w:pPr>
    </w:p>
    <w:p w14:paraId="6C789B13" w14:textId="6384F821" w:rsidR="00BD3A5F" w:rsidRDefault="00BD3A5F" w:rsidP="00BD3A5F">
      <w:pPr>
        <w:pStyle w:val="SMcaption"/>
        <w:rPr>
          <w:rFonts w:ascii="Myriad Pro" w:hAnsi="Myriad Pro"/>
          <w:sz w:val="22"/>
          <w:szCs w:val="22"/>
        </w:rPr>
      </w:pPr>
      <w:r w:rsidRPr="00BD3A5F">
        <w:rPr>
          <w:rFonts w:ascii="Myriad Pro" w:hAnsi="Myriad Pro"/>
          <w:b/>
          <w:sz w:val="22"/>
          <w:szCs w:val="22"/>
        </w:rPr>
        <w:t>Figure S</w:t>
      </w:r>
      <w:r>
        <w:rPr>
          <w:rFonts w:ascii="Myriad Pro" w:hAnsi="Myriad Pro"/>
          <w:b/>
          <w:sz w:val="22"/>
          <w:szCs w:val="22"/>
        </w:rPr>
        <w:t>2</w:t>
      </w:r>
      <w:r w:rsidRPr="00BD3A5F">
        <w:rPr>
          <w:rFonts w:ascii="Myriad Pro" w:hAnsi="Myriad Pro"/>
          <w:b/>
          <w:sz w:val="22"/>
          <w:szCs w:val="22"/>
        </w:rPr>
        <w:t>.</w:t>
      </w:r>
      <w:r>
        <w:rPr>
          <w:rFonts w:ascii="Myriad Pro" w:hAnsi="Myriad Pro"/>
          <w:sz w:val="22"/>
          <w:szCs w:val="22"/>
        </w:rPr>
        <w:t xml:space="preserve"> Expected model summary prediction for Sample M17-1</w:t>
      </w:r>
      <w:r w:rsidR="00DC39DB">
        <w:rPr>
          <w:rFonts w:ascii="Myriad Pro" w:hAnsi="Myriad Pro"/>
          <w:sz w:val="22"/>
          <w:szCs w:val="22"/>
        </w:rPr>
        <w:t>, five ZHe grains</w:t>
      </w:r>
      <w:r>
        <w:rPr>
          <w:rFonts w:ascii="Myriad Pro" w:hAnsi="Myriad Pro"/>
          <w:sz w:val="22"/>
          <w:szCs w:val="22"/>
        </w:rPr>
        <w:t>.</w:t>
      </w:r>
    </w:p>
    <w:p w14:paraId="09C78E31" w14:textId="1291C49A" w:rsidR="00BD3A5F" w:rsidRDefault="00DC39DB" w:rsidP="00BD3A5F">
      <w:pPr>
        <w:pStyle w:val="SMcaption"/>
        <w:rPr>
          <w:rFonts w:ascii="Myriad Pro" w:hAnsi="Myriad Pro"/>
          <w:sz w:val="22"/>
          <w:szCs w:val="22"/>
        </w:rPr>
      </w:pPr>
      <w:r>
        <w:rPr>
          <w:rFonts w:ascii="Myriad Pro" w:hAnsi="Myriad Pro"/>
          <w:noProof/>
          <w:sz w:val="22"/>
          <w:szCs w:val="22"/>
        </w:rPr>
        <w:lastRenderedPageBreak/>
        <w:drawing>
          <wp:inline distT="0" distB="0" distL="0" distR="0" wp14:anchorId="7D2FF86C" wp14:editId="3A89ED36">
            <wp:extent cx="5486400" cy="38925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50BD8C.tmp"/>
                    <pic:cNvPicPr/>
                  </pic:nvPicPr>
                  <pic:blipFill>
                    <a:blip r:embed="rId10">
                      <a:extLst>
                        <a:ext uri="{28A0092B-C50C-407E-A947-70E740481C1C}">
                          <a14:useLocalDpi xmlns:a14="http://schemas.microsoft.com/office/drawing/2010/main" val="0"/>
                        </a:ext>
                      </a:extLst>
                    </a:blip>
                    <a:stretch>
                      <a:fillRect/>
                    </a:stretch>
                  </pic:blipFill>
                  <pic:spPr>
                    <a:xfrm>
                      <a:off x="0" y="0"/>
                      <a:ext cx="5486400" cy="3892550"/>
                    </a:xfrm>
                    <a:prstGeom prst="rect">
                      <a:avLst/>
                    </a:prstGeom>
                  </pic:spPr>
                </pic:pic>
              </a:graphicData>
            </a:graphic>
          </wp:inline>
        </w:drawing>
      </w:r>
    </w:p>
    <w:p w14:paraId="28A6F77A" w14:textId="77777777" w:rsidR="00BD3A5F" w:rsidRDefault="00BD3A5F" w:rsidP="00BD3A5F">
      <w:pPr>
        <w:pStyle w:val="SMcaption"/>
        <w:rPr>
          <w:rFonts w:ascii="Myriad Pro" w:hAnsi="Myriad Pro"/>
          <w:sz w:val="22"/>
          <w:szCs w:val="22"/>
        </w:rPr>
      </w:pPr>
    </w:p>
    <w:p w14:paraId="57F601C2" w14:textId="77777777" w:rsidR="00DC39DB" w:rsidRDefault="00DC39DB" w:rsidP="00BD3A5F">
      <w:pPr>
        <w:pStyle w:val="SMcaption"/>
        <w:rPr>
          <w:rFonts w:ascii="Myriad Pro" w:hAnsi="Myriad Pro"/>
          <w:b/>
          <w:sz w:val="22"/>
          <w:szCs w:val="22"/>
        </w:rPr>
      </w:pPr>
    </w:p>
    <w:p w14:paraId="726A9D5D" w14:textId="77777777" w:rsidR="00DC39DB" w:rsidRDefault="00DC39DB" w:rsidP="00BD3A5F">
      <w:pPr>
        <w:pStyle w:val="SMcaption"/>
        <w:rPr>
          <w:rFonts w:ascii="Myriad Pro" w:hAnsi="Myriad Pro"/>
          <w:b/>
          <w:sz w:val="22"/>
          <w:szCs w:val="22"/>
        </w:rPr>
      </w:pPr>
    </w:p>
    <w:p w14:paraId="2BDC4B7B" w14:textId="77777777" w:rsidR="00DC39DB" w:rsidRDefault="00DC39DB" w:rsidP="00BD3A5F">
      <w:pPr>
        <w:pStyle w:val="SMcaption"/>
        <w:rPr>
          <w:rFonts w:ascii="Myriad Pro" w:hAnsi="Myriad Pro"/>
          <w:b/>
          <w:sz w:val="22"/>
          <w:szCs w:val="22"/>
        </w:rPr>
      </w:pPr>
    </w:p>
    <w:p w14:paraId="4979DEEB" w14:textId="77777777" w:rsidR="00DC39DB" w:rsidRDefault="00DC39DB" w:rsidP="00BD3A5F">
      <w:pPr>
        <w:pStyle w:val="SMcaption"/>
        <w:rPr>
          <w:rFonts w:ascii="Myriad Pro" w:hAnsi="Myriad Pro"/>
          <w:b/>
          <w:sz w:val="22"/>
          <w:szCs w:val="22"/>
        </w:rPr>
      </w:pPr>
    </w:p>
    <w:p w14:paraId="556F8A36" w14:textId="77777777" w:rsidR="00DC39DB" w:rsidRDefault="00DC39DB" w:rsidP="00BD3A5F">
      <w:pPr>
        <w:pStyle w:val="SMcaption"/>
        <w:rPr>
          <w:rFonts w:ascii="Myriad Pro" w:hAnsi="Myriad Pro"/>
          <w:b/>
          <w:sz w:val="22"/>
          <w:szCs w:val="22"/>
        </w:rPr>
      </w:pPr>
    </w:p>
    <w:p w14:paraId="0D1B8939" w14:textId="77777777" w:rsidR="00DC39DB" w:rsidRDefault="00DC39DB" w:rsidP="00BD3A5F">
      <w:pPr>
        <w:pStyle w:val="SMcaption"/>
        <w:rPr>
          <w:rFonts w:ascii="Myriad Pro" w:hAnsi="Myriad Pro"/>
          <w:b/>
          <w:sz w:val="22"/>
          <w:szCs w:val="22"/>
        </w:rPr>
      </w:pPr>
    </w:p>
    <w:p w14:paraId="60BB2713" w14:textId="77777777" w:rsidR="00DC39DB" w:rsidRDefault="00DC39DB" w:rsidP="00BD3A5F">
      <w:pPr>
        <w:pStyle w:val="SMcaption"/>
        <w:rPr>
          <w:rFonts w:ascii="Myriad Pro" w:hAnsi="Myriad Pro"/>
          <w:b/>
          <w:sz w:val="22"/>
          <w:szCs w:val="22"/>
        </w:rPr>
      </w:pPr>
    </w:p>
    <w:p w14:paraId="3C73A78A" w14:textId="77777777" w:rsidR="00DC39DB" w:rsidRDefault="00DC39DB" w:rsidP="00BD3A5F">
      <w:pPr>
        <w:pStyle w:val="SMcaption"/>
        <w:rPr>
          <w:rFonts w:ascii="Myriad Pro" w:hAnsi="Myriad Pro"/>
          <w:b/>
          <w:sz w:val="22"/>
          <w:szCs w:val="22"/>
        </w:rPr>
      </w:pPr>
    </w:p>
    <w:p w14:paraId="137C4E73" w14:textId="77777777" w:rsidR="00DC39DB" w:rsidRDefault="00DC39DB" w:rsidP="00BD3A5F">
      <w:pPr>
        <w:pStyle w:val="SMcaption"/>
        <w:rPr>
          <w:rFonts w:ascii="Myriad Pro" w:hAnsi="Myriad Pro"/>
          <w:b/>
          <w:sz w:val="22"/>
          <w:szCs w:val="22"/>
        </w:rPr>
      </w:pPr>
    </w:p>
    <w:p w14:paraId="266E19E8" w14:textId="77777777" w:rsidR="00DC39DB" w:rsidRDefault="00DC39DB" w:rsidP="00BD3A5F">
      <w:pPr>
        <w:pStyle w:val="SMcaption"/>
        <w:rPr>
          <w:rFonts w:ascii="Myriad Pro" w:hAnsi="Myriad Pro"/>
          <w:b/>
          <w:sz w:val="22"/>
          <w:szCs w:val="22"/>
        </w:rPr>
      </w:pPr>
    </w:p>
    <w:p w14:paraId="538D394E" w14:textId="77777777" w:rsidR="00DC39DB" w:rsidRDefault="00DC39DB" w:rsidP="00BD3A5F">
      <w:pPr>
        <w:pStyle w:val="SMcaption"/>
        <w:rPr>
          <w:rFonts w:ascii="Myriad Pro" w:hAnsi="Myriad Pro"/>
          <w:b/>
          <w:sz w:val="22"/>
          <w:szCs w:val="22"/>
        </w:rPr>
      </w:pPr>
    </w:p>
    <w:p w14:paraId="5C3EEBCF" w14:textId="77777777" w:rsidR="00DC39DB" w:rsidRDefault="00DC39DB" w:rsidP="00BD3A5F">
      <w:pPr>
        <w:pStyle w:val="SMcaption"/>
        <w:rPr>
          <w:rFonts w:ascii="Myriad Pro" w:hAnsi="Myriad Pro"/>
          <w:b/>
          <w:sz w:val="22"/>
          <w:szCs w:val="22"/>
        </w:rPr>
      </w:pPr>
    </w:p>
    <w:p w14:paraId="31D81968" w14:textId="77777777" w:rsidR="00DC39DB" w:rsidRDefault="00DC39DB" w:rsidP="00BD3A5F">
      <w:pPr>
        <w:pStyle w:val="SMcaption"/>
        <w:rPr>
          <w:rFonts w:ascii="Myriad Pro" w:hAnsi="Myriad Pro"/>
          <w:b/>
          <w:sz w:val="22"/>
          <w:szCs w:val="22"/>
        </w:rPr>
      </w:pPr>
    </w:p>
    <w:p w14:paraId="7AE6DE22" w14:textId="77777777" w:rsidR="00DC39DB" w:rsidRDefault="00DC39DB" w:rsidP="00BD3A5F">
      <w:pPr>
        <w:pStyle w:val="SMcaption"/>
        <w:rPr>
          <w:rFonts w:ascii="Myriad Pro" w:hAnsi="Myriad Pro"/>
          <w:b/>
          <w:sz w:val="22"/>
          <w:szCs w:val="22"/>
        </w:rPr>
      </w:pPr>
    </w:p>
    <w:p w14:paraId="3551C888" w14:textId="77777777" w:rsidR="00DC39DB" w:rsidRDefault="00DC39DB" w:rsidP="00BD3A5F">
      <w:pPr>
        <w:pStyle w:val="SMcaption"/>
        <w:rPr>
          <w:rFonts w:ascii="Myriad Pro" w:hAnsi="Myriad Pro"/>
          <w:b/>
          <w:sz w:val="22"/>
          <w:szCs w:val="22"/>
        </w:rPr>
      </w:pPr>
    </w:p>
    <w:p w14:paraId="3CE8EF58" w14:textId="77777777" w:rsidR="00DC39DB" w:rsidRDefault="00DC39DB" w:rsidP="00BD3A5F">
      <w:pPr>
        <w:pStyle w:val="SMcaption"/>
        <w:rPr>
          <w:rFonts w:ascii="Myriad Pro" w:hAnsi="Myriad Pro"/>
          <w:b/>
          <w:sz w:val="22"/>
          <w:szCs w:val="22"/>
        </w:rPr>
      </w:pPr>
    </w:p>
    <w:p w14:paraId="177C7A55" w14:textId="77777777" w:rsidR="00DC39DB" w:rsidRDefault="00DC39DB" w:rsidP="00BD3A5F">
      <w:pPr>
        <w:pStyle w:val="SMcaption"/>
        <w:rPr>
          <w:rFonts w:ascii="Myriad Pro" w:hAnsi="Myriad Pro"/>
          <w:b/>
          <w:sz w:val="22"/>
          <w:szCs w:val="22"/>
        </w:rPr>
      </w:pPr>
    </w:p>
    <w:p w14:paraId="417A8DA0" w14:textId="77777777" w:rsidR="00DC39DB" w:rsidRDefault="00DC39DB" w:rsidP="00BD3A5F">
      <w:pPr>
        <w:pStyle w:val="SMcaption"/>
        <w:rPr>
          <w:rFonts w:ascii="Myriad Pro" w:hAnsi="Myriad Pro"/>
          <w:b/>
          <w:sz w:val="22"/>
          <w:szCs w:val="22"/>
        </w:rPr>
      </w:pPr>
    </w:p>
    <w:p w14:paraId="7D6AE904" w14:textId="77777777" w:rsidR="00DC39DB" w:rsidRDefault="00DC39DB" w:rsidP="00BD3A5F">
      <w:pPr>
        <w:pStyle w:val="SMcaption"/>
        <w:rPr>
          <w:rFonts w:ascii="Myriad Pro" w:hAnsi="Myriad Pro"/>
          <w:b/>
          <w:sz w:val="22"/>
          <w:szCs w:val="22"/>
        </w:rPr>
      </w:pPr>
    </w:p>
    <w:p w14:paraId="7AA327E6" w14:textId="77777777" w:rsidR="00DC39DB" w:rsidRDefault="00DC39DB" w:rsidP="00BD3A5F">
      <w:pPr>
        <w:pStyle w:val="SMcaption"/>
        <w:rPr>
          <w:rFonts w:ascii="Myriad Pro" w:hAnsi="Myriad Pro"/>
          <w:b/>
          <w:sz w:val="22"/>
          <w:szCs w:val="22"/>
        </w:rPr>
      </w:pPr>
    </w:p>
    <w:p w14:paraId="4EBFA2B8" w14:textId="77777777" w:rsidR="00DC39DB" w:rsidRDefault="00DC39DB" w:rsidP="00BD3A5F">
      <w:pPr>
        <w:pStyle w:val="SMcaption"/>
        <w:rPr>
          <w:rFonts w:ascii="Myriad Pro" w:hAnsi="Myriad Pro"/>
          <w:b/>
          <w:sz w:val="22"/>
          <w:szCs w:val="22"/>
        </w:rPr>
      </w:pPr>
    </w:p>
    <w:p w14:paraId="629E7B60" w14:textId="77777777" w:rsidR="00AF1EF3" w:rsidRDefault="00AF1EF3" w:rsidP="00BD3A5F">
      <w:pPr>
        <w:pStyle w:val="SMcaption"/>
        <w:rPr>
          <w:rFonts w:ascii="Myriad Pro" w:hAnsi="Myriad Pro"/>
          <w:b/>
          <w:sz w:val="22"/>
          <w:szCs w:val="22"/>
        </w:rPr>
      </w:pPr>
    </w:p>
    <w:p w14:paraId="69195953" w14:textId="77777777" w:rsidR="00AF1EF3" w:rsidRDefault="00AF1EF3" w:rsidP="00BD3A5F">
      <w:pPr>
        <w:pStyle w:val="SMcaption"/>
        <w:rPr>
          <w:rFonts w:ascii="Myriad Pro" w:hAnsi="Myriad Pro"/>
          <w:b/>
          <w:sz w:val="22"/>
          <w:szCs w:val="22"/>
        </w:rPr>
      </w:pPr>
    </w:p>
    <w:p w14:paraId="28C43A8F" w14:textId="4B17BF79" w:rsidR="00BD3A5F" w:rsidRDefault="00BD3A5F" w:rsidP="00BD3A5F">
      <w:pPr>
        <w:pStyle w:val="SMcaption"/>
        <w:rPr>
          <w:rFonts w:ascii="Myriad Pro" w:hAnsi="Myriad Pro"/>
          <w:sz w:val="22"/>
          <w:szCs w:val="22"/>
        </w:rPr>
      </w:pPr>
      <w:r w:rsidRPr="00BD3A5F">
        <w:rPr>
          <w:rFonts w:ascii="Myriad Pro" w:hAnsi="Myriad Pro"/>
          <w:b/>
          <w:sz w:val="22"/>
          <w:szCs w:val="22"/>
        </w:rPr>
        <w:t>Figure S</w:t>
      </w:r>
      <w:r>
        <w:rPr>
          <w:rFonts w:ascii="Myriad Pro" w:hAnsi="Myriad Pro"/>
          <w:b/>
          <w:sz w:val="22"/>
          <w:szCs w:val="22"/>
        </w:rPr>
        <w:t>3</w:t>
      </w:r>
      <w:r w:rsidRPr="00BD3A5F">
        <w:rPr>
          <w:rFonts w:ascii="Myriad Pro" w:hAnsi="Myriad Pro"/>
          <w:b/>
          <w:sz w:val="22"/>
          <w:szCs w:val="22"/>
        </w:rPr>
        <w:t>.</w:t>
      </w:r>
      <w:r>
        <w:rPr>
          <w:rFonts w:ascii="Myriad Pro" w:hAnsi="Myriad Pro"/>
          <w:sz w:val="22"/>
          <w:szCs w:val="22"/>
        </w:rPr>
        <w:t xml:space="preserve"> Expected model summary prediction for Sample A13-2</w:t>
      </w:r>
      <w:r w:rsidR="00DC39DB">
        <w:rPr>
          <w:rFonts w:ascii="Myriad Pro" w:hAnsi="Myriad Pro"/>
          <w:sz w:val="22"/>
          <w:szCs w:val="22"/>
        </w:rPr>
        <w:t>, four ZHe grains</w:t>
      </w:r>
      <w:r>
        <w:rPr>
          <w:rFonts w:ascii="Myriad Pro" w:hAnsi="Myriad Pro"/>
          <w:sz w:val="22"/>
          <w:szCs w:val="22"/>
        </w:rPr>
        <w:t>.</w:t>
      </w:r>
    </w:p>
    <w:p w14:paraId="725C4477" w14:textId="77777777" w:rsidR="00BD3A5F" w:rsidRDefault="00BD3A5F" w:rsidP="00BD3A5F">
      <w:pPr>
        <w:pStyle w:val="SMcaption"/>
        <w:rPr>
          <w:rFonts w:ascii="Myriad Pro" w:hAnsi="Myriad Pro"/>
          <w:sz w:val="22"/>
          <w:szCs w:val="22"/>
        </w:rPr>
      </w:pPr>
    </w:p>
    <w:p w14:paraId="41A16CA4" w14:textId="229073EB" w:rsidR="00BD3A5F" w:rsidRDefault="00BD3A5F" w:rsidP="00BD3A5F">
      <w:pPr>
        <w:pStyle w:val="SMcaption"/>
        <w:rPr>
          <w:rFonts w:ascii="Myriad Pro" w:hAnsi="Myriad Pro"/>
          <w:sz w:val="22"/>
          <w:szCs w:val="22"/>
        </w:rPr>
      </w:pPr>
      <w:r>
        <w:rPr>
          <w:rFonts w:ascii="Myriad Pro" w:hAnsi="Myriad Pro"/>
          <w:noProof/>
          <w:sz w:val="22"/>
          <w:szCs w:val="22"/>
        </w:rPr>
        <w:drawing>
          <wp:inline distT="0" distB="0" distL="0" distR="0" wp14:anchorId="1ABBCB2D" wp14:editId="6E708222">
            <wp:extent cx="5486400" cy="386905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504A50.tmp"/>
                    <pic:cNvPicPr/>
                  </pic:nvPicPr>
                  <pic:blipFill>
                    <a:blip r:embed="rId11">
                      <a:extLst>
                        <a:ext uri="{28A0092B-C50C-407E-A947-70E740481C1C}">
                          <a14:useLocalDpi xmlns:a14="http://schemas.microsoft.com/office/drawing/2010/main" val="0"/>
                        </a:ext>
                      </a:extLst>
                    </a:blip>
                    <a:stretch>
                      <a:fillRect/>
                    </a:stretch>
                  </pic:blipFill>
                  <pic:spPr>
                    <a:xfrm>
                      <a:off x="0" y="0"/>
                      <a:ext cx="5486400" cy="3869055"/>
                    </a:xfrm>
                    <a:prstGeom prst="rect">
                      <a:avLst/>
                    </a:prstGeom>
                  </pic:spPr>
                </pic:pic>
              </a:graphicData>
            </a:graphic>
          </wp:inline>
        </w:drawing>
      </w:r>
    </w:p>
    <w:p w14:paraId="752A53A0" w14:textId="77777777" w:rsidR="00BD3A5F" w:rsidRDefault="00BD3A5F" w:rsidP="00BD3A5F">
      <w:pPr>
        <w:pStyle w:val="SMcaption"/>
        <w:rPr>
          <w:rFonts w:ascii="Myriad Pro" w:hAnsi="Myriad Pro"/>
          <w:sz w:val="22"/>
          <w:szCs w:val="22"/>
        </w:rPr>
      </w:pPr>
    </w:p>
    <w:p w14:paraId="252A1F5D" w14:textId="77777777" w:rsidR="00BD3A5F" w:rsidRDefault="00BD3A5F" w:rsidP="00BD3A5F">
      <w:pPr>
        <w:pStyle w:val="SMcaption"/>
        <w:rPr>
          <w:rFonts w:ascii="Myriad Pro" w:hAnsi="Myriad Pro"/>
          <w:sz w:val="22"/>
          <w:szCs w:val="22"/>
        </w:rPr>
      </w:pPr>
    </w:p>
    <w:p w14:paraId="0A82540B" w14:textId="77777777" w:rsidR="00DC39DB" w:rsidRDefault="00DC39DB" w:rsidP="00BD3A5F">
      <w:pPr>
        <w:pStyle w:val="SMcaption"/>
        <w:rPr>
          <w:rFonts w:ascii="Myriad Pro" w:hAnsi="Myriad Pro"/>
          <w:b/>
          <w:sz w:val="22"/>
          <w:szCs w:val="22"/>
        </w:rPr>
      </w:pPr>
    </w:p>
    <w:p w14:paraId="070669C3" w14:textId="77777777" w:rsidR="00DC39DB" w:rsidRDefault="00DC39DB" w:rsidP="00BD3A5F">
      <w:pPr>
        <w:pStyle w:val="SMcaption"/>
        <w:rPr>
          <w:rFonts w:ascii="Myriad Pro" w:hAnsi="Myriad Pro"/>
          <w:b/>
          <w:sz w:val="22"/>
          <w:szCs w:val="22"/>
        </w:rPr>
      </w:pPr>
    </w:p>
    <w:p w14:paraId="2570F538" w14:textId="77777777" w:rsidR="00DC39DB" w:rsidRDefault="00DC39DB" w:rsidP="00BD3A5F">
      <w:pPr>
        <w:pStyle w:val="SMcaption"/>
        <w:rPr>
          <w:rFonts w:ascii="Myriad Pro" w:hAnsi="Myriad Pro"/>
          <w:b/>
          <w:sz w:val="22"/>
          <w:szCs w:val="22"/>
        </w:rPr>
      </w:pPr>
    </w:p>
    <w:p w14:paraId="469B012D" w14:textId="77777777" w:rsidR="00DC39DB" w:rsidRDefault="00DC39DB" w:rsidP="00BD3A5F">
      <w:pPr>
        <w:pStyle w:val="SMcaption"/>
        <w:rPr>
          <w:rFonts w:ascii="Myriad Pro" w:hAnsi="Myriad Pro"/>
          <w:b/>
          <w:sz w:val="22"/>
          <w:szCs w:val="22"/>
        </w:rPr>
      </w:pPr>
    </w:p>
    <w:p w14:paraId="346DBDA0" w14:textId="77777777" w:rsidR="00DC39DB" w:rsidRDefault="00DC39DB" w:rsidP="00BD3A5F">
      <w:pPr>
        <w:pStyle w:val="SMcaption"/>
        <w:rPr>
          <w:rFonts w:ascii="Myriad Pro" w:hAnsi="Myriad Pro"/>
          <w:b/>
          <w:sz w:val="22"/>
          <w:szCs w:val="22"/>
        </w:rPr>
      </w:pPr>
    </w:p>
    <w:p w14:paraId="0E21E71F" w14:textId="77777777" w:rsidR="00DC39DB" w:rsidRDefault="00DC39DB" w:rsidP="00BD3A5F">
      <w:pPr>
        <w:pStyle w:val="SMcaption"/>
        <w:rPr>
          <w:rFonts w:ascii="Myriad Pro" w:hAnsi="Myriad Pro"/>
          <w:b/>
          <w:sz w:val="22"/>
          <w:szCs w:val="22"/>
        </w:rPr>
      </w:pPr>
    </w:p>
    <w:p w14:paraId="3C83A1C7" w14:textId="77777777" w:rsidR="00DC39DB" w:rsidRDefault="00DC39DB" w:rsidP="00BD3A5F">
      <w:pPr>
        <w:pStyle w:val="SMcaption"/>
        <w:rPr>
          <w:rFonts w:ascii="Myriad Pro" w:hAnsi="Myriad Pro"/>
          <w:b/>
          <w:sz w:val="22"/>
          <w:szCs w:val="22"/>
        </w:rPr>
      </w:pPr>
    </w:p>
    <w:p w14:paraId="5A388C9D" w14:textId="77777777" w:rsidR="00DC39DB" w:rsidRDefault="00DC39DB" w:rsidP="00BD3A5F">
      <w:pPr>
        <w:pStyle w:val="SMcaption"/>
        <w:rPr>
          <w:rFonts w:ascii="Myriad Pro" w:hAnsi="Myriad Pro"/>
          <w:b/>
          <w:sz w:val="22"/>
          <w:szCs w:val="22"/>
        </w:rPr>
      </w:pPr>
    </w:p>
    <w:p w14:paraId="3C6D0849" w14:textId="77777777" w:rsidR="00DC39DB" w:rsidRDefault="00DC39DB" w:rsidP="00BD3A5F">
      <w:pPr>
        <w:pStyle w:val="SMcaption"/>
        <w:rPr>
          <w:rFonts w:ascii="Myriad Pro" w:hAnsi="Myriad Pro"/>
          <w:b/>
          <w:sz w:val="22"/>
          <w:szCs w:val="22"/>
        </w:rPr>
      </w:pPr>
    </w:p>
    <w:p w14:paraId="757F2E71" w14:textId="77777777" w:rsidR="00DC39DB" w:rsidRDefault="00DC39DB" w:rsidP="00BD3A5F">
      <w:pPr>
        <w:pStyle w:val="SMcaption"/>
        <w:rPr>
          <w:rFonts w:ascii="Myriad Pro" w:hAnsi="Myriad Pro"/>
          <w:b/>
          <w:sz w:val="22"/>
          <w:szCs w:val="22"/>
        </w:rPr>
      </w:pPr>
    </w:p>
    <w:p w14:paraId="4195104D" w14:textId="77777777" w:rsidR="00DC39DB" w:rsidRDefault="00DC39DB" w:rsidP="00BD3A5F">
      <w:pPr>
        <w:pStyle w:val="SMcaption"/>
        <w:rPr>
          <w:rFonts w:ascii="Myriad Pro" w:hAnsi="Myriad Pro"/>
          <w:b/>
          <w:sz w:val="22"/>
          <w:szCs w:val="22"/>
        </w:rPr>
      </w:pPr>
    </w:p>
    <w:p w14:paraId="37A48C69" w14:textId="77777777" w:rsidR="00DC39DB" w:rsidRDefault="00DC39DB" w:rsidP="00BD3A5F">
      <w:pPr>
        <w:pStyle w:val="SMcaption"/>
        <w:rPr>
          <w:rFonts w:ascii="Myriad Pro" w:hAnsi="Myriad Pro"/>
          <w:b/>
          <w:sz w:val="22"/>
          <w:szCs w:val="22"/>
        </w:rPr>
      </w:pPr>
    </w:p>
    <w:p w14:paraId="160C8A56" w14:textId="77777777" w:rsidR="00DC39DB" w:rsidRDefault="00DC39DB" w:rsidP="00BD3A5F">
      <w:pPr>
        <w:pStyle w:val="SMcaption"/>
        <w:rPr>
          <w:rFonts w:ascii="Myriad Pro" w:hAnsi="Myriad Pro"/>
          <w:b/>
          <w:sz w:val="22"/>
          <w:szCs w:val="22"/>
        </w:rPr>
      </w:pPr>
    </w:p>
    <w:p w14:paraId="5ABC109F" w14:textId="77777777" w:rsidR="00DC39DB" w:rsidRDefault="00DC39DB" w:rsidP="00BD3A5F">
      <w:pPr>
        <w:pStyle w:val="SMcaption"/>
        <w:rPr>
          <w:rFonts w:ascii="Myriad Pro" w:hAnsi="Myriad Pro"/>
          <w:b/>
          <w:sz w:val="22"/>
          <w:szCs w:val="22"/>
        </w:rPr>
      </w:pPr>
    </w:p>
    <w:p w14:paraId="366FB5E3" w14:textId="77777777" w:rsidR="00DC39DB" w:rsidRDefault="00DC39DB" w:rsidP="00BD3A5F">
      <w:pPr>
        <w:pStyle w:val="SMcaption"/>
        <w:rPr>
          <w:rFonts w:ascii="Myriad Pro" w:hAnsi="Myriad Pro"/>
          <w:b/>
          <w:sz w:val="22"/>
          <w:szCs w:val="22"/>
        </w:rPr>
      </w:pPr>
    </w:p>
    <w:p w14:paraId="283EA389" w14:textId="77777777" w:rsidR="00DC39DB" w:rsidRDefault="00DC39DB" w:rsidP="00BD3A5F">
      <w:pPr>
        <w:pStyle w:val="SMcaption"/>
        <w:rPr>
          <w:rFonts w:ascii="Myriad Pro" w:hAnsi="Myriad Pro"/>
          <w:b/>
          <w:sz w:val="22"/>
          <w:szCs w:val="22"/>
        </w:rPr>
      </w:pPr>
    </w:p>
    <w:p w14:paraId="71ECE3FA" w14:textId="77777777" w:rsidR="00DC39DB" w:rsidRDefault="00DC39DB" w:rsidP="00BD3A5F">
      <w:pPr>
        <w:pStyle w:val="SMcaption"/>
        <w:rPr>
          <w:rFonts w:ascii="Myriad Pro" w:hAnsi="Myriad Pro"/>
          <w:b/>
          <w:sz w:val="22"/>
          <w:szCs w:val="22"/>
        </w:rPr>
      </w:pPr>
    </w:p>
    <w:p w14:paraId="7B6715B5" w14:textId="77777777" w:rsidR="00DC39DB" w:rsidRDefault="00DC39DB" w:rsidP="00BD3A5F">
      <w:pPr>
        <w:pStyle w:val="SMcaption"/>
        <w:rPr>
          <w:rFonts w:ascii="Myriad Pro" w:hAnsi="Myriad Pro"/>
          <w:b/>
          <w:sz w:val="22"/>
          <w:szCs w:val="22"/>
        </w:rPr>
      </w:pPr>
    </w:p>
    <w:p w14:paraId="403396A5" w14:textId="77777777" w:rsidR="00DC39DB" w:rsidRDefault="00DC39DB" w:rsidP="00BD3A5F">
      <w:pPr>
        <w:pStyle w:val="SMcaption"/>
        <w:rPr>
          <w:rFonts w:ascii="Myriad Pro" w:hAnsi="Myriad Pro"/>
          <w:b/>
          <w:sz w:val="22"/>
          <w:szCs w:val="22"/>
        </w:rPr>
      </w:pPr>
    </w:p>
    <w:p w14:paraId="1B6E1619" w14:textId="77777777" w:rsidR="003E3A2F" w:rsidRDefault="003E3A2F" w:rsidP="00BD3A5F">
      <w:pPr>
        <w:pStyle w:val="SMcaption"/>
        <w:rPr>
          <w:rFonts w:ascii="Myriad Pro" w:hAnsi="Myriad Pro"/>
          <w:b/>
          <w:sz w:val="22"/>
          <w:szCs w:val="22"/>
        </w:rPr>
      </w:pPr>
    </w:p>
    <w:p w14:paraId="21D2BB4A" w14:textId="77777777" w:rsidR="003E3A2F" w:rsidRDefault="003E3A2F" w:rsidP="00BD3A5F">
      <w:pPr>
        <w:pStyle w:val="SMcaption"/>
        <w:rPr>
          <w:rFonts w:ascii="Myriad Pro" w:hAnsi="Myriad Pro"/>
          <w:b/>
          <w:sz w:val="22"/>
          <w:szCs w:val="22"/>
        </w:rPr>
      </w:pPr>
    </w:p>
    <w:p w14:paraId="3936A252" w14:textId="7397CE50" w:rsidR="00BD3A5F" w:rsidRDefault="00BD3A5F" w:rsidP="00BD3A5F">
      <w:pPr>
        <w:pStyle w:val="SMcaption"/>
        <w:rPr>
          <w:rFonts w:ascii="Myriad Pro" w:hAnsi="Myriad Pro"/>
          <w:sz w:val="22"/>
          <w:szCs w:val="22"/>
        </w:rPr>
      </w:pPr>
      <w:r w:rsidRPr="00BD3A5F">
        <w:rPr>
          <w:rFonts w:ascii="Myriad Pro" w:hAnsi="Myriad Pro"/>
          <w:b/>
          <w:sz w:val="22"/>
          <w:szCs w:val="22"/>
        </w:rPr>
        <w:t>Figure S</w:t>
      </w:r>
      <w:r>
        <w:rPr>
          <w:rFonts w:ascii="Myriad Pro" w:hAnsi="Myriad Pro"/>
          <w:b/>
          <w:sz w:val="22"/>
          <w:szCs w:val="22"/>
        </w:rPr>
        <w:t>4</w:t>
      </w:r>
      <w:r w:rsidRPr="00BD3A5F">
        <w:rPr>
          <w:rFonts w:ascii="Myriad Pro" w:hAnsi="Myriad Pro"/>
          <w:b/>
          <w:sz w:val="22"/>
          <w:szCs w:val="22"/>
        </w:rPr>
        <w:t>.</w:t>
      </w:r>
      <w:r>
        <w:rPr>
          <w:rFonts w:ascii="Myriad Pro" w:hAnsi="Myriad Pro"/>
          <w:sz w:val="22"/>
          <w:szCs w:val="22"/>
        </w:rPr>
        <w:t xml:space="preserve"> Expected model prediction for Sample A13-2</w:t>
      </w:r>
      <w:r w:rsidR="00DC39DB">
        <w:rPr>
          <w:rFonts w:ascii="Myriad Pro" w:hAnsi="Myriad Pro"/>
          <w:sz w:val="22"/>
          <w:szCs w:val="22"/>
        </w:rPr>
        <w:t>, two ZHe grains</w:t>
      </w:r>
      <w:r>
        <w:rPr>
          <w:rFonts w:ascii="Myriad Pro" w:hAnsi="Myriad Pro"/>
          <w:sz w:val="22"/>
          <w:szCs w:val="22"/>
        </w:rPr>
        <w:t>.</w:t>
      </w:r>
    </w:p>
    <w:p w14:paraId="3EECBC23" w14:textId="27E5E30D" w:rsidR="00BD3A5F" w:rsidRDefault="00BD3A5F" w:rsidP="0068378D">
      <w:pPr>
        <w:pStyle w:val="SMcaption"/>
        <w:rPr>
          <w:rFonts w:ascii="Myriad Pro" w:hAnsi="Myriad Pro"/>
          <w:sz w:val="22"/>
          <w:szCs w:val="22"/>
        </w:rPr>
      </w:pPr>
      <w:r>
        <w:rPr>
          <w:rFonts w:ascii="Myriad Pro" w:hAnsi="Myriad Pro"/>
          <w:noProof/>
          <w:sz w:val="22"/>
          <w:szCs w:val="22"/>
        </w:rPr>
        <w:lastRenderedPageBreak/>
        <w:drawing>
          <wp:inline distT="0" distB="0" distL="0" distR="0" wp14:anchorId="39442A76" wp14:editId="671337D7">
            <wp:extent cx="5486400" cy="388112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504E73.tmp"/>
                    <pic:cNvPicPr/>
                  </pic:nvPicPr>
                  <pic:blipFill>
                    <a:blip r:embed="rId12">
                      <a:extLst>
                        <a:ext uri="{28A0092B-C50C-407E-A947-70E740481C1C}">
                          <a14:useLocalDpi xmlns:a14="http://schemas.microsoft.com/office/drawing/2010/main" val="0"/>
                        </a:ext>
                      </a:extLst>
                    </a:blip>
                    <a:stretch>
                      <a:fillRect/>
                    </a:stretch>
                  </pic:blipFill>
                  <pic:spPr>
                    <a:xfrm>
                      <a:off x="0" y="0"/>
                      <a:ext cx="5486400" cy="3881120"/>
                    </a:xfrm>
                    <a:prstGeom prst="rect">
                      <a:avLst/>
                    </a:prstGeom>
                  </pic:spPr>
                </pic:pic>
              </a:graphicData>
            </a:graphic>
          </wp:inline>
        </w:drawing>
      </w:r>
    </w:p>
    <w:p w14:paraId="41B7DC43" w14:textId="4E4B21E2" w:rsidR="00BD3A5F" w:rsidRDefault="00BD3A5F" w:rsidP="0068378D">
      <w:pPr>
        <w:pStyle w:val="SMcaption"/>
        <w:rPr>
          <w:rFonts w:ascii="Myriad Pro" w:hAnsi="Myriad Pro"/>
          <w:sz w:val="22"/>
          <w:szCs w:val="22"/>
        </w:rPr>
      </w:pPr>
    </w:p>
    <w:p w14:paraId="335FBFF5" w14:textId="37C39936" w:rsidR="00BD3A5F" w:rsidRDefault="00BD3A5F" w:rsidP="0068378D">
      <w:pPr>
        <w:pStyle w:val="SMcaption"/>
        <w:rPr>
          <w:rFonts w:ascii="Myriad Pro" w:hAnsi="Myriad Pro"/>
          <w:sz w:val="22"/>
          <w:szCs w:val="22"/>
        </w:rPr>
      </w:pPr>
    </w:p>
    <w:p w14:paraId="65D97871" w14:textId="138FC6A8" w:rsidR="00BD3A5F" w:rsidRDefault="00BD3A5F" w:rsidP="0068378D">
      <w:pPr>
        <w:pStyle w:val="SMcaption"/>
        <w:rPr>
          <w:rFonts w:ascii="Myriad Pro" w:hAnsi="Myriad Pro"/>
          <w:sz w:val="22"/>
          <w:szCs w:val="22"/>
        </w:rPr>
      </w:pPr>
    </w:p>
    <w:p w14:paraId="0DC4CD89" w14:textId="77777777" w:rsidR="00BD3A5F" w:rsidRDefault="00BD3A5F" w:rsidP="0068378D">
      <w:pPr>
        <w:pStyle w:val="SMcaption"/>
        <w:rPr>
          <w:rFonts w:ascii="Myriad Pro" w:hAnsi="Myriad Pro"/>
          <w:sz w:val="22"/>
          <w:szCs w:val="22"/>
        </w:rPr>
      </w:pPr>
    </w:p>
    <w:p w14:paraId="374C5A1D" w14:textId="57FF8999" w:rsidR="00A57868" w:rsidRDefault="00A57868" w:rsidP="0068378D">
      <w:pPr>
        <w:pStyle w:val="SMcaption"/>
        <w:rPr>
          <w:rFonts w:ascii="Myriad Pro" w:hAnsi="Myriad Pro"/>
          <w:sz w:val="22"/>
          <w:szCs w:val="22"/>
        </w:rPr>
      </w:pPr>
    </w:p>
    <w:p w14:paraId="48D0323D" w14:textId="101C5016" w:rsidR="0068378D" w:rsidRPr="0068378D" w:rsidRDefault="0068378D" w:rsidP="0068378D">
      <w:pPr>
        <w:pStyle w:val="SMcaption"/>
        <w:rPr>
          <w:rFonts w:ascii="Myriad Pro" w:hAnsi="Myriad Pro"/>
          <w:b/>
          <w:i/>
          <w:sz w:val="22"/>
          <w:szCs w:val="22"/>
        </w:rPr>
      </w:pPr>
      <w:r w:rsidRPr="00BD3A5F">
        <w:rPr>
          <w:rFonts w:ascii="Myriad Pro" w:hAnsi="Myriad Pro"/>
          <w:b/>
          <w:i/>
          <w:sz w:val="22"/>
          <w:szCs w:val="22"/>
        </w:rPr>
        <w:t>References:</w:t>
      </w:r>
      <w:r w:rsidRPr="0068378D">
        <w:rPr>
          <w:rFonts w:ascii="Myriad Pro" w:hAnsi="Myriad Pro"/>
          <w:b/>
          <w:i/>
          <w:sz w:val="22"/>
          <w:szCs w:val="22"/>
        </w:rPr>
        <w:t xml:space="preserve"> </w:t>
      </w:r>
    </w:p>
    <w:p w14:paraId="54486DF4" w14:textId="77777777" w:rsidR="00EB751F" w:rsidRPr="0068378D" w:rsidRDefault="00EB751F" w:rsidP="0068378D">
      <w:pPr>
        <w:pStyle w:val="SMcaption"/>
        <w:rPr>
          <w:rFonts w:ascii="Myriad Pro" w:hAnsi="Myriad Pro"/>
          <w:i/>
          <w:sz w:val="22"/>
          <w:szCs w:val="22"/>
        </w:rPr>
      </w:pPr>
    </w:p>
    <w:p w14:paraId="64BD728F" w14:textId="5119A5CC" w:rsidR="0068378D" w:rsidRPr="00DC1A5B" w:rsidRDefault="0068378D" w:rsidP="0068378D">
      <w:pPr>
        <w:pStyle w:val="SMcaption"/>
        <w:rPr>
          <w:rFonts w:ascii="Myriad Pro" w:hAnsi="Myriad Pro"/>
          <w:i/>
          <w:sz w:val="22"/>
          <w:szCs w:val="22"/>
        </w:rPr>
      </w:pPr>
      <w:r w:rsidRPr="00D13B0B">
        <w:rPr>
          <w:rFonts w:ascii="Myriad Pro" w:hAnsi="Myriad Pro"/>
          <w:i/>
          <w:sz w:val="22"/>
          <w:szCs w:val="22"/>
        </w:rPr>
        <w:t xml:space="preserve">Guenthner, W. R., Reiners, P. W., &amp; Ketcham, R. A. (2013). </w:t>
      </w:r>
      <w:r w:rsidRPr="00DC1A5B">
        <w:rPr>
          <w:rFonts w:ascii="Myriad Pro" w:hAnsi="Myriad Pro"/>
          <w:i/>
          <w:sz w:val="22"/>
          <w:szCs w:val="22"/>
        </w:rPr>
        <w:t>Accuracy and precision of thermal history reconstruction from apatite triplets. Geochemistry, Geophysics, Geosystems, 14(2), 309-323.</w:t>
      </w:r>
    </w:p>
    <w:p w14:paraId="1A1EE98B" w14:textId="45AE4E22" w:rsidR="001F35C7" w:rsidRPr="00DC1A5B" w:rsidRDefault="001F35C7" w:rsidP="00EB751F">
      <w:pPr>
        <w:pStyle w:val="SMcaption"/>
        <w:rPr>
          <w:rFonts w:ascii="Myriad Pro" w:hAnsi="Myriad Pro"/>
          <w:i/>
          <w:sz w:val="22"/>
          <w:szCs w:val="22"/>
        </w:rPr>
      </w:pPr>
    </w:p>
    <w:p w14:paraId="78AD51BD" w14:textId="5BE1C880" w:rsidR="001F35C7" w:rsidRDefault="001F35C7" w:rsidP="001F35C7">
      <w:pPr>
        <w:pStyle w:val="SMcaption"/>
        <w:rPr>
          <w:rFonts w:ascii="Myriad Pro" w:hAnsi="Myriad Pro"/>
          <w:i/>
          <w:sz w:val="22"/>
          <w:szCs w:val="22"/>
        </w:rPr>
      </w:pPr>
      <w:r w:rsidRPr="00DC1A5B">
        <w:rPr>
          <w:rFonts w:ascii="Myriad Pro" w:hAnsi="Myriad Pro"/>
          <w:i/>
          <w:sz w:val="22"/>
          <w:szCs w:val="22"/>
        </w:rPr>
        <w:t xml:space="preserve">Gallagher, K., 2012, Transdimensional inverse thermal history modeling for quantitative thermochronology: Journal of Geophysical Research: Solid Earth, 117(B2). </w:t>
      </w:r>
      <w:hyperlink r:id="rId13" w:history="1">
        <w:r w:rsidRPr="00DC1A5B">
          <w:rPr>
            <w:rStyle w:val="Hyperlink"/>
            <w:rFonts w:ascii="Myriad Pro" w:hAnsi="Myriad Pro"/>
            <w:i/>
            <w:sz w:val="22"/>
            <w:szCs w:val="22"/>
          </w:rPr>
          <w:t>https://doi.org/10.1029/2011JB008825</w:t>
        </w:r>
      </w:hyperlink>
      <w:r w:rsidRPr="00DC1A5B">
        <w:rPr>
          <w:rFonts w:ascii="Myriad Pro" w:hAnsi="Myriad Pro"/>
          <w:i/>
          <w:sz w:val="22"/>
          <w:szCs w:val="22"/>
        </w:rPr>
        <w:t>.</w:t>
      </w:r>
    </w:p>
    <w:p w14:paraId="7FD5C7B7" w14:textId="697C169C" w:rsidR="00D13B0B" w:rsidRDefault="00D13B0B" w:rsidP="001F35C7">
      <w:pPr>
        <w:pStyle w:val="SMcaption"/>
        <w:rPr>
          <w:rFonts w:ascii="Myriad Pro" w:hAnsi="Myriad Pro"/>
          <w:i/>
          <w:sz w:val="22"/>
          <w:szCs w:val="22"/>
        </w:rPr>
      </w:pPr>
    </w:p>
    <w:p w14:paraId="587C4DB7" w14:textId="2C422830" w:rsidR="00D13B0B" w:rsidRPr="00DC1A5B" w:rsidRDefault="00D13B0B" w:rsidP="001F35C7">
      <w:pPr>
        <w:pStyle w:val="SMcaption"/>
        <w:rPr>
          <w:rFonts w:ascii="Myriad Pro" w:hAnsi="Myriad Pro"/>
          <w:i/>
          <w:sz w:val="22"/>
          <w:szCs w:val="22"/>
        </w:rPr>
      </w:pPr>
      <w:r w:rsidRPr="00D13B0B">
        <w:rPr>
          <w:rFonts w:ascii="Myriad Pro" w:hAnsi="Myriad Pro"/>
          <w:i/>
          <w:sz w:val="22"/>
          <w:szCs w:val="22"/>
        </w:rPr>
        <w:t>Galetto, A., Georgieva, V., García, V.H., Zattin, M., Sobel, E.R., Glodny, J., Bordese, S., Arzadún, G., Bechis, F., Caselli, A.T., and R. Becchio, R., 2021. Cretaceous and Eocene rapid cooling phases in the Southern Andes (36°-37°S): Insights from low-temperature thermochronology, U-Pb geochronology, and inverse thermal modeling from Domuyo area, Argentina: </w:t>
      </w:r>
      <w:r w:rsidRPr="00D13B0B">
        <w:rPr>
          <w:rFonts w:ascii="Myriad Pro" w:hAnsi="Myriad Pro"/>
          <w:bCs/>
          <w:sz w:val="22"/>
          <w:szCs w:val="22"/>
        </w:rPr>
        <w:t>Tectonics,</w:t>
      </w:r>
      <w:r w:rsidRPr="00D13B0B">
        <w:rPr>
          <w:rFonts w:ascii="Myriad Pro" w:hAnsi="Myriad Pro"/>
          <w:i/>
          <w:sz w:val="22"/>
          <w:szCs w:val="22"/>
        </w:rPr>
        <w:t> v. 40, e2020TC006415. </w:t>
      </w:r>
      <w:hyperlink r:id="rId14" w:tgtFrame="_blank" w:tooltip="https://doi.org" w:history="1">
        <w:r w:rsidRPr="00D13B0B">
          <w:rPr>
            <w:rStyle w:val="Hyperlink"/>
            <w:rFonts w:ascii="Myriad Pro" w:hAnsi="Myriad Pro"/>
            <w:i/>
            <w:sz w:val="22"/>
            <w:szCs w:val="22"/>
          </w:rPr>
          <w:t>https://doi.org</w:t>
        </w:r>
      </w:hyperlink>
      <w:r w:rsidRPr="00D13B0B">
        <w:rPr>
          <w:rFonts w:ascii="Myriad Pro" w:hAnsi="Myriad Pro"/>
          <w:i/>
          <w:sz w:val="22"/>
          <w:szCs w:val="22"/>
        </w:rPr>
        <w:t> /10.1029/2020TC00641</w:t>
      </w:r>
    </w:p>
    <w:p w14:paraId="5CC8F7A5" w14:textId="77777777" w:rsidR="001F35C7" w:rsidRPr="00DC1A5B" w:rsidRDefault="001F35C7" w:rsidP="001F35C7">
      <w:pPr>
        <w:pStyle w:val="SMcaption"/>
        <w:rPr>
          <w:rFonts w:ascii="Myriad Pro" w:hAnsi="Myriad Pro"/>
          <w:i/>
          <w:sz w:val="22"/>
          <w:szCs w:val="22"/>
        </w:rPr>
      </w:pPr>
    </w:p>
    <w:p w14:paraId="2C25AE1B" w14:textId="7B1499B0" w:rsidR="001F35C7" w:rsidRPr="00DC1A5B" w:rsidRDefault="001F35C7" w:rsidP="001F35C7">
      <w:pPr>
        <w:pStyle w:val="SMcaption"/>
        <w:rPr>
          <w:rFonts w:ascii="Myriad Pro" w:hAnsi="Myriad Pro"/>
          <w:i/>
          <w:sz w:val="22"/>
          <w:szCs w:val="22"/>
        </w:rPr>
      </w:pPr>
      <w:r w:rsidRPr="00DC1A5B">
        <w:rPr>
          <w:rFonts w:ascii="Myriad Pro" w:hAnsi="Myriad Pro"/>
          <w:i/>
          <w:sz w:val="22"/>
          <w:szCs w:val="22"/>
        </w:rPr>
        <w:t xml:space="preserve">Flowers, R., Ketcham, R., Shuster, D., and Farley, K. </w:t>
      </w:r>
      <w:r w:rsidR="00BD3A5F">
        <w:rPr>
          <w:rFonts w:ascii="Myriad Pro" w:hAnsi="Myriad Pro"/>
          <w:i/>
          <w:sz w:val="22"/>
          <w:szCs w:val="22"/>
        </w:rPr>
        <w:t>(</w:t>
      </w:r>
      <w:r w:rsidRPr="00DC1A5B">
        <w:rPr>
          <w:rFonts w:ascii="Myriad Pro" w:hAnsi="Myriad Pro"/>
          <w:i/>
          <w:sz w:val="22"/>
          <w:szCs w:val="22"/>
        </w:rPr>
        <w:t>2009</w:t>
      </w:r>
      <w:r w:rsidR="00BD3A5F">
        <w:rPr>
          <w:rFonts w:ascii="Myriad Pro" w:hAnsi="Myriad Pro"/>
          <w:i/>
          <w:sz w:val="22"/>
          <w:szCs w:val="22"/>
        </w:rPr>
        <w:t>).</w:t>
      </w:r>
      <w:r w:rsidRPr="00DC1A5B">
        <w:rPr>
          <w:rFonts w:ascii="Myriad Pro" w:hAnsi="Myriad Pro"/>
          <w:i/>
          <w:sz w:val="22"/>
          <w:szCs w:val="22"/>
        </w:rPr>
        <w:t xml:space="preserve"> Apatite (U-Th)/He thermochronology using a </w:t>
      </w:r>
      <w:r w:rsidRPr="00DC1A5B">
        <w:rPr>
          <w:rFonts w:ascii="Myriad Pro" w:hAnsi="Myriad Pro"/>
          <w:i/>
          <w:sz w:val="22"/>
          <w:szCs w:val="22"/>
        </w:rPr>
        <w:tab/>
        <w:t xml:space="preserve">radiation damage accumulation and annealing model, Geochimica et Cosmochimica Acta. 73. </w:t>
      </w:r>
      <w:r w:rsidRPr="00DC1A5B">
        <w:rPr>
          <w:rFonts w:ascii="Myriad Pro" w:hAnsi="Myriad Pro"/>
          <w:i/>
          <w:sz w:val="22"/>
          <w:szCs w:val="22"/>
        </w:rPr>
        <w:tab/>
        <w:t>10.1016/j.gca.2009.01.015.</w:t>
      </w:r>
    </w:p>
    <w:p w14:paraId="7FA08B6D" w14:textId="77777777" w:rsidR="001F35C7" w:rsidRPr="00DC1A5B" w:rsidRDefault="001F35C7" w:rsidP="001F35C7">
      <w:pPr>
        <w:pStyle w:val="SMcaption"/>
        <w:rPr>
          <w:rFonts w:ascii="Myriad Pro" w:hAnsi="Myriad Pro"/>
          <w:i/>
          <w:sz w:val="22"/>
          <w:szCs w:val="22"/>
        </w:rPr>
      </w:pPr>
    </w:p>
    <w:p w14:paraId="3C9511C2" w14:textId="72317F1D" w:rsidR="001F35C7" w:rsidRPr="00D13B0B" w:rsidRDefault="001F35C7" w:rsidP="001F35C7">
      <w:pPr>
        <w:pStyle w:val="SMcaption"/>
        <w:rPr>
          <w:rFonts w:ascii="Myriad Pro" w:hAnsi="Myriad Pro"/>
          <w:i/>
          <w:sz w:val="22"/>
          <w:szCs w:val="22"/>
          <w:lang w:val="de-DE"/>
        </w:rPr>
      </w:pPr>
      <w:r w:rsidRPr="00DC1A5B">
        <w:rPr>
          <w:rFonts w:ascii="Myriad Pro" w:hAnsi="Myriad Pro"/>
          <w:i/>
          <w:sz w:val="22"/>
          <w:szCs w:val="22"/>
        </w:rPr>
        <w:lastRenderedPageBreak/>
        <w:t xml:space="preserve">Ketcham R. A., Carter A. C., Donelick R. A., Barbarand J. andHurford A. J. </w:t>
      </w:r>
      <w:r w:rsidR="00BD3A5F">
        <w:rPr>
          <w:rFonts w:ascii="Myriad Pro" w:hAnsi="Myriad Pro"/>
          <w:i/>
          <w:sz w:val="22"/>
          <w:szCs w:val="22"/>
        </w:rPr>
        <w:t>(</w:t>
      </w:r>
      <w:r w:rsidRPr="00DC1A5B">
        <w:rPr>
          <w:rFonts w:ascii="Myriad Pro" w:hAnsi="Myriad Pro"/>
          <w:i/>
          <w:sz w:val="22"/>
          <w:szCs w:val="22"/>
        </w:rPr>
        <w:t>2007</w:t>
      </w:r>
      <w:r w:rsidR="00BD3A5F">
        <w:rPr>
          <w:rFonts w:ascii="Myriad Pro" w:hAnsi="Myriad Pro"/>
          <w:i/>
          <w:sz w:val="22"/>
          <w:szCs w:val="22"/>
        </w:rPr>
        <w:t>).</w:t>
      </w:r>
      <w:r w:rsidRPr="00DC1A5B">
        <w:rPr>
          <w:rFonts w:ascii="Myriad Pro" w:hAnsi="Myriad Pro"/>
          <w:i/>
          <w:sz w:val="22"/>
          <w:szCs w:val="22"/>
        </w:rPr>
        <w:t xml:space="preserve"> Improved modeling of </w:t>
      </w:r>
      <w:r w:rsidRPr="00DC1A5B">
        <w:rPr>
          <w:rFonts w:ascii="Myriad Pro" w:hAnsi="Myriad Pro"/>
          <w:i/>
          <w:sz w:val="22"/>
          <w:szCs w:val="22"/>
        </w:rPr>
        <w:tab/>
        <w:t xml:space="preserve">fission-track annealing in apatite, Am. </w:t>
      </w:r>
      <w:r w:rsidRPr="00B20143">
        <w:rPr>
          <w:rFonts w:ascii="Myriad Pro" w:hAnsi="Myriad Pro"/>
          <w:i/>
          <w:sz w:val="22"/>
          <w:szCs w:val="22"/>
          <w:lang w:val="de-DE"/>
        </w:rPr>
        <w:t xml:space="preserve">Mineral. </w:t>
      </w:r>
      <w:r w:rsidRPr="00D13B0B">
        <w:rPr>
          <w:rFonts w:ascii="Myriad Pro" w:hAnsi="Myriad Pro"/>
          <w:i/>
          <w:sz w:val="22"/>
          <w:szCs w:val="22"/>
          <w:lang w:val="de-DE"/>
        </w:rPr>
        <w:t>92, 799–810.</w:t>
      </w:r>
    </w:p>
    <w:p w14:paraId="4C074C60" w14:textId="77777777" w:rsidR="00BD3A5F" w:rsidRPr="00D13B0B" w:rsidRDefault="00BD3A5F" w:rsidP="001F35C7">
      <w:pPr>
        <w:pStyle w:val="SMcaption"/>
        <w:rPr>
          <w:rFonts w:ascii="Myriad Pro" w:hAnsi="Myriad Pro"/>
          <w:i/>
          <w:sz w:val="22"/>
          <w:szCs w:val="22"/>
          <w:lang w:val="de-DE"/>
        </w:rPr>
      </w:pPr>
    </w:p>
    <w:p w14:paraId="06C19B6A" w14:textId="62999DAC" w:rsidR="00BD3A5F" w:rsidRPr="00DC1A5B" w:rsidRDefault="00BD3A5F" w:rsidP="001F35C7">
      <w:pPr>
        <w:pStyle w:val="SMcaption"/>
        <w:rPr>
          <w:rFonts w:ascii="Myriad Pro" w:hAnsi="Myriad Pro"/>
          <w:i/>
          <w:sz w:val="22"/>
          <w:szCs w:val="22"/>
        </w:rPr>
      </w:pPr>
      <w:r w:rsidRPr="00BD3A5F">
        <w:rPr>
          <w:rFonts w:ascii="Myriad Pro" w:hAnsi="Myriad Pro"/>
          <w:i/>
          <w:sz w:val="22"/>
          <w:szCs w:val="22"/>
          <w:lang w:val="de-DE"/>
        </w:rPr>
        <w:t>Kuiper, K. F., Deino, A. L., Hilgen, F. J., Krijgsman, W., R</w:t>
      </w:r>
      <w:r>
        <w:rPr>
          <w:rFonts w:ascii="Myriad Pro" w:hAnsi="Myriad Pro"/>
          <w:i/>
          <w:sz w:val="22"/>
          <w:szCs w:val="22"/>
          <w:lang w:val="de-DE"/>
        </w:rPr>
        <w:t>enne, P. R., &amp; Wijbrans, J. R. (</w:t>
      </w:r>
      <w:r w:rsidRPr="00BD3A5F">
        <w:rPr>
          <w:rFonts w:ascii="Myriad Pro" w:hAnsi="Myriad Pro"/>
          <w:i/>
          <w:sz w:val="22"/>
          <w:szCs w:val="22"/>
          <w:lang w:val="de-DE"/>
        </w:rPr>
        <w:t xml:space="preserve">2008). </w:t>
      </w:r>
      <w:r w:rsidRPr="00BD3A5F">
        <w:rPr>
          <w:rFonts w:ascii="Myriad Pro" w:hAnsi="Myriad Pro"/>
          <w:i/>
          <w:sz w:val="22"/>
          <w:szCs w:val="22"/>
        </w:rPr>
        <w:t xml:space="preserve">Synchronizing rock clocks of Earth history. </w:t>
      </w:r>
      <w:r w:rsidRPr="00BD3A5F">
        <w:rPr>
          <w:rFonts w:ascii="Myriad Pro" w:hAnsi="Myriad Pro"/>
          <w:i/>
          <w:iCs/>
          <w:sz w:val="22"/>
          <w:szCs w:val="22"/>
        </w:rPr>
        <w:t>Science</w:t>
      </w:r>
      <w:r w:rsidRPr="00BD3A5F">
        <w:rPr>
          <w:rFonts w:ascii="Myriad Pro" w:hAnsi="Myriad Pro"/>
          <w:i/>
          <w:sz w:val="22"/>
          <w:szCs w:val="22"/>
        </w:rPr>
        <w:t>, 320(5875), 500–504. https://doi.org/10.1126/science.1154339</w:t>
      </w:r>
      <w:r>
        <w:rPr>
          <w:rFonts w:ascii="Myriad Pro" w:hAnsi="Myriad Pro"/>
          <w:i/>
          <w:sz w:val="22"/>
          <w:szCs w:val="22"/>
        </w:rPr>
        <w:t xml:space="preserve"> </w:t>
      </w:r>
    </w:p>
    <w:p w14:paraId="79D0BECD" w14:textId="77777777" w:rsidR="001F35C7" w:rsidRPr="00DC1A5B" w:rsidRDefault="001F35C7" w:rsidP="001F35C7">
      <w:pPr>
        <w:pStyle w:val="SMcaption"/>
        <w:rPr>
          <w:rFonts w:ascii="Myriad Pro" w:hAnsi="Myriad Pro"/>
          <w:i/>
          <w:sz w:val="22"/>
          <w:szCs w:val="22"/>
        </w:rPr>
      </w:pPr>
    </w:p>
    <w:p w14:paraId="3DD7120C" w14:textId="357D39A0" w:rsidR="001F35C7" w:rsidRPr="00DC1A5B" w:rsidRDefault="001F35C7" w:rsidP="001F35C7">
      <w:pPr>
        <w:pStyle w:val="SMcaption"/>
        <w:rPr>
          <w:rFonts w:ascii="Myriad Pro" w:hAnsi="Myriad Pro"/>
          <w:i/>
          <w:sz w:val="22"/>
          <w:szCs w:val="22"/>
        </w:rPr>
      </w:pPr>
      <w:r w:rsidRPr="00DC1A5B">
        <w:rPr>
          <w:rFonts w:ascii="Myriad Pro" w:hAnsi="Myriad Pro"/>
          <w:i/>
          <w:sz w:val="22"/>
          <w:szCs w:val="22"/>
        </w:rPr>
        <w:t>Meesters A. G. C. A., and D</w:t>
      </w:r>
      <w:r w:rsidR="00BD3A5F">
        <w:rPr>
          <w:rFonts w:ascii="Myriad Pro" w:hAnsi="Myriad Pro"/>
          <w:i/>
          <w:sz w:val="22"/>
          <w:szCs w:val="22"/>
        </w:rPr>
        <w:t>unai T. J.</w:t>
      </w:r>
      <w:r w:rsidRPr="00DC1A5B">
        <w:rPr>
          <w:rFonts w:ascii="Myriad Pro" w:hAnsi="Myriad Pro"/>
          <w:i/>
          <w:sz w:val="22"/>
          <w:szCs w:val="22"/>
        </w:rPr>
        <w:t xml:space="preserve"> </w:t>
      </w:r>
      <w:r w:rsidR="00BD3A5F">
        <w:rPr>
          <w:rFonts w:ascii="Myriad Pro" w:hAnsi="Myriad Pro"/>
          <w:i/>
          <w:sz w:val="22"/>
          <w:szCs w:val="22"/>
        </w:rPr>
        <w:t>(2002).</w:t>
      </w:r>
      <w:r w:rsidRPr="00DC1A5B">
        <w:rPr>
          <w:rFonts w:ascii="Myriad Pro" w:hAnsi="Myriad Pro"/>
          <w:i/>
          <w:sz w:val="22"/>
          <w:szCs w:val="22"/>
        </w:rPr>
        <w:t xml:space="preserve"> Solving the production-diffusion equation for finite diffusion </w:t>
      </w:r>
      <w:r w:rsidRPr="00DC1A5B">
        <w:rPr>
          <w:rFonts w:ascii="Myriad Pro" w:hAnsi="Myriad Pro"/>
          <w:i/>
          <w:sz w:val="22"/>
          <w:szCs w:val="22"/>
        </w:rPr>
        <w:tab/>
        <w:t xml:space="preserve">domains of various shapes Part II. Application to cases with a-ejection and non-homogeneous </w:t>
      </w:r>
      <w:r w:rsidRPr="00DC1A5B">
        <w:rPr>
          <w:rFonts w:ascii="Myriad Pro" w:hAnsi="Myriad Pro"/>
          <w:i/>
          <w:sz w:val="22"/>
          <w:szCs w:val="22"/>
        </w:rPr>
        <w:tab/>
        <w:t>distribution of the source: Chem. Geol. (186), 347–363.</w:t>
      </w:r>
    </w:p>
    <w:p w14:paraId="1E282D7A" w14:textId="07C89E9A" w:rsidR="001F35C7" w:rsidRPr="00DC1A5B" w:rsidRDefault="001F35C7" w:rsidP="001F35C7">
      <w:pPr>
        <w:pStyle w:val="SMcaption"/>
        <w:rPr>
          <w:rFonts w:ascii="Myriad Pro" w:hAnsi="Myriad Pro"/>
          <w:i/>
          <w:sz w:val="22"/>
          <w:szCs w:val="22"/>
        </w:rPr>
      </w:pPr>
    </w:p>
    <w:p w14:paraId="08E057B0" w14:textId="77777777" w:rsidR="001F35C7" w:rsidRPr="00DC1A5B" w:rsidRDefault="001F35C7" w:rsidP="001F35C7">
      <w:pPr>
        <w:pStyle w:val="SMcaption"/>
        <w:rPr>
          <w:rFonts w:ascii="Myriad Pro" w:hAnsi="Myriad Pro"/>
          <w:i/>
          <w:sz w:val="22"/>
          <w:szCs w:val="22"/>
        </w:rPr>
      </w:pPr>
      <w:r w:rsidRPr="00574FA4">
        <w:rPr>
          <w:rFonts w:ascii="Myriad Pro" w:hAnsi="Myriad Pro"/>
          <w:i/>
          <w:sz w:val="22"/>
          <w:szCs w:val="22"/>
          <w:lang w:val="de-DE"/>
        </w:rPr>
        <w:t xml:space="preserve">Reiners, P. W., &amp; Brandon, M. T. (2006). </w:t>
      </w:r>
      <w:r w:rsidRPr="00DC1A5B">
        <w:rPr>
          <w:rFonts w:ascii="Myriad Pro" w:hAnsi="Myriad Pro"/>
          <w:i/>
          <w:sz w:val="22"/>
          <w:szCs w:val="22"/>
        </w:rPr>
        <w:t>Using thermochronology to understand orogenic erosion. Annual Review of Earth and Planetary Sciences, 34, 419-466. DOI: 10.1146/annurev.earth.34.031405.125202.</w:t>
      </w:r>
    </w:p>
    <w:p w14:paraId="2190A294" w14:textId="77777777" w:rsidR="001F35C7" w:rsidRPr="00DC1A5B" w:rsidRDefault="001F35C7" w:rsidP="001F35C7">
      <w:pPr>
        <w:pStyle w:val="SMcaption"/>
        <w:rPr>
          <w:rFonts w:ascii="Myriad Pro" w:hAnsi="Myriad Pro"/>
          <w:i/>
          <w:sz w:val="22"/>
          <w:szCs w:val="22"/>
        </w:rPr>
      </w:pPr>
    </w:p>
    <w:p w14:paraId="36792C4C" w14:textId="44B9BE9D" w:rsidR="001F35C7" w:rsidRPr="00DC1A5B" w:rsidRDefault="001F35C7" w:rsidP="001F35C7">
      <w:pPr>
        <w:pStyle w:val="SMcaption"/>
        <w:rPr>
          <w:rFonts w:ascii="Myriad Pro" w:hAnsi="Myriad Pro"/>
          <w:i/>
          <w:sz w:val="22"/>
          <w:szCs w:val="22"/>
        </w:rPr>
      </w:pPr>
      <w:r w:rsidRPr="00DC1A5B">
        <w:rPr>
          <w:rFonts w:ascii="Myriad Pro" w:hAnsi="Myriad Pro"/>
          <w:i/>
          <w:sz w:val="22"/>
          <w:szCs w:val="22"/>
        </w:rPr>
        <w:t>Vernon, A. J., van der Beek, P. A., &amp; Sinclair, H. D. (2009). Spatial correlation between long-term exhumation rates and present-day forcing parameters in the western European Alps. </w:t>
      </w:r>
      <w:r w:rsidRPr="00DC1A5B">
        <w:rPr>
          <w:rFonts w:ascii="Myriad Pro" w:hAnsi="Myriad Pro"/>
          <w:i/>
          <w:iCs/>
          <w:sz w:val="22"/>
          <w:szCs w:val="22"/>
        </w:rPr>
        <w:t>Geology</w:t>
      </w:r>
      <w:r w:rsidRPr="00DC1A5B">
        <w:rPr>
          <w:rFonts w:ascii="Myriad Pro" w:hAnsi="Myriad Pro"/>
          <w:i/>
          <w:sz w:val="22"/>
          <w:szCs w:val="22"/>
        </w:rPr>
        <w:t>, </w:t>
      </w:r>
      <w:r w:rsidRPr="00DC1A5B">
        <w:rPr>
          <w:rFonts w:ascii="Myriad Pro" w:hAnsi="Myriad Pro"/>
          <w:i/>
          <w:iCs/>
          <w:sz w:val="22"/>
          <w:szCs w:val="22"/>
        </w:rPr>
        <w:t>37</w:t>
      </w:r>
      <w:r w:rsidRPr="00DC1A5B">
        <w:rPr>
          <w:rFonts w:ascii="Myriad Pro" w:hAnsi="Myriad Pro"/>
          <w:i/>
          <w:sz w:val="22"/>
          <w:szCs w:val="22"/>
        </w:rPr>
        <w:t>(9), 859-862</w:t>
      </w:r>
    </w:p>
    <w:p w14:paraId="5FC1F776" w14:textId="25696496" w:rsidR="001F35C7" w:rsidRPr="00DC1A5B" w:rsidRDefault="001F35C7" w:rsidP="001F35C7">
      <w:pPr>
        <w:pStyle w:val="SMcaption"/>
        <w:rPr>
          <w:rFonts w:ascii="Myriad Pro" w:hAnsi="Myriad Pro"/>
          <w:i/>
          <w:sz w:val="22"/>
          <w:szCs w:val="22"/>
        </w:rPr>
      </w:pPr>
    </w:p>
    <w:p w14:paraId="334B91E4" w14:textId="0EA13766" w:rsidR="001F35C7" w:rsidRPr="00DC1A5B" w:rsidRDefault="001F35C7" w:rsidP="001F35C7">
      <w:pPr>
        <w:pStyle w:val="SMcaption"/>
        <w:rPr>
          <w:rFonts w:ascii="Myriad Pro" w:hAnsi="Myriad Pro"/>
          <w:i/>
          <w:sz w:val="22"/>
          <w:szCs w:val="22"/>
        </w:rPr>
      </w:pPr>
      <w:r w:rsidRPr="00DC1A5B">
        <w:rPr>
          <w:rFonts w:ascii="Myriad Pro" w:hAnsi="Myriad Pro"/>
          <w:i/>
          <w:sz w:val="22"/>
          <w:szCs w:val="22"/>
        </w:rPr>
        <w:t>Wijbrans, J.R. Pringle M.S.; Koppers A.A.P.; Scheveers R.</w:t>
      </w:r>
      <w:r w:rsidR="00BD3A5F">
        <w:rPr>
          <w:rFonts w:ascii="Myriad Pro" w:hAnsi="Myriad Pro"/>
          <w:i/>
          <w:sz w:val="22"/>
          <w:szCs w:val="22"/>
        </w:rPr>
        <w:t xml:space="preserve"> (1995).</w:t>
      </w:r>
      <w:r w:rsidRPr="00DC1A5B">
        <w:rPr>
          <w:rFonts w:ascii="Myriad Pro" w:hAnsi="Myriad Pro"/>
          <w:i/>
          <w:sz w:val="22"/>
          <w:szCs w:val="22"/>
        </w:rPr>
        <w:t xml:space="preserve"> </w:t>
      </w:r>
      <w:r w:rsidRPr="00DC1A5B">
        <w:rPr>
          <w:rFonts w:ascii="Myriad Pro" w:hAnsi="Myriad Pro"/>
          <w:bCs/>
          <w:i/>
          <w:sz w:val="22"/>
          <w:szCs w:val="22"/>
        </w:rPr>
        <w:t>Argon geochronology of small samples using the Vulkaan argon laserprobe</w:t>
      </w:r>
      <w:r w:rsidRPr="00DC1A5B">
        <w:rPr>
          <w:rFonts w:ascii="Myriad Pro" w:hAnsi="Myriad Pro"/>
          <w:i/>
          <w:sz w:val="22"/>
          <w:szCs w:val="22"/>
        </w:rPr>
        <w:t xml:space="preserve">. </w:t>
      </w:r>
      <w:hyperlink r:id="rId15" w:history="1">
        <w:r w:rsidRPr="00DC1A5B">
          <w:rPr>
            <w:rStyle w:val="Hyperlink"/>
            <w:rFonts w:ascii="Myriad Pro" w:hAnsi="Myriad Pro"/>
            <w:bCs/>
            <w:i/>
            <w:iCs/>
            <w:sz w:val="22"/>
            <w:szCs w:val="22"/>
          </w:rPr>
          <w:t>Proceedings of the Royal Netherlands Academy of Arts and Sciences</w:t>
        </w:r>
      </w:hyperlink>
      <w:r w:rsidRPr="00DC1A5B">
        <w:rPr>
          <w:rFonts w:ascii="Myriad Pro" w:hAnsi="Myriad Pro"/>
          <w:i/>
          <w:sz w:val="22"/>
          <w:szCs w:val="22"/>
        </w:rPr>
        <w:t>. Volume 98, Issue 2, Pages 185 – 218.</w:t>
      </w:r>
    </w:p>
    <w:p w14:paraId="5744856A" w14:textId="77777777" w:rsidR="001F35C7" w:rsidRPr="001F35C7" w:rsidRDefault="001F35C7" w:rsidP="001F35C7">
      <w:pPr>
        <w:pStyle w:val="SMcaption"/>
        <w:rPr>
          <w:rFonts w:ascii="Myriad Pro" w:hAnsi="Myriad Pro"/>
          <w:sz w:val="22"/>
          <w:szCs w:val="22"/>
        </w:rPr>
      </w:pPr>
    </w:p>
    <w:p w14:paraId="4AF83E3A" w14:textId="77777777" w:rsidR="001F35C7" w:rsidRPr="00EB751F" w:rsidRDefault="001F35C7" w:rsidP="00EB751F">
      <w:pPr>
        <w:pStyle w:val="SMcaption"/>
        <w:rPr>
          <w:rFonts w:ascii="Myriad Pro" w:hAnsi="Myriad Pro"/>
          <w:sz w:val="22"/>
          <w:szCs w:val="22"/>
        </w:rPr>
      </w:pPr>
    </w:p>
    <w:p w14:paraId="39B849EB" w14:textId="77777777" w:rsidR="00EB751F" w:rsidRPr="0068378D" w:rsidRDefault="00EB751F" w:rsidP="0068378D">
      <w:pPr>
        <w:pStyle w:val="SMcaption"/>
        <w:rPr>
          <w:rFonts w:ascii="Myriad Pro" w:hAnsi="Myriad Pro"/>
          <w:i/>
          <w:sz w:val="22"/>
          <w:szCs w:val="22"/>
        </w:rPr>
      </w:pPr>
    </w:p>
    <w:p w14:paraId="118A1EA0" w14:textId="77777777" w:rsidR="0068378D" w:rsidRPr="0068378D" w:rsidRDefault="0068378D" w:rsidP="0068378D">
      <w:pPr>
        <w:pStyle w:val="SMcaption"/>
        <w:rPr>
          <w:rFonts w:ascii="Myriad Pro" w:hAnsi="Myriad Pro"/>
          <w:i/>
          <w:sz w:val="22"/>
          <w:szCs w:val="22"/>
        </w:rPr>
      </w:pPr>
    </w:p>
    <w:p w14:paraId="0122CC2D" w14:textId="218A8FD0" w:rsidR="0087209F" w:rsidRPr="0068378D" w:rsidRDefault="0087209F" w:rsidP="0068378D">
      <w:pPr>
        <w:pStyle w:val="SMcaption"/>
        <w:rPr>
          <w:rFonts w:ascii="Myriad Pro" w:hAnsi="Myriad Pro"/>
          <w:i/>
          <w:sz w:val="22"/>
          <w:szCs w:val="22"/>
        </w:rPr>
      </w:pPr>
    </w:p>
    <w:sectPr w:rsidR="0087209F" w:rsidRPr="0068378D" w:rsidSect="00F125EE">
      <w:headerReference w:type="even" r:id="rId16"/>
      <w:headerReference w:type="default" r:id="rId17"/>
      <w:footerReference w:type="even" r:id="rId18"/>
      <w:footerReference w:type="default" r:id="rId19"/>
      <w:headerReference w:type="first" r:id="rId20"/>
      <w:footerReference w:type="first" r:id="rId21"/>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76FFE5" w14:textId="77777777" w:rsidR="002C57BD" w:rsidRDefault="002C57BD">
      <w:r>
        <w:separator/>
      </w:r>
    </w:p>
  </w:endnote>
  <w:endnote w:type="continuationSeparator" w:id="0">
    <w:p w14:paraId="58978DD9" w14:textId="77777777" w:rsidR="002C57BD" w:rsidRDefault="002C57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altName w:val="Times New Roman"/>
    <w:panose1 w:val="020206030504050203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Corbel"/>
    <w:panose1 w:val="00000000000000000000"/>
    <w:charset w:val="00"/>
    <w:family w:val="swiss"/>
    <w:notTrueType/>
    <w:pitch w:val="variable"/>
    <w:sig w:usb0="00000001" w:usb1="00000001"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Miriad pro">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6102A" w14:textId="77777777" w:rsidR="00BD3A5F" w:rsidRDefault="00BD3A5F">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78E7ED" w14:textId="6CAB47B7" w:rsidR="00BD3A5F" w:rsidRDefault="00BD3A5F">
    <w:pPr>
      <w:pStyle w:val="Footer"/>
      <w:jc w:val="right"/>
    </w:pPr>
    <w:r>
      <w:fldChar w:fldCharType="begin"/>
    </w:r>
    <w:r>
      <w:instrText xml:space="preserve"> PAGE   \* MERGEFORMAT </w:instrText>
    </w:r>
    <w:r>
      <w:fldChar w:fldCharType="separate"/>
    </w:r>
    <w:r w:rsidR="00574FA4">
      <w:rPr>
        <w:noProof/>
      </w:rPr>
      <w:t>2</w:t>
    </w:r>
    <w:r>
      <w:fldChar w:fldCharType="end"/>
    </w:r>
  </w:p>
  <w:p w14:paraId="486656F3" w14:textId="77777777" w:rsidR="00BD3A5F" w:rsidRDefault="00BD3A5F">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ABBCA3" w14:textId="77777777" w:rsidR="00BD3A5F" w:rsidRDefault="00BD3A5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5CF847" w14:textId="77777777" w:rsidR="002C57BD" w:rsidRDefault="002C57BD">
      <w:r>
        <w:separator/>
      </w:r>
    </w:p>
  </w:footnote>
  <w:footnote w:type="continuationSeparator" w:id="0">
    <w:p w14:paraId="12A84A23" w14:textId="77777777" w:rsidR="002C57BD" w:rsidRDefault="002C57B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29EF6B" w14:textId="77777777" w:rsidR="00BD3A5F" w:rsidRDefault="00BD3A5F">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F23C1C" w14:textId="77777777" w:rsidR="00BD3A5F" w:rsidRPr="005001AC" w:rsidRDefault="00BD3A5F" w:rsidP="005001AC">
    <w:pPr>
      <w:jc w:val="right"/>
      <w:rPr>
        <w:sz w:val="20"/>
      </w:rPr>
    </w:pPr>
  </w:p>
  <w:p w14:paraId="18F8F636" w14:textId="77777777" w:rsidR="00BD3A5F" w:rsidRDefault="00BD3A5F"/>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C5ADD" w14:textId="77777777" w:rsidR="00BD3A5F" w:rsidRDefault="00BD3A5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D508A0"/>
    <w:multiLevelType w:val="multilevel"/>
    <w:tmpl w:val="02BAE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493491"/>
    <w:multiLevelType w:val="multilevel"/>
    <w:tmpl w:val="B9708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5410DB6"/>
    <w:multiLevelType w:val="hybridMultilevel"/>
    <w:tmpl w:val="77E40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A81017E"/>
    <w:multiLevelType w:val="hybridMultilevel"/>
    <w:tmpl w:val="DAD6D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4"/>
  </w:num>
  <w:num w:numId="13">
    <w:abstractNumId w:val="10"/>
  </w:num>
  <w:num w:numId="14">
    <w:abstractNumId w:val="16"/>
  </w:num>
  <w:num w:numId="15">
    <w:abstractNumId w:val="15"/>
  </w:num>
  <w:num w:numId="16">
    <w:abstractNumId w:val="12"/>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30F"/>
    <w:rsid w:val="00015F74"/>
    <w:rsid w:val="00030D3D"/>
    <w:rsid w:val="00043571"/>
    <w:rsid w:val="00065EBD"/>
    <w:rsid w:val="00083B44"/>
    <w:rsid w:val="000850DC"/>
    <w:rsid w:val="00094365"/>
    <w:rsid w:val="000A354F"/>
    <w:rsid w:val="000B2E64"/>
    <w:rsid w:val="000C2771"/>
    <w:rsid w:val="000D68BD"/>
    <w:rsid w:val="000F0961"/>
    <w:rsid w:val="000F0DCE"/>
    <w:rsid w:val="00111843"/>
    <w:rsid w:val="00112C5B"/>
    <w:rsid w:val="00113908"/>
    <w:rsid w:val="00114193"/>
    <w:rsid w:val="001154E6"/>
    <w:rsid w:val="00115A38"/>
    <w:rsid w:val="0011687B"/>
    <w:rsid w:val="00120C7B"/>
    <w:rsid w:val="0012262E"/>
    <w:rsid w:val="00124F82"/>
    <w:rsid w:val="001265FA"/>
    <w:rsid w:val="001278E3"/>
    <w:rsid w:val="00130743"/>
    <w:rsid w:val="00130B50"/>
    <w:rsid w:val="0016337A"/>
    <w:rsid w:val="00164269"/>
    <w:rsid w:val="00166810"/>
    <w:rsid w:val="001816F4"/>
    <w:rsid w:val="00192544"/>
    <w:rsid w:val="001966FD"/>
    <w:rsid w:val="00197826"/>
    <w:rsid w:val="001A1BDE"/>
    <w:rsid w:val="001C7B4E"/>
    <w:rsid w:val="001E0BE9"/>
    <w:rsid w:val="001F0876"/>
    <w:rsid w:val="001F167C"/>
    <w:rsid w:val="001F35C7"/>
    <w:rsid w:val="001F5E91"/>
    <w:rsid w:val="0020183F"/>
    <w:rsid w:val="002077B9"/>
    <w:rsid w:val="00221C70"/>
    <w:rsid w:val="002251AF"/>
    <w:rsid w:val="00227D86"/>
    <w:rsid w:val="00240021"/>
    <w:rsid w:val="00243B68"/>
    <w:rsid w:val="00262D72"/>
    <w:rsid w:val="002800B6"/>
    <w:rsid w:val="002B35D4"/>
    <w:rsid w:val="002C030F"/>
    <w:rsid w:val="002C57BD"/>
    <w:rsid w:val="002F3966"/>
    <w:rsid w:val="00320E2C"/>
    <w:rsid w:val="00331D75"/>
    <w:rsid w:val="00340BA8"/>
    <w:rsid w:val="00355362"/>
    <w:rsid w:val="00363E44"/>
    <w:rsid w:val="00395E86"/>
    <w:rsid w:val="003A2FD8"/>
    <w:rsid w:val="003B40E6"/>
    <w:rsid w:val="003C007A"/>
    <w:rsid w:val="003E1980"/>
    <w:rsid w:val="003E3A2F"/>
    <w:rsid w:val="003F6E14"/>
    <w:rsid w:val="00405336"/>
    <w:rsid w:val="00425565"/>
    <w:rsid w:val="00443A72"/>
    <w:rsid w:val="004568BC"/>
    <w:rsid w:val="004571D5"/>
    <w:rsid w:val="00462F1B"/>
    <w:rsid w:val="0046356B"/>
    <w:rsid w:val="00477182"/>
    <w:rsid w:val="004779CB"/>
    <w:rsid w:val="00481118"/>
    <w:rsid w:val="004B2481"/>
    <w:rsid w:val="004D2A8C"/>
    <w:rsid w:val="004E1F5D"/>
    <w:rsid w:val="004E42D8"/>
    <w:rsid w:val="004E7BA2"/>
    <w:rsid w:val="004F7EDF"/>
    <w:rsid w:val="005001AC"/>
    <w:rsid w:val="0050483D"/>
    <w:rsid w:val="00517016"/>
    <w:rsid w:val="00527D71"/>
    <w:rsid w:val="00527D84"/>
    <w:rsid w:val="005314B5"/>
    <w:rsid w:val="0054432F"/>
    <w:rsid w:val="00552C23"/>
    <w:rsid w:val="005607DD"/>
    <w:rsid w:val="00572DFF"/>
    <w:rsid w:val="00574FA4"/>
    <w:rsid w:val="005A558C"/>
    <w:rsid w:val="005A568D"/>
    <w:rsid w:val="005B186E"/>
    <w:rsid w:val="005C0196"/>
    <w:rsid w:val="005C6651"/>
    <w:rsid w:val="005D6D71"/>
    <w:rsid w:val="005E28F8"/>
    <w:rsid w:val="005E6513"/>
    <w:rsid w:val="005F0D8B"/>
    <w:rsid w:val="00611F9E"/>
    <w:rsid w:val="006237D4"/>
    <w:rsid w:val="00651114"/>
    <w:rsid w:val="006622CF"/>
    <w:rsid w:val="00664A12"/>
    <w:rsid w:val="0066722B"/>
    <w:rsid w:val="00670299"/>
    <w:rsid w:val="006834B2"/>
    <w:rsid w:val="0068378D"/>
    <w:rsid w:val="0068469F"/>
    <w:rsid w:val="00691985"/>
    <w:rsid w:val="006962C1"/>
    <w:rsid w:val="006A1B64"/>
    <w:rsid w:val="006B03AD"/>
    <w:rsid w:val="006C6D87"/>
    <w:rsid w:val="006F602A"/>
    <w:rsid w:val="007108F5"/>
    <w:rsid w:val="00713AF2"/>
    <w:rsid w:val="00713E5B"/>
    <w:rsid w:val="00733759"/>
    <w:rsid w:val="007402FC"/>
    <w:rsid w:val="007411A1"/>
    <w:rsid w:val="007563F2"/>
    <w:rsid w:val="00764008"/>
    <w:rsid w:val="00795D4D"/>
    <w:rsid w:val="007E2173"/>
    <w:rsid w:val="007F2AED"/>
    <w:rsid w:val="00807D35"/>
    <w:rsid w:val="008115D9"/>
    <w:rsid w:val="00825950"/>
    <w:rsid w:val="0087209F"/>
    <w:rsid w:val="00885C9B"/>
    <w:rsid w:val="008927D0"/>
    <w:rsid w:val="00896FAB"/>
    <w:rsid w:val="008D5D2A"/>
    <w:rsid w:val="008E2CF1"/>
    <w:rsid w:val="008F08DC"/>
    <w:rsid w:val="008F5A8A"/>
    <w:rsid w:val="009055D1"/>
    <w:rsid w:val="00914B63"/>
    <w:rsid w:val="00922705"/>
    <w:rsid w:val="00924546"/>
    <w:rsid w:val="00932FE5"/>
    <w:rsid w:val="009354F3"/>
    <w:rsid w:val="009447DC"/>
    <w:rsid w:val="00957C0D"/>
    <w:rsid w:val="00961BA5"/>
    <w:rsid w:val="009743A9"/>
    <w:rsid w:val="00975720"/>
    <w:rsid w:val="009859A7"/>
    <w:rsid w:val="009A5287"/>
    <w:rsid w:val="009B2AC5"/>
    <w:rsid w:val="009B7984"/>
    <w:rsid w:val="009F2CB4"/>
    <w:rsid w:val="009F4BED"/>
    <w:rsid w:val="009F7D93"/>
    <w:rsid w:val="00A276DF"/>
    <w:rsid w:val="00A3084A"/>
    <w:rsid w:val="00A3403B"/>
    <w:rsid w:val="00A345C9"/>
    <w:rsid w:val="00A50033"/>
    <w:rsid w:val="00A51A12"/>
    <w:rsid w:val="00A57868"/>
    <w:rsid w:val="00A627D4"/>
    <w:rsid w:val="00A74DA2"/>
    <w:rsid w:val="00A92733"/>
    <w:rsid w:val="00AA76F3"/>
    <w:rsid w:val="00AC7DA6"/>
    <w:rsid w:val="00AD499C"/>
    <w:rsid w:val="00AF1EF3"/>
    <w:rsid w:val="00B20143"/>
    <w:rsid w:val="00B30334"/>
    <w:rsid w:val="00B3147F"/>
    <w:rsid w:val="00B36869"/>
    <w:rsid w:val="00B43B31"/>
    <w:rsid w:val="00B47CFA"/>
    <w:rsid w:val="00B529C0"/>
    <w:rsid w:val="00B57F00"/>
    <w:rsid w:val="00B626CB"/>
    <w:rsid w:val="00B7560C"/>
    <w:rsid w:val="00B77E40"/>
    <w:rsid w:val="00B82C22"/>
    <w:rsid w:val="00B93DBA"/>
    <w:rsid w:val="00B9440A"/>
    <w:rsid w:val="00B952C1"/>
    <w:rsid w:val="00B968D7"/>
    <w:rsid w:val="00BA1638"/>
    <w:rsid w:val="00BA3953"/>
    <w:rsid w:val="00BB2D2A"/>
    <w:rsid w:val="00BD3A5F"/>
    <w:rsid w:val="00BD58CF"/>
    <w:rsid w:val="00BE416D"/>
    <w:rsid w:val="00BF1BEB"/>
    <w:rsid w:val="00BF1BF9"/>
    <w:rsid w:val="00C04CC1"/>
    <w:rsid w:val="00C071FC"/>
    <w:rsid w:val="00C22B64"/>
    <w:rsid w:val="00C22C02"/>
    <w:rsid w:val="00C27F6F"/>
    <w:rsid w:val="00C30E83"/>
    <w:rsid w:val="00C50C6D"/>
    <w:rsid w:val="00C600D9"/>
    <w:rsid w:val="00C634D7"/>
    <w:rsid w:val="00C73E09"/>
    <w:rsid w:val="00CB5072"/>
    <w:rsid w:val="00CC1384"/>
    <w:rsid w:val="00CD3720"/>
    <w:rsid w:val="00CE6EAA"/>
    <w:rsid w:val="00CF1848"/>
    <w:rsid w:val="00CF1A46"/>
    <w:rsid w:val="00CF5C2F"/>
    <w:rsid w:val="00D04BCF"/>
    <w:rsid w:val="00D10134"/>
    <w:rsid w:val="00D13B0B"/>
    <w:rsid w:val="00D143D9"/>
    <w:rsid w:val="00D4372A"/>
    <w:rsid w:val="00D60BB0"/>
    <w:rsid w:val="00D65708"/>
    <w:rsid w:val="00D6579D"/>
    <w:rsid w:val="00D8159F"/>
    <w:rsid w:val="00DA45CB"/>
    <w:rsid w:val="00DC1A5B"/>
    <w:rsid w:val="00DC39DB"/>
    <w:rsid w:val="00DD1D04"/>
    <w:rsid w:val="00DD79D7"/>
    <w:rsid w:val="00E20431"/>
    <w:rsid w:val="00E257C8"/>
    <w:rsid w:val="00E40896"/>
    <w:rsid w:val="00E43D2D"/>
    <w:rsid w:val="00E449CB"/>
    <w:rsid w:val="00E52A8F"/>
    <w:rsid w:val="00E63760"/>
    <w:rsid w:val="00E64049"/>
    <w:rsid w:val="00E81E50"/>
    <w:rsid w:val="00E9773B"/>
    <w:rsid w:val="00EB7396"/>
    <w:rsid w:val="00EB751F"/>
    <w:rsid w:val="00EC13A3"/>
    <w:rsid w:val="00EC7C85"/>
    <w:rsid w:val="00ED69CA"/>
    <w:rsid w:val="00EE35AB"/>
    <w:rsid w:val="00EF25A3"/>
    <w:rsid w:val="00F125EE"/>
    <w:rsid w:val="00F12E98"/>
    <w:rsid w:val="00F22029"/>
    <w:rsid w:val="00F23E46"/>
    <w:rsid w:val="00F3515C"/>
    <w:rsid w:val="00F47BA3"/>
    <w:rsid w:val="00F56E67"/>
    <w:rsid w:val="00F630EA"/>
    <w:rsid w:val="00F6474F"/>
    <w:rsid w:val="00F7007E"/>
    <w:rsid w:val="00F73193"/>
    <w:rsid w:val="00F74F95"/>
    <w:rsid w:val="00F80705"/>
    <w:rsid w:val="00F95DB2"/>
    <w:rsid w:val="00FA1481"/>
    <w:rsid w:val="00FB1C42"/>
    <w:rsid w:val="00FB32EC"/>
    <w:rsid w:val="00FE71EA"/>
    <w:rsid w:val="00FF04E3"/>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Hyperlink" w:uiPriority="99"/>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uiPriority w:val="99"/>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semiHidden/>
    <w:rsid w:val="002800B6"/>
    <w:rPr>
      <w:sz w:val="16"/>
      <w:szCs w:val="16"/>
    </w:rPr>
  </w:style>
  <w:style w:type="paragraph" w:styleId="Revision">
    <w:name w:val="Revision"/>
    <w:hidden/>
    <w:uiPriority w:val="99"/>
    <w:semiHidden/>
    <w:rsid w:val="009F2CB4"/>
    <w:rPr>
      <w:sz w:val="24"/>
    </w:rPr>
  </w:style>
  <w:style w:type="paragraph" w:customStyle="1" w:styleId="Affiliation">
    <w:name w:val="Affiliation"/>
    <w:basedOn w:val="Normal"/>
    <w:qFormat/>
    <w:rsid w:val="00574FA4"/>
    <w:pPr>
      <w:spacing w:before="1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203175800">
      <w:bodyDiv w:val="1"/>
      <w:marLeft w:val="0"/>
      <w:marRight w:val="0"/>
      <w:marTop w:val="0"/>
      <w:marBottom w:val="0"/>
      <w:divBdr>
        <w:top w:val="none" w:sz="0" w:space="0" w:color="auto"/>
        <w:left w:val="none" w:sz="0" w:space="0" w:color="auto"/>
        <w:bottom w:val="none" w:sz="0" w:space="0" w:color="auto"/>
        <w:right w:val="none" w:sz="0" w:space="0" w:color="auto"/>
      </w:divBdr>
    </w:div>
    <w:div w:id="359552187">
      <w:bodyDiv w:val="1"/>
      <w:marLeft w:val="0"/>
      <w:marRight w:val="0"/>
      <w:marTop w:val="0"/>
      <w:marBottom w:val="0"/>
      <w:divBdr>
        <w:top w:val="none" w:sz="0" w:space="0" w:color="auto"/>
        <w:left w:val="none" w:sz="0" w:space="0" w:color="auto"/>
        <w:bottom w:val="none" w:sz="0" w:space="0" w:color="auto"/>
        <w:right w:val="none" w:sz="0" w:space="0" w:color="auto"/>
      </w:divBdr>
      <w:divsChild>
        <w:div w:id="602079424">
          <w:marLeft w:val="0"/>
          <w:marRight w:val="0"/>
          <w:marTop w:val="0"/>
          <w:marBottom w:val="0"/>
          <w:divBdr>
            <w:top w:val="none" w:sz="0" w:space="0" w:color="auto"/>
            <w:left w:val="none" w:sz="0" w:space="0" w:color="auto"/>
            <w:bottom w:val="none" w:sz="0" w:space="0" w:color="auto"/>
            <w:right w:val="none" w:sz="0" w:space="0" w:color="auto"/>
          </w:divBdr>
          <w:divsChild>
            <w:div w:id="641470312">
              <w:marLeft w:val="0"/>
              <w:marRight w:val="0"/>
              <w:marTop w:val="0"/>
              <w:marBottom w:val="0"/>
              <w:divBdr>
                <w:top w:val="none" w:sz="0" w:space="0" w:color="auto"/>
                <w:left w:val="none" w:sz="0" w:space="0" w:color="auto"/>
                <w:bottom w:val="none" w:sz="0" w:space="0" w:color="auto"/>
                <w:right w:val="none" w:sz="0" w:space="0" w:color="auto"/>
              </w:divBdr>
            </w:div>
          </w:divsChild>
        </w:div>
        <w:div w:id="1288315917">
          <w:marLeft w:val="0"/>
          <w:marRight w:val="0"/>
          <w:marTop w:val="0"/>
          <w:marBottom w:val="0"/>
          <w:divBdr>
            <w:top w:val="none" w:sz="0" w:space="0" w:color="auto"/>
            <w:left w:val="none" w:sz="0" w:space="0" w:color="auto"/>
            <w:bottom w:val="none" w:sz="0" w:space="0" w:color="auto"/>
            <w:right w:val="none" w:sz="0" w:space="0" w:color="auto"/>
          </w:divBdr>
          <w:divsChild>
            <w:div w:id="163914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6528266">
      <w:bodyDiv w:val="1"/>
      <w:marLeft w:val="0"/>
      <w:marRight w:val="0"/>
      <w:marTop w:val="0"/>
      <w:marBottom w:val="0"/>
      <w:divBdr>
        <w:top w:val="none" w:sz="0" w:space="0" w:color="auto"/>
        <w:left w:val="none" w:sz="0" w:space="0" w:color="auto"/>
        <w:bottom w:val="none" w:sz="0" w:space="0" w:color="auto"/>
        <w:right w:val="none" w:sz="0" w:space="0" w:color="auto"/>
      </w:divBdr>
    </w:div>
    <w:div w:id="873155705">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0139234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36816127">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1839466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oi.org/10.6084/m9.figshare.25472383.v1" TargetMode="External"/><Relationship Id="rId13" Type="http://schemas.openxmlformats.org/officeDocument/2006/relationships/hyperlink" Target="https://doi.org/10.1029/2011JB008825"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hyperlink" Target="https://encoded-592c9deb-987b-4562-aa3c-9fa3d37d83e9.uri/mailto%3aemail%40address.edu)" TargetMode="External"/><Relationship Id="rId12" Type="http://schemas.openxmlformats.org/officeDocument/2006/relationships/image" Target="media/image4.tmp"/><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tmp"/><Relationship Id="rId5" Type="http://schemas.openxmlformats.org/officeDocument/2006/relationships/footnotes" Target="footnotes.xml"/><Relationship Id="rId15" Type="http://schemas.openxmlformats.org/officeDocument/2006/relationships/hyperlink" Target="javascript:void(0)" TargetMode="External"/><Relationship Id="rId23" Type="http://schemas.openxmlformats.org/officeDocument/2006/relationships/theme" Target="theme/theme1.xml"/><Relationship Id="rId10" Type="http://schemas.openxmlformats.org/officeDocument/2006/relationships/image" Target="media/image2.tmp"/><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1.tmp"/><Relationship Id="rId14" Type="http://schemas.openxmlformats.org/officeDocument/2006/relationships/hyperlink" Target="https://doi.org/"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8</Pages>
  <Words>1372</Words>
  <Characters>7821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9175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Lorenzo</cp:lastModifiedBy>
  <cp:revision>5</cp:revision>
  <cp:lastPrinted>2014-09-30T16:49:00Z</cp:lastPrinted>
  <dcterms:created xsi:type="dcterms:W3CDTF">2024-11-15T08:40:00Z</dcterms:created>
  <dcterms:modified xsi:type="dcterms:W3CDTF">2025-02-14T09:57:00Z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e4c5854f2406641b536846e5441f51838a7c060bdbfdb08f96c12cde166a68b9</vt:lpwstr>
  </property>
</Properties>
</file>