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E11B8D" w14:textId="567BAA9E" w:rsidR="005B4BD3" w:rsidRPr="008D68A7" w:rsidRDefault="005B4BD3" w:rsidP="005B4BD3">
      <w:pPr>
        <w:rPr>
          <w:rFonts w:ascii="Times New Roman" w:hAnsi="Times New Roman" w:cs="Times New Roman"/>
          <w:b/>
          <w:bCs/>
          <w:sz w:val="28"/>
          <w:szCs w:val="28"/>
          <w:lang w:val="en-IE"/>
        </w:rPr>
      </w:pPr>
      <w:r w:rsidRPr="008D68A7">
        <w:rPr>
          <w:rFonts w:ascii="Times New Roman" w:hAnsi="Times New Roman" w:cs="Times New Roman"/>
          <w:b/>
          <w:bCs/>
          <w:sz w:val="28"/>
          <w:szCs w:val="28"/>
          <w:lang w:val="en-IE"/>
        </w:rPr>
        <w:t xml:space="preserve">Tristearin and C12-18 saturated fatty acids blends: </w:t>
      </w:r>
      <w:r w:rsidR="00C706D1">
        <w:rPr>
          <w:rFonts w:ascii="Times New Roman" w:hAnsi="Times New Roman" w:cs="Times New Roman"/>
          <w:b/>
          <w:bCs/>
          <w:sz w:val="28"/>
          <w:szCs w:val="28"/>
          <w:lang w:val="en-IE"/>
        </w:rPr>
        <w:t>interplay</w:t>
      </w:r>
      <w:r w:rsidRPr="008D68A7">
        <w:rPr>
          <w:rFonts w:ascii="Times New Roman" w:hAnsi="Times New Roman" w:cs="Times New Roman"/>
          <w:b/>
          <w:bCs/>
          <w:sz w:val="28"/>
          <w:szCs w:val="28"/>
          <w:lang w:val="en-IE"/>
        </w:rPr>
        <w:t xml:space="preserve"> between eutectic phase behaviour and polymorphic transition </w:t>
      </w:r>
    </w:p>
    <w:p w14:paraId="4CEAE975" w14:textId="75C587CD" w:rsidR="005B4BD3" w:rsidRPr="00F43A41" w:rsidRDefault="005B4BD3" w:rsidP="005B4BD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it-IT"/>
        </w:rPr>
      </w:pPr>
      <w:r w:rsidRPr="00F43A41">
        <w:rPr>
          <w:rFonts w:ascii="Times New Roman" w:eastAsia="Times New Roman" w:hAnsi="Times New Roman" w:cs="Times New Roman"/>
          <w:lang w:eastAsia="it-IT"/>
        </w:rPr>
        <w:t>Serena Bertoni</w:t>
      </w:r>
      <w:r w:rsidRPr="00F43A41">
        <w:rPr>
          <w:rFonts w:ascii="Times New Roman" w:eastAsia="Times New Roman" w:hAnsi="Times New Roman" w:cs="Times New Roman"/>
          <w:vertAlign w:val="superscript"/>
          <w:lang w:eastAsia="it-IT"/>
        </w:rPr>
        <w:t>a</w:t>
      </w:r>
      <w:r w:rsidR="0073164E">
        <w:rPr>
          <w:rFonts w:ascii="Times New Roman" w:eastAsia="Times New Roman" w:hAnsi="Times New Roman" w:cs="Times New Roman"/>
          <w:vertAlign w:val="superscript"/>
          <w:lang w:eastAsia="it-IT"/>
        </w:rPr>
        <w:t>*</w:t>
      </w:r>
      <w:r w:rsidRPr="00F43A41">
        <w:rPr>
          <w:rFonts w:ascii="Times New Roman" w:eastAsia="Times New Roman" w:hAnsi="Times New Roman" w:cs="Times New Roman"/>
          <w:lang w:eastAsia="it-IT"/>
        </w:rPr>
        <w:t>, Elena Simone</w:t>
      </w:r>
      <w:r w:rsidRPr="00F43A41">
        <w:rPr>
          <w:rFonts w:ascii="Times New Roman" w:eastAsia="Times New Roman" w:hAnsi="Times New Roman" w:cs="Times New Roman"/>
          <w:vertAlign w:val="superscript"/>
          <w:lang w:eastAsia="it-IT"/>
        </w:rPr>
        <w:t>b</w:t>
      </w:r>
      <w:r w:rsidRPr="00F43A41">
        <w:rPr>
          <w:rFonts w:ascii="Times New Roman" w:eastAsia="Times New Roman" w:hAnsi="Times New Roman" w:cs="Times New Roman"/>
          <w:lang w:eastAsia="it-IT"/>
        </w:rPr>
        <w:t>, Beatrice Albertini</w:t>
      </w:r>
      <w:r w:rsidRPr="00F43A41">
        <w:rPr>
          <w:rFonts w:ascii="Times New Roman" w:eastAsia="Times New Roman" w:hAnsi="Times New Roman" w:cs="Times New Roman"/>
          <w:vertAlign w:val="superscript"/>
          <w:lang w:eastAsia="it-IT"/>
        </w:rPr>
        <w:t>a</w:t>
      </w:r>
      <w:r w:rsidRPr="00F43A41">
        <w:rPr>
          <w:rFonts w:ascii="Times New Roman" w:eastAsia="Times New Roman" w:hAnsi="Times New Roman" w:cs="Times New Roman"/>
          <w:lang w:eastAsia="it-IT"/>
        </w:rPr>
        <w:t>, Nadia Passerini</w:t>
      </w:r>
      <w:r w:rsidRPr="00F43A41">
        <w:rPr>
          <w:rFonts w:ascii="Times New Roman" w:eastAsia="Times New Roman" w:hAnsi="Times New Roman" w:cs="Times New Roman"/>
          <w:vertAlign w:val="superscript"/>
          <w:lang w:eastAsia="it-IT"/>
        </w:rPr>
        <w:t>a</w:t>
      </w:r>
    </w:p>
    <w:p w14:paraId="6B0B0372" w14:textId="77777777" w:rsidR="005B4BD3" w:rsidRPr="00F43A41" w:rsidRDefault="005B4BD3" w:rsidP="005B4BD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val="en-IE" w:eastAsia="it-IT"/>
        </w:rPr>
      </w:pPr>
      <w:r w:rsidRPr="00F43A41">
        <w:rPr>
          <w:rFonts w:ascii="Times New Roman" w:eastAsia="Times New Roman" w:hAnsi="Times New Roman" w:cs="Times New Roman"/>
          <w:vertAlign w:val="superscript"/>
          <w:lang w:val="en-IE" w:eastAsia="it-IT"/>
        </w:rPr>
        <w:t>a</w:t>
      </w:r>
      <w:r w:rsidRPr="00F43A41">
        <w:rPr>
          <w:rFonts w:ascii="Times New Roman" w:eastAsia="Times New Roman" w:hAnsi="Times New Roman" w:cs="Times New Roman"/>
          <w:lang w:val="en-IE" w:eastAsia="it-IT"/>
        </w:rPr>
        <w:t>Department of Pharmacy and Biotechnology, University of Bologna, Via S. Donato 19/2, 40127 Bologna, Italy</w:t>
      </w:r>
    </w:p>
    <w:p w14:paraId="2090135E" w14:textId="77777777" w:rsidR="005B4BD3" w:rsidRPr="00F43A41" w:rsidRDefault="005B4BD3" w:rsidP="005B4BD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val="en-IE" w:eastAsia="it-IT"/>
        </w:rPr>
      </w:pPr>
      <w:r w:rsidRPr="00F43A41">
        <w:rPr>
          <w:rFonts w:ascii="Times New Roman" w:eastAsia="Times New Roman" w:hAnsi="Times New Roman" w:cs="Times New Roman"/>
          <w:vertAlign w:val="superscript"/>
          <w:lang w:val="en-IE" w:eastAsia="it-IT"/>
        </w:rPr>
        <w:t>b</w:t>
      </w:r>
      <w:r w:rsidRPr="00F43A41">
        <w:rPr>
          <w:rFonts w:ascii="Times New Roman" w:eastAsia="Times New Roman" w:hAnsi="Times New Roman" w:cs="Times New Roman"/>
          <w:lang w:val="en-IE" w:eastAsia="it-IT"/>
        </w:rPr>
        <w:t>Department of Applied Science and Technology, Politecnico di Torino, Torino, 10129, Italy</w:t>
      </w:r>
    </w:p>
    <w:p w14:paraId="5243C6CD" w14:textId="0D718ECF" w:rsidR="005B4BD3" w:rsidRPr="00F43A41" w:rsidRDefault="005B4BD3" w:rsidP="005B4BD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val="en-IE" w:eastAsia="it-IT"/>
        </w:rPr>
      </w:pPr>
      <w:r w:rsidRPr="00F43A41">
        <w:rPr>
          <w:rFonts w:ascii="Times New Roman" w:eastAsia="Times New Roman" w:hAnsi="Times New Roman" w:cs="Times New Roman"/>
          <w:lang w:val="en-IE" w:eastAsia="it-IT"/>
        </w:rPr>
        <w:t>*Corresponding author (</w:t>
      </w:r>
      <w:r w:rsidR="008D68A7">
        <w:rPr>
          <w:rFonts w:ascii="Times New Roman" w:eastAsia="Times New Roman" w:hAnsi="Times New Roman" w:cs="Times New Roman"/>
          <w:lang w:val="en-IE" w:eastAsia="it-IT"/>
        </w:rPr>
        <w:t>serena.bertoni4</w:t>
      </w:r>
      <w:r w:rsidRPr="00F43A41">
        <w:rPr>
          <w:rFonts w:ascii="Times New Roman" w:eastAsia="Times New Roman" w:hAnsi="Times New Roman" w:cs="Times New Roman"/>
          <w:lang w:val="en-IE" w:eastAsia="it-IT"/>
        </w:rPr>
        <w:t>@unibo.it)</w:t>
      </w:r>
    </w:p>
    <w:p w14:paraId="0D2E9585" w14:textId="2B204834" w:rsidR="005B4BD3" w:rsidRDefault="005B4BD3" w:rsidP="005B4BD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lang w:val="en-IE" w:eastAsia="it-IT"/>
        </w:rPr>
      </w:pPr>
    </w:p>
    <w:p w14:paraId="107EC936" w14:textId="6AF9D9AE" w:rsidR="005B4BD3" w:rsidRDefault="005B4BD3" w:rsidP="005B4BD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lang w:val="en-IE" w:eastAsia="it-IT"/>
        </w:rPr>
      </w:pPr>
    </w:p>
    <w:p w14:paraId="0E20E9D7" w14:textId="108A24F5" w:rsidR="005B4BD3" w:rsidRDefault="005B4BD3" w:rsidP="005B4BD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lang w:val="en-IE" w:eastAsia="it-IT"/>
        </w:rPr>
      </w:pPr>
      <w:r>
        <w:rPr>
          <w:rFonts w:ascii="Times New Roman" w:eastAsia="Times New Roman" w:hAnsi="Times New Roman" w:cs="Times New Roman"/>
          <w:b/>
          <w:bCs/>
          <w:noProof/>
          <w:lang w:val="en-IE" w:eastAsia="it-IT"/>
        </w:rPr>
        <w:drawing>
          <wp:inline distT="0" distB="0" distL="0" distR="0" wp14:anchorId="4910D185" wp14:editId="27F3F011">
            <wp:extent cx="6120000" cy="2823544"/>
            <wp:effectExtent l="0" t="0" r="0" b="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0" t="5606" r="3832" b="5231"/>
                    <a:stretch/>
                  </pic:blipFill>
                  <pic:spPr bwMode="auto">
                    <a:xfrm>
                      <a:off x="0" y="0"/>
                      <a:ext cx="6120000" cy="28235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0C3467A" w14:textId="72933ACE" w:rsidR="005B4BD3" w:rsidRPr="005B4BD3" w:rsidRDefault="005B4BD3" w:rsidP="005B4BD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val="en-IE" w:eastAsia="it-IT"/>
        </w:rPr>
      </w:pPr>
      <w:r w:rsidRPr="005B4BD3">
        <w:rPr>
          <w:rFonts w:ascii="Times New Roman" w:eastAsia="Times New Roman" w:hAnsi="Times New Roman" w:cs="Times New Roman"/>
          <w:b/>
          <w:bCs/>
          <w:lang w:val="en-IE" w:eastAsia="it-IT"/>
        </w:rPr>
        <w:t xml:space="preserve">Fig. 1 SI. </w:t>
      </w:r>
      <w:r>
        <w:rPr>
          <w:rFonts w:ascii="Times New Roman" w:eastAsia="Times New Roman" w:hAnsi="Times New Roman" w:cs="Times New Roman"/>
          <w:b/>
          <w:bCs/>
          <w:lang w:val="en-IE" w:eastAsia="it-IT"/>
        </w:rPr>
        <w:t xml:space="preserve">A) </w:t>
      </w:r>
      <w:r w:rsidRPr="005B4BD3">
        <w:rPr>
          <w:rFonts w:ascii="Times New Roman" w:eastAsia="Times New Roman" w:hAnsi="Times New Roman" w:cs="Times New Roman"/>
          <w:lang w:val="en-IE" w:eastAsia="it-IT"/>
        </w:rPr>
        <w:t>SAXS and</w:t>
      </w:r>
      <w:r>
        <w:rPr>
          <w:rFonts w:ascii="Times New Roman" w:eastAsia="Times New Roman" w:hAnsi="Times New Roman" w:cs="Times New Roman"/>
          <w:b/>
          <w:bCs/>
          <w:lang w:val="en-IE" w:eastAsia="it-IT"/>
        </w:rPr>
        <w:t xml:space="preserve"> B) </w:t>
      </w:r>
      <w:r w:rsidRPr="005B4BD3">
        <w:rPr>
          <w:rFonts w:ascii="Times New Roman" w:eastAsia="Times New Roman" w:hAnsi="Times New Roman" w:cs="Times New Roman"/>
          <w:lang w:val="en-IE" w:eastAsia="it-IT"/>
        </w:rPr>
        <w:t xml:space="preserve">PXRD patter of </w:t>
      </w:r>
      <w:r>
        <w:rPr>
          <w:rFonts w:ascii="Times New Roman" w:eastAsia="Times New Roman" w:hAnsi="Times New Roman" w:cs="Times New Roman"/>
          <w:lang w:val="en-IE" w:eastAsia="it-IT"/>
        </w:rPr>
        <w:t>α-SSS and β-SSS</w:t>
      </w:r>
    </w:p>
    <w:p w14:paraId="6196E5C3" w14:textId="74F95D4D" w:rsidR="005B4BD3" w:rsidRPr="005B4BD3" w:rsidRDefault="005B4BD3" w:rsidP="005B4BD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lang w:val="en-IE" w:eastAsia="it-IT"/>
        </w:rPr>
      </w:pPr>
    </w:p>
    <w:p w14:paraId="06E483A8" w14:textId="54C546D0" w:rsidR="007E32FC" w:rsidRDefault="005B4BD3">
      <w:r>
        <w:rPr>
          <w:noProof/>
        </w:rPr>
        <w:lastRenderedPageBreak/>
        <w:drawing>
          <wp:inline distT="0" distB="0" distL="0" distR="0" wp14:anchorId="672F6CBA" wp14:editId="2E9BB0B5">
            <wp:extent cx="5888904" cy="5102860"/>
            <wp:effectExtent l="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768"/>
                    <a:stretch/>
                  </pic:blipFill>
                  <pic:spPr bwMode="auto">
                    <a:xfrm>
                      <a:off x="0" y="0"/>
                      <a:ext cx="5889393" cy="51032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1231692" w14:textId="26E25C04" w:rsidR="005B4BD3" w:rsidRDefault="005B4BD3" w:rsidP="005B4BD3">
      <w:pPr>
        <w:rPr>
          <w:rFonts w:ascii="Times New Roman" w:eastAsia="Times New Roman" w:hAnsi="Times New Roman" w:cs="Times New Roman"/>
          <w:lang w:val="en-IE" w:eastAsia="it-IT"/>
        </w:rPr>
      </w:pPr>
      <w:r w:rsidRPr="005B4BD3">
        <w:rPr>
          <w:rFonts w:ascii="Times New Roman" w:eastAsia="Times New Roman" w:hAnsi="Times New Roman" w:cs="Times New Roman"/>
          <w:b/>
          <w:bCs/>
          <w:lang w:val="en-IE" w:eastAsia="it-IT"/>
        </w:rPr>
        <w:t xml:space="preserve">Fig. </w:t>
      </w:r>
      <w:r>
        <w:rPr>
          <w:rFonts w:ascii="Times New Roman" w:eastAsia="Times New Roman" w:hAnsi="Times New Roman" w:cs="Times New Roman"/>
          <w:b/>
          <w:bCs/>
          <w:lang w:val="en-IE" w:eastAsia="it-IT"/>
        </w:rPr>
        <w:t>2</w:t>
      </w:r>
      <w:r w:rsidRPr="005B4BD3">
        <w:rPr>
          <w:rFonts w:ascii="Times New Roman" w:eastAsia="Times New Roman" w:hAnsi="Times New Roman" w:cs="Times New Roman"/>
          <w:b/>
          <w:bCs/>
          <w:lang w:val="en-IE" w:eastAsia="it-IT"/>
        </w:rPr>
        <w:t xml:space="preserve">SI </w:t>
      </w:r>
      <w:r w:rsidRPr="005B4BD3">
        <w:rPr>
          <w:rFonts w:ascii="Times New Roman" w:eastAsia="Times New Roman" w:hAnsi="Times New Roman" w:cs="Times New Roman"/>
          <w:lang w:val="en-IE" w:eastAsia="it-IT"/>
        </w:rPr>
        <w:t>PXRD pattern</w:t>
      </w:r>
      <w:r>
        <w:rPr>
          <w:rFonts w:ascii="Times New Roman" w:eastAsia="Times New Roman" w:hAnsi="Times New Roman" w:cs="Times New Roman"/>
          <w:lang w:val="en-IE" w:eastAsia="it-IT"/>
        </w:rPr>
        <w:t xml:space="preserve"> of pure FAs</w:t>
      </w:r>
      <w:r w:rsidRPr="005B4BD3">
        <w:rPr>
          <w:lang w:val="en-IE"/>
        </w:rPr>
        <w:t xml:space="preserve"> </w:t>
      </w:r>
      <w:r w:rsidRPr="005B4BD3">
        <w:rPr>
          <w:rFonts w:ascii="Times New Roman" w:eastAsia="Times New Roman" w:hAnsi="Times New Roman" w:cs="Times New Roman"/>
          <w:lang w:val="en-IE" w:eastAsia="it-IT"/>
        </w:rPr>
        <w:t>compare</w:t>
      </w:r>
      <w:r>
        <w:rPr>
          <w:rFonts w:ascii="Times New Roman" w:eastAsia="Times New Roman" w:hAnsi="Times New Roman" w:cs="Times New Roman"/>
          <w:lang w:val="en-IE" w:eastAsia="it-IT"/>
        </w:rPr>
        <w:t>d with</w:t>
      </w:r>
      <w:r w:rsidRPr="005B4BD3">
        <w:rPr>
          <w:rFonts w:ascii="Times New Roman" w:eastAsia="Times New Roman" w:hAnsi="Times New Roman" w:cs="Times New Roman"/>
          <w:lang w:val="en-IE" w:eastAsia="it-IT"/>
        </w:rPr>
        <w:t xml:space="preserve"> powder diffraction patterns </w:t>
      </w:r>
      <w:r>
        <w:rPr>
          <w:rFonts w:ascii="Times New Roman" w:eastAsia="Times New Roman" w:hAnsi="Times New Roman" w:cs="Times New Roman"/>
          <w:lang w:val="en-IE" w:eastAsia="it-IT"/>
        </w:rPr>
        <w:t xml:space="preserve">calculated </w:t>
      </w:r>
      <w:r w:rsidRPr="005B4BD3">
        <w:rPr>
          <w:rFonts w:ascii="Times New Roman" w:eastAsia="Times New Roman" w:hAnsi="Times New Roman" w:cs="Times New Roman"/>
          <w:lang w:val="en-IE" w:eastAsia="it-IT"/>
        </w:rPr>
        <w:t>from single-crystal structure</w:t>
      </w:r>
      <w:r>
        <w:rPr>
          <w:rFonts w:ascii="Times New Roman" w:eastAsia="Times New Roman" w:hAnsi="Times New Roman" w:cs="Times New Roman"/>
          <w:lang w:val="en-IE" w:eastAsia="it-IT"/>
        </w:rPr>
        <w:t xml:space="preserve">s available on </w:t>
      </w:r>
      <w:r w:rsidRPr="005B4BD3">
        <w:rPr>
          <w:rFonts w:ascii="Times New Roman" w:eastAsia="Times New Roman" w:hAnsi="Times New Roman" w:cs="Times New Roman"/>
          <w:lang w:val="en-IE" w:eastAsia="it-IT"/>
        </w:rPr>
        <w:t>Cambridge Structural Database</w:t>
      </w:r>
      <w:r>
        <w:rPr>
          <w:rFonts w:ascii="Times New Roman" w:eastAsia="Times New Roman" w:hAnsi="Times New Roman" w:cs="Times New Roman"/>
          <w:lang w:val="en-IE" w:eastAsia="it-IT"/>
        </w:rPr>
        <w:t>.</w:t>
      </w:r>
    </w:p>
    <w:p w14:paraId="5E677E02" w14:textId="77777777" w:rsidR="005B4BD3" w:rsidRDefault="005B4BD3" w:rsidP="005B4BD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lang w:val="en-IE" w:eastAsia="it-IT"/>
        </w:rPr>
      </w:pPr>
      <w:r>
        <w:rPr>
          <w:rFonts w:ascii="Times New Roman" w:eastAsia="Times New Roman" w:hAnsi="Times New Roman" w:cs="Times New Roman"/>
          <w:b/>
          <w:bCs/>
          <w:noProof/>
          <w:lang w:val="en-IE" w:eastAsia="it-IT"/>
        </w:rPr>
        <w:drawing>
          <wp:inline distT="0" distB="0" distL="0" distR="0" wp14:anchorId="6E2E0D51" wp14:editId="5D4313E0">
            <wp:extent cx="4365101" cy="2970616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4940" cy="298411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CD85A51" w14:textId="618C9A3C" w:rsidR="005B4BD3" w:rsidRDefault="005B4BD3" w:rsidP="00C825D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val="en-IE" w:eastAsia="it-IT"/>
        </w:rPr>
      </w:pPr>
      <w:r w:rsidRPr="00403C52">
        <w:rPr>
          <w:rFonts w:ascii="Times New Roman" w:eastAsia="Times New Roman" w:hAnsi="Times New Roman" w:cs="Times New Roman"/>
          <w:b/>
          <w:bCs/>
          <w:lang w:val="en-IE" w:eastAsia="it-IT"/>
        </w:rPr>
        <w:t xml:space="preserve">Fig. 3SI </w:t>
      </w:r>
      <w:r w:rsidRPr="00403C52">
        <w:rPr>
          <w:rFonts w:ascii="Times New Roman" w:eastAsia="Times New Roman" w:hAnsi="Times New Roman" w:cs="Times New Roman"/>
          <w:lang w:val="en-IE" w:eastAsia="it-IT"/>
        </w:rPr>
        <w:t>SAXS pattern of pure F</w:t>
      </w:r>
      <w:r w:rsidR="00DC1B13">
        <w:rPr>
          <w:rFonts w:ascii="Times New Roman" w:eastAsia="Times New Roman" w:hAnsi="Times New Roman" w:cs="Times New Roman"/>
          <w:lang w:val="en-IE" w:eastAsia="it-IT"/>
        </w:rPr>
        <w:t>A</w:t>
      </w:r>
      <w:r w:rsidRPr="00403C52">
        <w:rPr>
          <w:rFonts w:ascii="Times New Roman" w:eastAsia="Times New Roman" w:hAnsi="Times New Roman" w:cs="Times New Roman"/>
          <w:lang w:val="en-IE" w:eastAsia="it-IT"/>
        </w:rPr>
        <w:t>s</w:t>
      </w:r>
      <w:r w:rsidR="00403C52" w:rsidRPr="00403C52">
        <w:rPr>
          <w:rFonts w:ascii="Times New Roman" w:eastAsia="Times New Roman" w:hAnsi="Times New Roman" w:cs="Times New Roman"/>
          <w:lang w:val="en-IE" w:eastAsia="it-IT"/>
        </w:rPr>
        <w:t xml:space="preserve"> re</w:t>
      </w:r>
      <w:r w:rsidR="00403C52">
        <w:rPr>
          <w:rFonts w:ascii="Times New Roman" w:eastAsia="Times New Roman" w:hAnsi="Times New Roman" w:cs="Times New Roman"/>
          <w:lang w:val="en-IE" w:eastAsia="it-IT"/>
        </w:rPr>
        <w:t>corded at 25°C</w:t>
      </w:r>
    </w:p>
    <w:p w14:paraId="6A05E31C" w14:textId="7979BDB1" w:rsidR="00DC1B13" w:rsidRDefault="009D7657" w:rsidP="00C825D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val="en-IE" w:eastAsia="it-IT"/>
        </w:rPr>
      </w:pPr>
      <w:r>
        <w:rPr>
          <w:rFonts w:ascii="Times New Roman" w:eastAsia="Times New Roman" w:hAnsi="Times New Roman" w:cs="Times New Roman"/>
          <w:noProof/>
          <w:lang w:val="en-IE" w:eastAsia="it-IT"/>
        </w:rPr>
        <w:lastRenderedPageBreak/>
        <w:drawing>
          <wp:inline distT="0" distB="0" distL="0" distR="0" wp14:anchorId="70D2FCE9" wp14:editId="4A8E9EE8">
            <wp:extent cx="3165096" cy="3844179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9780" cy="384986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F5ED7AD" w14:textId="01163EEC" w:rsidR="00DC1B13" w:rsidRPr="00C825DE" w:rsidRDefault="00DC1B13" w:rsidP="00C825D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val="en-IE" w:eastAsia="it-IT"/>
        </w:rPr>
      </w:pPr>
      <w:r w:rsidRPr="00DC1B13">
        <w:rPr>
          <w:rFonts w:ascii="Times New Roman" w:eastAsia="Times New Roman" w:hAnsi="Times New Roman" w:cs="Times New Roman"/>
          <w:b/>
          <w:bCs/>
          <w:lang w:val="en-IE" w:eastAsia="it-IT"/>
        </w:rPr>
        <w:t xml:space="preserve">Fig. 4SI </w:t>
      </w:r>
      <w:r w:rsidRPr="00DC1B13">
        <w:rPr>
          <w:rFonts w:ascii="Times New Roman" w:eastAsia="Times New Roman" w:hAnsi="Times New Roman" w:cs="Times New Roman"/>
          <w:lang w:val="en-IE" w:eastAsia="it-IT"/>
        </w:rPr>
        <w:t>DSC melting curves of α-SSS/</w:t>
      </w:r>
      <w:r>
        <w:rPr>
          <w:rFonts w:ascii="Times New Roman" w:eastAsia="Times New Roman" w:hAnsi="Times New Roman" w:cs="Times New Roman"/>
          <w:lang w:val="en-IE" w:eastAsia="it-IT"/>
        </w:rPr>
        <w:t>M</w:t>
      </w:r>
      <w:r w:rsidRPr="00DC1B13">
        <w:rPr>
          <w:rFonts w:ascii="Times New Roman" w:eastAsia="Times New Roman" w:hAnsi="Times New Roman" w:cs="Times New Roman"/>
          <w:lang w:val="en-IE" w:eastAsia="it-IT"/>
        </w:rPr>
        <w:t>A binary mixtures at the different mass proportion.</w:t>
      </w:r>
    </w:p>
    <w:sectPr w:rsidR="00DC1B13" w:rsidRPr="00C825D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4BD3"/>
    <w:rsid w:val="00403C52"/>
    <w:rsid w:val="005B4BD3"/>
    <w:rsid w:val="006F67D7"/>
    <w:rsid w:val="0073164E"/>
    <w:rsid w:val="007E32FC"/>
    <w:rsid w:val="008D68A7"/>
    <w:rsid w:val="009705EC"/>
    <w:rsid w:val="009D7657"/>
    <w:rsid w:val="00C706D1"/>
    <w:rsid w:val="00C825DE"/>
    <w:rsid w:val="00DC1B13"/>
    <w:rsid w:val="00EE3000"/>
    <w:rsid w:val="00F65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2DB471"/>
  <w15:chartTrackingRefBased/>
  <w15:docId w15:val="{A6CFE156-D122-483A-ABDA-201D6ACE8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B4BD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121</Words>
  <Characters>691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Alma Mater Studiorum - Universita di Bologna</Company>
  <LinksUpToDate>false</LinksUpToDate>
  <CharactersWithSpaces>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Serena Bertoni</dc:creator>
  <cp:keywords/>
  <dc:description/>
  <cp:lastModifiedBy>Serena Bertoni</cp:lastModifiedBy>
  <cp:revision>3</cp:revision>
  <dcterms:created xsi:type="dcterms:W3CDTF">2025-07-29T08:28:00Z</dcterms:created>
  <dcterms:modified xsi:type="dcterms:W3CDTF">2025-07-29T13:45:00Z</dcterms:modified>
</cp:coreProperties>
</file>