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9F85DF" w14:textId="28777F5A" w:rsidR="00E95936" w:rsidRPr="004E11EA" w:rsidRDefault="003C636A">
      <w:pPr>
        <w:rPr>
          <w:rFonts w:ascii="Times New Roman" w:hAnsi="Times New Roman" w:cs="Times New Roman"/>
          <w:lang w:val="en-US"/>
        </w:rPr>
      </w:pPr>
      <w:bookmarkStart w:id="0" w:name="_Hlk164349789"/>
      <w:r>
        <w:rPr>
          <w:rFonts w:ascii="Times New Roman" w:hAnsi="Times New Roman" w:cs="Times New Roman"/>
          <w:b/>
          <w:bCs/>
          <w:u w:val="single"/>
          <w:lang w:val="en-US"/>
        </w:rPr>
        <w:t>ANNEX</w:t>
      </w:r>
      <w:r w:rsidR="00990C68" w:rsidRPr="004E11EA">
        <w:rPr>
          <w:rFonts w:ascii="Times New Roman" w:hAnsi="Times New Roman" w:cs="Times New Roman"/>
          <w:b/>
          <w:bCs/>
          <w:u w:val="single"/>
          <w:lang w:val="en-US"/>
        </w:rPr>
        <w:t xml:space="preserve"> </w:t>
      </w:r>
      <w:r w:rsidR="00A6739E">
        <w:rPr>
          <w:rFonts w:ascii="Times New Roman" w:hAnsi="Times New Roman" w:cs="Times New Roman"/>
          <w:b/>
          <w:bCs/>
          <w:u w:val="single"/>
          <w:lang w:val="en-US"/>
        </w:rPr>
        <w:t>A</w:t>
      </w:r>
      <w:r w:rsidR="00990C68" w:rsidRPr="004E11EA">
        <w:rPr>
          <w:rFonts w:ascii="Times New Roman" w:hAnsi="Times New Roman" w:cs="Times New Roman"/>
          <w:b/>
          <w:bCs/>
          <w:u w:val="single"/>
          <w:lang w:val="en-US"/>
        </w:rPr>
        <w:t>2</w:t>
      </w:r>
      <w:r w:rsidR="00990C68" w:rsidRPr="004E11EA">
        <w:rPr>
          <w:rFonts w:ascii="Times New Roman" w:hAnsi="Times New Roman" w:cs="Times New Roman"/>
          <w:b/>
          <w:bCs/>
          <w:lang w:val="en-US"/>
        </w:rPr>
        <w:t xml:space="preserve">: </w:t>
      </w:r>
      <w:r w:rsidR="00990C68" w:rsidRPr="004E11EA">
        <w:rPr>
          <w:rFonts w:ascii="Times New Roman" w:hAnsi="Times New Roman" w:cs="Times New Roman"/>
          <w:lang w:val="en-US"/>
        </w:rPr>
        <w:t>Results from the non-structural fuzzy decision support system analysis</w:t>
      </w:r>
    </w:p>
    <w:bookmarkEnd w:id="0"/>
    <w:p w14:paraId="4717DBEB" w14:textId="4FB5B22C" w:rsidR="00990C68" w:rsidRPr="004E11EA" w:rsidRDefault="00990C68" w:rsidP="00990C68">
      <w:pPr>
        <w:spacing w:before="240" w:after="0" w:line="480" w:lineRule="auto"/>
        <w:jc w:val="both"/>
        <w:rPr>
          <w:rFonts w:ascii="Times New Roman" w:hAnsi="Times New Roman" w:cs="Times New Roman"/>
          <w:lang w:val="en-US"/>
        </w:rPr>
      </w:pPr>
      <w:r w:rsidRPr="004E11EA">
        <w:rPr>
          <w:rFonts w:ascii="Times New Roman" w:hAnsi="Times New Roman" w:cs="Times New Roman"/>
          <w:b/>
          <w:bCs/>
          <w:lang w:val="en-US"/>
        </w:rPr>
        <w:t>T</w:t>
      </w:r>
      <w:r w:rsidR="003C636A">
        <w:rPr>
          <w:rFonts w:ascii="Times New Roman" w:hAnsi="Times New Roman" w:cs="Times New Roman"/>
          <w:b/>
          <w:bCs/>
          <w:lang w:val="en-US"/>
        </w:rPr>
        <w:t>ABLE</w:t>
      </w:r>
      <w:r w:rsidRPr="004E11EA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A6739E">
        <w:rPr>
          <w:rFonts w:ascii="Times New Roman" w:hAnsi="Times New Roman" w:cs="Times New Roman"/>
          <w:b/>
          <w:bCs/>
          <w:lang w:val="en-US"/>
        </w:rPr>
        <w:t>A</w:t>
      </w:r>
      <w:r w:rsidRPr="004E11EA">
        <w:rPr>
          <w:rFonts w:ascii="Times New Roman" w:hAnsi="Times New Roman" w:cs="Times New Roman"/>
          <w:b/>
          <w:bCs/>
          <w:lang w:val="en-US"/>
        </w:rPr>
        <w:t>1</w:t>
      </w:r>
      <w:r w:rsidRPr="004E11EA">
        <w:rPr>
          <w:rFonts w:ascii="Times New Roman" w:hAnsi="Times New Roman" w:cs="Times New Roman"/>
          <w:lang w:val="en-US"/>
        </w:rPr>
        <w:t>. Diagnostic frame of the scores obtained for the two diets for each decision factor (parameter) in the non-structural fuzzy decision support system analysis. These scores are the same for both decision factor weighting hypotheses.</w:t>
      </w:r>
    </w:p>
    <w:tbl>
      <w:tblPr>
        <w:tblStyle w:val="Grilledutableau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990C68" w:rsidRPr="004E11EA" w14:paraId="0F231BCF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795C8E39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Decision factor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6EC92853" w14:textId="2EF5F491" w:rsidR="00990C68" w:rsidRPr="004E11EA" w:rsidRDefault="00CE330E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Control diet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361CEFAA" w14:textId="0425B50B" w:rsidR="00990C68" w:rsidRPr="004E11EA" w:rsidRDefault="00CE330E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</w:t>
            </w:r>
            <w:r w:rsidR="00990C68" w:rsidRPr="004E11EA">
              <w:rPr>
                <w:rFonts w:ascii="Times New Roman" w:hAnsi="Times New Roman" w:cs="Times New Roman"/>
                <w:lang w:val="en-US"/>
              </w:rPr>
              <w:t>nnovative</w:t>
            </w:r>
            <w:r>
              <w:rPr>
                <w:rFonts w:ascii="Times New Roman" w:hAnsi="Times New Roman" w:cs="Times New Roman"/>
                <w:lang w:val="en-US"/>
              </w:rPr>
              <w:t xml:space="preserve"> diet</w:t>
            </w:r>
          </w:p>
        </w:tc>
      </w:tr>
      <w:tr w:rsidR="00990C68" w:rsidRPr="004E11EA" w14:paraId="5DB53B79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50EE9FE0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Total proteins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6D783FBF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0.333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39326764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59A6DFC2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0CB76A20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Glucose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736F06F1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056A4A09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6D66AFB3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71E300EC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Lactate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2CA749B5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28C374DB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0.333</w:t>
            </w:r>
          </w:p>
        </w:tc>
      </w:tr>
      <w:tr w:rsidR="00990C68" w:rsidRPr="004E11EA" w14:paraId="78F837C6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176F646F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Prealbumin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276CBA49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113352B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28BC4F3F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6580A136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Alpha 2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12B57F3E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57DF3335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3A3B0445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5B38F94E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Alpha 1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33C101E0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0.333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0E71AE5E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464C8933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051FA6C8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Beta 1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2A4E06B9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0.333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0E64A64D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79F43AFA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01385055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Beta 2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686E887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737566C3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31EF5391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298777A4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Gamma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4D059AEE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210" w:type="dxa"/>
            <w:shd w:val="clear" w:color="auto" w:fill="auto"/>
            <w:vAlign w:val="center"/>
          </w:tcPr>
          <w:p w14:paraId="6B1579D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</w:tbl>
    <w:p w14:paraId="31CB6F71" w14:textId="77777777" w:rsidR="004E11EA" w:rsidRDefault="004E11EA" w:rsidP="00990C68">
      <w:pPr>
        <w:spacing w:before="240" w:after="0"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4565B944" w14:textId="1FC20490" w:rsidR="00990C68" w:rsidRPr="004E11EA" w:rsidRDefault="00990C68" w:rsidP="00990C68">
      <w:pPr>
        <w:spacing w:before="240" w:after="0" w:line="480" w:lineRule="auto"/>
        <w:jc w:val="both"/>
        <w:rPr>
          <w:rFonts w:ascii="Times New Roman" w:hAnsi="Times New Roman" w:cs="Times New Roman"/>
          <w:lang w:val="en-US"/>
        </w:rPr>
      </w:pPr>
      <w:r w:rsidRPr="004E11EA">
        <w:rPr>
          <w:rFonts w:ascii="Times New Roman" w:hAnsi="Times New Roman" w:cs="Times New Roman"/>
          <w:b/>
          <w:bCs/>
          <w:lang w:val="en-US"/>
        </w:rPr>
        <w:t>T</w:t>
      </w:r>
      <w:r w:rsidR="003C636A">
        <w:rPr>
          <w:rFonts w:ascii="Times New Roman" w:hAnsi="Times New Roman" w:cs="Times New Roman"/>
          <w:b/>
          <w:bCs/>
          <w:lang w:val="en-US"/>
        </w:rPr>
        <w:t>ABLE</w:t>
      </w:r>
      <w:r w:rsidRPr="004E11EA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A6739E">
        <w:rPr>
          <w:rFonts w:ascii="Times New Roman" w:hAnsi="Times New Roman" w:cs="Times New Roman"/>
          <w:b/>
          <w:bCs/>
          <w:lang w:val="en-US"/>
        </w:rPr>
        <w:t>A</w:t>
      </w:r>
      <w:r w:rsidRPr="004E11EA">
        <w:rPr>
          <w:rFonts w:ascii="Times New Roman" w:hAnsi="Times New Roman" w:cs="Times New Roman"/>
          <w:b/>
          <w:bCs/>
          <w:lang w:val="en-US"/>
        </w:rPr>
        <w:t>2</w:t>
      </w:r>
      <w:r w:rsidRPr="004E11EA">
        <w:rPr>
          <w:rFonts w:ascii="Times New Roman" w:hAnsi="Times New Roman" w:cs="Times New Roman"/>
          <w:lang w:val="en-US"/>
        </w:rPr>
        <w:t>. Diagnostic frame of the scores obtained for each decision factor (parameter) in the non-structural fuzzy decision support system analysis in the weighting hypothesis.</w:t>
      </w:r>
    </w:p>
    <w:tbl>
      <w:tblPr>
        <w:tblStyle w:val="Grilledutableau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9"/>
        <w:gridCol w:w="3209"/>
      </w:tblGrid>
      <w:tr w:rsidR="00990C68" w:rsidRPr="004E11EA" w14:paraId="06839F19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6A814C81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Decision factor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7D60D2CB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Score</w:t>
            </w:r>
          </w:p>
        </w:tc>
      </w:tr>
      <w:tr w:rsidR="00990C68" w:rsidRPr="004E11EA" w14:paraId="26CFE74A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027B448C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Total proteins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4E0166C1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1</w:t>
            </w:r>
          </w:p>
        </w:tc>
      </w:tr>
      <w:tr w:rsidR="00990C68" w:rsidRPr="004E11EA" w14:paraId="2948D01D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10E8BEF4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Beta 2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4BF24B8A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0.818</w:t>
            </w:r>
          </w:p>
        </w:tc>
      </w:tr>
      <w:tr w:rsidR="00990C68" w:rsidRPr="004E11EA" w14:paraId="3DA4DF34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6964C059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Alpha 1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5934120A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0.739</w:t>
            </w:r>
          </w:p>
        </w:tc>
      </w:tr>
      <w:tr w:rsidR="00990C68" w:rsidRPr="004E11EA" w14:paraId="48D95968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791391FF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Beta 1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7ED4E81B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0.600</w:t>
            </w:r>
          </w:p>
        </w:tc>
      </w:tr>
      <w:tr w:rsidR="00990C68" w:rsidRPr="004E11EA" w14:paraId="4A443026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5547BF86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Prealbumin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3C8B623A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0.481</w:t>
            </w:r>
          </w:p>
        </w:tc>
      </w:tr>
      <w:tr w:rsidR="00990C68" w:rsidRPr="004E11EA" w14:paraId="4D19FA91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34F7FCEB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Glucose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28AE986B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0.379</w:t>
            </w:r>
          </w:p>
        </w:tc>
      </w:tr>
      <w:tr w:rsidR="00990C68" w:rsidRPr="004E11EA" w14:paraId="41AD8A2B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78AE6144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Gamma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54D670AD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0.290</w:t>
            </w:r>
          </w:p>
        </w:tc>
      </w:tr>
      <w:tr w:rsidR="00990C68" w:rsidRPr="004E11EA" w14:paraId="0FDB81C3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399A6DFC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Lactate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747A38A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0.176</w:t>
            </w:r>
          </w:p>
        </w:tc>
      </w:tr>
      <w:tr w:rsidR="00990C68" w:rsidRPr="004E11EA" w14:paraId="70B5C7BD" w14:textId="77777777" w:rsidTr="00575283">
        <w:trPr>
          <w:jc w:val="center"/>
        </w:trPr>
        <w:tc>
          <w:tcPr>
            <w:tcW w:w="3209" w:type="dxa"/>
            <w:shd w:val="clear" w:color="auto" w:fill="auto"/>
            <w:vAlign w:val="center"/>
          </w:tcPr>
          <w:p w14:paraId="730DC05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Alpha 2</w:t>
            </w:r>
          </w:p>
        </w:tc>
        <w:tc>
          <w:tcPr>
            <w:tcW w:w="3209" w:type="dxa"/>
            <w:shd w:val="clear" w:color="auto" w:fill="auto"/>
            <w:vAlign w:val="center"/>
          </w:tcPr>
          <w:p w14:paraId="7198099D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0.053</w:t>
            </w:r>
          </w:p>
        </w:tc>
      </w:tr>
    </w:tbl>
    <w:p w14:paraId="0C8E0463" w14:textId="77777777" w:rsidR="00990C68" w:rsidRPr="004E11EA" w:rsidRDefault="00990C68" w:rsidP="00990C68">
      <w:pPr>
        <w:spacing w:before="240"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46600046" w14:textId="4534DFBB" w:rsidR="00990C68" w:rsidRPr="004E11EA" w:rsidRDefault="00990C68" w:rsidP="00990C68">
      <w:pPr>
        <w:spacing w:before="240" w:line="480" w:lineRule="auto"/>
        <w:jc w:val="both"/>
        <w:rPr>
          <w:rFonts w:ascii="Times New Roman" w:hAnsi="Times New Roman" w:cs="Times New Roman"/>
          <w:lang w:val="en-US"/>
        </w:rPr>
      </w:pPr>
      <w:r w:rsidRPr="004E11EA">
        <w:rPr>
          <w:rFonts w:ascii="Times New Roman" w:hAnsi="Times New Roman" w:cs="Times New Roman"/>
          <w:b/>
          <w:bCs/>
          <w:lang w:val="en-US"/>
        </w:rPr>
        <w:t>T</w:t>
      </w:r>
      <w:r w:rsidR="003C636A">
        <w:rPr>
          <w:rFonts w:ascii="Times New Roman" w:hAnsi="Times New Roman" w:cs="Times New Roman"/>
          <w:b/>
          <w:bCs/>
          <w:lang w:val="en-US"/>
        </w:rPr>
        <w:t>ABLE</w:t>
      </w:r>
      <w:r w:rsidRPr="004E11EA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A6739E">
        <w:rPr>
          <w:rFonts w:ascii="Times New Roman" w:hAnsi="Times New Roman" w:cs="Times New Roman"/>
          <w:b/>
          <w:bCs/>
          <w:lang w:val="en-US"/>
        </w:rPr>
        <w:t>A</w:t>
      </w:r>
      <w:r w:rsidRPr="004E11EA">
        <w:rPr>
          <w:rFonts w:ascii="Times New Roman" w:hAnsi="Times New Roman" w:cs="Times New Roman"/>
          <w:b/>
          <w:bCs/>
          <w:lang w:val="en-US"/>
        </w:rPr>
        <w:t>3</w:t>
      </w:r>
      <w:r w:rsidRPr="004E11EA">
        <w:rPr>
          <w:rFonts w:ascii="Times New Roman" w:hAnsi="Times New Roman" w:cs="Times New Roman"/>
          <w:lang w:val="en-US"/>
        </w:rPr>
        <w:t xml:space="preserve">. Diagnostic frame of the scores obtained by each </w:t>
      </w:r>
      <w:r w:rsidR="00CE330E">
        <w:rPr>
          <w:rFonts w:ascii="Times New Roman" w:hAnsi="Times New Roman" w:cs="Times New Roman"/>
          <w:lang w:val="en-US"/>
        </w:rPr>
        <w:t xml:space="preserve">organic </w:t>
      </w:r>
      <w:r w:rsidRPr="004E11EA">
        <w:rPr>
          <w:rFonts w:ascii="Times New Roman" w:hAnsi="Times New Roman" w:cs="Times New Roman"/>
          <w:lang w:val="en-US"/>
        </w:rPr>
        <w:t>diet treatment under two hypotheses, ranking of decision factors based on PCA contribution or equal importance, by means of the non-structural fuzzy decision support system.</w:t>
      </w:r>
    </w:p>
    <w:tbl>
      <w:tblPr>
        <w:tblStyle w:val="Grilledutableau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8"/>
        <w:gridCol w:w="3198"/>
        <w:gridCol w:w="3199"/>
      </w:tblGrid>
      <w:tr w:rsidR="00990C68" w:rsidRPr="004E11EA" w14:paraId="11637B16" w14:textId="77777777" w:rsidTr="00575283">
        <w:trPr>
          <w:trHeight w:val="463"/>
          <w:jc w:val="center"/>
        </w:trPr>
        <w:tc>
          <w:tcPr>
            <w:tcW w:w="3198" w:type="dxa"/>
            <w:vAlign w:val="center"/>
          </w:tcPr>
          <w:p w14:paraId="6BF75E62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Diet</w:t>
            </w:r>
          </w:p>
        </w:tc>
        <w:tc>
          <w:tcPr>
            <w:tcW w:w="3198" w:type="dxa"/>
            <w:vAlign w:val="center"/>
          </w:tcPr>
          <w:p w14:paraId="0BECD775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Weighted decision factors</w:t>
            </w:r>
          </w:p>
        </w:tc>
        <w:tc>
          <w:tcPr>
            <w:tcW w:w="3199" w:type="dxa"/>
            <w:vAlign w:val="center"/>
          </w:tcPr>
          <w:p w14:paraId="18124EBE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Equal importance</w:t>
            </w:r>
          </w:p>
        </w:tc>
      </w:tr>
      <w:tr w:rsidR="00990C68" w:rsidRPr="004E11EA" w14:paraId="5BE00FAA" w14:textId="77777777" w:rsidTr="00575283">
        <w:trPr>
          <w:trHeight w:val="463"/>
          <w:jc w:val="center"/>
        </w:trPr>
        <w:tc>
          <w:tcPr>
            <w:tcW w:w="3198" w:type="dxa"/>
            <w:vAlign w:val="center"/>
          </w:tcPr>
          <w:p w14:paraId="3075A6FA" w14:textId="67E0CA11" w:rsidR="00990C68" w:rsidRPr="004E11EA" w:rsidRDefault="00CE330E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Control</w:t>
            </w:r>
          </w:p>
        </w:tc>
        <w:tc>
          <w:tcPr>
            <w:tcW w:w="3198" w:type="dxa"/>
            <w:vAlign w:val="center"/>
          </w:tcPr>
          <w:p w14:paraId="2C939033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0.998</w:t>
            </w:r>
          </w:p>
        </w:tc>
        <w:tc>
          <w:tcPr>
            <w:tcW w:w="3199" w:type="dxa"/>
            <w:vAlign w:val="center"/>
          </w:tcPr>
          <w:p w14:paraId="340FC407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0.971</w:t>
            </w:r>
          </w:p>
        </w:tc>
      </w:tr>
      <w:tr w:rsidR="00990C68" w:rsidRPr="004E11EA" w14:paraId="464EF904" w14:textId="77777777" w:rsidTr="00575283">
        <w:trPr>
          <w:trHeight w:val="43"/>
          <w:jc w:val="center"/>
        </w:trPr>
        <w:tc>
          <w:tcPr>
            <w:tcW w:w="3198" w:type="dxa"/>
            <w:vAlign w:val="center"/>
          </w:tcPr>
          <w:p w14:paraId="3DC5E5C4" w14:textId="768EEEE9" w:rsidR="00990C68" w:rsidRPr="004E11EA" w:rsidRDefault="00CE330E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</w:t>
            </w:r>
            <w:r w:rsidR="00990C68" w:rsidRPr="004E11EA">
              <w:rPr>
                <w:rFonts w:ascii="Times New Roman" w:hAnsi="Times New Roman" w:cs="Times New Roman"/>
                <w:lang w:val="en-US"/>
              </w:rPr>
              <w:t>nnovative</w:t>
            </w:r>
          </w:p>
        </w:tc>
        <w:tc>
          <w:tcPr>
            <w:tcW w:w="3198" w:type="dxa"/>
            <w:vAlign w:val="center"/>
          </w:tcPr>
          <w:p w14:paraId="6C0C7774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0.701</w:t>
            </w:r>
          </w:p>
        </w:tc>
        <w:tc>
          <w:tcPr>
            <w:tcW w:w="3199" w:type="dxa"/>
            <w:vAlign w:val="center"/>
          </w:tcPr>
          <w:p w14:paraId="354F8285" w14:textId="77777777" w:rsidR="00990C68" w:rsidRPr="004E11EA" w:rsidRDefault="00990C68" w:rsidP="00575283">
            <w:pPr>
              <w:spacing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E11EA">
              <w:rPr>
                <w:rFonts w:ascii="Times New Roman" w:hAnsi="Times New Roman" w:cs="Times New Roman"/>
                <w:lang w:val="en-US"/>
              </w:rPr>
              <w:t>0.875</w:t>
            </w:r>
          </w:p>
        </w:tc>
      </w:tr>
    </w:tbl>
    <w:p w14:paraId="26B3FFA1" w14:textId="77777777" w:rsidR="00990C68" w:rsidRPr="004E11EA" w:rsidRDefault="00990C68" w:rsidP="00990C68">
      <w:pPr>
        <w:rPr>
          <w:rFonts w:ascii="Times New Roman" w:hAnsi="Times New Roman" w:cs="Times New Roman"/>
          <w:lang w:val="en-US"/>
        </w:rPr>
      </w:pPr>
    </w:p>
    <w:sectPr w:rsidR="00990C68" w:rsidRPr="004E11EA" w:rsidSect="00990C6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C68"/>
    <w:rsid w:val="000F6CD4"/>
    <w:rsid w:val="003C636A"/>
    <w:rsid w:val="004E11EA"/>
    <w:rsid w:val="00723179"/>
    <w:rsid w:val="00990C68"/>
    <w:rsid w:val="00A6739E"/>
    <w:rsid w:val="00CE330E"/>
    <w:rsid w:val="00E95936"/>
    <w:rsid w:val="00F05D98"/>
    <w:rsid w:val="00FC29BF"/>
    <w:rsid w:val="00FD5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72A99"/>
  <w15:chartTrackingRefBased/>
  <w15:docId w15:val="{AC6A8B8D-9523-48AD-9CAB-FA364D058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90C6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Lola Toomey</dc:creator>
  <cp:keywords/>
  <dc:description/>
  <cp:lastModifiedBy>Lola Toomey</cp:lastModifiedBy>
  <cp:revision>6</cp:revision>
  <dcterms:created xsi:type="dcterms:W3CDTF">2024-04-18T13:51:00Z</dcterms:created>
  <dcterms:modified xsi:type="dcterms:W3CDTF">2024-06-14T11:42:00Z</dcterms:modified>
</cp:coreProperties>
</file>