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tblLook w:val="04A0" w:firstRow="1" w:lastRow="0" w:firstColumn="1" w:lastColumn="0" w:noHBand="0" w:noVBand="1"/>
      </w:tblPr>
      <w:tblGrid>
        <w:gridCol w:w="2686"/>
        <w:gridCol w:w="1280"/>
        <w:gridCol w:w="1421"/>
        <w:gridCol w:w="1277"/>
        <w:gridCol w:w="1421"/>
        <w:gridCol w:w="1275"/>
      </w:tblGrid>
      <w:tr w:rsidR="009C1A5F" w14:paraId="52FDBBB3" w14:textId="77777777" w:rsidTr="007A5D1C">
        <w:trPr>
          <w:trHeight w:val="315"/>
        </w:trPr>
        <w:tc>
          <w:tcPr>
            <w:tcW w:w="5000" w:type="pct"/>
            <w:gridSpan w:val="6"/>
            <w:tcBorders>
              <w:bottom w:val="single" w:sz="4" w:space="0" w:color="auto"/>
            </w:tcBorders>
            <w:hideMark/>
          </w:tcPr>
          <w:p w14:paraId="2594A800" w14:textId="77777777" w:rsidR="009C1A5F" w:rsidRDefault="009C1A5F" w:rsidP="007A5D1C">
            <w:pPr>
              <w:rPr>
                <w:rFonts w:ascii="Arial Unicode MS" w:hAnsi="Arial Unicode MS" w:cs="Arial Unicode MS"/>
                <w:b/>
                <w:bCs/>
                <w:color w:val="000000"/>
                <w:sz w:val="20"/>
                <w:szCs w:val="20"/>
                <w:lang w:eastAsia="es-CL"/>
              </w:rPr>
            </w:pPr>
            <w:r>
              <w:rPr>
                <w:rFonts w:ascii="Arial Unicode MS" w:cs="Arial Unicode MS"/>
                <w:b/>
                <w:bCs/>
                <w:color w:val="000000"/>
                <w:sz w:val="20"/>
                <w:szCs w:val="20"/>
                <w:lang w:eastAsia="es-CL"/>
              </w:rPr>
              <w:t>Table S1</w:t>
            </w:r>
            <w:r>
              <w:rPr>
                <w:rFonts w:ascii="Arial Unicode MS" w:cs="Arial Unicode MS"/>
                <w:color w:val="000000"/>
                <w:sz w:val="20"/>
                <w:szCs w:val="20"/>
                <w:lang w:eastAsia="es-CL"/>
              </w:rPr>
              <w:t xml:space="preserve"> Distribution of Sociodemographic Characteristics by Profile (%)</w:t>
            </w:r>
          </w:p>
        </w:tc>
      </w:tr>
      <w:tr w:rsidR="009C1A5F" w14:paraId="7A570EF6" w14:textId="77777777" w:rsidTr="007A5D1C">
        <w:trPr>
          <w:trHeight w:val="315"/>
        </w:trPr>
        <w:tc>
          <w:tcPr>
            <w:tcW w:w="1435" w:type="pct"/>
            <w:tcBorders>
              <w:top w:val="single" w:sz="4" w:space="0" w:color="auto"/>
              <w:bottom w:val="single" w:sz="4" w:space="0" w:color="auto"/>
            </w:tcBorders>
            <w:hideMark/>
          </w:tcPr>
          <w:p w14:paraId="6B16A89A" w14:textId="77777777" w:rsidR="009C1A5F" w:rsidRDefault="009C1A5F" w:rsidP="007A5D1C">
            <w:pPr>
              <w:rPr>
                <w:rFonts w:ascii="Arial Unicode MS" w:hAnsi="Arial Unicode MS" w:cs="Arial Unicode MS"/>
                <w:b/>
                <w:bCs/>
                <w:color w:val="000000"/>
                <w:sz w:val="20"/>
                <w:szCs w:val="20"/>
                <w:lang w:eastAsia="es-CL"/>
              </w:rPr>
            </w:pPr>
            <w:r>
              <w:rPr>
                <w:rFonts w:ascii="Arial Unicode MS" w:cs="Arial Unicode MS"/>
                <w:b/>
                <w:bCs/>
                <w:color w:val="000000"/>
                <w:sz w:val="20"/>
                <w:szCs w:val="20"/>
                <w:lang w:eastAsia="es-CL"/>
              </w:rPr>
              <w:t> </w:t>
            </w:r>
          </w:p>
        </w:tc>
        <w:tc>
          <w:tcPr>
            <w:tcW w:w="684" w:type="pct"/>
            <w:tcBorders>
              <w:top w:val="single" w:sz="4" w:space="0" w:color="auto"/>
              <w:bottom w:val="single" w:sz="4" w:space="0" w:color="auto"/>
            </w:tcBorders>
            <w:hideMark/>
          </w:tcPr>
          <w:p w14:paraId="5F4F0F55" w14:textId="77777777" w:rsidR="009C1A5F" w:rsidRDefault="009C1A5F" w:rsidP="007A5D1C">
            <w:pPr>
              <w:jc w:val="center"/>
              <w:rPr>
                <w:rFonts w:ascii="Arial Unicode MS" w:hAnsi="Arial Unicode MS" w:cs="Arial Unicode MS"/>
                <w:b/>
                <w:bCs/>
                <w:color w:val="000000"/>
                <w:sz w:val="20"/>
                <w:szCs w:val="20"/>
                <w:lang w:eastAsia="es-CL"/>
              </w:rPr>
            </w:pPr>
            <w:r>
              <w:rPr>
                <w:rFonts w:ascii="Arial Unicode MS" w:cs="Arial Unicode MS"/>
                <w:b/>
                <w:bCs/>
                <w:color w:val="000000"/>
                <w:sz w:val="20"/>
                <w:szCs w:val="20"/>
                <w:lang w:eastAsia="es-CL"/>
              </w:rPr>
              <w:t>CMH</w:t>
            </w:r>
          </w:p>
        </w:tc>
        <w:tc>
          <w:tcPr>
            <w:tcW w:w="759" w:type="pct"/>
            <w:tcBorders>
              <w:top w:val="single" w:sz="4" w:space="0" w:color="auto"/>
              <w:bottom w:val="single" w:sz="4" w:space="0" w:color="auto"/>
            </w:tcBorders>
            <w:hideMark/>
          </w:tcPr>
          <w:p w14:paraId="770C2597" w14:textId="77777777" w:rsidR="009C1A5F" w:rsidRDefault="009C1A5F" w:rsidP="007A5D1C">
            <w:pPr>
              <w:jc w:val="center"/>
              <w:rPr>
                <w:rFonts w:ascii="Arial Unicode MS" w:hAnsi="Arial Unicode MS" w:cs="Arial Unicode MS"/>
                <w:b/>
                <w:bCs/>
                <w:color w:val="000000"/>
                <w:sz w:val="20"/>
                <w:szCs w:val="20"/>
                <w:lang w:eastAsia="es-CL"/>
              </w:rPr>
            </w:pPr>
            <w:r>
              <w:rPr>
                <w:rFonts w:ascii="Arial Unicode MS" w:cs="Arial Unicode MS"/>
                <w:b/>
                <w:bCs/>
                <w:color w:val="000000"/>
                <w:sz w:val="20"/>
                <w:szCs w:val="20"/>
                <w:lang w:eastAsia="es-CL"/>
              </w:rPr>
              <w:t>WA</w:t>
            </w:r>
          </w:p>
        </w:tc>
        <w:tc>
          <w:tcPr>
            <w:tcW w:w="682" w:type="pct"/>
            <w:tcBorders>
              <w:top w:val="single" w:sz="4" w:space="0" w:color="auto"/>
              <w:bottom w:val="single" w:sz="4" w:space="0" w:color="auto"/>
            </w:tcBorders>
            <w:hideMark/>
          </w:tcPr>
          <w:p w14:paraId="280AF968" w14:textId="77777777" w:rsidR="009C1A5F" w:rsidRDefault="009C1A5F" w:rsidP="007A5D1C">
            <w:pPr>
              <w:jc w:val="center"/>
              <w:rPr>
                <w:rFonts w:ascii="Arial Unicode MS" w:hAnsi="Arial Unicode MS" w:cs="Arial Unicode MS"/>
                <w:b/>
                <w:bCs/>
                <w:color w:val="000000"/>
                <w:sz w:val="20"/>
                <w:szCs w:val="20"/>
                <w:lang w:eastAsia="es-CL"/>
              </w:rPr>
            </w:pPr>
            <w:r>
              <w:rPr>
                <w:rFonts w:ascii="Arial Unicode MS" w:cs="Arial Unicode MS"/>
                <w:b/>
                <w:bCs/>
                <w:color w:val="000000"/>
                <w:sz w:val="20"/>
                <w:szCs w:val="20"/>
                <w:lang w:eastAsia="es-CL"/>
              </w:rPr>
              <w:t>Vulnerable</w:t>
            </w:r>
          </w:p>
        </w:tc>
        <w:tc>
          <w:tcPr>
            <w:tcW w:w="759" w:type="pct"/>
            <w:tcBorders>
              <w:top w:val="single" w:sz="4" w:space="0" w:color="auto"/>
              <w:bottom w:val="single" w:sz="4" w:space="0" w:color="auto"/>
            </w:tcBorders>
            <w:hideMark/>
          </w:tcPr>
          <w:p w14:paraId="480EE5D2" w14:textId="77777777" w:rsidR="009C1A5F" w:rsidRDefault="009C1A5F" w:rsidP="007A5D1C">
            <w:pPr>
              <w:jc w:val="center"/>
              <w:rPr>
                <w:rFonts w:ascii="Arial Unicode MS" w:hAnsi="Arial Unicode MS" w:cs="Arial Unicode MS"/>
                <w:b/>
                <w:bCs/>
                <w:color w:val="000000"/>
                <w:sz w:val="20"/>
                <w:szCs w:val="20"/>
                <w:lang w:eastAsia="es-CL"/>
              </w:rPr>
            </w:pPr>
            <w:r>
              <w:rPr>
                <w:rFonts w:ascii="Arial Unicode MS" w:cs="Arial Unicode MS"/>
                <w:b/>
                <w:bCs/>
                <w:color w:val="000000"/>
                <w:sz w:val="20"/>
                <w:szCs w:val="20"/>
                <w:lang w:eastAsia="es-CL"/>
              </w:rPr>
              <w:t>SC</w:t>
            </w:r>
          </w:p>
        </w:tc>
        <w:tc>
          <w:tcPr>
            <w:tcW w:w="681" w:type="pct"/>
            <w:tcBorders>
              <w:top w:val="single" w:sz="4" w:space="0" w:color="auto"/>
              <w:bottom w:val="single" w:sz="4" w:space="0" w:color="auto"/>
            </w:tcBorders>
            <w:hideMark/>
          </w:tcPr>
          <w:p w14:paraId="7E93775C" w14:textId="77777777" w:rsidR="009C1A5F" w:rsidRDefault="009C1A5F" w:rsidP="007A5D1C">
            <w:pPr>
              <w:jc w:val="center"/>
              <w:rPr>
                <w:rFonts w:ascii="Arial Unicode MS" w:hAnsi="Arial Unicode MS" w:cs="Arial Unicode MS"/>
                <w:b/>
                <w:bCs/>
                <w:color w:val="000000"/>
                <w:sz w:val="20"/>
                <w:szCs w:val="20"/>
                <w:lang w:eastAsia="es-CL"/>
              </w:rPr>
            </w:pPr>
            <w:r>
              <w:rPr>
                <w:rFonts w:ascii="Arial Unicode MS" w:cs="Arial Unicode MS"/>
                <w:b/>
                <w:bCs/>
                <w:color w:val="000000"/>
                <w:sz w:val="20"/>
                <w:szCs w:val="20"/>
                <w:lang w:eastAsia="es-CL"/>
              </w:rPr>
              <w:t>Troubled</w:t>
            </w:r>
          </w:p>
        </w:tc>
      </w:tr>
      <w:tr w:rsidR="009C1A5F" w14:paraId="6E12E038" w14:textId="77777777" w:rsidTr="007A5D1C">
        <w:trPr>
          <w:trHeight w:val="315"/>
        </w:trPr>
        <w:tc>
          <w:tcPr>
            <w:tcW w:w="1435" w:type="pct"/>
            <w:tcBorders>
              <w:top w:val="single" w:sz="4" w:space="0" w:color="auto"/>
            </w:tcBorders>
            <w:hideMark/>
          </w:tcPr>
          <w:p w14:paraId="78E5EE06" w14:textId="77777777" w:rsidR="009C1A5F" w:rsidRDefault="009C1A5F" w:rsidP="007A5D1C">
            <w:pP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 xml:space="preserve">Women </w:t>
            </w:r>
          </w:p>
        </w:tc>
        <w:tc>
          <w:tcPr>
            <w:tcW w:w="684" w:type="pct"/>
            <w:tcBorders>
              <w:top w:val="single" w:sz="4" w:space="0" w:color="auto"/>
            </w:tcBorders>
            <w:hideMark/>
          </w:tcPr>
          <w:p w14:paraId="27E9435C"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45.1</w:t>
            </w:r>
          </w:p>
        </w:tc>
        <w:tc>
          <w:tcPr>
            <w:tcW w:w="759" w:type="pct"/>
            <w:tcBorders>
              <w:top w:val="single" w:sz="4" w:space="0" w:color="auto"/>
            </w:tcBorders>
            <w:hideMark/>
          </w:tcPr>
          <w:p w14:paraId="3AC9D88B"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61.4</w:t>
            </w:r>
          </w:p>
        </w:tc>
        <w:tc>
          <w:tcPr>
            <w:tcW w:w="682" w:type="pct"/>
            <w:tcBorders>
              <w:top w:val="single" w:sz="4" w:space="0" w:color="auto"/>
            </w:tcBorders>
            <w:hideMark/>
          </w:tcPr>
          <w:p w14:paraId="6C852835"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55.8</w:t>
            </w:r>
          </w:p>
        </w:tc>
        <w:tc>
          <w:tcPr>
            <w:tcW w:w="759" w:type="pct"/>
            <w:tcBorders>
              <w:top w:val="single" w:sz="4" w:space="0" w:color="auto"/>
            </w:tcBorders>
            <w:hideMark/>
          </w:tcPr>
          <w:p w14:paraId="4B645FAE"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75.6</w:t>
            </w:r>
          </w:p>
        </w:tc>
        <w:tc>
          <w:tcPr>
            <w:tcW w:w="681" w:type="pct"/>
            <w:tcBorders>
              <w:top w:val="single" w:sz="4" w:space="0" w:color="auto"/>
            </w:tcBorders>
            <w:hideMark/>
          </w:tcPr>
          <w:p w14:paraId="64B77BBD"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76.8</w:t>
            </w:r>
          </w:p>
        </w:tc>
      </w:tr>
      <w:tr w:rsidR="009C1A5F" w14:paraId="22C0E9DC" w14:textId="77777777" w:rsidTr="007A5D1C">
        <w:trPr>
          <w:trHeight w:val="300"/>
        </w:trPr>
        <w:tc>
          <w:tcPr>
            <w:tcW w:w="1435" w:type="pct"/>
            <w:hideMark/>
          </w:tcPr>
          <w:p w14:paraId="6530A706" w14:textId="77777777" w:rsidR="009C1A5F" w:rsidRDefault="009C1A5F" w:rsidP="007A5D1C">
            <w:pP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Men</w:t>
            </w:r>
          </w:p>
        </w:tc>
        <w:tc>
          <w:tcPr>
            <w:tcW w:w="684" w:type="pct"/>
            <w:hideMark/>
          </w:tcPr>
          <w:p w14:paraId="16847390"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54.9</w:t>
            </w:r>
          </w:p>
        </w:tc>
        <w:tc>
          <w:tcPr>
            <w:tcW w:w="759" w:type="pct"/>
            <w:hideMark/>
          </w:tcPr>
          <w:p w14:paraId="725221BE"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38.6</w:t>
            </w:r>
          </w:p>
        </w:tc>
        <w:tc>
          <w:tcPr>
            <w:tcW w:w="682" w:type="pct"/>
            <w:hideMark/>
          </w:tcPr>
          <w:p w14:paraId="53E56C56"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44.2</w:t>
            </w:r>
          </w:p>
        </w:tc>
        <w:tc>
          <w:tcPr>
            <w:tcW w:w="759" w:type="pct"/>
            <w:hideMark/>
          </w:tcPr>
          <w:p w14:paraId="2379F1E4"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24.4</w:t>
            </w:r>
          </w:p>
        </w:tc>
        <w:tc>
          <w:tcPr>
            <w:tcW w:w="681" w:type="pct"/>
            <w:hideMark/>
          </w:tcPr>
          <w:p w14:paraId="184178B8"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23.2</w:t>
            </w:r>
          </w:p>
        </w:tc>
      </w:tr>
      <w:tr w:rsidR="009C1A5F" w14:paraId="2ACBBE4B" w14:textId="77777777" w:rsidTr="007A5D1C">
        <w:trPr>
          <w:trHeight w:val="300"/>
        </w:trPr>
        <w:tc>
          <w:tcPr>
            <w:tcW w:w="1435" w:type="pct"/>
            <w:hideMark/>
          </w:tcPr>
          <w:p w14:paraId="5DD86D8B" w14:textId="77777777" w:rsidR="009C1A5F" w:rsidRDefault="009C1A5F" w:rsidP="007A5D1C">
            <w:pP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Age (mean)</w:t>
            </w:r>
          </w:p>
        </w:tc>
        <w:tc>
          <w:tcPr>
            <w:tcW w:w="684" w:type="pct"/>
            <w:hideMark/>
          </w:tcPr>
          <w:p w14:paraId="52EF586B"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22.69</w:t>
            </w:r>
          </w:p>
        </w:tc>
        <w:tc>
          <w:tcPr>
            <w:tcW w:w="759" w:type="pct"/>
            <w:hideMark/>
          </w:tcPr>
          <w:p w14:paraId="431FE26E"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22.49</w:t>
            </w:r>
          </w:p>
        </w:tc>
        <w:tc>
          <w:tcPr>
            <w:tcW w:w="682" w:type="pct"/>
            <w:hideMark/>
          </w:tcPr>
          <w:p w14:paraId="393E5C78"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22.24</w:t>
            </w:r>
          </w:p>
        </w:tc>
        <w:tc>
          <w:tcPr>
            <w:tcW w:w="759" w:type="pct"/>
            <w:hideMark/>
          </w:tcPr>
          <w:p w14:paraId="286E3E83"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22.22</w:t>
            </w:r>
          </w:p>
        </w:tc>
        <w:tc>
          <w:tcPr>
            <w:tcW w:w="681" w:type="pct"/>
            <w:hideMark/>
          </w:tcPr>
          <w:p w14:paraId="2860F60B"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21.96</w:t>
            </w:r>
          </w:p>
        </w:tc>
      </w:tr>
      <w:tr w:rsidR="009C1A5F" w14:paraId="06570956" w14:textId="77777777" w:rsidTr="007A5D1C">
        <w:trPr>
          <w:trHeight w:val="510"/>
        </w:trPr>
        <w:tc>
          <w:tcPr>
            <w:tcW w:w="1435" w:type="pct"/>
            <w:hideMark/>
          </w:tcPr>
          <w:p w14:paraId="655002DC" w14:textId="77777777" w:rsidR="009C1A5F" w:rsidRDefault="009C1A5F" w:rsidP="007A5D1C">
            <w:pPr>
              <w:rPr>
                <w:rFonts w:ascii="Arial Unicode MS" w:hAnsi="Arial Unicode MS" w:cs="Arial Unicode MS"/>
                <w:b/>
                <w:bCs/>
                <w:color w:val="000000"/>
                <w:sz w:val="20"/>
                <w:szCs w:val="20"/>
                <w:lang w:eastAsia="es-CL"/>
              </w:rPr>
            </w:pPr>
            <w:r>
              <w:rPr>
                <w:rFonts w:ascii="Arial Unicode MS" w:cs="Arial Unicode MS"/>
                <w:b/>
                <w:bCs/>
                <w:color w:val="000000"/>
                <w:sz w:val="20"/>
                <w:szCs w:val="20"/>
                <w:lang w:eastAsia="es-CL"/>
              </w:rPr>
              <w:t>Sexual orientation</w:t>
            </w:r>
          </w:p>
        </w:tc>
        <w:tc>
          <w:tcPr>
            <w:tcW w:w="684" w:type="pct"/>
            <w:hideMark/>
          </w:tcPr>
          <w:p w14:paraId="498A93EE" w14:textId="77777777" w:rsidR="009C1A5F" w:rsidRDefault="009C1A5F" w:rsidP="007A5D1C">
            <w:pPr>
              <w:rPr>
                <w:rFonts w:ascii="Arial Unicode MS" w:hAnsi="Arial Unicode MS" w:cs="Arial Unicode MS"/>
                <w:b/>
                <w:bCs/>
                <w:color w:val="000000"/>
                <w:sz w:val="20"/>
                <w:szCs w:val="20"/>
                <w:lang w:eastAsia="es-CL"/>
              </w:rPr>
            </w:pPr>
          </w:p>
        </w:tc>
        <w:tc>
          <w:tcPr>
            <w:tcW w:w="759" w:type="pct"/>
            <w:hideMark/>
          </w:tcPr>
          <w:p w14:paraId="6459DB6A" w14:textId="77777777" w:rsidR="009C1A5F" w:rsidRDefault="009C1A5F" w:rsidP="007A5D1C">
            <w:pPr>
              <w:jc w:val="center"/>
              <w:rPr>
                <w:rFonts w:ascii="Arial Unicode MS" w:hAnsi="Arial Unicode MS" w:cs="Arial Unicode MS"/>
                <w:sz w:val="20"/>
                <w:szCs w:val="20"/>
                <w:lang w:eastAsia="es-CL"/>
              </w:rPr>
            </w:pPr>
          </w:p>
        </w:tc>
        <w:tc>
          <w:tcPr>
            <w:tcW w:w="682" w:type="pct"/>
            <w:hideMark/>
          </w:tcPr>
          <w:p w14:paraId="6643560F" w14:textId="77777777" w:rsidR="009C1A5F" w:rsidRDefault="009C1A5F" w:rsidP="007A5D1C">
            <w:pPr>
              <w:jc w:val="center"/>
              <w:rPr>
                <w:rFonts w:ascii="Arial Unicode MS" w:hAnsi="Arial Unicode MS" w:cs="Arial Unicode MS"/>
                <w:sz w:val="20"/>
                <w:szCs w:val="20"/>
                <w:lang w:eastAsia="es-CL"/>
              </w:rPr>
            </w:pPr>
          </w:p>
        </w:tc>
        <w:tc>
          <w:tcPr>
            <w:tcW w:w="759" w:type="pct"/>
            <w:hideMark/>
          </w:tcPr>
          <w:p w14:paraId="40497483" w14:textId="77777777" w:rsidR="009C1A5F" w:rsidRDefault="009C1A5F" w:rsidP="007A5D1C">
            <w:pPr>
              <w:jc w:val="center"/>
              <w:rPr>
                <w:rFonts w:ascii="Arial Unicode MS" w:hAnsi="Arial Unicode MS" w:cs="Arial Unicode MS"/>
                <w:sz w:val="20"/>
                <w:szCs w:val="20"/>
                <w:lang w:eastAsia="es-CL"/>
              </w:rPr>
            </w:pPr>
          </w:p>
        </w:tc>
        <w:tc>
          <w:tcPr>
            <w:tcW w:w="681" w:type="pct"/>
            <w:hideMark/>
          </w:tcPr>
          <w:p w14:paraId="5D07911E" w14:textId="77777777" w:rsidR="009C1A5F" w:rsidRDefault="009C1A5F" w:rsidP="007A5D1C">
            <w:pPr>
              <w:jc w:val="center"/>
              <w:rPr>
                <w:rFonts w:ascii="Arial Unicode MS" w:hAnsi="Arial Unicode MS" w:cs="Arial Unicode MS"/>
                <w:sz w:val="20"/>
                <w:szCs w:val="20"/>
                <w:lang w:eastAsia="es-CL"/>
              </w:rPr>
            </w:pPr>
          </w:p>
        </w:tc>
      </w:tr>
      <w:tr w:rsidR="009C1A5F" w14:paraId="70496537" w14:textId="77777777" w:rsidTr="007A5D1C">
        <w:trPr>
          <w:trHeight w:val="341"/>
        </w:trPr>
        <w:tc>
          <w:tcPr>
            <w:tcW w:w="1435" w:type="pct"/>
            <w:hideMark/>
          </w:tcPr>
          <w:p w14:paraId="540DEF20" w14:textId="77777777" w:rsidR="009C1A5F" w:rsidRDefault="009C1A5F" w:rsidP="007A5D1C">
            <w:pPr>
              <w:ind w:firstLineChars="100" w:firstLine="200"/>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Heterosexual</w:t>
            </w:r>
          </w:p>
        </w:tc>
        <w:tc>
          <w:tcPr>
            <w:tcW w:w="684" w:type="pct"/>
            <w:hideMark/>
          </w:tcPr>
          <w:p w14:paraId="359B7205"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83.4</w:t>
            </w:r>
          </w:p>
        </w:tc>
        <w:tc>
          <w:tcPr>
            <w:tcW w:w="759" w:type="pct"/>
            <w:hideMark/>
          </w:tcPr>
          <w:p w14:paraId="27720A07"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68.9</w:t>
            </w:r>
          </w:p>
        </w:tc>
        <w:tc>
          <w:tcPr>
            <w:tcW w:w="682" w:type="pct"/>
            <w:hideMark/>
          </w:tcPr>
          <w:p w14:paraId="5CF76AB5"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60.6</w:t>
            </w:r>
          </w:p>
        </w:tc>
        <w:tc>
          <w:tcPr>
            <w:tcW w:w="759" w:type="pct"/>
            <w:hideMark/>
          </w:tcPr>
          <w:p w14:paraId="1AC59C7D"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62.7</w:t>
            </w:r>
          </w:p>
        </w:tc>
        <w:tc>
          <w:tcPr>
            <w:tcW w:w="681" w:type="pct"/>
            <w:hideMark/>
          </w:tcPr>
          <w:p w14:paraId="2A112F1E"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54.3</w:t>
            </w:r>
          </w:p>
        </w:tc>
      </w:tr>
      <w:tr w:rsidR="009C1A5F" w14:paraId="100E3F66" w14:textId="77777777" w:rsidTr="007A5D1C">
        <w:trPr>
          <w:trHeight w:val="416"/>
        </w:trPr>
        <w:tc>
          <w:tcPr>
            <w:tcW w:w="1435" w:type="pct"/>
            <w:hideMark/>
          </w:tcPr>
          <w:p w14:paraId="4ABCEE95" w14:textId="77777777" w:rsidR="009C1A5F" w:rsidRDefault="009C1A5F" w:rsidP="007A5D1C">
            <w:pPr>
              <w:ind w:firstLineChars="100" w:firstLine="200"/>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 xml:space="preserve">Gay men and lesbians </w:t>
            </w:r>
          </w:p>
        </w:tc>
        <w:tc>
          <w:tcPr>
            <w:tcW w:w="684" w:type="pct"/>
            <w:hideMark/>
          </w:tcPr>
          <w:p w14:paraId="4D19B0DB"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2.9</w:t>
            </w:r>
          </w:p>
        </w:tc>
        <w:tc>
          <w:tcPr>
            <w:tcW w:w="759" w:type="pct"/>
            <w:hideMark/>
          </w:tcPr>
          <w:p w14:paraId="6DA29C85"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5.4</w:t>
            </w:r>
          </w:p>
        </w:tc>
        <w:tc>
          <w:tcPr>
            <w:tcW w:w="682" w:type="pct"/>
            <w:hideMark/>
          </w:tcPr>
          <w:p w14:paraId="125B87CA"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6.3</w:t>
            </w:r>
          </w:p>
        </w:tc>
        <w:tc>
          <w:tcPr>
            <w:tcW w:w="759" w:type="pct"/>
            <w:hideMark/>
          </w:tcPr>
          <w:p w14:paraId="5C751265"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6.2</w:t>
            </w:r>
          </w:p>
        </w:tc>
        <w:tc>
          <w:tcPr>
            <w:tcW w:w="681" w:type="pct"/>
            <w:hideMark/>
          </w:tcPr>
          <w:p w14:paraId="124F8782"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5.1</w:t>
            </w:r>
          </w:p>
        </w:tc>
      </w:tr>
      <w:tr w:rsidR="009C1A5F" w14:paraId="0590CB55" w14:textId="77777777" w:rsidTr="007A5D1C">
        <w:trPr>
          <w:trHeight w:val="451"/>
        </w:trPr>
        <w:tc>
          <w:tcPr>
            <w:tcW w:w="1435" w:type="pct"/>
            <w:hideMark/>
          </w:tcPr>
          <w:p w14:paraId="0DA2F63D" w14:textId="77777777" w:rsidR="009C1A5F" w:rsidRDefault="009C1A5F" w:rsidP="007A5D1C">
            <w:pPr>
              <w:ind w:firstLineChars="100" w:firstLine="200"/>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Bisexual</w:t>
            </w:r>
          </w:p>
        </w:tc>
        <w:tc>
          <w:tcPr>
            <w:tcW w:w="684" w:type="pct"/>
            <w:hideMark/>
          </w:tcPr>
          <w:p w14:paraId="3FCD2EE5"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11.7</w:t>
            </w:r>
          </w:p>
        </w:tc>
        <w:tc>
          <w:tcPr>
            <w:tcW w:w="759" w:type="pct"/>
            <w:hideMark/>
          </w:tcPr>
          <w:p w14:paraId="3D8CCB87"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20.9</w:t>
            </w:r>
          </w:p>
        </w:tc>
        <w:tc>
          <w:tcPr>
            <w:tcW w:w="682" w:type="pct"/>
            <w:hideMark/>
          </w:tcPr>
          <w:p w14:paraId="5D68C6B1"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27.8</w:t>
            </w:r>
          </w:p>
        </w:tc>
        <w:tc>
          <w:tcPr>
            <w:tcW w:w="759" w:type="pct"/>
            <w:hideMark/>
          </w:tcPr>
          <w:p w14:paraId="179B6D8A"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26.7</w:t>
            </w:r>
          </w:p>
        </w:tc>
        <w:tc>
          <w:tcPr>
            <w:tcW w:w="681" w:type="pct"/>
            <w:hideMark/>
          </w:tcPr>
          <w:p w14:paraId="40C5F690"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29.7</w:t>
            </w:r>
          </w:p>
        </w:tc>
      </w:tr>
      <w:tr w:rsidR="009C1A5F" w14:paraId="19F0D7A8" w14:textId="77777777" w:rsidTr="007A5D1C">
        <w:trPr>
          <w:trHeight w:val="300"/>
        </w:trPr>
        <w:tc>
          <w:tcPr>
            <w:tcW w:w="1435" w:type="pct"/>
            <w:hideMark/>
          </w:tcPr>
          <w:p w14:paraId="1ED52744" w14:textId="77777777" w:rsidR="009C1A5F" w:rsidRDefault="009C1A5F" w:rsidP="007A5D1C">
            <w:pPr>
              <w:ind w:firstLineChars="100" w:firstLine="200"/>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Other</w:t>
            </w:r>
          </w:p>
        </w:tc>
        <w:tc>
          <w:tcPr>
            <w:tcW w:w="684" w:type="pct"/>
            <w:hideMark/>
          </w:tcPr>
          <w:p w14:paraId="725015B2"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2</w:t>
            </w:r>
          </w:p>
        </w:tc>
        <w:tc>
          <w:tcPr>
            <w:tcW w:w="759" w:type="pct"/>
            <w:hideMark/>
          </w:tcPr>
          <w:p w14:paraId="055D3E23"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4.7</w:t>
            </w:r>
          </w:p>
        </w:tc>
        <w:tc>
          <w:tcPr>
            <w:tcW w:w="682" w:type="pct"/>
            <w:hideMark/>
          </w:tcPr>
          <w:p w14:paraId="65256A8D"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5.3</w:t>
            </w:r>
          </w:p>
        </w:tc>
        <w:tc>
          <w:tcPr>
            <w:tcW w:w="759" w:type="pct"/>
            <w:hideMark/>
          </w:tcPr>
          <w:p w14:paraId="67759902"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4.4</w:t>
            </w:r>
          </w:p>
        </w:tc>
        <w:tc>
          <w:tcPr>
            <w:tcW w:w="681" w:type="pct"/>
            <w:hideMark/>
          </w:tcPr>
          <w:p w14:paraId="257BD03F"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10.9</w:t>
            </w:r>
          </w:p>
        </w:tc>
      </w:tr>
      <w:tr w:rsidR="009C1A5F" w14:paraId="4C3BA699" w14:textId="77777777" w:rsidTr="007A5D1C">
        <w:trPr>
          <w:trHeight w:val="570"/>
        </w:trPr>
        <w:tc>
          <w:tcPr>
            <w:tcW w:w="1435" w:type="pct"/>
            <w:hideMark/>
          </w:tcPr>
          <w:p w14:paraId="478E088B" w14:textId="77777777" w:rsidR="009C1A5F" w:rsidRDefault="009C1A5F" w:rsidP="007A5D1C">
            <w:pPr>
              <w:rPr>
                <w:rFonts w:ascii="Arial Unicode MS" w:hAnsi="Arial Unicode MS" w:cs="Arial Unicode MS"/>
                <w:b/>
                <w:bCs/>
                <w:color w:val="000000"/>
                <w:sz w:val="20"/>
                <w:szCs w:val="20"/>
                <w:lang w:eastAsia="es-CL"/>
              </w:rPr>
            </w:pPr>
            <w:r>
              <w:rPr>
                <w:rFonts w:ascii="Arial Unicode MS" w:cs="Arial Unicode MS"/>
                <w:b/>
                <w:bCs/>
                <w:color w:val="000000"/>
                <w:sz w:val="20"/>
                <w:szCs w:val="20"/>
                <w:lang w:eastAsia="es-CL"/>
              </w:rPr>
              <w:t xml:space="preserve">Educational </w:t>
            </w:r>
            <w:proofErr w:type="spellStart"/>
            <w:r>
              <w:rPr>
                <w:rFonts w:ascii="Arial Unicode MS" w:cs="Arial Unicode MS"/>
                <w:b/>
                <w:bCs/>
                <w:color w:val="000000"/>
                <w:sz w:val="20"/>
                <w:szCs w:val="20"/>
                <w:lang w:eastAsia="es-CL"/>
              </w:rPr>
              <w:t>level</w:t>
            </w:r>
            <w:r>
              <w:rPr>
                <w:rFonts w:ascii="Arial Unicode MS" w:cs="Arial Unicode MS"/>
                <w:b/>
                <w:bCs/>
                <w:color w:val="000000"/>
                <w:sz w:val="20"/>
                <w:szCs w:val="20"/>
                <w:vertAlign w:val="superscript"/>
                <w:lang w:eastAsia="es-CL"/>
              </w:rPr>
              <w:t>a</w:t>
            </w:r>
            <w:proofErr w:type="spellEnd"/>
          </w:p>
        </w:tc>
        <w:tc>
          <w:tcPr>
            <w:tcW w:w="684" w:type="pct"/>
            <w:hideMark/>
          </w:tcPr>
          <w:p w14:paraId="2EEAA566" w14:textId="77777777" w:rsidR="009C1A5F" w:rsidRDefault="009C1A5F" w:rsidP="007A5D1C">
            <w:pPr>
              <w:rPr>
                <w:rFonts w:ascii="Arial Unicode MS" w:hAnsi="Arial Unicode MS" w:cs="Arial Unicode MS"/>
                <w:b/>
                <w:bCs/>
                <w:color w:val="000000"/>
                <w:sz w:val="20"/>
                <w:szCs w:val="20"/>
                <w:lang w:eastAsia="es-CL"/>
              </w:rPr>
            </w:pPr>
          </w:p>
        </w:tc>
        <w:tc>
          <w:tcPr>
            <w:tcW w:w="759" w:type="pct"/>
            <w:hideMark/>
          </w:tcPr>
          <w:p w14:paraId="7AD7F8EB" w14:textId="77777777" w:rsidR="009C1A5F" w:rsidRDefault="009C1A5F" w:rsidP="007A5D1C">
            <w:pPr>
              <w:jc w:val="center"/>
              <w:rPr>
                <w:rFonts w:ascii="Arial Unicode MS" w:hAnsi="Arial Unicode MS" w:cs="Arial Unicode MS"/>
                <w:sz w:val="20"/>
                <w:szCs w:val="20"/>
                <w:lang w:eastAsia="es-CL"/>
              </w:rPr>
            </w:pPr>
          </w:p>
        </w:tc>
        <w:tc>
          <w:tcPr>
            <w:tcW w:w="682" w:type="pct"/>
            <w:hideMark/>
          </w:tcPr>
          <w:p w14:paraId="4A75386C" w14:textId="77777777" w:rsidR="009C1A5F" w:rsidRDefault="009C1A5F" w:rsidP="007A5D1C">
            <w:pPr>
              <w:jc w:val="center"/>
              <w:rPr>
                <w:rFonts w:ascii="Arial Unicode MS" w:hAnsi="Arial Unicode MS" w:cs="Arial Unicode MS"/>
                <w:sz w:val="20"/>
                <w:szCs w:val="20"/>
                <w:lang w:eastAsia="es-CL"/>
              </w:rPr>
            </w:pPr>
          </w:p>
        </w:tc>
        <w:tc>
          <w:tcPr>
            <w:tcW w:w="759" w:type="pct"/>
            <w:hideMark/>
          </w:tcPr>
          <w:p w14:paraId="0E025430" w14:textId="77777777" w:rsidR="009C1A5F" w:rsidRDefault="009C1A5F" w:rsidP="007A5D1C">
            <w:pPr>
              <w:jc w:val="center"/>
              <w:rPr>
                <w:rFonts w:ascii="Arial Unicode MS" w:hAnsi="Arial Unicode MS" w:cs="Arial Unicode MS"/>
                <w:sz w:val="20"/>
                <w:szCs w:val="20"/>
                <w:lang w:eastAsia="es-CL"/>
              </w:rPr>
            </w:pPr>
          </w:p>
        </w:tc>
        <w:tc>
          <w:tcPr>
            <w:tcW w:w="681" w:type="pct"/>
            <w:hideMark/>
          </w:tcPr>
          <w:p w14:paraId="0A647DD2" w14:textId="77777777" w:rsidR="009C1A5F" w:rsidRDefault="009C1A5F" w:rsidP="007A5D1C">
            <w:pPr>
              <w:jc w:val="center"/>
              <w:rPr>
                <w:rFonts w:ascii="Arial Unicode MS" w:hAnsi="Arial Unicode MS" w:cs="Arial Unicode MS"/>
                <w:sz w:val="20"/>
                <w:szCs w:val="20"/>
                <w:lang w:eastAsia="es-CL"/>
              </w:rPr>
            </w:pPr>
          </w:p>
        </w:tc>
      </w:tr>
      <w:tr w:rsidR="009C1A5F" w14:paraId="0C4EA130" w14:textId="77777777" w:rsidTr="007A5D1C">
        <w:trPr>
          <w:trHeight w:val="425"/>
        </w:trPr>
        <w:tc>
          <w:tcPr>
            <w:tcW w:w="1435" w:type="pct"/>
            <w:hideMark/>
          </w:tcPr>
          <w:p w14:paraId="27731619" w14:textId="77777777" w:rsidR="009C1A5F" w:rsidRDefault="009C1A5F" w:rsidP="007A5D1C">
            <w:pPr>
              <w:ind w:firstLineChars="100" w:firstLine="200"/>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Basic education</w:t>
            </w:r>
          </w:p>
        </w:tc>
        <w:tc>
          <w:tcPr>
            <w:tcW w:w="684" w:type="pct"/>
            <w:hideMark/>
          </w:tcPr>
          <w:p w14:paraId="052380BF"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0.5</w:t>
            </w:r>
          </w:p>
        </w:tc>
        <w:tc>
          <w:tcPr>
            <w:tcW w:w="759" w:type="pct"/>
            <w:hideMark/>
          </w:tcPr>
          <w:p w14:paraId="3E0ED3B0"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0.4</w:t>
            </w:r>
          </w:p>
        </w:tc>
        <w:tc>
          <w:tcPr>
            <w:tcW w:w="682" w:type="pct"/>
            <w:hideMark/>
          </w:tcPr>
          <w:p w14:paraId="59DBD888"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2.4</w:t>
            </w:r>
          </w:p>
        </w:tc>
        <w:tc>
          <w:tcPr>
            <w:tcW w:w="759" w:type="pct"/>
            <w:hideMark/>
          </w:tcPr>
          <w:p w14:paraId="620ED230"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w:t>
            </w:r>
          </w:p>
        </w:tc>
        <w:tc>
          <w:tcPr>
            <w:tcW w:w="681" w:type="pct"/>
            <w:hideMark/>
          </w:tcPr>
          <w:p w14:paraId="6DA27425"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w:t>
            </w:r>
          </w:p>
        </w:tc>
      </w:tr>
      <w:tr w:rsidR="009C1A5F" w14:paraId="4370A317" w14:textId="77777777" w:rsidTr="007A5D1C">
        <w:trPr>
          <w:trHeight w:val="431"/>
        </w:trPr>
        <w:tc>
          <w:tcPr>
            <w:tcW w:w="1435" w:type="pct"/>
            <w:hideMark/>
          </w:tcPr>
          <w:p w14:paraId="3F8A57B9" w14:textId="77777777" w:rsidR="009C1A5F" w:rsidRDefault="009C1A5F" w:rsidP="007A5D1C">
            <w:pPr>
              <w:ind w:firstLineChars="100" w:firstLine="200"/>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Secondary education</w:t>
            </w:r>
          </w:p>
        </w:tc>
        <w:tc>
          <w:tcPr>
            <w:tcW w:w="684" w:type="pct"/>
            <w:hideMark/>
          </w:tcPr>
          <w:p w14:paraId="39543145"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33.7</w:t>
            </w:r>
          </w:p>
        </w:tc>
        <w:tc>
          <w:tcPr>
            <w:tcW w:w="759" w:type="pct"/>
            <w:hideMark/>
          </w:tcPr>
          <w:p w14:paraId="6DF2EE78"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35.9</w:t>
            </w:r>
          </w:p>
        </w:tc>
        <w:tc>
          <w:tcPr>
            <w:tcW w:w="682" w:type="pct"/>
            <w:hideMark/>
          </w:tcPr>
          <w:p w14:paraId="1BB35999"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36.1</w:t>
            </w:r>
          </w:p>
        </w:tc>
        <w:tc>
          <w:tcPr>
            <w:tcW w:w="759" w:type="pct"/>
            <w:hideMark/>
          </w:tcPr>
          <w:p w14:paraId="4A80FA8E"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41.3</w:t>
            </w:r>
          </w:p>
        </w:tc>
        <w:tc>
          <w:tcPr>
            <w:tcW w:w="681" w:type="pct"/>
            <w:hideMark/>
          </w:tcPr>
          <w:p w14:paraId="5118E75C"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43.5</w:t>
            </w:r>
          </w:p>
        </w:tc>
      </w:tr>
      <w:tr w:rsidR="009C1A5F" w14:paraId="7D984E85" w14:textId="77777777" w:rsidTr="007A5D1C">
        <w:trPr>
          <w:trHeight w:val="408"/>
        </w:trPr>
        <w:tc>
          <w:tcPr>
            <w:tcW w:w="1435" w:type="pct"/>
            <w:hideMark/>
          </w:tcPr>
          <w:p w14:paraId="532D8E0F" w14:textId="77777777" w:rsidR="009C1A5F" w:rsidRDefault="009C1A5F" w:rsidP="007A5D1C">
            <w:pPr>
              <w:ind w:firstLineChars="100" w:firstLine="200"/>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Technical education</w:t>
            </w:r>
          </w:p>
        </w:tc>
        <w:tc>
          <w:tcPr>
            <w:tcW w:w="684" w:type="pct"/>
            <w:hideMark/>
          </w:tcPr>
          <w:p w14:paraId="15AFB416"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6.4</w:t>
            </w:r>
          </w:p>
        </w:tc>
        <w:tc>
          <w:tcPr>
            <w:tcW w:w="759" w:type="pct"/>
            <w:hideMark/>
          </w:tcPr>
          <w:p w14:paraId="109C7348"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5.5</w:t>
            </w:r>
          </w:p>
        </w:tc>
        <w:tc>
          <w:tcPr>
            <w:tcW w:w="682" w:type="pct"/>
            <w:hideMark/>
          </w:tcPr>
          <w:p w14:paraId="5CFF48FA"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7.7</w:t>
            </w:r>
          </w:p>
        </w:tc>
        <w:tc>
          <w:tcPr>
            <w:tcW w:w="759" w:type="pct"/>
            <w:hideMark/>
          </w:tcPr>
          <w:p w14:paraId="489F8506"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5.4</w:t>
            </w:r>
          </w:p>
        </w:tc>
        <w:tc>
          <w:tcPr>
            <w:tcW w:w="681" w:type="pct"/>
            <w:hideMark/>
          </w:tcPr>
          <w:p w14:paraId="2ABF07BB"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7.2</w:t>
            </w:r>
          </w:p>
        </w:tc>
      </w:tr>
      <w:tr w:rsidR="009C1A5F" w14:paraId="07BA644A" w14:textId="77777777" w:rsidTr="007A5D1C">
        <w:trPr>
          <w:trHeight w:val="428"/>
        </w:trPr>
        <w:tc>
          <w:tcPr>
            <w:tcW w:w="1435" w:type="pct"/>
            <w:hideMark/>
          </w:tcPr>
          <w:p w14:paraId="5709505B" w14:textId="77777777" w:rsidR="009C1A5F" w:rsidRDefault="009C1A5F" w:rsidP="007A5D1C">
            <w:pPr>
              <w:ind w:firstLineChars="100" w:firstLine="200"/>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Incomplete HE</w:t>
            </w:r>
          </w:p>
        </w:tc>
        <w:tc>
          <w:tcPr>
            <w:tcW w:w="684" w:type="pct"/>
            <w:hideMark/>
          </w:tcPr>
          <w:p w14:paraId="1B5C9FA2"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34.5</w:t>
            </w:r>
          </w:p>
        </w:tc>
        <w:tc>
          <w:tcPr>
            <w:tcW w:w="759" w:type="pct"/>
            <w:hideMark/>
          </w:tcPr>
          <w:p w14:paraId="4B64C4E5"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43.5</w:t>
            </w:r>
          </w:p>
        </w:tc>
        <w:tc>
          <w:tcPr>
            <w:tcW w:w="682" w:type="pct"/>
            <w:hideMark/>
          </w:tcPr>
          <w:p w14:paraId="73E2641F"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43.3</w:t>
            </w:r>
          </w:p>
        </w:tc>
        <w:tc>
          <w:tcPr>
            <w:tcW w:w="759" w:type="pct"/>
            <w:hideMark/>
          </w:tcPr>
          <w:p w14:paraId="4F27FEC9"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40.0</w:t>
            </w:r>
          </w:p>
        </w:tc>
        <w:tc>
          <w:tcPr>
            <w:tcW w:w="681" w:type="pct"/>
            <w:hideMark/>
          </w:tcPr>
          <w:p w14:paraId="4C6632DF"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40.6</w:t>
            </w:r>
          </w:p>
        </w:tc>
      </w:tr>
      <w:tr w:rsidR="009C1A5F" w14:paraId="03CE4D23" w14:textId="77777777" w:rsidTr="007A5D1C">
        <w:trPr>
          <w:trHeight w:val="510"/>
        </w:trPr>
        <w:tc>
          <w:tcPr>
            <w:tcW w:w="1435" w:type="pct"/>
            <w:hideMark/>
          </w:tcPr>
          <w:p w14:paraId="14A6251B" w14:textId="77777777" w:rsidR="009C1A5F" w:rsidRDefault="009C1A5F" w:rsidP="007A5D1C">
            <w:pPr>
              <w:ind w:firstLineChars="100" w:firstLine="200"/>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Complete HE</w:t>
            </w:r>
          </w:p>
        </w:tc>
        <w:tc>
          <w:tcPr>
            <w:tcW w:w="684" w:type="pct"/>
            <w:hideMark/>
          </w:tcPr>
          <w:p w14:paraId="44EA3574"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24.9</w:t>
            </w:r>
          </w:p>
        </w:tc>
        <w:tc>
          <w:tcPr>
            <w:tcW w:w="759" w:type="pct"/>
            <w:hideMark/>
          </w:tcPr>
          <w:p w14:paraId="68118944"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14.6</w:t>
            </w:r>
          </w:p>
        </w:tc>
        <w:tc>
          <w:tcPr>
            <w:tcW w:w="682" w:type="pct"/>
            <w:hideMark/>
          </w:tcPr>
          <w:p w14:paraId="03CBE5A6"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10.6</w:t>
            </w:r>
          </w:p>
        </w:tc>
        <w:tc>
          <w:tcPr>
            <w:tcW w:w="759" w:type="pct"/>
            <w:hideMark/>
          </w:tcPr>
          <w:p w14:paraId="4035D304"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13.3</w:t>
            </w:r>
          </w:p>
        </w:tc>
        <w:tc>
          <w:tcPr>
            <w:tcW w:w="681" w:type="pct"/>
            <w:hideMark/>
          </w:tcPr>
          <w:p w14:paraId="6BED25C1"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8.7</w:t>
            </w:r>
          </w:p>
        </w:tc>
      </w:tr>
      <w:tr w:rsidR="009C1A5F" w14:paraId="2004ACD1" w14:textId="77777777" w:rsidTr="007A5D1C">
        <w:trPr>
          <w:trHeight w:val="510"/>
        </w:trPr>
        <w:tc>
          <w:tcPr>
            <w:tcW w:w="1435" w:type="pct"/>
            <w:hideMark/>
          </w:tcPr>
          <w:p w14:paraId="1C71DA1C" w14:textId="77777777" w:rsidR="009C1A5F" w:rsidRDefault="009C1A5F" w:rsidP="007A5D1C">
            <w:pPr>
              <w:rPr>
                <w:rFonts w:ascii="Arial Unicode MS" w:hAnsi="Arial Unicode MS" w:cs="Arial Unicode MS"/>
                <w:b/>
                <w:bCs/>
                <w:color w:val="000000"/>
                <w:sz w:val="20"/>
                <w:szCs w:val="20"/>
                <w:lang w:eastAsia="es-CL"/>
              </w:rPr>
            </w:pPr>
            <w:r>
              <w:rPr>
                <w:rFonts w:ascii="Arial Unicode MS" w:cs="Arial Unicode MS"/>
                <w:b/>
                <w:bCs/>
                <w:color w:val="000000"/>
                <w:sz w:val="20"/>
                <w:szCs w:val="20"/>
                <w:lang w:eastAsia="es-CL"/>
              </w:rPr>
              <w:t xml:space="preserve">Romantic relationship </w:t>
            </w:r>
          </w:p>
        </w:tc>
        <w:tc>
          <w:tcPr>
            <w:tcW w:w="684" w:type="pct"/>
            <w:hideMark/>
          </w:tcPr>
          <w:p w14:paraId="56C925F5" w14:textId="77777777" w:rsidR="009C1A5F" w:rsidRDefault="009C1A5F" w:rsidP="007A5D1C">
            <w:pPr>
              <w:rPr>
                <w:rFonts w:ascii="Arial Unicode MS" w:hAnsi="Arial Unicode MS" w:cs="Arial Unicode MS"/>
                <w:b/>
                <w:bCs/>
                <w:color w:val="000000"/>
                <w:sz w:val="20"/>
                <w:szCs w:val="20"/>
                <w:lang w:eastAsia="es-CL"/>
              </w:rPr>
            </w:pPr>
          </w:p>
        </w:tc>
        <w:tc>
          <w:tcPr>
            <w:tcW w:w="759" w:type="pct"/>
            <w:hideMark/>
          </w:tcPr>
          <w:p w14:paraId="7DC21446" w14:textId="77777777" w:rsidR="009C1A5F" w:rsidRDefault="009C1A5F" w:rsidP="007A5D1C">
            <w:pPr>
              <w:jc w:val="center"/>
              <w:rPr>
                <w:rFonts w:ascii="Arial Unicode MS" w:hAnsi="Arial Unicode MS" w:cs="Arial Unicode MS"/>
                <w:sz w:val="20"/>
                <w:szCs w:val="20"/>
                <w:lang w:eastAsia="es-CL"/>
              </w:rPr>
            </w:pPr>
          </w:p>
        </w:tc>
        <w:tc>
          <w:tcPr>
            <w:tcW w:w="682" w:type="pct"/>
            <w:hideMark/>
          </w:tcPr>
          <w:p w14:paraId="1990AD54" w14:textId="77777777" w:rsidR="009C1A5F" w:rsidRDefault="009C1A5F" w:rsidP="007A5D1C">
            <w:pPr>
              <w:jc w:val="center"/>
              <w:rPr>
                <w:rFonts w:ascii="Arial Unicode MS" w:hAnsi="Arial Unicode MS" w:cs="Arial Unicode MS"/>
                <w:sz w:val="20"/>
                <w:szCs w:val="20"/>
                <w:lang w:eastAsia="es-CL"/>
              </w:rPr>
            </w:pPr>
          </w:p>
        </w:tc>
        <w:tc>
          <w:tcPr>
            <w:tcW w:w="759" w:type="pct"/>
            <w:hideMark/>
          </w:tcPr>
          <w:p w14:paraId="5E563892" w14:textId="77777777" w:rsidR="009C1A5F" w:rsidRDefault="009C1A5F" w:rsidP="007A5D1C">
            <w:pPr>
              <w:jc w:val="center"/>
              <w:rPr>
                <w:rFonts w:ascii="Arial Unicode MS" w:hAnsi="Arial Unicode MS" w:cs="Arial Unicode MS"/>
                <w:sz w:val="20"/>
                <w:szCs w:val="20"/>
                <w:lang w:eastAsia="es-CL"/>
              </w:rPr>
            </w:pPr>
          </w:p>
        </w:tc>
        <w:tc>
          <w:tcPr>
            <w:tcW w:w="681" w:type="pct"/>
            <w:hideMark/>
          </w:tcPr>
          <w:p w14:paraId="2CC516B3" w14:textId="77777777" w:rsidR="009C1A5F" w:rsidRDefault="009C1A5F" w:rsidP="007A5D1C">
            <w:pPr>
              <w:jc w:val="center"/>
              <w:rPr>
                <w:rFonts w:ascii="Arial Unicode MS" w:hAnsi="Arial Unicode MS" w:cs="Arial Unicode MS"/>
                <w:sz w:val="20"/>
                <w:szCs w:val="20"/>
                <w:lang w:eastAsia="es-CL"/>
              </w:rPr>
            </w:pPr>
          </w:p>
        </w:tc>
      </w:tr>
      <w:tr w:rsidR="009C1A5F" w14:paraId="11972AEF" w14:textId="77777777" w:rsidTr="007A5D1C">
        <w:trPr>
          <w:trHeight w:val="300"/>
        </w:trPr>
        <w:tc>
          <w:tcPr>
            <w:tcW w:w="1435" w:type="pct"/>
            <w:hideMark/>
          </w:tcPr>
          <w:p w14:paraId="6E6694F5" w14:textId="77777777" w:rsidR="009C1A5F" w:rsidRDefault="009C1A5F" w:rsidP="007A5D1C">
            <w:pPr>
              <w:ind w:firstLineChars="100" w:firstLine="200"/>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 xml:space="preserve">Yes </w:t>
            </w:r>
          </w:p>
        </w:tc>
        <w:tc>
          <w:tcPr>
            <w:tcW w:w="684" w:type="pct"/>
            <w:hideMark/>
          </w:tcPr>
          <w:p w14:paraId="706D5C55"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64.7</w:t>
            </w:r>
          </w:p>
        </w:tc>
        <w:tc>
          <w:tcPr>
            <w:tcW w:w="759" w:type="pct"/>
            <w:hideMark/>
          </w:tcPr>
          <w:p w14:paraId="2E7C2749"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58.5</w:t>
            </w:r>
          </w:p>
        </w:tc>
        <w:tc>
          <w:tcPr>
            <w:tcW w:w="682" w:type="pct"/>
            <w:hideMark/>
          </w:tcPr>
          <w:p w14:paraId="6BFBDF7A"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54.8</w:t>
            </w:r>
          </w:p>
        </w:tc>
        <w:tc>
          <w:tcPr>
            <w:tcW w:w="759" w:type="pct"/>
            <w:hideMark/>
          </w:tcPr>
          <w:p w14:paraId="38B941DC"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65.8</w:t>
            </w:r>
          </w:p>
        </w:tc>
        <w:tc>
          <w:tcPr>
            <w:tcW w:w="681" w:type="pct"/>
            <w:hideMark/>
          </w:tcPr>
          <w:p w14:paraId="3620562F"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65.9</w:t>
            </w:r>
          </w:p>
        </w:tc>
      </w:tr>
      <w:tr w:rsidR="009C1A5F" w14:paraId="40F5D794" w14:textId="77777777" w:rsidTr="007A5D1C">
        <w:trPr>
          <w:trHeight w:val="315"/>
        </w:trPr>
        <w:tc>
          <w:tcPr>
            <w:tcW w:w="1435" w:type="pct"/>
            <w:tcBorders>
              <w:bottom w:val="single" w:sz="4" w:space="0" w:color="auto"/>
            </w:tcBorders>
            <w:hideMark/>
          </w:tcPr>
          <w:p w14:paraId="6F56CED7" w14:textId="77777777" w:rsidR="009C1A5F" w:rsidRDefault="009C1A5F" w:rsidP="007A5D1C">
            <w:pPr>
              <w:ind w:firstLineChars="100" w:firstLine="200"/>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No</w:t>
            </w:r>
          </w:p>
        </w:tc>
        <w:tc>
          <w:tcPr>
            <w:tcW w:w="684" w:type="pct"/>
            <w:tcBorders>
              <w:bottom w:val="single" w:sz="4" w:space="0" w:color="auto"/>
            </w:tcBorders>
            <w:hideMark/>
          </w:tcPr>
          <w:p w14:paraId="7049FAE6"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35.3</w:t>
            </w:r>
          </w:p>
        </w:tc>
        <w:tc>
          <w:tcPr>
            <w:tcW w:w="759" w:type="pct"/>
            <w:tcBorders>
              <w:bottom w:val="single" w:sz="4" w:space="0" w:color="auto"/>
            </w:tcBorders>
            <w:hideMark/>
          </w:tcPr>
          <w:p w14:paraId="612B3FDD"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41.5</w:t>
            </w:r>
          </w:p>
        </w:tc>
        <w:tc>
          <w:tcPr>
            <w:tcW w:w="682" w:type="pct"/>
            <w:tcBorders>
              <w:bottom w:val="single" w:sz="4" w:space="0" w:color="auto"/>
            </w:tcBorders>
            <w:hideMark/>
          </w:tcPr>
          <w:p w14:paraId="533DFA4B"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55.2</w:t>
            </w:r>
          </w:p>
        </w:tc>
        <w:tc>
          <w:tcPr>
            <w:tcW w:w="759" w:type="pct"/>
            <w:tcBorders>
              <w:bottom w:val="single" w:sz="4" w:space="0" w:color="auto"/>
            </w:tcBorders>
            <w:hideMark/>
          </w:tcPr>
          <w:p w14:paraId="0BB7F680"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34.2</w:t>
            </w:r>
          </w:p>
        </w:tc>
        <w:tc>
          <w:tcPr>
            <w:tcW w:w="681" w:type="pct"/>
            <w:tcBorders>
              <w:bottom w:val="single" w:sz="4" w:space="0" w:color="auto"/>
            </w:tcBorders>
            <w:hideMark/>
          </w:tcPr>
          <w:p w14:paraId="2B784B84" w14:textId="77777777" w:rsidR="009C1A5F" w:rsidRDefault="009C1A5F" w:rsidP="007A5D1C">
            <w:pPr>
              <w:jc w:val="center"/>
              <w:rPr>
                <w:rFonts w:ascii="Arial Unicode MS" w:hAnsi="Arial Unicode MS" w:cs="Arial Unicode MS"/>
                <w:color w:val="000000"/>
                <w:sz w:val="20"/>
                <w:szCs w:val="20"/>
                <w:lang w:eastAsia="es-CL"/>
              </w:rPr>
            </w:pPr>
            <w:r>
              <w:rPr>
                <w:rFonts w:ascii="Arial Unicode MS" w:cs="Arial Unicode MS"/>
                <w:color w:val="000000"/>
                <w:sz w:val="20"/>
                <w:szCs w:val="20"/>
                <w:lang w:eastAsia="es-CL"/>
              </w:rPr>
              <w:t>34.1</w:t>
            </w:r>
          </w:p>
        </w:tc>
      </w:tr>
      <w:tr w:rsidR="009C1A5F" w14:paraId="10780AB6" w14:textId="77777777" w:rsidTr="007A5D1C">
        <w:trPr>
          <w:trHeight w:val="510"/>
        </w:trPr>
        <w:tc>
          <w:tcPr>
            <w:tcW w:w="5000" w:type="pct"/>
            <w:gridSpan w:val="6"/>
            <w:tcBorders>
              <w:top w:val="single" w:sz="4" w:space="0" w:color="auto"/>
            </w:tcBorders>
            <w:hideMark/>
          </w:tcPr>
          <w:p w14:paraId="325C0D54" w14:textId="77777777" w:rsidR="009C1A5F" w:rsidRDefault="009C1A5F" w:rsidP="007A5D1C">
            <w:pPr>
              <w:rPr>
                <w:rFonts w:ascii="Arial Unicode MS" w:hAnsi="Arial Unicode MS" w:cs="Arial Unicode MS"/>
                <w:b/>
                <w:bCs/>
                <w:color w:val="000000"/>
                <w:sz w:val="20"/>
                <w:szCs w:val="20"/>
                <w:lang w:eastAsia="es-CL"/>
              </w:rPr>
            </w:pPr>
            <w:r>
              <w:rPr>
                <w:rFonts w:ascii="Arial Unicode MS" w:cs="Arial Unicode MS"/>
                <w:b/>
                <w:bCs/>
                <w:color w:val="000000"/>
                <w:sz w:val="20"/>
                <w:szCs w:val="20"/>
                <w:lang w:eastAsia="es-CL"/>
              </w:rPr>
              <w:t>Note.</w:t>
            </w:r>
            <w:r>
              <w:rPr>
                <w:rFonts w:ascii="Arial Unicode MS" w:cs="Arial Unicode MS"/>
                <w:color w:val="000000"/>
                <w:sz w:val="20"/>
                <w:szCs w:val="20"/>
                <w:lang w:eastAsia="es-CL"/>
              </w:rPr>
              <w:t xml:space="preserve"> CMH: Complete mental health; WA: Well-adapted; SC: Symptomatic but content; HE: higher education or postgraduate education</w:t>
            </w:r>
          </w:p>
        </w:tc>
      </w:tr>
      <w:tr w:rsidR="009C1A5F" w14:paraId="6E1B070A" w14:textId="77777777" w:rsidTr="007A5D1C">
        <w:trPr>
          <w:trHeight w:val="825"/>
        </w:trPr>
        <w:tc>
          <w:tcPr>
            <w:tcW w:w="5000" w:type="pct"/>
            <w:gridSpan w:val="6"/>
            <w:hideMark/>
          </w:tcPr>
          <w:p w14:paraId="683FAE9F" w14:textId="77777777" w:rsidR="009C1A5F" w:rsidRDefault="009C1A5F" w:rsidP="007A5D1C">
            <w:pPr>
              <w:rPr>
                <w:rFonts w:ascii="Arial Unicode MS" w:hAnsi="Arial Unicode MS" w:cs="Arial Unicode MS"/>
                <w:color w:val="000000"/>
                <w:sz w:val="20"/>
                <w:szCs w:val="20"/>
                <w:lang w:eastAsia="es-CL"/>
              </w:rPr>
            </w:pPr>
            <w:proofErr w:type="spellStart"/>
            <w:r>
              <w:rPr>
                <w:rFonts w:ascii="Arial Unicode MS" w:cs="Arial Unicode MS"/>
                <w:color w:val="000000"/>
                <w:sz w:val="20"/>
                <w:szCs w:val="20"/>
                <w:vertAlign w:val="superscript"/>
                <w:lang w:eastAsia="es-CL"/>
              </w:rPr>
              <w:t>a</w:t>
            </w:r>
            <w:proofErr w:type="spellEnd"/>
            <w:r>
              <w:rPr>
                <w:rFonts w:ascii="Arial Unicode MS" w:cs="Arial Unicode MS"/>
                <w:color w:val="000000"/>
                <w:sz w:val="20"/>
                <w:szCs w:val="20"/>
                <w:vertAlign w:val="superscript"/>
                <w:lang w:eastAsia="es-CL"/>
              </w:rPr>
              <w:t xml:space="preserve"> </w:t>
            </w:r>
            <w:r>
              <w:rPr>
                <w:rFonts w:ascii="Arial Unicode MS" w:cs="Arial Unicode MS"/>
                <w:color w:val="000000"/>
                <w:sz w:val="20"/>
                <w:szCs w:val="20"/>
                <w:lang w:eastAsia="es-CL"/>
              </w:rPr>
              <w:t>This variable was recoded to combine individuals with incomplete basic education and those with complete basic education into one group, while individuals with incomplete and complete college education were grouped together into another category.</w:t>
            </w:r>
          </w:p>
        </w:tc>
      </w:tr>
    </w:tbl>
    <w:p w14:paraId="1DE9FF73" w14:textId="77777777" w:rsidR="009C1A5F" w:rsidRDefault="009C1A5F" w:rsidP="009C1A5F">
      <w:pPr>
        <w:rPr>
          <w:rFonts w:ascii="Arial Unicode MS" w:hAnsi="Arial Unicode MS" w:cs="Arial Unicode MS"/>
          <w:sz w:val="20"/>
          <w:szCs w:val="20"/>
        </w:rPr>
      </w:pPr>
    </w:p>
    <w:p w14:paraId="34F99926" w14:textId="77777777" w:rsidR="009C1A5F" w:rsidRDefault="009C1A5F" w:rsidP="009C1A5F">
      <w:pPr>
        <w:pStyle w:val="SuppliedContentEnd"/>
      </w:pPr>
    </w:p>
    <w:p w14:paraId="27F1018E" w14:textId="77777777" w:rsidR="00FA191C" w:rsidRDefault="00FA191C"/>
    <w:sectPr w:rsidR="00FA191C">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1A5F"/>
    <w:rsid w:val="009C1A5F"/>
    <w:rsid w:val="00FA191C"/>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EA9CC"/>
  <w15:chartTrackingRefBased/>
  <w15:docId w15:val="{6F66A3CD-C8CB-47B2-8B47-32AF785D54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1A5F"/>
    <w:pPr>
      <w:spacing w:after="0" w:line="240" w:lineRule="auto"/>
    </w:pPr>
    <w:rPr>
      <w:rFonts w:ascii="Times New Roman" w:eastAsia="Arial Unicode MS"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uppliedContentEnd">
    <w:name w:val="SuppliedContentEnd"/>
    <w:basedOn w:val="Normal"/>
    <w:qFormat/>
    <w:rsid w:val="009C1A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160</Words>
  <Characters>914</Characters>
  <Application>Microsoft Office Word</Application>
  <DocSecurity>0</DocSecurity>
  <Lines>7</Lines>
  <Paragraphs>2</Paragraphs>
  <ScaleCrop>false</ScaleCrop>
  <Company/>
  <LinksUpToDate>false</LinksUpToDate>
  <CharactersWithSpaces>1072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Janani Ravindran (Integra)</dc:creator>
  <cp:keywords/>
  <dc:description/>
  <cp:lastModifiedBy>Janani Ravindran (Integra)</cp:lastModifiedBy>
  <cp:revision>1</cp:revision>
  <dcterms:created xsi:type="dcterms:W3CDTF">2025-06-04T07:40:00Z</dcterms:created>
  <dcterms:modified xsi:type="dcterms:W3CDTF">2025-06-04T07:41:00Z</dcterms:modified>
</cp:coreProperties>
</file>