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D55B4B" w14:textId="1906C391" w:rsidR="00131F23" w:rsidRDefault="00EB4554" w:rsidP="00131F23">
      <w:pPr>
        <w:rPr>
          <w:b/>
        </w:rPr>
      </w:pPr>
      <w:r>
        <w:rPr>
          <w:b/>
        </w:rPr>
        <w:t xml:space="preserve">Supplementary </w:t>
      </w:r>
      <w:r w:rsidR="00131F23">
        <w:rPr>
          <w:b/>
        </w:rPr>
        <w:t xml:space="preserve">Information for </w:t>
      </w:r>
      <w:proofErr w:type="spellStart"/>
      <w:r w:rsidR="00131F23">
        <w:rPr>
          <w:b/>
        </w:rPr>
        <w:t>Landgren</w:t>
      </w:r>
      <w:proofErr w:type="spellEnd"/>
      <w:r w:rsidR="00131F23">
        <w:rPr>
          <w:b/>
        </w:rPr>
        <w:t xml:space="preserve"> et al. </w:t>
      </w:r>
      <w:r w:rsidR="00131F23" w:rsidRPr="00C74F96">
        <w:rPr>
          <w:b/>
        </w:rPr>
        <w:t xml:space="preserve">Daratumumab Monotherapy </w:t>
      </w:r>
      <w:r>
        <w:rPr>
          <w:b/>
        </w:rPr>
        <w:t>f</w:t>
      </w:r>
      <w:r w:rsidRPr="00C74F96">
        <w:rPr>
          <w:b/>
        </w:rPr>
        <w:t xml:space="preserve">or </w:t>
      </w:r>
      <w:r w:rsidR="00131F23" w:rsidRPr="00C74F96">
        <w:rPr>
          <w:b/>
        </w:rPr>
        <w:t xml:space="preserve">Patients </w:t>
      </w:r>
      <w:proofErr w:type="gramStart"/>
      <w:r w:rsidR="00131F23" w:rsidRPr="00C74F96">
        <w:rPr>
          <w:b/>
        </w:rPr>
        <w:t>With</w:t>
      </w:r>
      <w:proofErr w:type="gramEnd"/>
      <w:r w:rsidR="00131F23" w:rsidRPr="00C74F96">
        <w:rPr>
          <w:b/>
        </w:rPr>
        <w:t xml:space="preserve"> Intermediate-risk or High-risk Smoldering Multiple Myeloma: A Randomized, Open-label, Multicenter, Phase 2 Study (CENTAURUS)</w:t>
      </w:r>
      <w:r w:rsidR="00131F23">
        <w:rPr>
          <w:b/>
        </w:rPr>
        <w:t>.</w:t>
      </w:r>
      <w:r w:rsidR="00131F23">
        <w:rPr>
          <w:b/>
        </w:rPr>
        <w:br w:type="page"/>
      </w:r>
    </w:p>
    <w:p w14:paraId="021C20D8" w14:textId="77777777" w:rsidR="00131F23" w:rsidRDefault="00131F23" w:rsidP="00131F23">
      <w:pPr>
        <w:rPr>
          <w:u w:val="single"/>
        </w:rPr>
      </w:pPr>
      <w:r>
        <w:rPr>
          <w:b/>
        </w:rPr>
        <w:lastRenderedPageBreak/>
        <w:t>SUPPLEMENTARY METHODS</w:t>
      </w:r>
    </w:p>
    <w:p w14:paraId="0C24B4B8" w14:textId="77777777" w:rsidR="00131F23" w:rsidRPr="00A11F17" w:rsidRDefault="00131F23" w:rsidP="00131F23">
      <w:r w:rsidRPr="00A11F17">
        <w:rPr>
          <w:i/>
        </w:rPr>
        <w:t>Risk factors for progression to multiple myeloma (MM)</w:t>
      </w:r>
    </w:p>
    <w:p w14:paraId="7735BDCD" w14:textId="2C350FAF" w:rsidR="00131F23" w:rsidRPr="00A11F17" w:rsidRDefault="00131F23" w:rsidP="00131F23">
      <w:r w:rsidRPr="00A11F17">
        <w:t>Risk factors included abnormal free light chain (FLC) ratio (&lt;0.126 or &gt;8), serum M-protein ≥3 g/</w:t>
      </w:r>
      <w:r w:rsidR="00EB4554" w:rsidRPr="00A11F17">
        <w:t>d</w:t>
      </w:r>
      <w:r w:rsidR="00EB4554">
        <w:t>l</w:t>
      </w:r>
      <w:r w:rsidRPr="00A11F17">
        <w:t xml:space="preserve">, urine M-protein &gt;500 mg/24 h, IgA subtype, and </w:t>
      </w:r>
      <w:proofErr w:type="spellStart"/>
      <w:r w:rsidRPr="00A11F17">
        <w:t>immunoparesis</w:t>
      </w:r>
      <w:proofErr w:type="spellEnd"/>
      <w:r w:rsidRPr="00A11F17">
        <w:t xml:space="preserve"> (at least 1 uninvolved immunoglobulin [IgG, IgA, IgM] decreased </w:t>
      </w:r>
      <w:r w:rsidR="00EB4554">
        <w:t>&gt;</w:t>
      </w:r>
      <w:r w:rsidRPr="00A11F17">
        <w:t>25% below the lower limit of normal).</w:t>
      </w:r>
      <w:r w:rsidRPr="00A11F17">
        <w:fldChar w:fldCharType="begin">
          <w:fldData xml:space="preserve">PEVuZE5vdGU+PENpdGU+PEF1dGhvcj5EaXNwZW56aWVyaTwvQXV0aG9yPjxZZWFyPjIwMTM8L1ll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</w:fldData>
        </w:fldChar>
      </w:r>
      <w:r w:rsidR="005306BB">
        <w:instrText xml:space="preserve"> ADDIN EN.CITE </w:instrText>
      </w:r>
      <w:r w:rsidR="005306BB">
        <w:fldChar w:fldCharType="begin">
          <w:fldData xml:space="preserve">PEVuZE5vdGU+PENpdGU+PEF1dGhvcj5EaXNwZW56aWVyaTwvQXV0aG9yPjxZZWFyPjIwMTM8L1ll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</w:fldData>
        </w:fldChar>
      </w:r>
      <w:r w:rsidR="005306BB">
        <w:instrText xml:space="preserve"> ADDIN EN.CITE.DATA </w:instrText>
      </w:r>
      <w:r w:rsidR="005306BB">
        <w:fldChar w:fldCharType="end"/>
      </w:r>
      <w:r w:rsidRPr="00A11F17">
        <w:fldChar w:fldCharType="separate"/>
      </w:r>
      <w:r w:rsidR="005306BB">
        <w:rPr>
          <w:noProof/>
        </w:rPr>
        <w:t>[1]</w:t>
      </w:r>
      <w:r w:rsidRPr="00A11F17">
        <w:fldChar w:fldCharType="end"/>
      </w:r>
      <w:r w:rsidRPr="00A11F17">
        <w:t xml:space="preserve"> </w:t>
      </w:r>
    </w:p>
    <w:p w14:paraId="63BF52D4" w14:textId="77777777" w:rsidR="00131F23" w:rsidRPr="00F756DB" w:rsidRDefault="00131F23" w:rsidP="00131F23">
      <w:pPr>
        <w:rPr>
          <w:i/>
        </w:rPr>
      </w:pPr>
    </w:p>
    <w:p w14:paraId="3DD97931" w14:textId="77777777" w:rsidR="00131F23" w:rsidRPr="00A11F17" w:rsidRDefault="00131F23" w:rsidP="00131F23">
      <w:pPr>
        <w:rPr>
          <w:i/>
        </w:rPr>
      </w:pPr>
      <w:r w:rsidRPr="00A11F17">
        <w:rPr>
          <w:i/>
        </w:rPr>
        <w:t>Management of infusion-related reactions and infections</w:t>
      </w:r>
    </w:p>
    <w:p w14:paraId="5B0B0F09" w14:textId="7B031879" w:rsidR="00131F23" w:rsidRDefault="00131F23" w:rsidP="00131F23">
      <w:r>
        <w:t xml:space="preserve">To mitigate infusion-related reactions, patients received methylprednisolone 60 to 100 mg, acetaminophen 650 to 1 000 mg, and diphenhydramine 25 to 50 mg before each daratumumab infusion; </w:t>
      </w:r>
      <w:proofErr w:type="spellStart"/>
      <w:r>
        <w:t>montelukast</w:t>
      </w:r>
      <w:proofErr w:type="spellEnd"/>
      <w:r>
        <w:t xml:space="preserve"> 10 mg approximately 1 hour prior to daratumumab infusion was optional. To prevent delayed infusion-related reactions, methylprednisolone </w:t>
      </w:r>
      <w:r w:rsidRPr="00A11F17">
        <w:t>20 mg was administered on the 2 days after daratumumab infusions in Cycle 1. Supportive management for infections, including vaccination with pneumococcal vaccine before initiating daratumumab treatment, was strongly recommended.</w:t>
      </w:r>
    </w:p>
    <w:p w14:paraId="40CEC81A" w14:textId="2DDD86B3" w:rsidR="009E1007" w:rsidRDefault="009E1007" w:rsidP="00131F23"/>
    <w:p w14:paraId="2685595F" w14:textId="028794B0" w:rsidR="009E1007" w:rsidRPr="00C534BC" w:rsidRDefault="009E1007" w:rsidP="00131F23">
      <w:pPr>
        <w:rPr>
          <w:i/>
        </w:rPr>
      </w:pPr>
      <w:r w:rsidRPr="00C534BC">
        <w:rPr>
          <w:i/>
        </w:rPr>
        <w:t xml:space="preserve">FLC </w:t>
      </w:r>
      <w:r w:rsidR="00741725" w:rsidRPr="00C534BC">
        <w:rPr>
          <w:i/>
        </w:rPr>
        <w:t>p</w:t>
      </w:r>
      <w:r w:rsidRPr="00C534BC">
        <w:rPr>
          <w:i/>
        </w:rPr>
        <w:t xml:space="preserve">rogression </w:t>
      </w:r>
      <w:r w:rsidR="00741725" w:rsidRPr="00C534BC">
        <w:rPr>
          <w:i/>
        </w:rPr>
        <w:t>c</w:t>
      </w:r>
      <w:r w:rsidRPr="00C534BC">
        <w:rPr>
          <w:i/>
        </w:rPr>
        <w:t>riteria</w:t>
      </w:r>
    </w:p>
    <w:p w14:paraId="7C7E1382" w14:textId="6EEB6C92" w:rsidR="009E1007" w:rsidRPr="009E1007" w:rsidRDefault="009E1007" w:rsidP="00131F23">
      <w:r w:rsidRPr="00C534BC">
        <w:t xml:space="preserve">The International Myeloma Working Group (IMWG) FLC diagnostic criteria </w:t>
      </w:r>
      <w:r w:rsidR="00EC4A29" w:rsidRPr="00C534BC">
        <w:t>are</w:t>
      </w:r>
      <w:r w:rsidRPr="00C534BC">
        <w:t xml:space="preserve"> designed for de novo diagnosis rather than </w:t>
      </w:r>
      <w:r w:rsidR="00EC4A29" w:rsidRPr="00C534BC">
        <w:t>for detecting</w:t>
      </w:r>
      <w:r w:rsidRPr="00C534BC">
        <w:t xml:space="preserve"> progression of </w:t>
      </w:r>
      <w:r w:rsidR="00CE250D" w:rsidRPr="00C534BC">
        <w:t xml:space="preserve">smoldering multiple myeloma </w:t>
      </w:r>
      <w:r w:rsidRPr="00C534BC">
        <w:t>to multiple myeloma. Daratumumab may preferentially reduce the uninvolved light chain, therefore suggesting progression to multiple myeloma based on these criteria despite actual therapeutic response/absolute reduction of the involved light chain. To avoid overcalling progression based on FLC ratio, FLC progression was assessed based on modified FLC criteria that combine IMWG FLC progression criteria</w:t>
      </w:r>
      <w:r w:rsidR="006E6073" w:rsidRPr="00C534BC">
        <w:fldChar w:fldCharType="begin">
          <w:fldData xml:space="preserve">PEVuZE5vdGU+PENpdGU+PEF1dGhvcj5EdXJpZTwvQXV0aG9yPjxZZWFyPjIwMDY8L1llYXI+PFJl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</w:fldData>
        </w:fldChar>
      </w:r>
      <w:r w:rsidR="006E6073" w:rsidRPr="00C534BC">
        <w:instrText xml:space="preserve"> ADDIN EN.CITE </w:instrText>
      </w:r>
      <w:r w:rsidR="006E6073" w:rsidRPr="00C534BC">
        <w:fldChar w:fldCharType="begin">
          <w:fldData xml:space="preserve">PEVuZE5vdGU+PENpdGU+PEF1dGhvcj5EdXJpZTwvQXV0aG9yPjxZZWFyPjIwMDY8L1llYXI+PFJl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</w:fldData>
        </w:fldChar>
      </w:r>
      <w:r w:rsidR="006E6073" w:rsidRPr="00C534BC">
        <w:instrText xml:space="preserve"> ADDIN EN.CITE.DATA </w:instrText>
      </w:r>
      <w:r w:rsidR="006E6073" w:rsidRPr="00C534BC">
        <w:fldChar w:fldCharType="end"/>
      </w:r>
      <w:r w:rsidR="006E6073" w:rsidRPr="00C534BC">
        <w:fldChar w:fldCharType="separate"/>
      </w:r>
      <w:r w:rsidR="006E6073" w:rsidRPr="00C534BC">
        <w:rPr>
          <w:noProof/>
        </w:rPr>
        <w:t>[2]</w:t>
      </w:r>
      <w:r w:rsidR="006E6073" w:rsidRPr="00C534BC">
        <w:fldChar w:fldCharType="end"/>
      </w:r>
      <w:r w:rsidRPr="00C534BC">
        <w:t xml:space="preserve"> with IMWG FLC diagnostic criteria</w:t>
      </w:r>
      <w:r w:rsidR="005306BB" w:rsidRPr="00C534BC">
        <w:fldChar w:fldCharType="begin">
          <w:fldData xml:space="preserve">PEVuZE5vdGU+PENpdGU+PEF1dGhvcj5SYWprdW1hcjwvQXV0aG9yPjxZZWFyPjIwMTQ8L1llYXI+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</w:fldData>
        </w:fldChar>
      </w:r>
      <w:r w:rsidR="006E6073" w:rsidRPr="00C534BC">
        <w:instrText xml:space="preserve"> ADDIN EN.CITE </w:instrText>
      </w:r>
      <w:r w:rsidR="006E6073" w:rsidRPr="00C534BC">
        <w:fldChar w:fldCharType="begin">
          <w:fldData xml:space="preserve">PEVuZE5vdGU+PENpdGU+PEF1dGhvcj5SYWprdW1hcjwvQXV0aG9yPjxZZWFyPjIwMTQ8L1llYXI+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</w:fldData>
        </w:fldChar>
      </w:r>
      <w:r w:rsidR="006E6073" w:rsidRPr="00C534BC">
        <w:instrText xml:space="preserve"> ADDIN EN.CITE.DATA </w:instrText>
      </w:r>
      <w:r w:rsidR="006E6073" w:rsidRPr="00C534BC">
        <w:fldChar w:fldCharType="end"/>
      </w:r>
      <w:r w:rsidR="005306BB" w:rsidRPr="00C534BC">
        <w:fldChar w:fldCharType="separate"/>
      </w:r>
      <w:r w:rsidR="006E6073" w:rsidRPr="00C534BC">
        <w:rPr>
          <w:noProof/>
        </w:rPr>
        <w:t>[3]</w:t>
      </w:r>
      <w:r w:rsidR="005306BB" w:rsidRPr="00C534BC">
        <w:fldChar w:fldCharType="end"/>
      </w:r>
      <w:r w:rsidRPr="00C534BC">
        <w:t xml:space="preserve">, all of which had to </w:t>
      </w:r>
      <w:r w:rsidRPr="00C534BC">
        <w:lastRenderedPageBreak/>
        <w:t xml:space="preserve">be met during 2 consecutive visits: involved/uninvolved serum FLC ratio ≥100, involved FLC ≥100 mg/l, </w:t>
      </w:r>
      <w:r w:rsidR="00657CED" w:rsidRPr="00C534BC">
        <w:t xml:space="preserve">and </w:t>
      </w:r>
      <w:r w:rsidRPr="00C534BC">
        <w:t>≥25% increase from lowest value (nadir) in the difference between involved and uninvolved F</w:t>
      </w:r>
      <w:r w:rsidR="00657CED" w:rsidRPr="00C534BC">
        <w:t>LC levels (</w:t>
      </w:r>
      <w:r w:rsidRPr="00C534BC">
        <w:t xml:space="preserve">with </w:t>
      </w:r>
      <w:r w:rsidR="00657CED" w:rsidRPr="00C534BC">
        <w:t xml:space="preserve">an </w:t>
      </w:r>
      <w:r w:rsidRPr="00C534BC">
        <w:t>absolute increase of &gt;10 mg/dl</w:t>
      </w:r>
      <w:r w:rsidR="00657CED" w:rsidRPr="00C534BC">
        <w:t>)</w:t>
      </w:r>
      <w:r w:rsidRPr="00C534BC">
        <w:t>.</w:t>
      </w:r>
    </w:p>
    <w:p w14:paraId="524CBBFD" w14:textId="77777777" w:rsidR="00131F23" w:rsidRPr="00C534BC" w:rsidRDefault="00131F23" w:rsidP="00131F23"/>
    <w:p w14:paraId="64D4AC14" w14:textId="77777777" w:rsidR="00131F23" w:rsidRPr="00A11F17" w:rsidRDefault="00131F23" w:rsidP="00131F23">
      <w:pPr>
        <w:rPr>
          <w:i/>
        </w:rPr>
      </w:pPr>
      <w:r w:rsidRPr="00A11F17">
        <w:rPr>
          <w:i/>
        </w:rPr>
        <w:t>Radiographic assessments</w:t>
      </w:r>
    </w:p>
    <w:p w14:paraId="4DDA6CEE" w14:textId="400B924C" w:rsidR="00131F23" w:rsidRPr="00A11F17" w:rsidRDefault="00131F23" w:rsidP="00131F23">
      <w:r w:rsidRPr="00A11F17">
        <w:t>Skeletal radiography or low-dose computed tomography (CT) was performed every 12 months and at biochemical progression or suspected disease progression. For patients with negative magnetic resonance imaging (MRI) results at baseline, an M-protein increase of ≤25%, and no other signs of clinical progression, only MRI was performed, and low-dose whole-body CT or skeletal survey was performed only when focal lesions were identified. An MRI of the spine and pelvis was performed every 6 months for the first 3 years, followed by every 12 months, and at biochemical progression or suspected disease progression. Whole</w:t>
      </w:r>
      <w:r w:rsidR="00EB4554">
        <w:t>-</w:t>
      </w:r>
      <w:r w:rsidRPr="00A11F17">
        <w:t>body MRI was conducted per local practice or when clinically indicated.</w:t>
      </w:r>
    </w:p>
    <w:p w14:paraId="7C7D2E14" w14:textId="6C55E249" w:rsidR="00131F23" w:rsidRPr="00C534BC" w:rsidRDefault="00131F23" w:rsidP="00131F23">
      <w:pPr>
        <w:rPr>
          <w:color w:val="FF0000"/>
        </w:rPr>
      </w:pPr>
    </w:p>
    <w:p w14:paraId="695DAF52" w14:textId="77777777" w:rsidR="00131F23" w:rsidRDefault="00131F23" w:rsidP="00131F23">
      <w:pPr>
        <w:pStyle w:val="BodyText12"/>
        <w:spacing w:after="0" w:line="480" w:lineRule="auto"/>
        <w:jc w:val="left"/>
        <w:rPr>
          <w:szCs w:val="24"/>
        </w:rPr>
      </w:pPr>
      <w:r>
        <w:rPr>
          <w:i/>
          <w:szCs w:val="24"/>
        </w:rPr>
        <w:t>Pharmacokinetic and immunogenicity assessments</w:t>
      </w:r>
    </w:p>
    <w:p w14:paraId="2C844036" w14:textId="00BCA4A3" w:rsidR="00131F23" w:rsidRPr="0061232F" w:rsidRDefault="00131F23" w:rsidP="0061232F">
      <w:pPr>
        <w:pStyle w:val="BodyText12"/>
        <w:spacing w:after="0" w:line="480" w:lineRule="auto"/>
        <w:jc w:val="left"/>
        <w:rPr>
          <w:i/>
          <w:szCs w:val="24"/>
        </w:rPr>
      </w:pPr>
      <w:r>
        <w:rPr>
          <w:szCs w:val="24"/>
        </w:rPr>
        <w:t xml:space="preserve">Venous blood samples (5 ml/sample) were collected from all patients to assess both the serum concentration (pharmacokinetics) of daratumumab and the presence of anti-daratumumab antibodies (immunogenicity) using validated immunoassay methods. The pharmacokinetic parameters assessed included </w:t>
      </w:r>
      <w:proofErr w:type="spellStart"/>
      <w:r>
        <w:rPr>
          <w:szCs w:val="24"/>
        </w:rPr>
        <w:t>C</w:t>
      </w:r>
      <w:r>
        <w:rPr>
          <w:szCs w:val="24"/>
          <w:vertAlign w:val="subscript"/>
        </w:rPr>
        <w:t>min</w:t>
      </w:r>
      <w:proofErr w:type="spellEnd"/>
      <w:r>
        <w:rPr>
          <w:szCs w:val="24"/>
        </w:rPr>
        <w:t xml:space="preserve">, defined as the minimum observed daratumumab concentration prior to the start of the infusion, and </w:t>
      </w:r>
      <w:proofErr w:type="spellStart"/>
      <w:r>
        <w:rPr>
          <w:szCs w:val="24"/>
        </w:rPr>
        <w:t>C</w:t>
      </w:r>
      <w:r>
        <w:rPr>
          <w:szCs w:val="24"/>
          <w:vertAlign w:val="subscript"/>
        </w:rPr>
        <w:t>max</w:t>
      </w:r>
      <w:proofErr w:type="spellEnd"/>
      <w:r>
        <w:rPr>
          <w:szCs w:val="24"/>
        </w:rPr>
        <w:t xml:space="preserve">, defined as the maximum observed daratumumab concentration at the end of the daratumumab infusion. All patients who received at least 1 daratumumab infusion and had at least 1 pharmacokinetic sample concentration value after the first infusion were included in the pharmacokinetics analysis set. </w:t>
      </w:r>
      <w:r w:rsidRPr="000005CA">
        <w:rPr>
          <w:szCs w:val="24"/>
        </w:rPr>
        <w:t xml:space="preserve">For the </w:t>
      </w:r>
      <w:r w:rsidRPr="000005CA">
        <w:rPr>
          <w:szCs w:val="24"/>
        </w:rPr>
        <w:lastRenderedPageBreak/>
        <w:t>immunogenicity assessments, serum samples were screened for antibodies binding to daratumumab, and serum titer was also determined from confirmed positive samples. The incidence of anti-daratumumab antibodies was summarized for all patients who received at least 1 daratumumab infusion and had at least 1 sample collected after the start of the first daratumumab infusion for detection of anti-daratumumab antibodies.</w:t>
      </w:r>
      <w:r>
        <w:rPr>
          <w:u w:val="single"/>
        </w:rPr>
        <w:br w:type="page"/>
      </w:r>
    </w:p>
    <w:p w14:paraId="68A0119C" w14:textId="77777777" w:rsidR="00131F23" w:rsidRDefault="00131F23" w:rsidP="00131F23">
      <w:pPr>
        <w:rPr>
          <w:b/>
        </w:rPr>
      </w:pPr>
      <w:r>
        <w:rPr>
          <w:b/>
        </w:rPr>
        <w:lastRenderedPageBreak/>
        <w:t>Supplementary Table S1. Diagnostic and Biochemical Progression Criteria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19"/>
        <w:gridCol w:w="6541"/>
      </w:tblGrid>
      <w:tr w:rsidR="00131F23" w:rsidRPr="00195986" w14:paraId="4DAF74B6" w14:textId="77777777" w:rsidTr="001B2725">
        <w:tc>
          <w:tcPr>
            <w:tcW w:w="2849" w:type="dxa"/>
            <w:tcBorders>
              <w:top w:val="single" w:sz="4" w:space="0" w:color="auto"/>
              <w:bottom w:val="single" w:sz="4" w:space="0" w:color="auto"/>
            </w:tcBorders>
          </w:tcPr>
          <w:p w14:paraId="5FD07E23" w14:textId="77777777" w:rsidR="00131F23" w:rsidRPr="00C74F96" w:rsidRDefault="00131F23" w:rsidP="001B2725">
            <w:pPr>
              <w:rPr>
                <w:b/>
              </w:rPr>
            </w:pPr>
            <w:r w:rsidRPr="00C74F96">
              <w:rPr>
                <w:b/>
              </w:rPr>
              <w:t>Type of Progression</w:t>
            </w:r>
          </w:p>
        </w:tc>
        <w:tc>
          <w:tcPr>
            <w:tcW w:w="6619" w:type="dxa"/>
            <w:tcBorders>
              <w:top w:val="single" w:sz="4" w:space="0" w:color="auto"/>
              <w:bottom w:val="single" w:sz="4" w:space="0" w:color="auto"/>
            </w:tcBorders>
          </w:tcPr>
          <w:p w14:paraId="5C83F734" w14:textId="77777777" w:rsidR="00131F23" w:rsidRPr="00C74F96" w:rsidRDefault="00131F23" w:rsidP="001B2725">
            <w:pPr>
              <w:rPr>
                <w:b/>
              </w:rPr>
            </w:pPr>
            <w:r>
              <w:rPr>
                <w:b/>
              </w:rPr>
              <w:t>Criteria</w:t>
            </w:r>
          </w:p>
        </w:tc>
      </w:tr>
      <w:tr w:rsidR="00131F23" w:rsidRPr="00195986" w14:paraId="15A16942" w14:textId="77777777" w:rsidTr="001B2725">
        <w:tc>
          <w:tcPr>
            <w:tcW w:w="28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5F1D3665" w14:textId="02A4B959" w:rsidR="00131F23" w:rsidRPr="00C74F96" w:rsidRDefault="00131F23" w:rsidP="00D47E83">
            <w:r>
              <w:t xml:space="preserve">Diagnostic Progression (IMWG </w:t>
            </w:r>
            <w:r w:rsidR="00506FD7" w:rsidRPr="00C534BC">
              <w:t xml:space="preserve">diagnostic </w:t>
            </w:r>
            <w:r w:rsidRPr="00C534BC">
              <w:t>criteria for MM</w:t>
            </w:r>
            <w:r w:rsidRPr="00C534BC">
              <w:fldChar w:fldCharType="begin">
                <w:fldData xml:space="preserve">PEVuZE5vdGU+PENpdGU+PEF1dGhvcj5SYWprdW1hcjwvQXV0aG9yPjxZZWFyPjIwMTQ8L1llYXI+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</w:fldData>
              </w:fldChar>
            </w:r>
            <w:r w:rsidR="00D47E83" w:rsidRPr="00C534BC">
              <w:instrText xml:space="preserve"> ADDIN EN.CITE </w:instrText>
            </w:r>
            <w:r w:rsidR="00D47E83" w:rsidRPr="00C534BC">
              <w:fldChar w:fldCharType="begin">
                <w:fldData xml:space="preserve">PEVuZE5vdGU+PENpdGU+PEF1dGhvcj5SYWprdW1hcjwvQXV0aG9yPjxZZWFyPjIwMTQ8L1llYXI+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</w:fldData>
              </w:fldChar>
            </w:r>
            <w:r w:rsidR="00D47E83" w:rsidRPr="00C534BC">
              <w:instrText xml:space="preserve"> ADDIN EN.CITE.DATA </w:instrText>
            </w:r>
            <w:r w:rsidR="00D47E83" w:rsidRPr="00C534BC">
              <w:fldChar w:fldCharType="end"/>
            </w:r>
            <w:r w:rsidRPr="00C534BC">
              <w:fldChar w:fldCharType="separate"/>
            </w:r>
            <w:r w:rsidR="00D47E83" w:rsidRPr="00C534BC">
              <w:rPr>
                <w:noProof/>
              </w:rPr>
              <w:t>[3]</w:t>
            </w:r>
            <w:r w:rsidRPr="00C534BC">
              <w:fldChar w:fldCharType="end"/>
            </w:r>
            <w:r w:rsidR="00BE55FA" w:rsidRPr="00C534BC">
              <w:t xml:space="preserve"> plus additional</w:t>
            </w:r>
            <w:r w:rsidR="00CE250D" w:rsidRPr="00C534BC">
              <w:t xml:space="preserve"> IMWG</w:t>
            </w:r>
            <w:r w:rsidR="00BE55FA" w:rsidRPr="00C534BC">
              <w:t xml:space="preserve"> FLC progression criteria</w:t>
            </w:r>
            <w:r w:rsidR="00D47E83" w:rsidRPr="00C534BC">
              <w:fldChar w:fldCharType="begin">
                <w:fldData xml:space="preserve">PEVuZE5vdGU+PENpdGU+PEF1dGhvcj5EdXJpZTwvQXV0aG9yPjxZZWFyPjIwMDY8L1llYXI+PFJl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</w:fldData>
              </w:fldChar>
            </w:r>
            <w:r w:rsidR="00D47E83" w:rsidRPr="00C534BC">
              <w:instrText xml:space="preserve"> ADDIN EN.CITE </w:instrText>
            </w:r>
            <w:r w:rsidR="00D47E83" w:rsidRPr="00C534BC">
              <w:fldChar w:fldCharType="begin">
                <w:fldData xml:space="preserve">PEVuZE5vdGU+PENpdGU+PEF1dGhvcj5EdXJpZTwvQXV0aG9yPjxZZWFyPjIwMDY8L1llYXI+PFJl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</w:fldData>
              </w:fldChar>
            </w:r>
            <w:r w:rsidR="00D47E83" w:rsidRPr="00C534BC">
              <w:instrText xml:space="preserve"> ADDIN EN.CITE.DATA </w:instrText>
            </w:r>
            <w:r w:rsidR="00D47E83" w:rsidRPr="00C534BC">
              <w:fldChar w:fldCharType="end"/>
            </w:r>
            <w:r w:rsidR="00D47E83" w:rsidRPr="00C534BC">
              <w:fldChar w:fldCharType="separate"/>
            </w:r>
            <w:r w:rsidR="00D47E83" w:rsidRPr="00C534BC">
              <w:rPr>
                <w:noProof/>
              </w:rPr>
              <w:t>[2]</w:t>
            </w:r>
            <w:r w:rsidR="00D47E83" w:rsidRPr="00C534BC">
              <w:fldChar w:fldCharType="end"/>
            </w:r>
            <w:r w:rsidR="00BE55FA">
              <w:t>)</w:t>
            </w:r>
          </w:p>
        </w:tc>
        <w:tc>
          <w:tcPr>
            <w:tcW w:w="661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EBC9715" w14:textId="77777777" w:rsidR="00131F23" w:rsidRDefault="00131F23" w:rsidP="001B2725">
            <w:r>
              <w:t xml:space="preserve">Clonal bone marrow plasma cells ≥10% or biopsy-proven bony or </w:t>
            </w:r>
            <w:proofErr w:type="spellStart"/>
            <w:r>
              <w:t>extramedullary</w:t>
            </w:r>
            <w:proofErr w:type="spellEnd"/>
            <w:r>
              <w:t xml:space="preserve"> </w:t>
            </w:r>
            <w:proofErr w:type="spellStart"/>
            <w:r>
              <w:t>plasmacytoma,</w:t>
            </w:r>
            <w:r>
              <w:rPr>
                <w:vertAlign w:val="superscript"/>
              </w:rPr>
              <w:t>a</w:t>
            </w:r>
            <w:proofErr w:type="spellEnd"/>
            <w:r>
              <w:t xml:space="preserve"> plus ≥1 of the following:</w:t>
            </w:r>
          </w:p>
          <w:p w14:paraId="23FCEB07" w14:textId="54BCB103" w:rsidR="00131F23" w:rsidRPr="00785C22" w:rsidRDefault="00131F23" w:rsidP="00131F23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5C22">
              <w:rPr>
                <w:rFonts w:ascii="Times New Roman" w:hAnsi="Times New Roman"/>
                <w:sz w:val="24"/>
                <w:szCs w:val="24"/>
              </w:rPr>
              <w:t xml:space="preserve">Calcium elevation (&gt;0.25 </w:t>
            </w:r>
            <w:proofErr w:type="spellStart"/>
            <w:r w:rsidRPr="00785C22">
              <w:rPr>
                <w:rFonts w:ascii="Times New Roman" w:hAnsi="Times New Roman"/>
                <w:sz w:val="24"/>
                <w:szCs w:val="24"/>
              </w:rPr>
              <w:t>mmol</w:t>
            </w:r>
            <w:proofErr w:type="spellEnd"/>
            <w:r w:rsidRPr="00785C22">
              <w:rPr>
                <w:rFonts w:ascii="Times New Roman" w:hAnsi="Times New Roman"/>
                <w:sz w:val="24"/>
                <w:szCs w:val="24"/>
              </w:rPr>
              <w:t>/</w:t>
            </w:r>
            <w:r w:rsidR="00CD22E9">
              <w:rPr>
                <w:rFonts w:ascii="Times New Roman" w:hAnsi="Times New Roman"/>
                <w:sz w:val="24"/>
                <w:szCs w:val="24"/>
              </w:rPr>
              <w:t>l</w:t>
            </w:r>
            <w:r w:rsidR="00CD22E9" w:rsidRPr="00785C2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>[&gt;1 mg/</w:t>
            </w:r>
            <w:r w:rsidR="00CD22E9" w:rsidRPr="00785C22">
              <w:rPr>
                <w:rFonts w:ascii="Times New Roman" w:hAnsi="Times New Roman"/>
                <w:sz w:val="24"/>
                <w:szCs w:val="24"/>
              </w:rPr>
              <w:t>d</w:t>
            </w:r>
            <w:r w:rsidR="00CD22E9">
              <w:rPr>
                <w:rFonts w:ascii="Times New Roman" w:hAnsi="Times New Roman"/>
                <w:sz w:val="24"/>
                <w:szCs w:val="24"/>
              </w:rPr>
              <w:t>l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 xml:space="preserve">] higher than the ULN or &gt;2.75 </w:t>
            </w:r>
            <w:proofErr w:type="spellStart"/>
            <w:r w:rsidRPr="00785C22">
              <w:rPr>
                <w:rFonts w:ascii="Times New Roman" w:hAnsi="Times New Roman"/>
                <w:sz w:val="24"/>
                <w:szCs w:val="24"/>
              </w:rPr>
              <w:t>mmol</w:t>
            </w:r>
            <w:proofErr w:type="spellEnd"/>
            <w:r w:rsidRPr="00785C22">
              <w:rPr>
                <w:rFonts w:ascii="Times New Roman" w:hAnsi="Times New Roman"/>
                <w:sz w:val="24"/>
                <w:szCs w:val="24"/>
              </w:rPr>
              <w:t>/</w:t>
            </w:r>
            <w:r w:rsidR="00CD22E9">
              <w:rPr>
                <w:rFonts w:ascii="Times New Roman" w:hAnsi="Times New Roman"/>
                <w:sz w:val="24"/>
                <w:szCs w:val="24"/>
              </w:rPr>
              <w:t>l</w:t>
            </w:r>
            <w:r w:rsidR="00CD22E9" w:rsidRPr="00785C2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>[&gt;11 mg/</w:t>
            </w:r>
            <w:r w:rsidR="00CD22E9" w:rsidRPr="00785C22">
              <w:rPr>
                <w:rFonts w:ascii="Times New Roman" w:hAnsi="Times New Roman"/>
                <w:sz w:val="24"/>
                <w:szCs w:val="24"/>
              </w:rPr>
              <w:t>d</w:t>
            </w:r>
            <w:r w:rsidR="00CD22E9">
              <w:rPr>
                <w:rFonts w:ascii="Times New Roman" w:hAnsi="Times New Roman"/>
                <w:sz w:val="24"/>
                <w:szCs w:val="24"/>
              </w:rPr>
              <w:t>l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>])</w:t>
            </w:r>
          </w:p>
          <w:p w14:paraId="38D142AF" w14:textId="7387A505" w:rsidR="00131F23" w:rsidRPr="00785C22" w:rsidRDefault="00131F23" w:rsidP="00131F23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5C22">
              <w:rPr>
                <w:rFonts w:ascii="Times New Roman" w:hAnsi="Times New Roman"/>
                <w:sz w:val="24"/>
                <w:szCs w:val="24"/>
              </w:rPr>
              <w:t xml:space="preserve">Renal insufficiency (creatinine </w:t>
            </w:r>
            <w:proofErr w:type="spellStart"/>
            <w:r w:rsidRPr="00785C22">
              <w:rPr>
                <w:rFonts w:ascii="Times New Roman" w:hAnsi="Times New Roman"/>
                <w:sz w:val="24"/>
                <w:szCs w:val="24"/>
              </w:rPr>
              <w:t>clearance</w:t>
            </w:r>
            <w:r w:rsidRPr="00785C22">
              <w:rPr>
                <w:rFonts w:ascii="Times New Roman" w:hAnsi="Times New Roman"/>
                <w:sz w:val="24"/>
                <w:szCs w:val="24"/>
                <w:vertAlign w:val="superscript"/>
              </w:rPr>
              <w:t>b</w:t>
            </w:r>
            <w:proofErr w:type="spellEnd"/>
            <w:r w:rsidRPr="00785C22">
              <w:rPr>
                <w:rFonts w:ascii="Times New Roman" w:hAnsi="Times New Roman"/>
                <w:sz w:val="24"/>
                <w:szCs w:val="24"/>
              </w:rPr>
              <w:t xml:space="preserve"> &lt;40 </w:t>
            </w:r>
            <w:r w:rsidR="00CD22E9" w:rsidRPr="00785C22">
              <w:rPr>
                <w:rFonts w:ascii="Times New Roman" w:hAnsi="Times New Roman"/>
                <w:sz w:val="24"/>
                <w:szCs w:val="24"/>
              </w:rPr>
              <w:t>m</w:t>
            </w:r>
            <w:r w:rsidR="00CD22E9">
              <w:rPr>
                <w:rFonts w:ascii="Times New Roman" w:hAnsi="Times New Roman"/>
                <w:sz w:val="24"/>
                <w:szCs w:val="24"/>
              </w:rPr>
              <w:t>l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>/min or serum creatinine &gt;177 µ</w:t>
            </w:r>
            <w:proofErr w:type="spellStart"/>
            <w:r w:rsidRPr="00785C22">
              <w:rPr>
                <w:rFonts w:ascii="Times New Roman" w:hAnsi="Times New Roman"/>
                <w:sz w:val="24"/>
                <w:szCs w:val="24"/>
              </w:rPr>
              <w:t>mol</w:t>
            </w:r>
            <w:proofErr w:type="spellEnd"/>
            <w:r w:rsidRPr="00785C22">
              <w:rPr>
                <w:rFonts w:ascii="Times New Roman" w:hAnsi="Times New Roman"/>
                <w:sz w:val="24"/>
                <w:szCs w:val="24"/>
              </w:rPr>
              <w:t>/</w:t>
            </w:r>
            <w:r w:rsidR="00CD22E9">
              <w:rPr>
                <w:rFonts w:ascii="Times New Roman" w:hAnsi="Times New Roman"/>
                <w:sz w:val="24"/>
                <w:szCs w:val="24"/>
              </w:rPr>
              <w:t>l</w:t>
            </w:r>
            <w:r w:rsidR="00CD22E9" w:rsidRPr="00785C2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>[&gt;2 mg/</w:t>
            </w:r>
            <w:r w:rsidR="00CD22E9" w:rsidRPr="00785C22">
              <w:rPr>
                <w:rFonts w:ascii="Times New Roman" w:hAnsi="Times New Roman"/>
                <w:sz w:val="24"/>
                <w:szCs w:val="24"/>
              </w:rPr>
              <w:t>d</w:t>
            </w:r>
            <w:r w:rsidR="00CD22E9">
              <w:rPr>
                <w:rFonts w:ascii="Times New Roman" w:hAnsi="Times New Roman"/>
                <w:sz w:val="24"/>
                <w:szCs w:val="24"/>
              </w:rPr>
              <w:t>l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>])</w:t>
            </w:r>
          </w:p>
          <w:p w14:paraId="4EF816EE" w14:textId="3EB1284C" w:rsidR="00131F23" w:rsidRPr="00785C22" w:rsidRDefault="00131F23" w:rsidP="00131F23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5C22">
              <w:rPr>
                <w:rFonts w:ascii="Times New Roman" w:hAnsi="Times New Roman"/>
                <w:sz w:val="24"/>
                <w:szCs w:val="24"/>
              </w:rPr>
              <w:t>Anemia (hemoglobin &lt;10 g/</w:t>
            </w:r>
            <w:r w:rsidR="00CD22E9" w:rsidRPr="00785C22">
              <w:rPr>
                <w:rFonts w:ascii="Times New Roman" w:hAnsi="Times New Roman"/>
                <w:sz w:val="24"/>
                <w:szCs w:val="24"/>
              </w:rPr>
              <w:t>d</w:t>
            </w:r>
            <w:r w:rsidR="00CD22E9">
              <w:rPr>
                <w:rFonts w:ascii="Times New Roman" w:hAnsi="Times New Roman"/>
                <w:sz w:val="24"/>
                <w:szCs w:val="24"/>
              </w:rPr>
              <w:t>l</w:t>
            </w:r>
            <w:r w:rsidR="00CD22E9" w:rsidRPr="00785C2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 xml:space="preserve">[&lt;6.5 </w:t>
            </w:r>
            <w:proofErr w:type="spellStart"/>
            <w:r w:rsidRPr="00785C22">
              <w:rPr>
                <w:rFonts w:ascii="Times New Roman" w:hAnsi="Times New Roman"/>
                <w:sz w:val="24"/>
                <w:szCs w:val="24"/>
              </w:rPr>
              <w:t>mmol</w:t>
            </w:r>
            <w:proofErr w:type="spellEnd"/>
            <w:r w:rsidRPr="00785C22">
              <w:rPr>
                <w:rFonts w:ascii="Times New Roman" w:hAnsi="Times New Roman"/>
                <w:sz w:val="24"/>
                <w:szCs w:val="24"/>
              </w:rPr>
              <w:t>/</w:t>
            </w:r>
            <w:r w:rsidR="00CD22E9">
              <w:rPr>
                <w:rFonts w:ascii="Times New Roman" w:hAnsi="Times New Roman"/>
                <w:sz w:val="24"/>
                <w:szCs w:val="24"/>
              </w:rPr>
              <w:t>l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>] or &gt;2 g/</w:t>
            </w:r>
            <w:r w:rsidR="00CD22E9" w:rsidRPr="00785C22">
              <w:rPr>
                <w:rFonts w:ascii="Times New Roman" w:hAnsi="Times New Roman"/>
                <w:sz w:val="24"/>
                <w:szCs w:val="24"/>
              </w:rPr>
              <w:t>d</w:t>
            </w:r>
            <w:r w:rsidR="00CD22E9">
              <w:rPr>
                <w:rFonts w:ascii="Times New Roman" w:hAnsi="Times New Roman"/>
                <w:sz w:val="24"/>
                <w:szCs w:val="24"/>
              </w:rPr>
              <w:t>l</w:t>
            </w:r>
            <w:r w:rsidR="00CD22E9" w:rsidRPr="00785C2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 xml:space="preserve">[&gt;1.25 </w:t>
            </w:r>
            <w:proofErr w:type="spellStart"/>
            <w:r w:rsidRPr="00785C22">
              <w:rPr>
                <w:rFonts w:ascii="Times New Roman" w:hAnsi="Times New Roman"/>
                <w:sz w:val="24"/>
                <w:szCs w:val="24"/>
              </w:rPr>
              <w:t>mmol</w:t>
            </w:r>
            <w:proofErr w:type="spellEnd"/>
            <w:r w:rsidRPr="00785C22">
              <w:rPr>
                <w:rFonts w:ascii="Times New Roman" w:hAnsi="Times New Roman"/>
                <w:sz w:val="24"/>
                <w:szCs w:val="24"/>
              </w:rPr>
              <w:t>/</w:t>
            </w:r>
            <w:r w:rsidR="00CD22E9">
              <w:rPr>
                <w:rFonts w:ascii="Times New Roman" w:hAnsi="Times New Roman"/>
                <w:sz w:val="24"/>
                <w:szCs w:val="24"/>
              </w:rPr>
              <w:t>l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>] lower than the LLN)</w:t>
            </w:r>
          </w:p>
          <w:p w14:paraId="1E947CC2" w14:textId="50C4F915" w:rsidR="00131F23" w:rsidRPr="00785C22" w:rsidRDefault="00131F23" w:rsidP="00131F23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5C22">
              <w:rPr>
                <w:rFonts w:ascii="Times New Roman" w:hAnsi="Times New Roman"/>
                <w:sz w:val="24"/>
                <w:szCs w:val="24"/>
              </w:rPr>
              <w:t xml:space="preserve">Bone disease (≥1 </w:t>
            </w:r>
            <w:proofErr w:type="spellStart"/>
            <w:r w:rsidRPr="00785C22">
              <w:rPr>
                <w:rFonts w:ascii="Times New Roman" w:hAnsi="Times New Roman"/>
                <w:sz w:val="24"/>
                <w:szCs w:val="24"/>
              </w:rPr>
              <w:t>osteolytic</w:t>
            </w:r>
            <w:proofErr w:type="spellEnd"/>
            <w:r w:rsidRPr="00785C22">
              <w:rPr>
                <w:rFonts w:ascii="Times New Roman" w:hAnsi="Times New Roman"/>
                <w:sz w:val="24"/>
                <w:szCs w:val="24"/>
              </w:rPr>
              <w:t xml:space="preserve"> lesion on skeletal radiography, CT, or PET-</w:t>
            </w:r>
            <w:proofErr w:type="spellStart"/>
            <w:r w:rsidRPr="00785C22">
              <w:rPr>
                <w:rFonts w:ascii="Times New Roman" w:hAnsi="Times New Roman"/>
                <w:sz w:val="24"/>
                <w:szCs w:val="24"/>
              </w:rPr>
              <w:t>CT</w:t>
            </w:r>
            <w:r w:rsidRPr="00785C22">
              <w:rPr>
                <w:rFonts w:ascii="Times New Roman" w:hAnsi="Times New Roman"/>
                <w:sz w:val="24"/>
                <w:szCs w:val="24"/>
                <w:vertAlign w:val="superscript"/>
              </w:rPr>
              <w:t>c</w:t>
            </w:r>
            <w:proofErr w:type="spellEnd"/>
            <w:r w:rsidRPr="00785C22">
              <w:rPr>
                <w:rFonts w:ascii="Times New Roman" w:hAnsi="Times New Roman"/>
                <w:sz w:val="24"/>
                <w:szCs w:val="24"/>
              </w:rPr>
              <w:t>)</w:t>
            </w:r>
          </w:p>
          <w:p w14:paraId="4182DF37" w14:textId="77777777" w:rsidR="00131F23" w:rsidRPr="00785C22" w:rsidRDefault="00131F23" w:rsidP="00131F23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5C22">
              <w:rPr>
                <w:rFonts w:ascii="Times New Roman" w:hAnsi="Times New Roman"/>
                <w:sz w:val="24"/>
                <w:szCs w:val="24"/>
              </w:rPr>
              <w:t xml:space="preserve">Clonal bone marrow plasma cell </w:t>
            </w:r>
            <w:proofErr w:type="spellStart"/>
            <w:r w:rsidRPr="00785C22">
              <w:rPr>
                <w:rFonts w:ascii="Times New Roman" w:hAnsi="Times New Roman"/>
                <w:sz w:val="24"/>
                <w:szCs w:val="24"/>
              </w:rPr>
              <w:t>percentage</w:t>
            </w:r>
            <w:r w:rsidRPr="00785C22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  <w:proofErr w:type="spellEnd"/>
            <w:r w:rsidRPr="00785C22">
              <w:rPr>
                <w:rFonts w:ascii="Times New Roman" w:hAnsi="Times New Roman"/>
                <w:sz w:val="24"/>
                <w:szCs w:val="24"/>
              </w:rPr>
              <w:t xml:space="preserve"> ≥60%</w:t>
            </w:r>
          </w:p>
          <w:p w14:paraId="54BA186C" w14:textId="7E88C351" w:rsidR="00131F23" w:rsidRDefault="00131F23" w:rsidP="00131F23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5C22">
              <w:rPr>
                <w:rFonts w:ascii="Times New Roman" w:hAnsi="Times New Roman"/>
                <w:sz w:val="24"/>
                <w:szCs w:val="24"/>
              </w:rPr>
              <w:t xml:space="preserve">Involved/uninvolved serum </w:t>
            </w:r>
            <w:r w:rsidR="00CD22E9">
              <w:rPr>
                <w:rFonts w:ascii="Times New Roman" w:hAnsi="Times New Roman"/>
                <w:sz w:val="24"/>
                <w:szCs w:val="24"/>
              </w:rPr>
              <w:t>FLC</w:t>
            </w:r>
            <w:r w:rsidRPr="00785C2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785C22">
              <w:rPr>
                <w:rFonts w:ascii="Times New Roman" w:hAnsi="Times New Roman"/>
                <w:sz w:val="24"/>
                <w:szCs w:val="24"/>
              </w:rPr>
              <w:t>ratio</w:t>
            </w:r>
            <w:r w:rsidRPr="00785C22">
              <w:rPr>
                <w:rFonts w:ascii="Times New Roman" w:hAnsi="Times New Roman"/>
                <w:sz w:val="24"/>
                <w:szCs w:val="24"/>
                <w:vertAlign w:val="superscript"/>
              </w:rPr>
              <w:t>d</w:t>
            </w:r>
            <w:proofErr w:type="spellEnd"/>
            <w:r w:rsidRPr="00785C22">
              <w:rPr>
                <w:rFonts w:ascii="Times New Roman" w:hAnsi="Times New Roman"/>
                <w:sz w:val="24"/>
                <w:szCs w:val="24"/>
              </w:rPr>
              <w:t xml:space="preserve"> ≥100</w:t>
            </w:r>
          </w:p>
          <w:p w14:paraId="1A3E7A68" w14:textId="0B9F0681" w:rsidR="00992393" w:rsidRDefault="00992393" w:rsidP="00131F23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≥25% increase from nadir in the difference between involved and uninvolved FLC levels</w:t>
            </w:r>
            <w:r w:rsidR="00E669CF">
              <w:rPr>
                <w:rFonts w:ascii="Times New Roman" w:hAnsi="Times New Roman"/>
                <w:sz w:val="24"/>
                <w:szCs w:val="24"/>
              </w:rPr>
              <w:t xml:space="preserve"> (absolute increase must be &gt;10 mg/dl)</w:t>
            </w:r>
          </w:p>
          <w:p w14:paraId="0247C01A" w14:textId="77777777" w:rsidR="00131F23" w:rsidRPr="00C74F96" w:rsidRDefault="00131F23" w:rsidP="00131F23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rPr>
                <w:sz w:val="24"/>
                <w:szCs w:val="24"/>
              </w:rPr>
            </w:pPr>
            <w:r w:rsidRPr="00785C22">
              <w:rPr>
                <w:rFonts w:ascii="Times New Roman" w:hAnsi="Times New Roman"/>
                <w:sz w:val="24"/>
                <w:szCs w:val="24"/>
              </w:rPr>
              <w:t xml:space="preserve">&gt;1 focal </w:t>
            </w:r>
            <w:proofErr w:type="spellStart"/>
            <w:r w:rsidRPr="00785C22">
              <w:rPr>
                <w:rFonts w:ascii="Times New Roman" w:hAnsi="Times New Roman"/>
                <w:sz w:val="24"/>
                <w:szCs w:val="24"/>
              </w:rPr>
              <w:t>lesion</w:t>
            </w:r>
            <w:r w:rsidRPr="00785C22">
              <w:rPr>
                <w:rFonts w:ascii="Times New Roman" w:hAnsi="Times New Roman"/>
                <w:sz w:val="24"/>
                <w:szCs w:val="24"/>
                <w:vertAlign w:val="superscript"/>
              </w:rPr>
              <w:t>e</w:t>
            </w:r>
            <w:proofErr w:type="spellEnd"/>
            <w:r w:rsidRPr="00785C22">
              <w:rPr>
                <w:rFonts w:ascii="Times New Roman" w:hAnsi="Times New Roman"/>
                <w:sz w:val="24"/>
                <w:szCs w:val="24"/>
              </w:rPr>
              <w:t xml:space="preserve"> on MRI studies</w:t>
            </w:r>
          </w:p>
        </w:tc>
      </w:tr>
      <w:tr w:rsidR="00131F23" w:rsidRPr="00195986" w14:paraId="6C9CBF64" w14:textId="77777777" w:rsidTr="001B2725">
        <w:tc>
          <w:tcPr>
            <w:tcW w:w="284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C4FCB37" w14:textId="77777777" w:rsidR="00131F23" w:rsidRPr="00C74F96" w:rsidRDefault="00131F23" w:rsidP="001B2725">
            <w:r>
              <w:t>Biochemical progression</w:t>
            </w:r>
          </w:p>
        </w:tc>
        <w:tc>
          <w:tcPr>
            <w:tcW w:w="661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C33DD56" w14:textId="455646F0" w:rsidR="00131F23" w:rsidRDefault="00131F23" w:rsidP="001B2725">
            <w:r>
              <w:t>A</w:t>
            </w:r>
            <w:r w:rsidRPr="00EB0FD2">
              <w:t xml:space="preserve"> measurable increase of </w:t>
            </w:r>
            <w:r w:rsidR="0078553F">
              <w:t>≥</w:t>
            </w:r>
            <w:r w:rsidRPr="00EB0FD2">
              <w:t xml:space="preserve">25% from nadir value in any of the following at any point during follow-up: </w:t>
            </w:r>
          </w:p>
          <w:p w14:paraId="7CBF1CDB" w14:textId="77777777" w:rsidR="00131F23" w:rsidRPr="00785C22" w:rsidRDefault="00131F23" w:rsidP="00131F23">
            <w:pPr>
              <w:pStyle w:val="ListParagraph"/>
              <w:numPr>
                <w:ilvl w:val="0"/>
                <w:numId w:val="4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5C22">
              <w:rPr>
                <w:rFonts w:ascii="Times New Roman" w:hAnsi="Times New Roman"/>
                <w:sz w:val="24"/>
                <w:szCs w:val="24"/>
              </w:rPr>
              <w:t>Serum M-component (absolute increase must be ≥0.5 g/dl)</w:t>
            </w:r>
          </w:p>
          <w:p w14:paraId="4AC2FDFC" w14:textId="52388242" w:rsidR="00131F23" w:rsidRPr="00785C22" w:rsidRDefault="00131F23" w:rsidP="00131F23">
            <w:pPr>
              <w:pStyle w:val="ListParagraph"/>
              <w:numPr>
                <w:ilvl w:val="0"/>
                <w:numId w:val="46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85C22">
              <w:rPr>
                <w:rFonts w:ascii="Times New Roman" w:hAnsi="Times New Roman"/>
                <w:sz w:val="24"/>
                <w:szCs w:val="24"/>
              </w:rPr>
              <w:t>Urine M-component (absolute increase must be ≥200 mg/24 h)</w:t>
            </w:r>
          </w:p>
          <w:p w14:paraId="35969346" w14:textId="77777777" w:rsidR="00131F23" w:rsidRPr="00EB0FD2" w:rsidRDefault="00131F23" w:rsidP="00131F23">
            <w:pPr>
              <w:pStyle w:val="ListParagraph"/>
              <w:numPr>
                <w:ilvl w:val="0"/>
                <w:numId w:val="46"/>
              </w:numPr>
              <w:spacing w:after="0" w:line="240" w:lineRule="auto"/>
              <w:rPr>
                <w:sz w:val="24"/>
                <w:szCs w:val="24"/>
              </w:rPr>
            </w:pPr>
            <w:r w:rsidRPr="00785C22">
              <w:rPr>
                <w:rFonts w:ascii="Times New Roman" w:hAnsi="Times New Roman"/>
                <w:sz w:val="24"/>
                <w:szCs w:val="24"/>
              </w:rPr>
              <w:t>In patients without measurable serum and urine M-protein, the difference between involved and uninvolved FLC levels (absolute increase must be &gt;10 mg/dl)</w:t>
            </w:r>
          </w:p>
        </w:tc>
      </w:tr>
    </w:tbl>
    <w:p w14:paraId="54674CCC" w14:textId="5939B75F" w:rsidR="00131F23" w:rsidRPr="00195986" w:rsidRDefault="00CD22E9" w:rsidP="00131F23">
      <w:r>
        <w:t xml:space="preserve">IMWG, International Myeloma Working Group; </w:t>
      </w:r>
      <w:r w:rsidR="00131F23">
        <w:t xml:space="preserve">MM, multiple myeloma; </w:t>
      </w:r>
      <w:r w:rsidR="00292622">
        <w:t xml:space="preserve">FLC, free light chain; </w:t>
      </w:r>
      <w:r w:rsidR="00131F23">
        <w:t xml:space="preserve">ULN, upper limit of normal; LLN, lower limit of normal; CT, </w:t>
      </w:r>
      <w:r>
        <w:t>computed tomography</w:t>
      </w:r>
      <w:r w:rsidR="00131F23">
        <w:t xml:space="preserve">; PET, </w:t>
      </w:r>
      <w:r>
        <w:t>positron emission tomography</w:t>
      </w:r>
      <w:r w:rsidR="00131F23">
        <w:t xml:space="preserve">; MRI, </w:t>
      </w:r>
      <w:r>
        <w:t>magnetic resonance imaging</w:t>
      </w:r>
      <w:r w:rsidR="00131F23" w:rsidRPr="00195986">
        <w:t>.</w:t>
      </w:r>
    </w:p>
    <w:p w14:paraId="19FA167D" w14:textId="18714C62" w:rsidR="00131F23" w:rsidRDefault="00131F23" w:rsidP="00131F23">
      <w:proofErr w:type="spellStart"/>
      <w:proofErr w:type="gramStart"/>
      <w:r w:rsidRPr="00B35398">
        <w:rPr>
          <w:vertAlign w:val="superscript"/>
        </w:rPr>
        <w:t>a</w:t>
      </w:r>
      <w:r>
        <w:t>Clonality</w:t>
      </w:r>
      <w:proofErr w:type="spellEnd"/>
      <w:proofErr w:type="gramEnd"/>
      <w:r>
        <w:t xml:space="preserve"> should be established by showing κ/λ light-chain restriction on flow cytometry, immunohistochemistry, or immunofluorescence. Bone marrow plasma cell percentage should preferably be estimated from a core biopsy specimen; in case of a disparity between the aspirate and the core biopsy, the highest value should be used.</w:t>
      </w:r>
    </w:p>
    <w:p w14:paraId="2A3D6DDD" w14:textId="77777777" w:rsidR="00131F23" w:rsidRDefault="00131F23" w:rsidP="00131F23">
      <w:proofErr w:type="spellStart"/>
      <w:proofErr w:type="gramStart"/>
      <w:r>
        <w:rPr>
          <w:vertAlign w:val="superscript"/>
        </w:rPr>
        <w:lastRenderedPageBreak/>
        <w:t>b</w:t>
      </w:r>
      <w:r>
        <w:t>Measured</w:t>
      </w:r>
      <w:proofErr w:type="spellEnd"/>
      <w:proofErr w:type="gramEnd"/>
      <w:r>
        <w:t xml:space="preserve"> or estimated by validated equations.</w:t>
      </w:r>
    </w:p>
    <w:p w14:paraId="11AC7075" w14:textId="77777777" w:rsidR="00131F23" w:rsidRDefault="00131F23" w:rsidP="00131F23">
      <w:proofErr w:type="spellStart"/>
      <w:proofErr w:type="gramStart"/>
      <w:r>
        <w:rPr>
          <w:vertAlign w:val="superscript"/>
        </w:rPr>
        <w:t>c</w:t>
      </w:r>
      <w:r>
        <w:t>If</w:t>
      </w:r>
      <w:proofErr w:type="spellEnd"/>
      <w:proofErr w:type="gramEnd"/>
      <w:r>
        <w:t xml:space="preserve"> bone marrow has &lt;10% clonal plasma cells, &gt;1 bone lesion is required to distinguish from solitary </w:t>
      </w:r>
      <w:proofErr w:type="spellStart"/>
      <w:r>
        <w:t>plasmacytoma</w:t>
      </w:r>
      <w:proofErr w:type="spellEnd"/>
      <w:r>
        <w:t xml:space="preserve"> with minimal marrow involvement.</w:t>
      </w:r>
    </w:p>
    <w:p w14:paraId="1F6302AF" w14:textId="5C537EA6" w:rsidR="00131F23" w:rsidRDefault="00131F23" w:rsidP="00131F23">
      <w:proofErr w:type="spellStart"/>
      <w:proofErr w:type="gramStart"/>
      <w:r>
        <w:rPr>
          <w:vertAlign w:val="superscript"/>
        </w:rPr>
        <w:t>d</w:t>
      </w:r>
      <w:r>
        <w:t>These</w:t>
      </w:r>
      <w:proofErr w:type="spellEnd"/>
      <w:proofErr w:type="gramEnd"/>
      <w:r>
        <w:t xml:space="preserve"> values are based on the serum </w:t>
      </w:r>
      <w:proofErr w:type="spellStart"/>
      <w:r>
        <w:t>Freelite</w:t>
      </w:r>
      <w:proofErr w:type="spellEnd"/>
      <w:r>
        <w:t xml:space="preserve"> assay (The Binding Site Group, Birmingham, UK). The involved </w:t>
      </w:r>
      <w:r w:rsidR="00CD22E9">
        <w:t>FLC</w:t>
      </w:r>
      <w:r>
        <w:t xml:space="preserve"> must be ≥100 mg/</w:t>
      </w:r>
      <w:r w:rsidR="00CD22E9">
        <w:t>l</w:t>
      </w:r>
      <w:r>
        <w:t>.</w:t>
      </w:r>
    </w:p>
    <w:p w14:paraId="5601C3BF" w14:textId="1351F0C8" w:rsidR="006129E2" w:rsidRPr="00C534BC" w:rsidRDefault="00131F23" w:rsidP="00131F23">
      <w:pPr>
        <w:rPr>
          <w:b/>
        </w:rPr>
      </w:pPr>
      <w:proofErr w:type="spellStart"/>
      <w:proofErr w:type="gramStart"/>
      <w:r>
        <w:rPr>
          <w:vertAlign w:val="superscript"/>
        </w:rPr>
        <w:t>e</w:t>
      </w:r>
      <w:r>
        <w:t>Each</w:t>
      </w:r>
      <w:proofErr w:type="spellEnd"/>
      <w:proofErr w:type="gramEnd"/>
      <w:r>
        <w:t xml:space="preserve"> focal lesion must be ≥5 mm in size.</w:t>
      </w:r>
      <w:r w:rsidR="006129E2">
        <w:br w:type="page"/>
      </w:r>
    </w:p>
    <w:p w14:paraId="71C23691" w14:textId="75E151E1" w:rsidR="003F5AC0" w:rsidRPr="00C534BC" w:rsidRDefault="002B5FC6" w:rsidP="006129E2">
      <w:pPr>
        <w:pStyle w:val="BodyText12"/>
        <w:tabs>
          <w:tab w:val="left" w:pos="8820"/>
        </w:tabs>
        <w:spacing w:after="0" w:line="480" w:lineRule="auto"/>
        <w:jc w:val="left"/>
        <w:rPr>
          <w:u w:val="single"/>
        </w:rPr>
      </w:pPr>
      <w:r w:rsidRPr="00C534BC">
        <w:rPr>
          <w:b/>
        </w:rPr>
        <w:lastRenderedPageBreak/>
        <w:t>P</w:t>
      </w:r>
      <w:r w:rsidR="009627BA" w:rsidRPr="00C534BC">
        <w:rPr>
          <w:b/>
        </w:rPr>
        <w:t>HARMACOKINETICS AND</w:t>
      </w:r>
      <w:r w:rsidRPr="00C534BC">
        <w:rPr>
          <w:b/>
        </w:rPr>
        <w:t xml:space="preserve"> </w:t>
      </w:r>
      <w:r w:rsidR="009627BA" w:rsidRPr="00C534BC">
        <w:rPr>
          <w:b/>
        </w:rPr>
        <w:t>IMMUNOGENICITY DATA</w:t>
      </w:r>
    </w:p>
    <w:p w14:paraId="2ADC029C" w14:textId="1ADB9D68" w:rsidR="002B5FC6" w:rsidRPr="0061232F" w:rsidRDefault="002B5FC6" w:rsidP="0061232F">
      <w:pPr>
        <w:pStyle w:val="BodyText12"/>
        <w:spacing w:after="0" w:line="480" w:lineRule="auto"/>
        <w:jc w:val="left"/>
        <w:rPr>
          <w:szCs w:val="24"/>
        </w:rPr>
      </w:pPr>
      <w:r w:rsidRPr="00C534BC">
        <w:rPr>
          <w:b/>
          <w:szCs w:val="24"/>
        </w:rPr>
        <w:t>Supplementary Figure S1</w:t>
      </w:r>
      <w:r w:rsidRPr="00C534BC">
        <w:rPr>
          <w:szCs w:val="24"/>
        </w:rPr>
        <w:t xml:space="preserve"> shows the mean (standard deviation [SD]) peak (end of infusion) and trough (</w:t>
      </w:r>
      <w:proofErr w:type="spellStart"/>
      <w:r w:rsidRPr="00C534BC">
        <w:rPr>
          <w:szCs w:val="24"/>
        </w:rPr>
        <w:t>predose</w:t>
      </w:r>
      <w:proofErr w:type="spellEnd"/>
      <w:r w:rsidRPr="00C534BC">
        <w:rPr>
          <w:szCs w:val="24"/>
        </w:rPr>
        <w:t xml:space="preserve">) concentrations of daratumumab during treatment and 4 and 8 weeks post treatment. After the first daratumumab infusion (Cycle 1 Day 1), the mean (SD) </w:t>
      </w:r>
      <w:proofErr w:type="spellStart"/>
      <w:r w:rsidRPr="00C534BC">
        <w:rPr>
          <w:szCs w:val="24"/>
        </w:rPr>
        <w:t>C</w:t>
      </w:r>
      <w:r w:rsidRPr="00C534BC">
        <w:rPr>
          <w:szCs w:val="24"/>
          <w:vertAlign w:val="subscript"/>
        </w:rPr>
        <w:t>max</w:t>
      </w:r>
      <w:proofErr w:type="spellEnd"/>
      <w:r w:rsidRPr="00C534BC">
        <w:rPr>
          <w:szCs w:val="24"/>
        </w:rPr>
        <w:t xml:space="preserve"> was similar across the 3 treatment arms (386.93 [71.0]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 xml:space="preserve">/ml, 385.96 [82.6]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 xml:space="preserve">/ml, and 389.16 [67.4]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 xml:space="preserve">/ml in the intense, intermediate, and short arms, respectively). The peak and trough concentrations of daratumumab on Cycle 1 Day 50 revealed that concentrations remained similar through the first cycle, when patients in all arms received the same dose of daratumumab. Daratumumab accumulation during the first 9 doses resulted in a 2.8- to 2.9-fold increase in </w:t>
      </w:r>
      <w:proofErr w:type="spellStart"/>
      <w:r w:rsidRPr="00C534BC">
        <w:rPr>
          <w:szCs w:val="24"/>
        </w:rPr>
        <w:t>C</w:t>
      </w:r>
      <w:r w:rsidRPr="00C534BC">
        <w:rPr>
          <w:szCs w:val="24"/>
          <w:vertAlign w:val="subscript"/>
        </w:rPr>
        <w:t>max</w:t>
      </w:r>
      <w:proofErr w:type="spellEnd"/>
      <w:r w:rsidRPr="00C534BC">
        <w:rPr>
          <w:szCs w:val="24"/>
          <w:vertAlign w:val="subscript"/>
        </w:rPr>
        <w:softHyphen/>
      </w:r>
      <w:r w:rsidRPr="00C534BC">
        <w:rPr>
          <w:szCs w:val="24"/>
        </w:rPr>
        <w:t xml:space="preserve"> in the intense and intermediate arms, with mean (SD) serum concentrations of 1 089.29 (220.0)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 xml:space="preserve">/ml and 1 134.46 (308.4)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 xml:space="preserve">/ml, respectively, at Cycle 2 Day 1. The mean (SD) Cycle 2 Day 1 trough concentration after 8 weekly doses was 663.12 (201.0)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 xml:space="preserve">/ml and 702.31 (245.5)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 xml:space="preserve">/ml in the intense arm and intermediate arm, respectively. By the end of Cycle 2, the mean (SD) trough concentration was higher in the intense arm (456.76 [219.1]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 xml:space="preserve">/ml) than in the intermediate arm (230.04 [185.7]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 xml:space="preserve">/ml). The serum daratumumab concentration in the short arm was 172.87 (157.6)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 xml:space="preserve">/ml 8 weeks after the last daratumumab dose. At the end of every-4-week dosing in the intense arm (Cycle 8 Day 1), the mean (SD) </w:t>
      </w:r>
      <w:proofErr w:type="spellStart"/>
      <w:r w:rsidRPr="00C534BC">
        <w:rPr>
          <w:szCs w:val="24"/>
        </w:rPr>
        <w:t>C</w:t>
      </w:r>
      <w:r w:rsidRPr="00C534BC">
        <w:rPr>
          <w:szCs w:val="24"/>
          <w:vertAlign w:val="subscript"/>
        </w:rPr>
        <w:t>min</w:t>
      </w:r>
      <w:proofErr w:type="spellEnd"/>
      <w:r w:rsidRPr="00C534BC">
        <w:rPr>
          <w:szCs w:val="24"/>
          <w:vertAlign w:val="subscript"/>
        </w:rPr>
        <w:softHyphen/>
      </w:r>
      <w:r w:rsidRPr="00C534BC">
        <w:rPr>
          <w:szCs w:val="24"/>
        </w:rPr>
        <w:t xml:space="preserve"> decreased to </w:t>
      </w:r>
      <w:r w:rsidR="005E0309" w:rsidRPr="00083DDB">
        <w:rPr>
          <w:szCs w:val="24"/>
        </w:rPr>
        <w:t>168.78</w:t>
      </w:r>
      <w:r w:rsidRPr="00083DDB">
        <w:rPr>
          <w:szCs w:val="24"/>
        </w:rPr>
        <w:t xml:space="preserve"> (</w:t>
      </w:r>
      <w:r w:rsidR="005E0309" w:rsidRPr="00083DDB">
        <w:rPr>
          <w:szCs w:val="24"/>
        </w:rPr>
        <w:t>110.2</w:t>
      </w:r>
      <w:r w:rsidRPr="00083DDB">
        <w:rPr>
          <w:szCs w:val="24"/>
        </w:rPr>
        <w:t>)</w:t>
      </w:r>
      <w:bookmarkStart w:id="0" w:name="_GoBack"/>
      <w:bookmarkEnd w:id="0"/>
      <w:r w:rsidRPr="00C534BC">
        <w:rPr>
          <w:szCs w:val="24"/>
        </w:rPr>
        <w:t xml:space="preserve">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 xml:space="preserve">/ml; at the same </w:t>
      </w:r>
      <w:proofErr w:type="spellStart"/>
      <w:r w:rsidRPr="00C534BC">
        <w:rPr>
          <w:szCs w:val="24"/>
        </w:rPr>
        <w:t>timepoint</w:t>
      </w:r>
      <w:proofErr w:type="spellEnd"/>
      <w:r w:rsidRPr="00C534BC">
        <w:rPr>
          <w:szCs w:val="24"/>
        </w:rPr>
        <w:t xml:space="preserve"> for the intermediate arm (after 6 cycles of every-8-week dosing), the mean (SD) </w:t>
      </w:r>
      <w:proofErr w:type="spellStart"/>
      <w:r w:rsidRPr="00C534BC">
        <w:rPr>
          <w:szCs w:val="24"/>
        </w:rPr>
        <w:t>C</w:t>
      </w:r>
      <w:r w:rsidRPr="00C534BC">
        <w:rPr>
          <w:szCs w:val="24"/>
          <w:vertAlign w:val="subscript"/>
        </w:rPr>
        <w:t>min</w:t>
      </w:r>
      <w:proofErr w:type="spellEnd"/>
      <w:r w:rsidRPr="00C534BC">
        <w:rPr>
          <w:szCs w:val="24"/>
        </w:rPr>
        <w:t xml:space="preserve"> was notably lower (27.95 [24.9] </w:t>
      </w:r>
      <w:proofErr w:type="spellStart"/>
      <w:r w:rsidRPr="00C534BC">
        <w:rPr>
          <w:szCs w:val="24"/>
        </w:rPr>
        <w:t>μg</w:t>
      </w:r>
      <w:proofErr w:type="spellEnd"/>
      <w:r w:rsidRPr="00C534BC">
        <w:rPr>
          <w:szCs w:val="24"/>
        </w:rPr>
        <w:t>/ml). Moderate interpatient variability for daratumumab exposure was observed. Of the 120 patients who had suitable samples for immunogenicity testing, none were positive for anti-daratumumab antibodies.</w:t>
      </w:r>
      <w:r w:rsidR="00597922">
        <w:rPr>
          <w:szCs w:val="24"/>
        </w:rPr>
        <w:t xml:space="preserve"> </w:t>
      </w:r>
      <w:r>
        <w:rPr>
          <w:b/>
          <w:highlight w:val="yellow"/>
        </w:rPr>
        <w:br w:type="page"/>
      </w:r>
    </w:p>
    <w:p w14:paraId="57B82D53" w14:textId="309208DA" w:rsidR="006129E2" w:rsidRDefault="006129E2" w:rsidP="006129E2">
      <w:pPr>
        <w:pStyle w:val="BodyText12"/>
        <w:tabs>
          <w:tab w:val="left" w:pos="8820"/>
        </w:tabs>
        <w:spacing w:after="0" w:line="480" w:lineRule="auto"/>
        <w:jc w:val="left"/>
        <w:rPr>
          <w:b/>
        </w:rPr>
      </w:pPr>
      <w:r w:rsidRPr="00C534BC">
        <w:rPr>
          <w:b/>
        </w:rPr>
        <w:lastRenderedPageBreak/>
        <w:t>Supplementary Figure S1. Mean serum peak and trough concentrations of daratumumab.</w:t>
      </w:r>
      <w:r>
        <w:rPr>
          <w:b/>
        </w:rPr>
        <w:t xml:space="preserve"> </w:t>
      </w:r>
    </w:p>
    <w:p w14:paraId="44A3A6F3" w14:textId="55467E05" w:rsidR="00460710" w:rsidRDefault="009C2190" w:rsidP="009449C9">
      <w:pPr>
        <w:pStyle w:val="BodyText12"/>
        <w:tabs>
          <w:tab w:val="left" w:pos="8820"/>
        </w:tabs>
        <w:spacing w:after="0" w:line="480" w:lineRule="auto"/>
        <w:jc w:val="left"/>
        <w:rPr>
          <w:noProof/>
        </w:rPr>
      </w:pPr>
      <w:r>
        <w:rPr>
          <w:noProof/>
        </w:rPr>
        <w:drawing>
          <wp:inline distT="0" distB="0" distL="0" distR="0" wp14:anchorId="0C5D6C52" wp14:editId="7CC06EE4">
            <wp:extent cx="6065487" cy="421538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JJD66758 Figure S1.t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5487" cy="4215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E61CAF" w14:textId="62A73B87" w:rsidR="006129E2" w:rsidRPr="00C534BC" w:rsidRDefault="006129E2" w:rsidP="009449C9">
      <w:pPr>
        <w:pStyle w:val="BodyText12"/>
        <w:tabs>
          <w:tab w:val="left" w:pos="8820"/>
        </w:tabs>
        <w:spacing w:after="0" w:line="480" w:lineRule="auto"/>
        <w:jc w:val="left"/>
      </w:pPr>
      <w:proofErr w:type="spellStart"/>
      <w:r w:rsidRPr="00C534BC">
        <w:t>Predose</w:t>
      </w:r>
      <w:proofErr w:type="spellEnd"/>
      <w:r w:rsidRPr="00C534BC">
        <w:t xml:space="preserve"> samples with a time of collection after the start of infusion and </w:t>
      </w:r>
      <w:proofErr w:type="spellStart"/>
      <w:r w:rsidRPr="00C534BC">
        <w:t>postdose</w:t>
      </w:r>
      <w:proofErr w:type="spellEnd"/>
      <w:r w:rsidRPr="00C534BC">
        <w:t xml:space="preserve"> samples with a time of collection &gt;20 minutes before the end of infusion or before the start of infusion were excluded from the summary statistics. Error bars represent mean ± standard deviation. </w:t>
      </w:r>
    </w:p>
    <w:p w14:paraId="0E3B0FA2" w14:textId="414A945D" w:rsidR="00131F23" w:rsidRPr="006129E2" w:rsidRDefault="006129E2" w:rsidP="0061232F">
      <w:pPr>
        <w:spacing w:line="240" w:lineRule="auto"/>
      </w:pPr>
      <w:r w:rsidRPr="00C534BC">
        <w:t xml:space="preserve">C, Cycle; D, Day; pre, </w:t>
      </w:r>
      <w:proofErr w:type="spellStart"/>
      <w:r w:rsidRPr="00C534BC">
        <w:t>preinfusion</w:t>
      </w:r>
      <w:proofErr w:type="spellEnd"/>
      <w:r w:rsidRPr="00C534BC">
        <w:t xml:space="preserve">; post, </w:t>
      </w:r>
      <w:proofErr w:type="spellStart"/>
      <w:r w:rsidRPr="00C534BC">
        <w:t>postinfusion</w:t>
      </w:r>
      <w:proofErr w:type="spellEnd"/>
      <w:r w:rsidRPr="00C534BC">
        <w:t xml:space="preserve">; </w:t>
      </w:r>
      <w:proofErr w:type="spellStart"/>
      <w:proofErr w:type="gramStart"/>
      <w:r w:rsidRPr="00C534BC">
        <w:t>Tx</w:t>
      </w:r>
      <w:proofErr w:type="spellEnd"/>
      <w:proofErr w:type="gramEnd"/>
      <w:r w:rsidRPr="00C534BC">
        <w:t>, treatment.</w:t>
      </w:r>
      <w:r w:rsidR="00131F23" w:rsidRPr="006129E2">
        <w:br w:type="page"/>
      </w:r>
    </w:p>
    <w:p w14:paraId="6C549118" w14:textId="16303621" w:rsidR="002512E1" w:rsidRDefault="00CD22E9" w:rsidP="00D47E83">
      <w:pPr>
        <w:pStyle w:val="EndNoteBibliography"/>
        <w:spacing w:line="480" w:lineRule="auto"/>
        <w:rPr>
          <w:b/>
        </w:rPr>
      </w:pPr>
      <w:r>
        <w:rPr>
          <w:b/>
        </w:rPr>
        <w:lastRenderedPageBreak/>
        <w:t>REFERENCES</w:t>
      </w:r>
    </w:p>
    <w:p w14:paraId="507644A4" w14:textId="070C3756" w:rsidR="00D47E83" w:rsidRPr="00D47E83" w:rsidRDefault="00C90784" w:rsidP="00D47E83">
      <w:pPr>
        <w:pStyle w:val="EndNoteBibliography"/>
        <w:spacing w:line="480" w:lineRule="auto"/>
      </w:pPr>
      <w:r>
        <w:fldChar w:fldCharType="begin"/>
      </w:r>
      <w:r>
        <w:instrText xml:space="preserve"> ADDIN EN.REFLIST </w:instrText>
      </w:r>
      <w:r>
        <w:fldChar w:fldCharType="separate"/>
      </w:r>
      <w:r w:rsidR="00D47E83" w:rsidRPr="00D47E83">
        <w:t>1.</w:t>
      </w:r>
      <w:r w:rsidR="00D47E83" w:rsidRPr="00D47E83">
        <w:tab/>
        <w:t>Dispenzieri A, Stewart AK, Chanan-Khan A, Rajkumar SV, Kyle RA, Fonseca R, et al. Smoldering multiple myeloma requiring treatment: time for a new definition? Blood 2013; 122: 4172</w:t>
      </w:r>
      <w:r w:rsidR="00D47E83">
        <w:t>–41</w:t>
      </w:r>
      <w:r w:rsidR="00D47E83" w:rsidRPr="00D47E83">
        <w:t>81.</w:t>
      </w:r>
    </w:p>
    <w:p w14:paraId="09119104" w14:textId="4E33BF27" w:rsidR="00D47E83" w:rsidRPr="00C534BC" w:rsidRDefault="00D47E83" w:rsidP="00D47E83">
      <w:pPr>
        <w:pStyle w:val="EndNoteBibliography"/>
        <w:spacing w:line="480" w:lineRule="auto"/>
      </w:pPr>
      <w:r w:rsidRPr="00C534BC">
        <w:t>2.</w:t>
      </w:r>
      <w:r w:rsidRPr="00C534BC">
        <w:tab/>
        <w:t>Durie BGM, Harousseau JL, Miguel JS, Blade J, Barlogie B, Anderson K, et al. International uniform response criteria for multiple myeloma. Leukemia 2006; 20: 1467–1473.</w:t>
      </w:r>
    </w:p>
    <w:p w14:paraId="28A64A55" w14:textId="71121602" w:rsidR="00D47E83" w:rsidRPr="00D47E83" w:rsidRDefault="00D47E83" w:rsidP="00D47E83">
      <w:pPr>
        <w:pStyle w:val="EndNoteBibliography"/>
        <w:spacing w:line="480" w:lineRule="auto"/>
      </w:pPr>
      <w:r w:rsidRPr="00C534BC">
        <w:t>3.</w:t>
      </w:r>
      <w:r w:rsidRPr="00D47E83">
        <w:tab/>
        <w:t>Rajkumar SV, Dimopoulos MA, Palumbo A, Blade J, Merlini G, Mateos MV, et al. International Myeloma Working Group updated criteria for the diagnosis of multiple myeloma. Lancet Oncol 2014; 15: e538</w:t>
      </w:r>
      <w:r>
        <w:t>–</w:t>
      </w:r>
      <w:r w:rsidRPr="00D47E83">
        <w:t>e</w:t>
      </w:r>
      <w:r w:rsidR="00187491">
        <w:t>5</w:t>
      </w:r>
      <w:r w:rsidRPr="00D47E83">
        <w:t>48.</w:t>
      </w:r>
    </w:p>
    <w:p w14:paraId="410DE8CE" w14:textId="113D4064" w:rsidR="00406395" w:rsidRDefault="00C90784" w:rsidP="00D47E83">
      <w:r>
        <w:fldChar w:fldCharType="end"/>
      </w:r>
    </w:p>
    <w:sectPr w:rsidR="00406395" w:rsidSect="00F9534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3503819" w16cid:durableId="20C348A5"/>
  <w16cid:commentId w16cid:paraId="3C7C1AB7" w16cid:durableId="20C34531"/>
  <w16cid:commentId w16cid:paraId="497F024E" w16cid:durableId="20C3478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5DCD0A" w14:textId="77777777" w:rsidR="00417B8B" w:rsidRDefault="00417B8B">
      <w:r>
        <w:separator/>
      </w:r>
    </w:p>
  </w:endnote>
  <w:endnote w:type="continuationSeparator" w:id="0">
    <w:p w14:paraId="27FB8928" w14:textId="77777777" w:rsidR="00417B8B" w:rsidRDefault="00417B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P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JITIRR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6566E6" w14:textId="77777777" w:rsidR="00201D21" w:rsidRDefault="00201D2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4075F2" w14:textId="40340F23" w:rsidR="00201D21" w:rsidRPr="007B2398" w:rsidRDefault="00201D21" w:rsidP="007B2398">
    <w:pPr>
      <w:pStyle w:val="Footer"/>
    </w:pPr>
    <w:r>
      <w:rPr>
        <w:rStyle w:val="PageNumber"/>
      </w:rPr>
      <w:tab/>
    </w:r>
    <w:r>
      <w:rPr>
        <w:rStyle w:val="PageNumber"/>
      </w:rP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083DDB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7CEC8" w14:textId="77777777" w:rsidR="00201D21" w:rsidRDefault="00201D21" w:rsidP="0080792E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859FE1" w14:textId="77777777" w:rsidR="00417B8B" w:rsidRDefault="00417B8B">
      <w:r>
        <w:separator/>
      </w:r>
    </w:p>
  </w:footnote>
  <w:footnote w:type="continuationSeparator" w:id="0">
    <w:p w14:paraId="3E75FCB7" w14:textId="77777777" w:rsidR="00417B8B" w:rsidRDefault="00417B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614A07" w14:textId="77777777" w:rsidR="00201D21" w:rsidRDefault="00201D2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9F1CCE" w14:textId="77777777" w:rsidR="00201D21" w:rsidRDefault="00201D2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54F8DC" w14:textId="77777777" w:rsidR="00201D21" w:rsidRDefault="00201D2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45464"/>
    <w:multiLevelType w:val="hybridMultilevel"/>
    <w:tmpl w:val="7C7C04FE"/>
    <w:lvl w:ilvl="0" w:tplc="F1C0D9D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6B17528"/>
    <w:multiLevelType w:val="hybridMultilevel"/>
    <w:tmpl w:val="E30602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845056"/>
    <w:multiLevelType w:val="hybridMultilevel"/>
    <w:tmpl w:val="FAA29C36"/>
    <w:lvl w:ilvl="0" w:tplc="0409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D064CB"/>
    <w:multiLevelType w:val="multilevel"/>
    <w:tmpl w:val="AF4C81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D1630EE"/>
    <w:multiLevelType w:val="hybridMultilevel"/>
    <w:tmpl w:val="050637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E2B4A64"/>
    <w:multiLevelType w:val="hybridMultilevel"/>
    <w:tmpl w:val="2836E8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6720B5"/>
    <w:multiLevelType w:val="hybridMultilevel"/>
    <w:tmpl w:val="D5D86D2A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1162F78"/>
    <w:multiLevelType w:val="hybridMultilevel"/>
    <w:tmpl w:val="978429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422E77"/>
    <w:multiLevelType w:val="hybridMultilevel"/>
    <w:tmpl w:val="698456DA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AE8789B"/>
    <w:multiLevelType w:val="hybridMultilevel"/>
    <w:tmpl w:val="195095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2B6055"/>
    <w:multiLevelType w:val="hybridMultilevel"/>
    <w:tmpl w:val="8A44D8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374243"/>
    <w:multiLevelType w:val="hybridMultilevel"/>
    <w:tmpl w:val="96FCD2BE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7772E07"/>
    <w:multiLevelType w:val="multilevel"/>
    <w:tmpl w:val="AF4C81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92E0C4E"/>
    <w:multiLevelType w:val="hybridMultilevel"/>
    <w:tmpl w:val="11D8E47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4C0DF3"/>
    <w:multiLevelType w:val="hybridMultilevel"/>
    <w:tmpl w:val="B2B084D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9C113E9"/>
    <w:multiLevelType w:val="hybridMultilevel"/>
    <w:tmpl w:val="F620E336"/>
    <w:lvl w:ilvl="0" w:tplc="5048348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7F8F3C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E9E34B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96036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F60D0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2B617D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35075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F0CAE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54E013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AB23C87"/>
    <w:multiLevelType w:val="hybridMultilevel"/>
    <w:tmpl w:val="BCA8EE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C85507"/>
    <w:multiLevelType w:val="hybridMultilevel"/>
    <w:tmpl w:val="6D025B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C7947AB"/>
    <w:multiLevelType w:val="hybridMultilevel"/>
    <w:tmpl w:val="16ECDC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873E3E"/>
    <w:multiLevelType w:val="hybridMultilevel"/>
    <w:tmpl w:val="2612D77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244561"/>
    <w:multiLevelType w:val="hybridMultilevel"/>
    <w:tmpl w:val="94EC8E08"/>
    <w:lvl w:ilvl="0" w:tplc="686A2E4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DE2B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CACD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C0A33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F4A92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C6A9B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C521B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FB251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2AE31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34A6785F"/>
    <w:multiLevelType w:val="hybridMultilevel"/>
    <w:tmpl w:val="675EE908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95663D1"/>
    <w:multiLevelType w:val="hybridMultilevel"/>
    <w:tmpl w:val="16FAE61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23" w15:restartNumberingAfterBreak="0">
    <w:nsid w:val="3A8E1EEF"/>
    <w:multiLevelType w:val="hybridMultilevel"/>
    <w:tmpl w:val="4D4234F8"/>
    <w:lvl w:ilvl="0" w:tplc="DF9609B8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0C86C7E"/>
    <w:multiLevelType w:val="hybridMultilevel"/>
    <w:tmpl w:val="DE2E459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7C0640B"/>
    <w:multiLevelType w:val="hybridMultilevel"/>
    <w:tmpl w:val="E1287A4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864793A"/>
    <w:multiLevelType w:val="hybridMultilevel"/>
    <w:tmpl w:val="07E40E9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F52A15"/>
    <w:multiLevelType w:val="hybridMultilevel"/>
    <w:tmpl w:val="5D30925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2A0AB2"/>
    <w:multiLevelType w:val="hybridMultilevel"/>
    <w:tmpl w:val="72E674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B413B9"/>
    <w:multiLevelType w:val="hybridMultilevel"/>
    <w:tmpl w:val="B8C04A82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3BB7156"/>
    <w:multiLevelType w:val="hybridMultilevel"/>
    <w:tmpl w:val="61D8FA7C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31" w15:restartNumberingAfterBreak="0">
    <w:nsid w:val="53F765FC"/>
    <w:multiLevelType w:val="hybridMultilevel"/>
    <w:tmpl w:val="9FAC154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79539D8"/>
    <w:multiLevelType w:val="hybridMultilevel"/>
    <w:tmpl w:val="9E188C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9363444"/>
    <w:multiLevelType w:val="hybridMultilevel"/>
    <w:tmpl w:val="63B0CF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9DF12FB"/>
    <w:multiLevelType w:val="hybridMultilevel"/>
    <w:tmpl w:val="7E0063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A21608C"/>
    <w:multiLevelType w:val="hybridMultilevel"/>
    <w:tmpl w:val="7548B3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8007BE"/>
    <w:multiLevelType w:val="hybridMultilevel"/>
    <w:tmpl w:val="414A46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F2A1ABE"/>
    <w:multiLevelType w:val="singleLevel"/>
    <w:tmpl w:val="B686D922"/>
    <w:lvl w:ilvl="0">
      <w:start w:val="1"/>
      <w:numFmt w:val="bullet"/>
      <w:pStyle w:val="Bullet12-1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</w:abstractNum>
  <w:abstractNum w:abstractNumId="38" w15:restartNumberingAfterBreak="0">
    <w:nsid w:val="60526F6A"/>
    <w:multiLevelType w:val="hybridMultilevel"/>
    <w:tmpl w:val="AB9299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3993288"/>
    <w:multiLevelType w:val="hybridMultilevel"/>
    <w:tmpl w:val="EDC663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4142602"/>
    <w:multiLevelType w:val="hybridMultilevel"/>
    <w:tmpl w:val="BBD6A136"/>
    <w:lvl w:ilvl="0" w:tplc="C3368794">
      <w:numFmt w:val="bullet"/>
      <w:lvlText w:val="-"/>
      <w:lvlJc w:val="left"/>
      <w:pPr>
        <w:ind w:left="720" w:hanging="360"/>
      </w:pPr>
      <w:rPr>
        <w:rFonts w:ascii="Verdana" w:eastAsia="MS PGothic" w:hAnsi="Verdana" w:cs="MS PGothic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4987452"/>
    <w:multiLevelType w:val="hybridMultilevel"/>
    <w:tmpl w:val="9E9064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76A23EF"/>
    <w:multiLevelType w:val="hybridMultilevel"/>
    <w:tmpl w:val="63AAEEA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6DE77821"/>
    <w:multiLevelType w:val="hybridMultilevel"/>
    <w:tmpl w:val="7BDAD40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 w15:restartNumberingAfterBreak="0">
    <w:nsid w:val="7015183A"/>
    <w:multiLevelType w:val="hybridMultilevel"/>
    <w:tmpl w:val="534E42F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4EF4A0D"/>
    <w:multiLevelType w:val="hybridMultilevel"/>
    <w:tmpl w:val="38EACD7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56D2E2E"/>
    <w:multiLevelType w:val="hybridMultilevel"/>
    <w:tmpl w:val="C89CC4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A5F55B9"/>
    <w:multiLevelType w:val="hybridMultilevel"/>
    <w:tmpl w:val="AD041A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2"/>
  </w:num>
  <w:num w:numId="3">
    <w:abstractNumId w:val="0"/>
  </w:num>
  <w:num w:numId="4">
    <w:abstractNumId w:val="43"/>
  </w:num>
  <w:num w:numId="5">
    <w:abstractNumId w:val="3"/>
  </w:num>
  <w:num w:numId="6">
    <w:abstractNumId w:val="19"/>
  </w:num>
  <w:num w:numId="7">
    <w:abstractNumId w:val="31"/>
  </w:num>
  <w:num w:numId="8">
    <w:abstractNumId w:val="20"/>
  </w:num>
  <w:num w:numId="9">
    <w:abstractNumId w:val="1"/>
  </w:num>
  <w:num w:numId="10">
    <w:abstractNumId w:val="41"/>
  </w:num>
  <w:num w:numId="11">
    <w:abstractNumId w:val="18"/>
  </w:num>
  <w:num w:numId="12">
    <w:abstractNumId w:val="38"/>
  </w:num>
  <w:num w:numId="13">
    <w:abstractNumId w:val="5"/>
  </w:num>
  <w:num w:numId="14">
    <w:abstractNumId w:val="33"/>
  </w:num>
  <w:num w:numId="15">
    <w:abstractNumId w:val="45"/>
  </w:num>
  <w:num w:numId="16">
    <w:abstractNumId w:val="26"/>
  </w:num>
  <w:num w:numId="17">
    <w:abstractNumId w:val="21"/>
  </w:num>
  <w:num w:numId="18">
    <w:abstractNumId w:val="8"/>
  </w:num>
  <w:num w:numId="19">
    <w:abstractNumId w:val="30"/>
  </w:num>
  <w:num w:numId="20">
    <w:abstractNumId w:val="6"/>
  </w:num>
  <w:num w:numId="21">
    <w:abstractNumId w:val="11"/>
  </w:num>
  <w:num w:numId="22">
    <w:abstractNumId w:val="22"/>
  </w:num>
  <w:num w:numId="23">
    <w:abstractNumId w:val="13"/>
  </w:num>
  <w:num w:numId="24">
    <w:abstractNumId w:val="27"/>
  </w:num>
  <w:num w:numId="25">
    <w:abstractNumId w:val="32"/>
  </w:num>
  <w:num w:numId="26">
    <w:abstractNumId w:val="7"/>
  </w:num>
  <w:num w:numId="27">
    <w:abstractNumId w:val="44"/>
  </w:num>
  <w:num w:numId="28">
    <w:abstractNumId w:val="4"/>
  </w:num>
  <w:num w:numId="29">
    <w:abstractNumId w:val="16"/>
  </w:num>
  <w:num w:numId="30">
    <w:abstractNumId w:val="34"/>
  </w:num>
  <w:num w:numId="31">
    <w:abstractNumId w:val="9"/>
  </w:num>
  <w:num w:numId="32">
    <w:abstractNumId w:val="35"/>
  </w:num>
  <w:num w:numId="33">
    <w:abstractNumId w:val="36"/>
  </w:num>
  <w:num w:numId="34">
    <w:abstractNumId w:val="37"/>
  </w:num>
  <w:num w:numId="35">
    <w:abstractNumId w:val="46"/>
  </w:num>
  <w:num w:numId="36">
    <w:abstractNumId w:val="28"/>
  </w:num>
  <w:num w:numId="37">
    <w:abstractNumId w:val="29"/>
  </w:num>
  <w:num w:numId="38">
    <w:abstractNumId w:val="40"/>
  </w:num>
  <w:num w:numId="39">
    <w:abstractNumId w:val="15"/>
  </w:num>
  <w:num w:numId="40">
    <w:abstractNumId w:val="14"/>
  </w:num>
  <w:num w:numId="41">
    <w:abstractNumId w:val="24"/>
  </w:num>
  <w:num w:numId="42">
    <w:abstractNumId w:val="2"/>
  </w:num>
  <w:num w:numId="43">
    <w:abstractNumId w:val="39"/>
  </w:num>
  <w:num w:numId="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7"/>
  </w:num>
  <w:num w:numId="46">
    <w:abstractNumId w:val="47"/>
  </w:num>
  <w:num w:numId="47">
    <w:abstractNumId w:val="23"/>
  </w:num>
  <w:num w:numId="48">
    <w:abstractNumId w:val="10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955dep0cvv0a2erf5s52vsrd2fvxx9tf22s&quot;&gt;ONC&lt;record-ids&gt;&lt;item&gt;3197&lt;/item&gt;&lt;item&gt;13902&lt;/item&gt;&lt;item&gt;13910&lt;/item&gt;&lt;/record-ids&gt;&lt;/item&gt;&lt;/Libraries&gt;"/>
    <w:docVar w:name="REFMGR.InstantFormat" w:val="&lt;InstantFormat&gt;&lt;Enabled&gt;0&lt;/Enabled&gt;&lt;ScanUnformatted&gt;1&lt;/ScanUnformatted&gt;&lt;ScanChanges&gt;1&lt;/ScanChanges&gt;&lt;/InstantFormat&gt;"/>
    <w:docVar w:name="REFMGR.Layout" w:val="&lt;Layout&gt;&lt;StartingRefnum&gt;Leukemia&lt;/StartingRefnum&gt;&lt;FontName&gt;Times New Roman&lt;/FontName&gt;&lt;FontSize&gt;12&lt;/FontSize&gt;&lt;ReflistTitle&gt;&lt;b&gt;References&lt;/b&gt;&lt;/ReflistTitle&gt;&lt;SpaceAfter&gt;1&lt;/SpaceAfter&gt;&lt;ReflistOrder&gt;0&lt;/ReflistOrder&gt;&lt;CitationOrder&gt;0&lt;/CitationOrder&gt;&lt;NumberReferences&gt;1&lt;/NumberReferences&gt;&lt;FirstLineIndent&gt;0&lt;/FirstLineIndent&gt;&lt;HangingIndent&gt;0&lt;/HangingIndent&gt;&lt;LineSpacing&gt;0&lt;/LineSpacing&gt;&lt;ShowReprint&gt;1&lt;/ShowReprint&gt;&lt;ShowNotes&gt;0&lt;/ShowNotes&gt;&lt;ShowKeywords&gt;0&lt;/ShowKeywords&gt;&lt;ShortFormFields&gt;0&lt;/ShortFormFields&gt;&lt;ShowRecordID&gt;0&lt;/ShowRecordID&gt;&lt;ShowAbstract&gt;0&lt;/ShowAbstract&gt;&lt;/Layout&gt;"/>
    <w:docVar w:name="REFMGR.Libraries" w:val="&lt;Databases&gt;&lt;Libraries&gt;&lt;item&gt;onc&lt;/item&gt;&lt;/Libraries&gt;&lt;/Databases&gt;"/>
  </w:docVars>
  <w:rsids>
    <w:rsidRoot w:val="00BE192C"/>
    <w:rsid w:val="000005CA"/>
    <w:rsid w:val="00000FDD"/>
    <w:rsid w:val="00002C8C"/>
    <w:rsid w:val="00003512"/>
    <w:rsid w:val="0000614B"/>
    <w:rsid w:val="000116B9"/>
    <w:rsid w:val="00011C7A"/>
    <w:rsid w:val="00012115"/>
    <w:rsid w:val="000126B8"/>
    <w:rsid w:val="0001299D"/>
    <w:rsid w:val="00013E31"/>
    <w:rsid w:val="0001433E"/>
    <w:rsid w:val="0001591E"/>
    <w:rsid w:val="00017BB0"/>
    <w:rsid w:val="00020EA4"/>
    <w:rsid w:val="00026A33"/>
    <w:rsid w:val="00026D34"/>
    <w:rsid w:val="00030A22"/>
    <w:rsid w:val="00030FB3"/>
    <w:rsid w:val="00031EB9"/>
    <w:rsid w:val="00034DF3"/>
    <w:rsid w:val="00035F74"/>
    <w:rsid w:val="0003646D"/>
    <w:rsid w:val="00040A6F"/>
    <w:rsid w:val="00041531"/>
    <w:rsid w:val="00041A4B"/>
    <w:rsid w:val="00042D43"/>
    <w:rsid w:val="00042FA7"/>
    <w:rsid w:val="0004331C"/>
    <w:rsid w:val="00044FA5"/>
    <w:rsid w:val="00045B08"/>
    <w:rsid w:val="00045C5A"/>
    <w:rsid w:val="00047BF0"/>
    <w:rsid w:val="00052911"/>
    <w:rsid w:val="00052A69"/>
    <w:rsid w:val="00054307"/>
    <w:rsid w:val="0005727E"/>
    <w:rsid w:val="0006085E"/>
    <w:rsid w:val="0006188F"/>
    <w:rsid w:val="00062032"/>
    <w:rsid w:val="000622B3"/>
    <w:rsid w:val="00064C50"/>
    <w:rsid w:val="00066117"/>
    <w:rsid w:val="0006749C"/>
    <w:rsid w:val="00070AE3"/>
    <w:rsid w:val="00070D0B"/>
    <w:rsid w:val="0007124E"/>
    <w:rsid w:val="00071E1A"/>
    <w:rsid w:val="00072AF1"/>
    <w:rsid w:val="00073081"/>
    <w:rsid w:val="000746A2"/>
    <w:rsid w:val="00075C4B"/>
    <w:rsid w:val="0007625A"/>
    <w:rsid w:val="00076AB1"/>
    <w:rsid w:val="000800AD"/>
    <w:rsid w:val="000825CB"/>
    <w:rsid w:val="00082708"/>
    <w:rsid w:val="00082DBA"/>
    <w:rsid w:val="00083DDB"/>
    <w:rsid w:val="000844ED"/>
    <w:rsid w:val="00085CCA"/>
    <w:rsid w:val="0008690D"/>
    <w:rsid w:val="00090486"/>
    <w:rsid w:val="00090F4D"/>
    <w:rsid w:val="00091E6F"/>
    <w:rsid w:val="00092682"/>
    <w:rsid w:val="00093B6A"/>
    <w:rsid w:val="00093F3D"/>
    <w:rsid w:val="0009405E"/>
    <w:rsid w:val="00094DCA"/>
    <w:rsid w:val="00095401"/>
    <w:rsid w:val="00095664"/>
    <w:rsid w:val="00095C52"/>
    <w:rsid w:val="0009707E"/>
    <w:rsid w:val="000A01F1"/>
    <w:rsid w:val="000A2196"/>
    <w:rsid w:val="000A336C"/>
    <w:rsid w:val="000A3668"/>
    <w:rsid w:val="000A3F1C"/>
    <w:rsid w:val="000A5955"/>
    <w:rsid w:val="000A7D0D"/>
    <w:rsid w:val="000B034A"/>
    <w:rsid w:val="000B13D7"/>
    <w:rsid w:val="000B177C"/>
    <w:rsid w:val="000B1DF1"/>
    <w:rsid w:val="000B6E5C"/>
    <w:rsid w:val="000B72DA"/>
    <w:rsid w:val="000B7334"/>
    <w:rsid w:val="000B7682"/>
    <w:rsid w:val="000B7922"/>
    <w:rsid w:val="000B7DAA"/>
    <w:rsid w:val="000C3315"/>
    <w:rsid w:val="000C41BB"/>
    <w:rsid w:val="000C43CE"/>
    <w:rsid w:val="000C4901"/>
    <w:rsid w:val="000C5447"/>
    <w:rsid w:val="000C5AAB"/>
    <w:rsid w:val="000D0441"/>
    <w:rsid w:val="000D1C47"/>
    <w:rsid w:val="000D3644"/>
    <w:rsid w:val="000D503F"/>
    <w:rsid w:val="000D5476"/>
    <w:rsid w:val="000D614F"/>
    <w:rsid w:val="000D6AA8"/>
    <w:rsid w:val="000E0E5A"/>
    <w:rsid w:val="000E116B"/>
    <w:rsid w:val="000E28A2"/>
    <w:rsid w:val="000E2F0A"/>
    <w:rsid w:val="000E39C7"/>
    <w:rsid w:val="000E55F7"/>
    <w:rsid w:val="000E7F72"/>
    <w:rsid w:val="000F0E7F"/>
    <w:rsid w:val="000F0F8D"/>
    <w:rsid w:val="000F11F0"/>
    <w:rsid w:val="000F1A9F"/>
    <w:rsid w:val="001003EF"/>
    <w:rsid w:val="0010182C"/>
    <w:rsid w:val="00104A68"/>
    <w:rsid w:val="00104DF9"/>
    <w:rsid w:val="00105723"/>
    <w:rsid w:val="00106BF9"/>
    <w:rsid w:val="00106F98"/>
    <w:rsid w:val="00107F00"/>
    <w:rsid w:val="001102F8"/>
    <w:rsid w:val="001112DE"/>
    <w:rsid w:val="00111FE3"/>
    <w:rsid w:val="00112F31"/>
    <w:rsid w:val="00113F3F"/>
    <w:rsid w:val="001170D2"/>
    <w:rsid w:val="00117634"/>
    <w:rsid w:val="00123768"/>
    <w:rsid w:val="00124DDB"/>
    <w:rsid w:val="001256DA"/>
    <w:rsid w:val="001257F5"/>
    <w:rsid w:val="00125BBA"/>
    <w:rsid w:val="001271F8"/>
    <w:rsid w:val="00127E2F"/>
    <w:rsid w:val="001304B2"/>
    <w:rsid w:val="001318A4"/>
    <w:rsid w:val="00131F23"/>
    <w:rsid w:val="00132027"/>
    <w:rsid w:val="0013222E"/>
    <w:rsid w:val="001368A8"/>
    <w:rsid w:val="001402F2"/>
    <w:rsid w:val="0014051A"/>
    <w:rsid w:val="001405A5"/>
    <w:rsid w:val="0014096F"/>
    <w:rsid w:val="00140E8A"/>
    <w:rsid w:val="00142DE7"/>
    <w:rsid w:val="00143027"/>
    <w:rsid w:val="0014366B"/>
    <w:rsid w:val="0014473F"/>
    <w:rsid w:val="00144890"/>
    <w:rsid w:val="00145189"/>
    <w:rsid w:val="00146153"/>
    <w:rsid w:val="001467C1"/>
    <w:rsid w:val="00146B5A"/>
    <w:rsid w:val="00147AA9"/>
    <w:rsid w:val="001511B0"/>
    <w:rsid w:val="00153FF4"/>
    <w:rsid w:val="0015602E"/>
    <w:rsid w:val="001560D3"/>
    <w:rsid w:val="0015763D"/>
    <w:rsid w:val="0016110D"/>
    <w:rsid w:val="001630E9"/>
    <w:rsid w:val="00163692"/>
    <w:rsid w:val="001639B2"/>
    <w:rsid w:val="00164A0A"/>
    <w:rsid w:val="001658E0"/>
    <w:rsid w:val="00165C2D"/>
    <w:rsid w:val="001660B3"/>
    <w:rsid w:val="00167661"/>
    <w:rsid w:val="0017179B"/>
    <w:rsid w:val="00173AC3"/>
    <w:rsid w:val="00177C93"/>
    <w:rsid w:val="001817A4"/>
    <w:rsid w:val="001833B9"/>
    <w:rsid w:val="0018358C"/>
    <w:rsid w:val="00184087"/>
    <w:rsid w:val="00184CEE"/>
    <w:rsid w:val="00187491"/>
    <w:rsid w:val="00187DDF"/>
    <w:rsid w:val="00190687"/>
    <w:rsid w:val="00192F69"/>
    <w:rsid w:val="00194417"/>
    <w:rsid w:val="001946D2"/>
    <w:rsid w:val="00195DD4"/>
    <w:rsid w:val="00196274"/>
    <w:rsid w:val="00196566"/>
    <w:rsid w:val="001977B0"/>
    <w:rsid w:val="001A0999"/>
    <w:rsid w:val="001A2836"/>
    <w:rsid w:val="001A2FB8"/>
    <w:rsid w:val="001A3390"/>
    <w:rsid w:val="001A528E"/>
    <w:rsid w:val="001A552E"/>
    <w:rsid w:val="001A5BB4"/>
    <w:rsid w:val="001A719A"/>
    <w:rsid w:val="001A784D"/>
    <w:rsid w:val="001A7969"/>
    <w:rsid w:val="001B00FB"/>
    <w:rsid w:val="001B0E40"/>
    <w:rsid w:val="001B1D12"/>
    <w:rsid w:val="001B2256"/>
    <w:rsid w:val="001B2725"/>
    <w:rsid w:val="001B2D38"/>
    <w:rsid w:val="001B3E81"/>
    <w:rsid w:val="001B4D97"/>
    <w:rsid w:val="001B546C"/>
    <w:rsid w:val="001B555A"/>
    <w:rsid w:val="001B5B3B"/>
    <w:rsid w:val="001C0310"/>
    <w:rsid w:val="001C17EC"/>
    <w:rsid w:val="001C1877"/>
    <w:rsid w:val="001C37D8"/>
    <w:rsid w:val="001C45EF"/>
    <w:rsid w:val="001C5BEA"/>
    <w:rsid w:val="001C6F4A"/>
    <w:rsid w:val="001D15F5"/>
    <w:rsid w:val="001D1DD6"/>
    <w:rsid w:val="001D2653"/>
    <w:rsid w:val="001D26AE"/>
    <w:rsid w:val="001D3382"/>
    <w:rsid w:val="001D40AC"/>
    <w:rsid w:val="001D4903"/>
    <w:rsid w:val="001D6047"/>
    <w:rsid w:val="001D6B63"/>
    <w:rsid w:val="001D6F8D"/>
    <w:rsid w:val="001E120C"/>
    <w:rsid w:val="001E2108"/>
    <w:rsid w:val="001E2B03"/>
    <w:rsid w:val="001E3335"/>
    <w:rsid w:val="001E3CDD"/>
    <w:rsid w:val="001E50E0"/>
    <w:rsid w:val="001E5C71"/>
    <w:rsid w:val="001E6311"/>
    <w:rsid w:val="001E6970"/>
    <w:rsid w:val="001F0EEF"/>
    <w:rsid w:val="001F116E"/>
    <w:rsid w:val="001F238E"/>
    <w:rsid w:val="001F4284"/>
    <w:rsid w:val="001F4C35"/>
    <w:rsid w:val="002001B6"/>
    <w:rsid w:val="0020033F"/>
    <w:rsid w:val="00201D21"/>
    <w:rsid w:val="00202FD8"/>
    <w:rsid w:val="002052A7"/>
    <w:rsid w:val="00205A5D"/>
    <w:rsid w:val="00205D8F"/>
    <w:rsid w:val="002066F0"/>
    <w:rsid w:val="00206956"/>
    <w:rsid w:val="00206AF7"/>
    <w:rsid w:val="00206BE8"/>
    <w:rsid w:val="00207D9B"/>
    <w:rsid w:val="002106D2"/>
    <w:rsid w:val="00210EF3"/>
    <w:rsid w:val="00213DDB"/>
    <w:rsid w:val="002146BE"/>
    <w:rsid w:val="00214F6B"/>
    <w:rsid w:val="00215BB9"/>
    <w:rsid w:val="0021709E"/>
    <w:rsid w:val="002215AA"/>
    <w:rsid w:val="0022313E"/>
    <w:rsid w:val="00223605"/>
    <w:rsid w:val="0022381A"/>
    <w:rsid w:val="00223E42"/>
    <w:rsid w:val="002247B4"/>
    <w:rsid w:val="00225089"/>
    <w:rsid w:val="00225EA3"/>
    <w:rsid w:val="00226905"/>
    <w:rsid w:val="00226A9A"/>
    <w:rsid w:val="00226CCD"/>
    <w:rsid w:val="00227D66"/>
    <w:rsid w:val="00230928"/>
    <w:rsid w:val="002324C6"/>
    <w:rsid w:val="00234CD6"/>
    <w:rsid w:val="00235CD3"/>
    <w:rsid w:val="00236AB0"/>
    <w:rsid w:val="00236FBD"/>
    <w:rsid w:val="00240F9D"/>
    <w:rsid w:val="00241D7D"/>
    <w:rsid w:val="0024250C"/>
    <w:rsid w:val="002428A9"/>
    <w:rsid w:val="00242A93"/>
    <w:rsid w:val="00243544"/>
    <w:rsid w:val="00243DBC"/>
    <w:rsid w:val="002445AD"/>
    <w:rsid w:val="0024515F"/>
    <w:rsid w:val="00246EE9"/>
    <w:rsid w:val="002512E1"/>
    <w:rsid w:val="00251483"/>
    <w:rsid w:val="002516FE"/>
    <w:rsid w:val="002522DB"/>
    <w:rsid w:val="002527ED"/>
    <w:rsid w:val="00255D74"/>
    <w:rsid w:val="00256D5F"/>
    <w:rsid w:val="002571D2"/>
    <w:rsid w:val="00257A1D"/>
    <w:rsid w:val="00257EC9"/>
    <w:rsid w:val="002615A9"/>
    <w:rsid w:val="0026263A"/>
    <w:rsid w:val="002631E1"/>
    <w:rsid w:val="00263FF2"/>
    <w:rsid w:val="00266A63"/>
    <w:rsid w:val="00270161"/>
    <w:rsid w:val="0027055D"/>
    <w:rsid w:val="002715D8"/>
    <w:rsid w:val="00272330"/>
    <w:rsid w:val="002725FD"/>
    <w:rsid w:val="002733B9"/>
    <w:rsid w:val="0027621A"/>
    <w:rsid w:val="002767B8"/>
    <w:rsid w:val="00276DDC"/>
    <w:rsid w:val="00277685"/>
    <w:rsid w:val="002804BD"/>
    <w:rsid w:val="00280D8C"/>
    <w:rsid w:val="002815D6"/>
    <w:rsid w:val="002831FC"/>
    <w:rsid w:val="002834AC"/>
    <w:rsid w:val="00283ADC"/>
    <w:rsid w:val="00284B85"/>
    <w:rsid w:val="00284E42"/>
    <w:rsid w:val="002852D2"/>
    <w:rsid w:val="00286855"/>
    <w:rsid w:val="00286C4C"/>
    <w:rsid w:val="00287974"/>
    <w:rsid w:val="00290DA2"/>
    <w:rsid w:val="0029107E"/>
    <w:rsid w:val="0029196B"/>
    <w:rsid w:val="00291FAE"/>
    <w:rsid w:val="00292622"/>
    <w:rsid w:val="00292EDB"/>
    <w:rsid w:val="00293509"/>
    <w:rsid w:val="002937F1"/>
    <w:rsid w:val="00295D0B"/>
    <w:rsid w:val="002973E9"/>
    <w:rsid w:val="002A1A01"/>
    <w:rsid w:val="002A1F14"/>
    <w:rsid w:val="002A23BB"/>
    <w:rsid w:val="002A3E53"/>
    <w:rsid w:val="002A6C76"/>
    <w:rsid w:val="002B1F44"/>
    <w:rsid w:val="002B26F9"/>
    <w:rsid w:val="002B2AFC"/>
    <w:rsid w:val="002B3BD7"/>
    <w:rsid w:val="002B5FC6"/>
    <w:rsid w:val="002B7C8A"/>
    <w:rsid w:val="002C02DC"/>
    <w:rsid w:val="002C157B"/>
    <w:rsid w:val="002C19A9"/>
    <w:rsid w:val="002C1CE4"/>
    <w:rsid w:val="002C1E6F"/>
    <w:rsid w:val="002C265C"/>
    <w:rsid w:val="002C5048"/>
    <w:rsid w:val="002C694C"/>
    <w:rsid w:val="002C7B28"/>
    <w:rsid w:val="002D057F"/>
    <w:rsid w:val="002D2057"/>
    <w:rsid w:val="002D3B4A"/>
    <w:rsid w:val="002D5658"/>
    <w:rsid w:val="002D5C6D"/>
    <w:rsid w:val="002D61CC"/>
    <w:rsid w:val="002D6E77"/>
    <w:rsid w:val="002D7814"/>
    <w:rsid w:val="002D7E57"/>
    <w:rsid w:val="002E012C"/>
    <w:rsid w:val="002E075B"/>
    <w:rsid w:val="002E0F1F"/>
    <w:rsid w:val="002E11A6"/>
    <w:rsid w:val="002E3BCE"/>
    <w:rsid w:val="002E6262"/>
    <w:rsid w:val="002E722E"/>
    <w:rsid w:val="002F4F1D"/>
    <w:rsid w:val="002F745B"/>
    <w:rsid w:val="003014DA"/>
    <w:rsid w:val="00301D6C"/>
    <w:rsid w:val="003024B5"/>
    <w:rsid w:val="0030381F"/>
    <w:rsid w:val="00303ADB"/>
    <w:rsid w:val="00304074"/>
    <w:rsid w:val="00304275"/>
    <w:rsid w:val="00305697"/>
    <w:rsid w:val="00306899"/>
    <w:rsid w:val="0030780A"/>
    <w:rsid w:val="003100DB"/>
    <w:rsid w:val="003113A1"/>
    <w:rsid w:val="00312CD0"/>
    <w:rsid w:val="00312FC6"/>
    <w:rsid w:val="00313F34"/>
    <w:rsid w:val="00321D36"/>
    <w:rsid w:val="00321F55"/>
    <w:rsid w:val="00323365"/>
    <w:rsid w:val="0032397B"/>
    <w:rsid w:val="0032567B"/>
    <w:rsid w:val="0032621B"/>
    <w:rsid w:val="0032676E"/>
    <w:rsid w:val="003304E0"/>
    <w:rsid w:val="00330952"/>
    <w:rsid w:val="00330C80"/>
    <w:rsid w:val="003327B9"/>
    <w:rsid w:val="00335C17"/>
    <w:rsid w:val="00336583"/>
    <w:rsid w:val="00336783"/>
    <w:rsid w:val="00337A2C"/>
    <w:rsid w:val="00337C6B"/>
    <w:rsid w:val="00340748"/>
    <w:rsid w:val="0034388E"/>
    <w:rsid w:val="00345314"/>
    <w:rsid w:val="0034650A"/>
    <w:rsid w:val="00347822"/>
    <w:rsid w:val="00350930"/>
    <w:rsid w:val="00351525"/>
    <w:rsid w:val="0035296F"/>
    <w:rsid w:val="00354C88"/>
    <w:rsid w:val="00360080"/>
    <w:rsid w:val="00360819"/>
    <w:rsid w:val="0036340F"/>
    <w:rsid w:val="00364003"/>
    <w:rsid w:val="00364103"/>
    <w:rsid w:val="00366259"/>
    <w:rsid w:val="00367817"/>
    <w:rsid w:val="00373B0D"/>
    <w:rsid w:val="0037454A"/>
    <w:rsid w:val="00375AC6"/>
    <w:rsid w:val="00380A32"/>
    <w:rsid w:val="00381187"/>
    <w:rsid w:val="003832C4"/>
    <w:rsid w:val="0038723D"/>
    <w:rsid w:val="0039011C"/>
    <w:rsid w:val="00390A2B"/>
    <w:rsid w:val="00390AFB"/>
    <w:rsid w:val="0039264F"/>
    <w:rsid w:val="0039586D"/>
    <w:rsid w:val="00397A50"/>
    <w:rsid w:val="003A23CD"/>
    <w:rsid w:val="003A4ADC"/>
    <w:rsid w:val="003A6CF0"/>
    <w:rsid w:val="003B1629"/>
    <w:rsid w:val="003B2B8F"/>
    <w:rsid w:val="003B4010"/>
    <w:rsid w:val="003B4608"/>
    <w:rsid w:val="003B4969"/>
    <w:rsid w:val="003B4D78"/>
    <w:rsid w:val="003C0BDD"/>
    <w:rsid w:val="003C33CE"/>
    <w:rsid w:val="003C375A"/>
    <w:rsid w:val="003C4E71"/>
    <w:rsid w:val="003C7A8D"/>
    <w:rsid w:val="003D0B86"/>
    <w:rsid w:val="003D1998"/>
    <w:rsid w:val="003D1FBA"/>
    <w:rsid w:val="003D250C"/>
    <w:rsid w:val="003D2D64"/>
    <w:rsid w:val="003D39BA"/>
    <w:rsid w:val="003D4AAB"/>
    <w:rsid w:val="003D6B48"/>
    <w:rsid w:val="003D7A0A"/>
    <w:rsid w:val="003E0F59"/>
    <w:rsid w:val="003E4F65"/>
    <w:rsid w:val="003E56EF"/>
    <w:rsid w:val="003E5B2D"/>
    <w:rsid w:val="003E6269"/>
    <w:rsid w:val="003E6417"/>
    <w:rsid w:val="003E6B10"/>
    <w:rsid w:val="003E7EC6"/>
    <w:rsid w:val="003F321A"/>
    <w:rsid w:val="003F51C8"/>
    <w:rsid w:val="003F5634"/>
    <w:rsid w:val="003F56D0"/>
    <w:rsid w:val="003F5AC0"/>
    <w:rsid w:val="003F62A1"/>
    <w:rsid w:val="003F630D"/>
    <w:rsid w:val="003F6359"/>
    <w:rsid w:val="003F661D"/>
    <w:rsid w:val="003F7929"/>
    <w:rsid w:val="00400EB2"/>
    <w:rsid w:val="004015A1"/>
    <w:rsid w:val="004020E3"/>
    <w:rsid w:val="00402D3B"/>
    <w:rsid w:val="0040355E"/>
    <w:rsid w:val="004035E5"/>
    <w:rsid w:val="00406395"/>
    <w:rsid w:val="004104E0"/>
    <w:rsid w:val="00411F42"/>
    <w:rsid w:val="00413E77"/>
    <w:rsid w:val="00414037"/>
    <w:rsid w:val="00417122"/>
    <w:rsid w:val="0041776E"/>
    <w:rsid w:val="00417B8B"/>
    <w:rsid w:val="00417C4E"/>
    <w:rsid w:val="00417D02"/>
    <w:rsid w:val="004210A5"/>
    <w:rsid w:val="00421693"/>
    <w:rsid w:val="00425128"/>
    <w:rsid w:val="00427A10"/>
    <w:rsid w:val="004301EA"/>
    <w:rsid w:val="00430420"/>
    <w:rsid w:val="004333BC"/>
    <w:rsid w:val="00434868"/>
    <w:rsid w:val="004354E9"/>
    <w:rsid w:val="004359D3"/>
    <w:rsid w:val="00436B43"/>
    <w:rsid w:val="00436D1D"/>
    <w:rsid w:val="00440200"/>
    <w:rsid w:val="0044080D"/>
    <w:rsid w:val="00441345"/>
    <w:rsid w:val="004420CC"/>
    <w:rsid w:val="004446AB"/>
    <w:rsid w:val="00444DA3"/>
    <w:rsid w:val="00445A71"/>
    <w:rsid w:val="0044606B"/>
    <w:rsid w:val="00447F30"/>
    <w:rsid w:val="00450859"/>
    <w:rsid w:val="00450E9C"/>
    <w:rsid w:val="00450F72"/>
    <w:rsid w:val="00451570"/>
    <w:rsid w:val="00451D5A"/>
    <w:rsid w:val="00451FBB"/>
    <w:rsid w:val="004533D1"/>
    <w:rsid w:val="00453721"/>
    <w:rsid w:val="00453826"/>
    <w:rsid w:val="00453E9C"/>
    <w:rsid w:val="0045402C"/>
    <w:rsid w:val="004552A1"/>
    <w:rsid w:val="00456DD5"/>
    <w:rsid w:val="00460069"/>
    <w:rsid w:val="00460710"/>
    <w:rsid w:val="0046155C"/>
    <w:rsid w:val="0046180C"/>
    <w:rsid w:val="00462572"/>
    <w:rsid w:val="00462A0A"/>
    <w:rsid w:val="00464885"/>
    <w:rsid w:val="004663D9"/>
    <w:rsid w:val="004713F3"/>
    <w:rsid w:val="004742F2"/>
    <w:rsid w:val="00475926"/>
    <w:rsid w:val="00476119"/>
    <w:rsid w:val="004765B1"/>
    <w:rsid w:val="00477D15"/>
    <w:rsid w:val="0048091D"/>
    <w:rsid w:val="004826F8"/>
    <w:rsid w:val="0048309C"/>
    <w:rsid w:val="00483C85"/>
    <w:rsid w:val="004876B6"/>
    <w:rsid w:val="004913D1"/>
    <w:rsid w:val="00491E77"/>
    <w:rsid w:val="0049228C"/>
    <w:rsid w:val="004925D7"/>
    <w:rsid w:val="00493116"/>
    <w:rsid w:val="00495D93"/>
    <w:rsid w:val="00496F4E"/>
    <w:rsid w:val="004A0793"/>
    <w:rsid w:val="004A16DA"/>
    <w:rsid w:val="004A1C15"/>
    <w:rsid w:val="004A2B3C"/>
    <w:rsid w:val="004A3821"/>
    <w:rsid w:val="004A4C6F"/>
    <w:rsid w:val="004B0A44"/>
    <w:rsid w:val="004B1D21"/>
    <w:rsid w:val="004B238B"/>
    <w:rsid w:val="004B43EA"/>
    <w:rsid w:val="004B55F2"/>
    <w:rsid w:val="004B57A0"/>
    <w:rsid w:val="004B5DF3"/>
    <w:rsid w:val="004B60E0"/>
    <w:rsid w:val="004B6540"/>
    <w:rsid w:val="004B67C0"/>
    <w:rsid w:val="004C1367"/>
    <w:rsid w:val="004C15D0"/>
    <w:rsid w:val="004C2584"/>
    <w:rsid w:val="004C4A8D"/>
    <w:rsid w:val="004C5037"/>
    <w:rsid w:val="004C6252"/>
    <w:rsid w:val="004C67DC"/>
    <w:rsid w:val="004C6BCD"/>
    <w:rsid w:val="004C7F73"/>
    <w:rsid w:val="004D11B6"/>
    <w:rsid w:val="004D1A14"/>
    <w:rsid w:val="004D2CB7"/>
    <w:rsid w:val="004D3C4C"/>
    <w:rsid w:val="004D4E27"/>
    <w:rsid w:val="004D6129"/>
    <w:rsid w:val="004D61A2"/>
    <w:rsid w:val="004D6952"/>
    <w:rsid w:val="004D6D6B"/>
    <w:rsid w:val="004D72A9"/>
    <w:rsid w:val="004D74D6"/>
    <w:rsid w:val="004E2C64"/>
    <w:rsid w:val="004E2E2B"/>
    <w:rsid w:val="004E3CF2"/>
    <w:rsid w:val="004E41A4"/>
    <w:rsid w:val="004E45A3"/>
    <w:rsid w:val="004E6490"/>
    <w:rsid w:val="004E6A81"/>
    <w:rsid w:val="004E72D2"/>
    <w:rsid w:val="004E73F3"/>
    <w:rsid w:val="004F09DB"/>
    <w:rsid w:val="004F0FDE"/>
    <w:rsid w:val="004F1A51"/>
    <w:rsid w:val="004F1C22"/>
    <w:rsid w:val="004F4D27"/>
    <w:rsid w:val="004F5124"/>
    <w:rsid w:val="004F6ED5"/>
    <w:rsid w:val="004F7484"/>
    <w:rsid w:val="005001A6"/>
    <w:rsid w:val="005008AD"/>
    <w:rsid w:val="00503163"/>
    <w:rsid w:val="0050421A"/>
    <w:rsid w:val="00504DD6"/>
    <w:rsid w:val="00505FDE"/>
    <w:rsid w:val="00506662"/>
    <w:rsid w:val="00506DE0"/>
    <w:rsid w:val="00506FD7"/>
    <w:rsid w:val="00506FE4"/>
    <w:rsid w:val="00507DD9"/>
    <w:rsid w:val="0051067A"/>
    <w:rsid w:val="005109AA"/>
    <w:rsid w:val="00510EDB"/>
    <w:rsid w:val="00521561"/>
    <w:rsid w:val="00521D88"/>
    <w:rsid w:val="0052313D"/>
    <w:rsid w:val="00523552"/>
    <w:rsid w:val="005245AA"/>
    <w:rsid w:val="00525057"/>
    <w:rsid w:val="00527076"/>
    <w:rsid w:val="005306BB"/>
    <w:rsid w:val="00530877"/>
    <w:rsid w:val="005317C3"/>
    <w:rsid w:val="00531AB8"/>
    <w:rsid w:val="00532E9E"/>
    <w:rsid w:val="0053355C"/>
    <w:rsid w:val="00535856"/>
    <w:rsid w:val="00535B6A"/>
    <w:rsid w:val="00536969"/>
    <w:rsid w:val="005403D5"/>
    <w:rsid w:val="005408C4"/>
    <w:rsid w:val="00540A6C"/>
    <w:rsid w:val="00541F16"/>
    <w:rsid w:val="005428A9"/>
    <w:rsid w:val="005439BF"/>
    <w:rsid w:val="00543C27"/>
    <w:rsid w:val="0054570C"/>
    <w:rsid w:val="00545C29"/>
    <w:rsid w:val="00545F3B"/>
    <w:rsid w:val="00546FA6"/>
    <w:rsid w:val="005520B4"/>
    <w:rsid w:val="00552F54"/>
    <w:rsid w:val="00553988"/>
    <w:rsid w:val="0055583F"/>
    <w:rsid w:val="00556003"/>
    <w:rsid w:val="00556D98"/>
    <w:rsid w:val="00557293"/>
    <w:rsid w:val="0055753B"/>
    <w:rsid w:val="0055796A"/>
    <w:rsid w:val="00560D3D"/>
    <w:rsid w:val="00560DDB"/>
    <w:rsid w:val="00561C78"/>
    <w:rsid w:val="005638D7"/>
    <w:rsid w:val="005649E0"/>
    <w:rsid w:val="00564F2E"/>
    <w:rsid w:val="005656BC"/>
    <w:rsid w:val="0056630D"/>
    <w:rsid w:val="00567092"/>
    <w:rsid w:val="005670FE"/>
    <w:rsid w:val="00570A42"/>
    <w:rsid w:val="00572E81"/>
    <w:rsid w:val="00576631"/>
    <w:rsid w:val="00577900"/>
    <w:rsid w:val="005821A3"/>
    <w:rsid w:val="00583B50"/>
    <w:rsid w:val="00583ED4"/>
    <w:rsid w:val="00584CAB"/>
    <w:rsid w:val="00585D9D"/>
    <w:rsid w:val="005866B3"/>
    <w:rsid w:val="0058694E"/>
    <w:rsid w:val="005905B8"/>
    <w:rsid w:val="00591005"/>
    <w:rsid w:val="005930E1"/>
    <w:rsid w:val="00593D00"/>
    <w:rsid w:val="00593E6F"/>
    <w:rsid w:val="00595B49"/>
    <w:rsid w:val="00596C74"/>
    <w:rsid w:val="00597922"/>
    <w:rsid w:val="005A162C"/>
    <w:rsid w:val="005A1870"/>
    <w:rsid w:val="005A1AB9"/>
    <w:rsid w:val="005A1C06"/>
    <w:rsid w:val="005A3B84"/>
    <w:rsid w:val="005A4955"/>
    <w:rsid w:val="005A6315"/>
    <w:rsid w:val="005A6D2C"/>
    <w:rsid w:val="005A6FBB"/>
    <w:rsid w:val="005A7E68"/>
    <w:rsid w:val="005B08C5"/>
    <w:rsid w:val="005B3177"/>
    <w:rsid w:val="005B37BA"/>
    <w:rsid w:val="005B41DF"/>
    <w:rsid w:val="005B4270"/>
    <w:rsid w:val="005B5890"/>
    <w:rsid w:val="005B5D66"/>
    <w:rsid w:val="005B6779"/>
    <w:rsid w:val="005B7F6A"/>
    <w:rsid w:val="005C24D9"/>
    <w:rsid w:val="005C2F15"/>
    <w:rsid w:val="005C40D6"/>
    <w:rsid w:val="005C4ACC"/>
    <w:rsid w:val="005C5EAC"/>
    <w:rsid w:val="005C5F55"/>
    <w:rsid w:val="005C6145"/>
    <w:rsid w:val="005C6835"/>
    <w:rsid w:val="005C6F99"/>
    <w:rsid w:val="005D1ECF"/>
    <w:rsid w:val="005D40A8"/>
    <w:rsid w:val="005D4BA3"/>
    <w:rsid w:val="005E0014"/>
    <w:rsid w:val="005E0309"/>
    <w:rsid w:val="005E38FE"/>
    <w:rsid w:val="005E4B2E"/>
    <w:rsid w:val="005E5C73"/>
    <w:rsid w:val="005E6468"/>
    <w:rsid w:val="005E714A"/>
    <w:rsid w:val="005E7328"/>
    <w:rsid w:val="005F1ADC"/>
    <w:rsid w:val="005F2E31"/>
    <w:rsid w:val="005F300C"/>
    <w:rsid w:val="005F393E"/>
    <w:rsid w:val="005F43D4"/>
    <w:rsid w:val="005F46C0"/>
    <w:rsid w:val="005F5B88"/>
    <w:rsid w:val="005F7DF9"/>
    <w:rsid w:val="006009D8"/>
    <w:rsid w:val="00600C5C"/>
    <w:rsid w:val="0060196B"/>
    <w:rsid w:val="00603070"/>
    <w:rsid w:val="006030D7"/>
    <w:rsid w:val="006038E1"/>
    <w:rsid w:val="006038ED"/>
    <w:rsid w:val="00604980"/>
    <w:rsid w:val="006057A4"/>
    <w:rsid w:val="00610948"/>
    <w:rsid w:val="00610B12"/>
    <w:rsid w:val="00611163"/>
    <w:rsid w:val="0061232F"/>
    <w:rsid w:val="00612351"/>
    <w:rsid w:val="006129E2"/>
    <w:rsid w:val="00612D77"/>
    <w:rsid w:val="0061400D"/>
    <w:rsid w:val="006147CF"/>
    <w:rsid w:val="00621B4C"/>
    <w:rsid w:val="006250B1"/>
    <w:rsid w:val="006264A0"/>
    <w:rsid w:val="006264A6"/>
    <w:rsid w:val="0063285D"/>
    <w:rsid w:val="0063465B"/>
    <w:rsid w:val="0063503E"/>
    <w:rsid w:val="0063598A"/>
    <w:rsid w:val="00635E33"/>
    <w:rsid w:val="00640F38"/>
    <w:rsid w:val="00644543"/>
    <w:rsid w:val="00644E0F"/>
    <w:rsid w:val="00650EC9"/>
    <w:rsid w:val="00651CDC"/>
    <w:rsid w:val="00651FD4"/>
    <w:rsid w:val="00652915"/>
    <w:rsid w:val="00655405"/>
    <w:rsid w:val="006557D3"/>
    <w:rsid w:val="00656F2A"/>
    <w:rsid w:val="00657CED"/>
    <w:rsid w:val="00660C92"/>
    <w:rsid w:val="00661DDE"/>
    <w:rsid w:val="00663569"/>
    <w:rsid w:val="00664603"/>
    <w:rsid w:val="00664990"/>
    <w:rsid w:val="00665343"/>
    <w:rsid w:val="00666B77"/>
    <w:rsid w:val="00667940"/>
    <w:rsid w:val="006705F7"/>
    <w:rsid w:val="00670A61"/>
    <w:rsid w:val="00670DAD"/>
    <w:rsid w:val="006710FC"/>
    <w:rsid w:val="006717C2"/>
    <w:rsid w:val="00671C64"/>
    <w:rsid w:val="00671EDA"/>
    <w:rsid w:val="006767DA"/>
    <w:rsid w:val="006771B6"/>
    <w:rsid w:val="00677EA5"/>
    <w:rsid w:val="00680535"/>
    <w:rsid w:val="00680FC5"/>
    <w:rsid w:val="00686C8B"/>
    <w:rsid w:val="006900C3"/>
    <w:rsid w:val="00692303"/>
    <w:rsid w:val="00692ADC"/>
    <w:rsid w:val="0069318A"/>
    <w:rsid w:val="00693E5B"/>
    <w:rsid w:val="006943D8"/>
    <w:rsid w:val="00694749"/>
    <w:rsid w:val="00694FE8"/>
    <w:rsid w:val="00696D19"/>
    <w:rsid w:val="006972A5"/>
    <w:rsid w:val="0069764C"/>
    <w:rsid w:val="006A0CE1"/>
    <w:rsid w:val="006A1C25"/>
    <w:rsid w:val="006A40FE"/>
    <w:rsid w:val="006A4AC5"/>
    <w:rsid w:val="006A4CAE"/>
    <w:rsid w:val="006A522A"/>
    <w:rsid w:val="006A5FF0"/>
    <w:rsid w:val="006A6D5B"/>
    <w:rsid w:val="006B1453"/>
    <w:rsid w:val="006B1F7B"/>
    <w:rsid w:val="006B2F62"/>
    <w:rsid w:val="006B33DD"/>
    <w:rsid w:val="006B561B"/>
    <w:rsid w:val="006B5C01"/>
    <w:rsid w:val="006B601C"/>
    <w:rsid w:val="006C11AC"/>
    <w:rsid w:val="006C207A"/>
    <w:rsid w:val="006C3A0D"/>
    <w:rsid w:val="006C4EDE"/>
    <w:rsid w:val="006C6363"/>
    <w:rsid w:val="006C75CA"/>
    <w:rsid w:val="006C7F69"/>
    <w:rsid w:val="006D317D"/>
    <w:rsid w:val="006D3736"/>
    <w:rsid w:val="006D3DE0"/>
    <w:rsid w:val="006D5220"/>
    <w:rsid w:val="006D575A"/>
    <w:rsid w:val="006D5DE8"/>
    <w:rsid w:val="006D7042"/>
    <w:rsid w:val="006D7057"/>
    <w:rsid w:val="006E0D4C"/>
    <w:rsid w:val="006E0DD0"/>
    <w:rsid w:val="006E16A5"/>
    <w:rsid w:val="006E1A8E"/>
    <w:rsid w:val="006E34D8"/>
    <w:rsid w:val="006E6073"/>
    <w:rsid w:val="006E6245"/>
    <w:rsid w:val="006E783E"/>
    <w:rsid w:val="006E7EF4"/>
    <w:rsid w:val="006F14C6"/>
    <w:rsid w:val="006F317F"/>
    <w:rsid w:val="006F3BA6"/>
    <w:rsid w:val="006F477E"/>
    <w:rsid w:val="006F4EA5"/>
    <w:rsid w:val="006F5F8E"/>
    <w:rsid w:val="006F6213"/>
    <w:rsid w:val="006F7049"/>
    <w:rsid w:val="006F77C3"/>
    <w:rsid w:val="006F7AFE"/>
    <w:rsid w:val="007012C4"/>
    <w:rsid w:val="00702062"/>
    <w:rsid w:val="00703CC8"/>
    <w:rsid w:val="00704172"/>
    <w:rsid w:val="00704BD7"/>
    <w:rsid w:val="00704CE9"/>
    <w:rsid w:val="007066E0"/>
    <w:rsid w:val="00707685"/>
    <w:rsid w:val="00707AA7"/>
    <w:rsid w:val="00711C2D"/>
    <w:rsid w:val="00712A7E"/>
    <w:rsid w:val="00712BFA"/>
    <w:rsid w:val="00712E99"/>
    <w:rsid w:val="00713129"/>
    <w:rsid w:val="0071395A"/>
    <w:rsid w:val="00715E0E"/>
    <w:rsid w:val="00716C21"/>
    <w:rsid w:val="007179CE"/>
    <w:rsid w:val="00720344"/>
    <w:rsid w:val="00720774"/>
    <w:rsid w:val="00721261"/>
    <w:rsid w:val="00721C2C"/>
    <w:rsid w:val="00722AD3"/>
    <w:rsid w:val="007239D7"/>
    <w:rsid w:val="00725291"/>
    <w:rsid w:val="007307A6"/>
    <w:rsid w:val="00731101"/>
    <w:rsid w:val="00733653"/>
    <w:rsid w:val="00733F80"/>
    <w:rsid w:val="0073435F"/>
    <w:rsid w:val="0073515D"/>
    <w:rsid w:val="00740A9B"/>
    <w:rsid w:val="00741725"/>
    <w:rsid w:val="0074295A"/>
    <w:rsid w:val="00743747"/>
    <w:rsid w:val="00744838"/>
    <w:rsid w:val="00744C58"/>
    <w:rsid w:val="00745F88"/>
    <w:rsid w:val="007467D2"/>
    <w:rsid w:val="00746866"/>
    <w:rsid w:val="00746D9E"/>
    <w:rsid w:val="00747031"/>
    <w:rsid w:val="00750389"/>
    <w:rsid w:val="00751908"/>
    <w:rsid w:val="00751A4C"/>
    <w:rsid w:val="00751B53"/>
    <w:rsid w:val="007526EF"/>
    <w:rsid w:val="00753ECE"/>
    <w:rsid w:val="0075475F"/>
    <w:rsid w:val="00754F0A"/>
    <w:rsid w:val="007564A8"/>
    <w:rsid w:val="007579A7"/>
    <w:rsid w:val="00760087"/>
    <w:rsid w:val="00761E1B"/>
    <w:rsid w:val="00761E23"/>
    <w:rsid w:val="00762221"/>
    <w:rsid w:val="00767BDC"/>
    <w:rsid w:val="00770FBD"/>
    <w:rsid w:val="00775F5C"/>
    <w:rsid w:val="007767AF"/>
    <w:rsid w:val="00776825"/>
    <w:rsid w:val="00776A84"/>
    <w:rsid w:val="0078096E"/>
    <w:rsid w:val="00783736"/>
    <w:rsid w:val="0078553F"/>
    <w:rsid w:val="00785C22"/>
    <w:rsid w:val="007875D9"/>
    <w:rsid w:val="00787775"/>
    <w:rsid w:val="0078790E"/>
    <w:rsid w:val="00787B21"/>
    <w:rsid w:val="00791363"/>
    <w:rsid w:val="00792C0C"/>
    <w:rsid w:val="007957AA"/>
    <w:rsid w:val="00796E8F"/>
    <w:rsid w:val="00796EFF"/>
    <w:rsid w:val="00797C74"/>
    <w:rsid w:val="007A0735"/>
    <w:rsid w:val="007A0D9D"/>
    <w:rsid w:val="007A11BE"/>
    <w:rsid w:val="007A77F5"/>
    <w:rsid w:val="007B2398"/>
    <w:rsid w:val="007B4613"/>
    <w:rsid w:val="007B551B"/>
    <w:rsid w:val="007B711A"/>
    <w:rsid w:val="007B7414"/>
    <w:rsid w:val="007B7760"/>
    <w:rsid w:val="007B7BAB"/>
    <w:rsid w:val="007C00AC"/>
    <w:rsid w:val="007C0B7A"/>
    <w:rsid w:val="007C0D7A"/>
    <w:rsid w:val="007C241B"/>
    <w:rsid w:val="007C263D"/>
    <w:rsid w:val="007C2CB7"/>
    <w:rsid w:val="007C2E5E"/>
    <w:rsid w:val="007C32B2"/>
    <w:rsid w:val="007C32CC"/>
    <w:rsid w:val="007C4596"/>
    <w:rsid w:val="007C4611"/>
    <w:rsid w:val="007C685A"/>
    <w:rsid w:val="007C6BC0"/>
    <w:rsid w:val="007C74B8"/>
    <w:rsid w:val="007C7F23"/>
    <w:rsid w:val="007D080C"/>
    <w:rsid w:val="007D0C1E"/>
    <w:rsid w:val="007D2FF3"/>
    <w:rsid w:val="007D304D"/>
    <w:rsid w:val="007D3766"/>
    <w:rsid w:val="007D5DED"/>
    <w:rsid w:val="007D6123"/>
    <w:rsid w:val="007D6FEC"/>
    <w:rsid w:val="007D741B"/>
    <w:rsid w:val="007D7B66"/>
    <w:rsid w:val="007E019E"/>
    <w:rsid w:val="007E065E"/>
    <w:rsid w:val="007E0859"/>
    <w:rsid w:val="007E09CB"/>
    <w:rsid w:val="007E1743"/>
    <w:rsid w:val="007E228F"/>
    <w:rsid w:val="007E2481"/>
    <w:rsid w:val="007E2E8B"/>
    <w:rsid w:val="007E342B"/>
    <w:rsid w:val="007E5408"/>
    <w:rsid w:val="007E6BC9"/>
    <w:rsid w:val="007E6F45"/>
    <w:rsid w:val="007F01F7"/>
    <w:rsid w:val="007F18FD"/>
    <w:rsid w:val="007F1F9B"/>
    <w:rsid w:val="007F351C"/>
    <w:rsid w:val="007F3AF0"/>
    <w:rsid w:val="007F4A84"/>
    <w:rsid w:val="007F6D3A"/>
    <w:rsid w:val="008005EA"/>
    <w:rsid w:val="00800B51"/>
    <w:rsid w:val="008010F0"/>
    <w:rsid w:val="0080176E"/>
    <w:rsid w:val="00801BBC"/>
    <w:rsid w:val="0080239D"/>
    <w:rsid w:val="008038E2"/>
    <w:rsid w:val="0080486A"/>
    <w:rsid w:val="008059CC"/>
    <w:rsid w:val="0080749F"/>
    <w:rsid w:val="0080792E"/>
    <w:rsid w:val="00810966"/>
    <w:rsid w:val="00810CDD"/>
    <w:rsid w:val="00811F56"/>
    <w:rsid w:val="008121B1"/>
    <w:rsid w:val="00812B73"/>
    <w:rsid w:val="00813E49"/>
    <w:rsid w:val="00814137"/>
    <w:rsid w:val="008144AB"/>
    <w:rsid w:val="008151C5"/>
    <w:rsid w:val="00815E85"/>
    <w:rsid w:val="008165B1"/>
    <w:rsid w:val="00817637"/>
    <w:rsid w:val="00817E5E"/>
    <w:rsid w:val="00820D8D"/>
    <w:rsid w:val="00821212"/>
    <w:rsid w:val="00821C9C"/>
    <w:rsid w:val="00826430"/>
    <w:rsid w:val="00826709"/>
    <w:rsid w:val="00826846"/>
    <w:rsid w:val="0082795A"/>
    <w:rsid w:val="0083241D"/>
    <w:rsid w:val="00832751"/>
    <w:rsid w:val="008345A4"/>
    <w:rsid w:val="0083590C"/>
    <w:rsid w:val="008378E5"/>
    <w:rsid w:val="0084793D"/>
    <w:rsid w:val="008501D4"/>
    <w:rsid w:val="00854E45"/>
    <w:rsid w:val="00855108"/>
    <w:rsid w:val="0085622B"/>
    <w:rsid w:val="00860CB0"/>
    <w:rsid w:val="00861457"/>
    <w:rsid w:val="00861642"/>
    <w:rsid w:val="008623D9"/>
    <w:rsid w:val="00865F18"/>
    <w:rsid w:val="0086688F"/>
    <w:rsid w:val="00870333"/>
    <w:rsid w:val="00871A3F"/>
    <w:rsid w:val="008723FB"/>
    <w:rsid w:val="008820D1"/>
    <w:rsid w:val="00882146"/>
    <w:rsid w:val="00882D6A"/>
    <w:rsid w:val="0088413A"/>
    <w:rsid w:val="00884D29"/>
    <w:rsid w:val="00884E3D"/>
    <w:rsid w:val="008855AB"/>
    <w:rsid w:val="00885C70"/>
    <w:rsid w:val="00885C98"/>
    <w:rsid w:val="00885F01"/>
    <w:rsid w:val="008872AA"/>
    <w:rsid w:val="008874B5"/>
    <w:rsid w:val="00890968"/>
    <w:rsid w:val="00892216"/>
    <w:rsid w:val="008922A0"/>
    <w:rsid w:val="00892537"/>
    <w:rsid w:val="00893963"/>
    <w:rsid w:val="00893B47"/>
    <w:rsid w:val="00896258"/>
    <w:rsid w:val="0089646D"/>
    <w:rsid w:val="008967A8"/>
    <w:rsid w:val="008A17DD"/>
    <w:rsid w:val="008A35F8"/>
    <w:rsid w:val="008A361A"/>
    <w:rsid w:val="008A501B"/>
    <w:rsid w:val="008A591F"/>
    <w:rsid w:val="008B10CD"/>
    <w:rsid w:val="008B13B6"/>
    <w:rsid w:val="008B3AB5"/>
    <w:rsid w:val="008B3AF4"/>
    <w:rsid w:val="008B3C85"/>
    <w:rsid w:val="008B491E"/>
    <w:rsid w:val="008B4C83"/>
    <w:rsid w:val="008B523C"/>
    <w:rsid w:val="008B5A66"/>
    <w:rsid w:val="008B5ABA"/>
    <w:rsid w:val="008B5EBD"/>
    <w:rsid w:val="008B7167"/>
    <w:rsid w:val="008C19C7"/>
    <w:rsid w:val="008C1E93"/>
    <w:rsid w:val="008C4180"/>
    <w:rsid w:val="008D0971"/>
    <w:rsid w:val="008D0CF2"/>
    <w:rsid w:val="008D19BE"/>
    <w:rsid w:val="008D1B59"/>
    <w:rsid w:val="008D3F5D"/>
    <w:rsid w:val="008D5289"/>
    <w:rsid w:val="008D55A0"/>
    <w:rsid w:val="008D6665"/>
    <w:rsid w:val="008E0EA1"/>
    <w:rsid w:val="008E0ED6"/>
    <w:rsid w:val="008E1D48"/>
    <w:rsid w:val="008E32DE"/>
    <w:rsid w:val="008E3527"/>
    <w:rsid w:val="008E42D0"/>
    <w:rsid w:val="008E4D28"/>
    <w:rsid w:val="008E5AB8"/>
    <w:rsid w:val="008E5EF0"/>
    <w:rsid w:val="008E615D"/>
    <w:rsid w:val="008F0368"/>
    <w:rsid w:val="008F0630"/>
    <w:rsid w:val="008F2023"/>
    <w:rsid w:val="008F2A07"/>
    <w:rsid w:val="008F2B1B"/>
    <w:rsid w:val="008F44AE"/>
    <w:rsid w:val="008F4E36"/>
    <w:rsid w:val="008F5CDB"/>
    <w:rsid w:val="008F690C"/>
    <w:rsid w:val="00900802"/>
    <w:rsid w:val="009012D0"/>
    <w:rsid w:val="00901A04"/>
    <w:rsid w:val="009023F2"/>
    <w:rsid w:val="009041DA"/>
    <w:rsid w:val="00904A2C"/>
    <w:rsid w:val="00904C48"/>
    <w:rsid w:val="00904D2C"/>
    <w:rsid w:val="0090682A"/>
    <w:rsid w:val="00906AD7"/>
    <w:rsid w:val="00910D4A"/>
    <w:rsid w:val="009110F5"/>
    <w:rsid w:val="00911647"/>
    <w:rsid w:val="00913828"/>
    <w:rsid w:val="00915322"/>
    <w:rsid w:val="00916349"/>
    <w:rsid w:val="00916882"/>
    <w:rsid w:val="0091695A"/>
    <w:rsid w:val="009174CD"/>
    <w:rsid w:val="0092042E"/>
    <w:rsid w:val="00921588"/>
    <w:rsid w:val="00921CA2"/>
    <w:rsid w:val="009229EF"/>
    <w:rsid w:val="00923475"/>
    <w:rsid w:val="00926475"/>
    <w:rsid w:val="009277FD"/>
    <w:rsid w:val="00927C6B"/>
    <w:rsid w:val="00932495"/>
    <w:rsid w:val="00932690"/>
    <w:rsid w:val="00936938"/>
    <w:rsid w:val="009376BB"/>
    <w:rsid w:val="009407A9"/>
    <w:rsid w:val="00940D55"/>
    <w:rsid w:val="00941161"/>
    <w:rsid w:val="0094116A"/>
    <w:rsid w:val="009412E6"/>
    <w:rsid w:val="00941987"/>
    <w:rsid w:val="00941ADC"/>
    <w:rsid w:val="00942940"/>
    <w:rsid w:val="0094302A"/>
    <w:rsid w:val="0094382E"/>
    <w:rsid w:val="009441BA"/>
    <w:rsid w:val="009449C9"/>
    <w:rsid w:val="00944CB8"/>
    <w:rsid w:val="009458A6"/>
    <w:rsid w:val="00945E19"/>
    <w:rsid w:val="00952023"/>
    <w:rsid w:val="00953BD9"/>
    <w:rsid w:val="00956A0F"/>
    <w:rsid w:val="00957DB6"/>
    <w:rsid w:val="0096037A"/>
    <w:rsid w:val="009603A4"/>
    <w:rsid w:val="0096061C"/>
    <w:rsid w:val="00960D87"/>
    <w:rsid w:val="00962415"/>
    <w:rsid w:val="009627BA"/>
    <w:rsid w:val="00966466"/>
    <w:rsid w:val="009670B8"/>
    <w:rsid w:val="009672EB"/>
    <w:rsid w:val="0096770E"/>
    <w:rsid w:val="00967EA3"/>
    <w:rsid w:val="00971648"/>
    <w:rsid w:val="0097240C"/>
    <w:rsid w:val="00972EEF"/>
    <w:rsid w:val="0097353F"/>
    <w:rsid w:val="009752F2"/>
    <w:rsid w:val="00975732"/>
    <w:rsid w:val="00975CFA"/>
    <w:rsid w:val="00976E00"/>
    <w:rsid w:val="009770BD"/>
    <w:rsid w:val="0098006E"/>
    <w:rsid w:val="009806C8"/>
    <w:rsid w:val="00981738"/>
    <w:rsid w:val="00981BB8"/>
    <w:rsid w:val="00982A6F"/>
    <w:rsid w:val="00982C38"/>
    <w:rsid w:val="00985F47"/>
    <w:rsid w:val="00986301"/>
    <w:rsid w:val="009869BF"/>
    <w:rsid w:val="0098722E"/>
    <w:rsid w:val="00987C8D"/>
    <w:rsid w:val="0099149D"/>
    <w:rsid w:val="009918C3"/>
    <w:rsid w:val="00991D88"/>
    <w:rsid w:val="00992393"/>
    <w:rsid w:val="009948EF"/>
    <w:rsid w:val="00994DB8"/>
    <w:rsid w:val="00995560"/>
    <w:rsid w:val="00995615"/>
    <w:rsid w:val="009A02F1"/>
    <w:rsid w:val="009A0B8C"/>
    <w:rsid w:val="009A4535"/>
    <w:rsid w:val="009A5601"/>
    <w:rsid w:val="009A6A80"/>
    <w:rsid w:val="009A7A95"/>
    <w:rsid w:val="009A7CCD"/>
    <w:rsid w:val="009B0457"/>
    <w:rsid w:val="009B06CA"/>
    <w:rsid w:val="009B245B"/>
    <w:rsid w:val="009B6C7A"/>
    <w:rsid w:val="009B6F94"/>
    <w:rsid w:val="009C01DE"/>
    <w:rsid w:val="009C08A0"/>
    <w:rsid w:val="009C2190"/>
    <w:rsid w:val="009C22D1"/>
    <w:rsid w:val="009C24D8"/>
    <w:rsid w:val="009C3D35"/>
    <w:rsid w:val="009C4040"/>
    <w:rsid w:val="009C40D3"/>
    <w:rsid w:val="009C5739"/>
    <w:rsid w:val="009C5772"/>
    <w:rsid w:val="009C7476"/>
    <w:rsid w:val="009C7A78"/>
    <w:rsid w:val="009D1EEC"/>
    <w:rsid w:val="009D389B"/>
    <w:rsid w:val="009D3EFB"/>
    <w:rsid w:val="009D59AA"/>
    <w:rsid w:val="009D67AD"/>
    <w:rsid w:val="009E0D1D"/>
    <w:rsid w:val="009E1007"/>
    <w:rsid w:val="009E1289"/>
    <w:rsid w:val="009E1C63"/>
    <w:rsid w:val="009E202C"/>
    <w:rsid w:val="009E2C72"/>
    <w:rsid w:val="009E34FA"/>
    <w:rsid w:val="009E3E4D"/>
    <w:rsid w:val="009E687E"/>
    <w:rsid w:val="009E6AA6"/>
    <w:rsid w:val="009E7225"/>
    <w:rsid w:val="009E79D3"/>
    <w:rsid w:val="009E7DE2"/>
    <w:rsid w:val="009F10D7"/>
    <w:rsid w:val="009F22E0"/>
    <w:rsid w:val="009F233B"/>
    <w:rsid w:val="009F2453"/>
    <w:rsid w:val="009F2DCF"/>
    <w:rsid w:val="009F5036"/>
    <w:rsid w:val="009F75F6"/>
    <w:rsid w:val="009F79F1"/>
    <w:rsid w:val="00A007C7"/>
    <w:rsid w:val="00A00888"/>
    <w:rsid w:val="00A019E7"/>
    <w:rsid w:val="00A01D15"/>
    <w:rsid w:val="00A01DC8"/>
    <w:rsid w:val="00A028CA"/>
    <w:rsid w:val="00A032A7"/>
    <w:rsid w:val="00A03318"/>
    <w:rsid w:val="00A042A9"/>
    <w:rsid w:val="00A05BAE"/>
    <w:rsid w:val="00A067E1"/>
    <w:rsid w:val="00A068C9"/>
    <w:rsid w:val="00A07FDA"/>
    <w:rsid w:val="00A10144"/>
    <w:rsid w:val="00A11AC1"/>
    <w:rsid w:val="00A11C5D"/>
    <w:rsid w:val="00A12126"/>
    <w:rsid w:val="00A12460"/>
    <w:rsid w:val="00A126F9"/>
    <w:rsid w:val="00A14639"/>
    <w:rsid w:val="00A15380"/>
    <w:rsid w:val="00A155FA"/>
    <w:rsid w:val="00A16B8C"/>
    <w:rsid w:val="00A20577"/>
    <w:rsid w:val="00A21CCE"/>
    <w:rsid w:val="00A23022"/>
    <w:rsid w:val="00A2309D"/>
    <w:rsid w:val="00A23EBC"/>
    <w:rsid w:val="00A24BD8"/>
    <w:rsid w:val="00A2774A"/>
    <w:rsid w:val="00A27DB2"/>
    <w:rsid w:val="00A31236"/>
    <w:rsid w:val="00A3347B"/>
    <w:rsid w:val="00A3437A"/>
    <w:rsid w:val="00A34693"/>
    <w:rsid w:val="00A3532E"/>
    <w:rsid w:val="00A35E67"/>
    <w:rsid w:val="00A410E3"/>
    <w:rsid w:val="00A4457C"/>
    <w:rsid w:val="00A44CC6"/>
    <w:rsid w:val="00A45BC6"/>
    <w:rsid w:val="00A4675E"/>
    <w:rsid w:val="00A47445"/>
    <w:rsid w:val="00A47ACA"/>
    <w:rsid w:val="00A501DA"/>
    <w:rsid w:val="00A51BF0"/>
    <w:rsid w:val="00A5242B"/>
    <w:rsid w:val="00A5428D"/>
    <w:rsid w:val="00A55048"/>
    <w:rsid w:val="00A55CFD"/>
    <w:rsid w:val="00A563F0"/>
    <w:rsid w:val="00A56527"/>
    <w:rsid w:val="00A57B0A"/>
    <w:rsid w:val="00A60C69"/>
    <w:rsid w:val="00A61982"/>
    <w:rsid w:val="00A61EBE"/>
    <w:rsid w:val="00A62A5F"/>
    <w:rsid w:val="00A62FE1"/>
    <w:rsid w:val="00A6396F"/>
    <w:rsid w:val="00A63B85"/>
    <w:rsid w:val="00A63D1D"/>
    <w:rsid w:val="00A6451F"/>
    <w:rsid w:val="00A65718"/>
    <w:rsid w:val="00A6602E"/>
    <w:rsid w:val="00A672F3"/>
    <w:rsid w:val="00A674EA"/>
    <w:rsid w:val="00A67A02"/>
    <w:rsid w:val="00A67D3F"/>
    <w:rsid w:val="00A70C26"/>
    <w:rsid w:val="00A71854"/>
    <w:rsid w:val="00A73319"/>
    <w:rsid w:val="00A74C30"/>
    <w:rsid w:val="00A75057"/>
    <w:rsid w:val="00A76ECD"/>
    <w:rsid w:val="00A77C2A"/>
    <w:rsid w:val="00A80165"/>
    <w:rsid w:val="00A82036"/>
    <w:rsid w:val="00A84411"/>
    <w:rsid w:val="00A8455E"/>
    <w:rsid w:val="00A8531C"/>
    <w:rsid w:val="00A857A6"/>
    <w:rsid w:val="00A85CCF"/>
    <w:rsid w:val="00A8691E"/>
    <w:rsid w:val="00A86A03"/>
    <w:rsid w:val="00A86BEE"/>
    <w:rsid w:val="00A86F26"/>
    <w:rsid w:val="00A872A8"/>
    <w:rsid w:val="00A901FC"/>
    <w:rsid w:val="00A926AF"/>
    <w:rsid w:val="00A94DC8"/>
    <w:rsid w:val="00A95BAC"/>
    <w:rsid w:val="00A95F32"/>
    <w:rsid w:val="00A964BF"/>
    <w:rsid w:val="00A9668E"/>
    <w:rsid w:val="00AA0A26"/>
    <w:rsid w:val="00AA0EC5"/>
    <w:rsid w:val="00AA1855"/>
    <w:rsid w:val="00AA25FB"/>
    <w:rsid w:val="00AA2F6D"/>
    <w:rsid w:val="00AA3A59"/>
    <w:rsid w:val="00AA4F50"/>
    <w:rsid w:val="00AA5F4E"/>
    <w:rsid w:val="00AA6C55"/>
    <w:rsid w:val="00AB1181"/>
    <w:rsid w:val="00AB3828"/>
    <w:rsid w:val="00AC0E0B"/>
    <w:rsid w:val="00AC279A"/>
    <w:rsid w:val="00AC28A1"/>
    <w:rsid w:val="00AC2D45"/>
    <w:rsid w:val="00AC33F1"/>
    <w:rsid w:val="00AC3934"/>
    <w:rsid w:val="00AC42AF"/>
    <w:rsid w:val="00AC4B78"/>
    <w:rsid w:val="00AC544F"/>
    <w:rsid w:val="00AC5AC4"/>
    <w:rsid w:val="00AC63B9"/>
    <w:rsid w:val="00AC6D32"/>
    <w:rsid w:val="00AD0980"/>
    <w:rsid w:val="00AD0EEF"/>
    <w:rsid w:val="00AD1813"/>
    <w:rsid w:val="00AD60A2"/>
    <w:rsid w:val="00AD6D43"/>
    <w:rsid w:val="00AE0907"/>
    <w:rsid w:val="00AE1FE5"/>
    <w:rsid w:val="00AE322B"/>
    <w:rsid w:val="00AE3A13"/>
    <w:rsid w:val="00AE52B7"/>
    <w:rsid w:val="00AE53F2"/>
    <w:rsid w:val="00AE755E"/>
    <w:rsid w:val="00AF040E"/>
    <w:rsid w:val="00AF20E3"/>
    <w:rsid w:val="00AF272D"/>
    <w:rsid w:val="00AF3DDF"/>
    <w:rsid w:val="00AF5B36"/>
    <w:rsid w:val="00AF5E88"/>
    <w:rsid w:val="00AF6953"/>
    <w:rsid w:val="00AF6F8D"/>
    <w:rsid w:val="00AF779B"/>
    <w:rsid w:val="00B012E8"/>
    <w:rsid w:val="00B01EC4"/>
    <w:rsid w:val="00B03218"/>
    <w:rsid w:val="00B04708"/>
    <w:rsid w:val="00B04A59"/>
    <w:rsid w:val="00B077FD"/>
    <w:rsid w:val="00B079B8"/>
    <w:rsid w:val="00B07D84"/>
    <w:rsid w:val="00B07D90"/>
    <w:rsid w:val="00B11FC5"/>
    <w:rsid w:val="00B130EB"/>
    <w:rsid w:val="00B14D43"/>
    <w:rsid w:val="00B15CC7"/>
    <w:rsid w:val="00B15D19"/>
    <w:rsid w:val="00B16A47"/>
    <w:rsid w:val="00B1709B"/>
    <w:rsid w:val="00B17793"/>
    <w:rsid w:val="00B21FD6"/>
    <w:rsid w:val="00B22463"/>
    <w:rsid w:val="00B22B5A"/>
    <w:rsid w:val="00B2313C"/>
    <w:rsid w:val="00B23548"/>
    <w:rsid w:val="00B23FD0"/>
    <w:rsid w:val="00B24BE3"/>
    <w:rsid w:val="00B24FF4"/>
    <w:rsid w:val="00B25503"/>
    <w:rsid w:val="00B25EC9"/>
    <w:rsid w:val="00B26EB5"/>
    <w:rsid w:val="00B27400"/>
    <w:rsid w:val="00B32031"/>
    <w:rsid w:val="00B324C9"/>
    <w:rsid w:val="00B34254"/>
    <w:rsid w:val="00B369A1"/>
    <w:rsid w:val="00B37228"/>
    <w:rsid w:val="00B37CA4"/>
    <w:rsid w:val="00B417B9"/>
    <w:rsid w:val="00B419C6"/>
    <w:rsid w:val="00B426C3"/>
    <w:rsid w:val="00B43321"/>
    <w:rsid w:val="00B44709"/>
    <w:rsid w:val="00B45B29"/>
    <w:rsid w:val="00B500EA"/>
    <w:rsid w:val="00B50CD9"/>
    <w:rsid w:val="00B53F2C"/>
    <w:rsid w:val="00B54DC5"/>
    <w:rsid w:val="00B55185"/>
    <w:rsid w:val="00B55BF0"/>
    <w:rsid w:val="00B55DC2"/>
    <w:rsid w:val="00B55F9D"/>
    <w:rsid w:val="00B56978"/>
    <w:rsid w:val="00B6073C"/>
    <w:rsid w:val="00B60F8D"/>
    <w:rsid w:val="00B614EA"/>
    <w:rsid w:val="00B63D7C"/>
    <w:rsid w:val="00B6454B"/>
    <w:rsid w:val="00B66D3A"/>
    <w:rsid w:val="00B66FFB"/>
    <w:rsid w:val="00B6701E"/>
    <w:rsid w:val="00B673D5"/>
    <w:rsid w:val="00B7154B"/>
    <w:rsid w:val="00B729CF"/>
    <w:rsid w:val="00B729DB"/>
    <w:rsid w:val="00B7311C"/>
    <w:rsid w:val="00B735C9"/>
    <w:rsid w:val="00B75DD0"/>
    <w:rsid w:val="00B76B17"/>
    <w:rsid w:val="00B76F1B"/>
    <w:rsid w:val="00B77043"/>
    <w:rsid w:val="00B77F5A"/>
    <w:rsid w:val="00B811C7"/>
    <w:rsid w:val="00B81E3C"/>
    <w:rsid w:val="00B81E3E"/>
    <w:rsid w:val="00B82347"/>
    <w:rsid w:val="00B83181"/>
    <w:rsid w:val="00B83E1D"/>
    <w:rsid w:val="00B86E9D"/>
    <w:rsid w:val="00B87556"/>
    <w:rsid w:val="00B87FEF"/>
    <w:rsid w:val="00B90449"/>
    <w:rsid w:val="00B90EE5"/>
    <w:rsid w:val="00B918EF"/>
    <w:rsid w:val="00B925AA"/>
    <w:rsid w:val="00B92837"/>
    <w:rsid w:val="00B92EDC"/>
    <w:rsid w:val="00B93B0A"/>
    <w:rsid w:val="00B94606"/>
    <w:rsid w:val="00B97AE5"/>
    <w:rsid w:val="00BA2AAE"/>
    <w:rsid w:val="00BA3B61"/>
    <w:rsid w:val="00BA4795"/>
    <w:rsid w:val="00BA7071"/>
    <w:rsid w:val="00BA7471"/>
    <w:rsid w:val="00BA74A0"/>
    <w:rsid w:val="00BA7883"/>
    <w:rsid w:val="00BB03F0"/>
    <w:rsid w:val="00BB05DE"/>
    <w:rsid w:val="00BB0CB0"/>
    <w:rsid w:val="00BB438A"/>
    <w:rsid w:val="00BB5739"/>
    <w:rsid w:val="00BB6D32"/>
    <w:rsid w:val="00BC1E6C"/>
    <w:rsid w:val="00BC1F17"/>
    <w:rsid w:val="00BC2315"/>
    <w:rsid w:val="00BC2559"/>
    <w:rsid w:val="00BC33F9"/>
    <w:rsid w:val="00BC3606"/>
    <w:rsid w:val="00BC39F4"/>
    <w:rsid w:val="00BC3ACC"/>
    <w:rsid w:val="00BC76C2"/>
    <w:rsid w:val="00BC7712"/>
    <w:rsid w:val="00BD47AF"/>
    <w:rsid w:val="00BD51E8"/>
    <w:rsid w:val="00BD5520"/>
    <w:rsid w:val="00BD6051"/>
    <w:rsid w:val="00BD7DDC"/>
    <w:rsid w:val="00BD7E9E"/>
    <w:rsid w:val="00BE192C"/>
    <w:rsid w:val="00BE49BE"/>
    <w:rsid w:val="00BE544D"/>
    <w:rsid w:val="00BE550A"/>
    <w:rsid w:val="00BE55FA"/>
    <w:rsid w:val="00BE5BE7"/>
    <w:rsid w:val="00BE631D"/>
    <w:rsid w:val="00BE6CA1"/>
    <w:rsid w:val="00BF16DD"/>
    <w:rsid w:val="00BF262C"/>
    <w:rsid w:val="00BF31B1"/>
    <w:rsid w:val="00BF63CE"/>
    <w:rsid w:val="00BF76CF"/>
    <w:rsid w:val="00BF7798"/>
    <w:rsid w:val="00BF7FE3"/>
    <w:rsid w:val="00C007E6"/>
    <w:rsid w:val="00C01255"/>
    <w:rsid w:val="00C014CC"/>
    <w:rsid w:val="00C02619"/>
    <w:rsid w:val="00C028A3"/>
    <w:rsid w:val="00C04626"/>
    <w:rsid w:val="00C067C5"/>
    <w:rsid w:val="00C10D6E"/>
    <w:rsid w:val="00C1261F"/>
    <w:rsid w:val="00C135F5"/>
    <w:rsid w:val="00C13B51"/>
    <w:rsid w:val="00C15590"/>
    <w:rsid w:val="00C15F4C"/>
    <w:rsid w:val="00C16FF5"/>
    <w:rsid w:val="00C174E9"/>
    <w:rsid w:val="00C17B5B"/>
    <w:rsid w:val="00C21514"/>
    <w:rsid w:val="00C21660"/>
    <w:rsid w:val="00C22637"/>
    <w:rsid w:val="00C23D04"/>
    <w:rsid w:val="00C24B70"/>
    <w:rsid w:val="00C2504A"/>
    <w:rsid w:val="00C266B7"/>
    <w:rsid w:val="00C26D42"/>
    <w:rsid w:val="00C27435"/>
    <w:rsid w:val="00C30578"/>
    <w:rsid w:val="00C30965"/>
    <w:rsid w:val="00C30CE7"/>
    <w:rsid w:val="00C32D74"/>
    <w:rsid w:val="00C33BF7"/>
    <w:rsid w:val="00C367F2"/>
    <w:rsid w:val="00C36D24"/>
    <w:rsid w:val="00C373B2"/>
    <w:rsid w:val="00C37D7D"/>
    <w:rsid w:val="00C40E16"/>
    <w:rsid w:val="00C41D82"/>
    <w:rsid w:val="00C41DB6"/>
    <w:rsid w:val="00C41EBD"/>
    <w:rsid w:val="00C42F61"/>
    <w:rsid w:val="00C4318D"/>
    <w:rsid w:val="00C434FE"/>
    <w:rsid w:val="00C4635B"/>
    <w:rsid w:val="00C46EB0"/>
    <w:rsid w:val="00C5171F"/>
    <w:rsid w:val="00C52420"/>
    <w:rsid w:val="00C52D02"/>
    <w:rsid w:val="00C534BC"/>
    <w:rsid w:val="00C5546B"/>
    <w:rsid w:val="00C571F1"/>
    <w:rsid w:val="00C61C3A"/>
    <w:rsid w:val="00C61D0B"/>
    <w:rsid w:val="00C61F09"/>
    <w:rsid w:val="00C62BC5"/>
    <w:rsid w:val="00C63631"/>
    <w:rsid w:val="00C6404E"/>
    <w:rsid w:val="00C64429"/>
    <w:rsid w:val="00C64853"/>
    <w:rsid w:val="00C65AFC"/>
    <w:rsid w:val="00C6758A"/>
    <w:rsid w:val="00C70E8F"/>
    <w:rsid w:val="00C71E33"/>
    <w:rsid w:val="00C72639"/>
    <w:rsid w:val="00C73509"/>
    <w:rsid w:val="00C74BA7"/>
    <w:rsid w:val="00C74D80"/>
    <w:rsid w:val="00C761EE"/>
    <w:rsid w:val="00C7630C"/>
    <w:rsid w:val="00C775FD"/>
    <w:rsid w:val="00C77C5A"/>
    <w:rsid w:val="00C80976"/>
    <w:rsid w:val="00C811ED"/>
    <w:rsid w:val="00C81418"/>
    <w:rsid w:val="00C820A4"/>
    <w:rsid w:val="00C8219B"/>
    <w:rsid w:val="00C84173"/>
    <w:rsid w:val="00C851F1"/>
    <w:rsid w:val="00C859B0"/>
    <w:rsid w:val="00C86B36"/>
    <w:rsid w:val="00C87340"/>
    <w:rsid w:val="00C90784"/>
    <w:rsid w:val="00C90E41"/>
    <w:rsid w:val="00C920B9"/>
    <w:rsid w:val="00C92394"/>
    <w:rsid w:val="00C94049"/>
    <w:rsid w:val="00C94373"/>
    <w:rsid w:val="00C96EC7"/>
    <w:rsid w:val="00C9760C"/>
    <w:rsid w:val="00C97AB6"/>
    <w:rsid w:val="00C97E72"/>
    <w:rsid w:val="00CA011B"/>
    <w:rsid w:val="00CA01FA"/>
    <w:rsid w:val="00CA0AB4"/>
    <w:rsid w:val="00CA126C"/>
    <w:rsid w:val="00CA2BA4"/>
    <w:rsid w:val="00CA2C57"/>
    <w:rsid w:val="00CA465F"/>
    <w:rsid w:val="00CA4EFC"/>
    <w:rsid w:val="00CA5A54"/>
    <w:rsid w:val="00CA6D18"/>
    <w:rsid w:val="00CA78DC"/>
    <w:rsid w:val="00CB01E3"/>
    <w:rsid w:val="00CB1179"/>
    <w:rsid w:val="00CB1593"/>
    <w:rsid w:val="00CB1FD0"/>
    <w:rsid w:val="00CB2F7E"/>
    <w:rsid w:val="00CB388B"/>
    <w:rsid w:val="00CB3D6E"/>
    <w:rsid w:val="00CB47E9"/>
    <w:rsid w:val="00CB4C46"/>
    <w:rsid w:val="00CB5FC9"/>
    <w:rsid w:val="00CB6049"/>
    <w:rsid w:val="00CB6708"/>
    <w:rsid w:val="00CC108D"/>
    <w:rsid w:val="00CC2BFB"/>
    <w:rsid w:val="00CC34FE"/>
    <w:rsid w:val="00CC57F0"/>
    <w:rsid w:val="00CC7F23"/>
    <w:rsid w:val="00CD22E9"/>
    <w:rsid w:val="00CD273B"/>
    <w:rsid w:val="00CD3A4F"/>
    <w:rsid w:val="00CD41D1"/>
    <w:rsid w:val="00CD47F5"/>
    <w:rsid w:val="00CD5BD1"/>
    <w:rsid w:val="00CD5BD3"/>
    <w:rsid w:val="00CD722C"/>
    <w:rsid w:val="00CE0CF9"/>
    <w:rsid w:val="00CE250D"/>
    <w:rsid w:val="00CE28D9"/>
    <w:rsid w:val="00CE3310"/>
    <w:rsid w:val="00CE39D2"/>
    <w:rsid w:val="00CE41E0"/>
    <w:rsid w:val="00CE444A"/>
    <w:rsid w:val="00CE44C0"/>
    <w:rsid w:val="00CE6352"/>
    <w:rsid w:val="00CE63A0"/>
    <w:rsid w:val="00CE656D"/>
    <w:rsid w:val="00CE693D"/>
    <w:rsid w:val="00CE7806"/>
    <w:rsid w:val="00CE7E17"/>
    <w:rsid w:val="00CE7E53"/>
    <w:rsid w:val="00CE7F41"/>
    <w:rsid w:val="00CF0F4E"/>
    <w:rsid w:val="00CF12D7"/>
    <w:rsid w:val="00CF1A2B"/>
    <w:rsid w:val="00CF34C2"/>
    <w:rsid w:val="00CF4BCF"/>
    <w:rsid w:val="00CF4D08"/>
    <w:rsid w:val="00CF5AD9"/>
    <w:rsid w:val="00CF6B72"/>
    <w:rsid w:val="00CF7208"/>
    <w:rsid w:val="00CF76CF"/>
    <w:rsid w:val="00D01664"/>
    <w:rsid w:val="00D0380A"/>
    <w:rsid w:val="00D04D84"/>
    <w:rsid w:val="00D106E0"/>
    <w:rsid w:val="00D10710"/>
    <w:rsid w:val="00D12F89"/>
    <w:rsid w:val="00D13FC5"/>
    <w:rsid w:val="00D142D0"/>
    <w:rsid w:val="00D14FA2"/>
    <w:rsid w:val="00D159F3"/>
    <w:rsid w:val="00D17874"/>
    <w:rsid w:val="00D17895"/>
    <w:rsid w:val="00D21023"/>
    <w:rsid w:val="00D21411"/>
    <w:rsid w:val="00D2305C"/>
    <w:rsid w:val="00D277FD"/>
    <w:rsid w:val="00D3187E"/>
    <w:rsid w:val="00D31E3A"/>
    <w:rsid w:val="00D36832"/>
    <w:rsid w:val="00D37ECD"/>
    <w:rsid w:val="00D40181"/>
    <w:rsid w:val="00D401CF"/>
    <w:rsid w:val="00D409E8"/>
    <w:rsid w:val="00D40DD9"/>
    <w:rsid w:val="00D413A0"/>
    <w:rsid w:val="00D41639"/>
    <w:rsid w:val="00D427E0"/>
    <w:rsid w:val="00D428F3"/>
    <w:rsid w:val="00D438CB"/>
    <w:rsid w:val="00D44A8B"/>
    <w:rsid w:val="00D475CB"/>
    <w:rsid w:val="00D477CC"/>
    <w:rsid w:val="00D47E83"/>
    <w:rsid w:val="00D512C7"/>
    <w:rsid w:val="00D522E5"/>
    <w:rsid w:val="00D530CD"/>
    <w:rsid w:val="00D53E5E"/>
    <w:rsid w:val="00D53EE8"/>
    <w:rsid w:val="00D54827"/>
    <w:rsid w:val="00D54DA7"/>
    <w:rsid w:val="00D5542B"/>
    <w:rsid w:val="00D55A3D"/>
    <w:rsid w:val="00D57CB3"/>
    <w:rsid w:val="00D64625"/>
    <w:rsid w:val="00D65C54"/>
    <w:rsid w:val="00D65D4B"/>
    <w:rsid w:val="00D675C6"/>
    <w:rsid w:val="00D67C53"/>
    <w:rsid w:val="00D70B21"/>
    <w:rsid w:val="00D727B5"/>
    <w:rsid w:val="00D728D1"/>
    <w:rsid w:val="00D73ED1"/>
    <w:rsid w:val="00D76A6E"/>
    <w:rsid w:val="00D7729B"/>
    <w:rsid w:val="00D81D8D"/>
    <w:rsid w:val="00D82AA8"/>
    <w:rsid w:val="00D82F81"/>
    <w:rsid w:val="00D852F1"/>
    <w:rsid w:val="00D86774"/>
    <w:rsid w:val="00D9135A"/>
    <w:rsid w:val="00D91DA5"/>
    <w:rsid w:val="00D920C2"/>
    <w:rsid w:val="00D9222E"/>
    <w:rsid w:val="00D933B3"/>
    <w:rsid w:val="00D9414E"/>
    <w:rsid w:val="00D94E5A"/>
    <w:rsid w:val="00D95960"/>
    <w:rsid w:val="00DA0088"/>
    <w:rsid w:val="00DA0111"/>
    <w:rsid w:val="00DA05F2"/>
    <w:rsid w:val="00DA0892"/>
    <w:rsid w:val="00DA0E20"/>
    <w:rsid w:val="00DA10B7"/>
    <w:rsid w:val="00DA7D1F"/>
    <w:rsid w:val="00DB1C6A"/>
    <w:rsid w:val="00DB336C"/>
    <w:rsid w:val="00DB41B5"/>
    <w:rsid w:val="00DB5370"/>
    <w:rsid w:val="00DB53F2"/>
    <w:rsid w:val="00DC0D34"/>
    <w:rsid w:val="00DC21E9"/>
    <w:rsid w:val="00DC3A2D"/>
    <w:rsid w:val="00DC4A35"/>
    <w:rsid w:val="00DC5947"/>
    <w:rsid w:val="00DD038D"/>
    <w:rsid w:val="00DD1E08"/>
    <w:rsid w:val="00DD2822"/>
    <w:rsid w:val="00DD3F8A"/>
    <w:rsid w:val="00DD4A2B"/>
    <w:rsid w:val="00DD4A2D"/>
    <w:rsid w:val="00DD4DC3"/>
    <w:rsid w:val="00DD547E"/>
    <w:rsid w:val="00DD5885"/>
    <w:rsid w:val="00DD7D31"/>
    <w:rsid w:val="00DD7EE2"/>
    <w:rsid w:val="00DE23F7"/>
    <w:rsid w:val="00DE283E"/>
    <w:rsid w:val="00DE2F55"/>
    <w:rsid w:val="00DE430A"/>
    <w:rsid w:val="00DE68F0"/>
    <w:rsid w:val="00DE71CA"/>
    <w:rsid w:val="00DE78F8"/>
    <w:rsid w:val="00DF0099"/>
    <w:rsid w:val="00DF1994"/>
    <w:rsid w:val="00DF20CA"/>
    <w:rsid w:val="00DF4785"/>
    <w:rsid w:val="00DF5C9E"/>
    <w:rsid w:val="00DF6124"/>
    <w:rsid w:val="00E0027E"/>
    <w:rsid w:val="00E007AF"/>
    <w:rsid w:val="00E033CF"/>
    <w:rsid w:val="00E03C28"/>
    <w:rsid w:val="00E0484B"/>
    <w:rsid w:val="00E07219"/>
    <w:rsid w:val="00E07A83"/>
    <w:rsid w:val="00E07EF4"/>
    <w:rsid w:val="00E10343"/>
    <w:rsid w:val="00E11656"/>
    <w:rsid w:val="00E12A8E"/>
    <w:rsid w:val="00E12D47"/>
    <w:rsid w:val="00E12E90"/>
    <w:rsid w:val="00E13CF1"/>
    <w:rsid w:val="00E14330"/>
    <w:rsid w:val="00E15730"/>
    <w:rsid w:val="00E163F1"/>
    <w:rsid w:val="00E176F8"/>
    <w:rsid w:val="00E227DF"/>
    <w:rsid w:val="00E24F01"/>
    <w:rsid w:val="00E30410"/>
    <w:rsid w:val="00E30ABC"/>
    <w:rsid w:val="00E30D3D"/>
    <w:rsid w:val="00E3336F"/>
    <w:rsid w:val="00E36731"/>
    <w:rsid w:val="00E403E6"/>
    <w:rsid w:val="00E412AF"/>
    <w:rsid w:val="00E42472"/>
    <w:rsid w:val="00E4258C"/>
    <w:rsid w:val="00E4267A"/>
    <w:rsid w:val="00E43A2C"/>
    <w:rsid w:val="00E443EF"/>
    <w:rsid w:val="00E45DE3"/>
    <w:rsid w:val="00E46F02"/>
    <w:rsid w:val="00E4799C"/>
    <w:rsid w:val="00E509C2"/>
    <w:rsid w:val="00E52214"/>
    <w:rsid w:val="00E52933"/>
    <w:rsid w:val="00E54258"/>
    <w:rsid w:val="00E54F9A"/>
    <w:rsid w:val="00E55335"/>
    <w:rsid w:val="00E555E3"/>
    <w:rsid w:val="00E563DB"/>
    <w:rsid w:val="00E567AA"/>
    <w:rsid w:val="00E568A2"/>
    <w:rsid w:val="00E56D65"/>
    <w:rsid w:val="00E60A30"/>
    <w:rsid w:val="00E60B36"/>
    <w:rsid w:val="00E60C6C"/>
    <w:rsid w:val="00E620C9"/>
    <w:rsid w:val="00E6226F"/>
    <w:rsid w:val="00E65547"/>
    <w:rsid w:val="00E6645D"/>
    <w:rsid w:val="00E669CF"/>
    <w:rsid w:val="00E67266"/>
    <w:rsid w:val="00E6741F"/>
    <w:rsid w:val="00E67F8C"/>
    <w:rsid w:val="00E70A56"/>
    <w:rsid w:val="00E72B43"/>
    <w:rsid w:val="00E72EFB"/>
    <w:rsid w:val="00E732CB"/>
    <w:rsid w:val="00E76625"/>
    <w:rsid w:val="00E76B1F"/>
    <w:rsid w:val="00E77DC0"/>
    <w:rsid w:val="00E81178"/>
    <w:rsid w:val="00E828B6"/>
    <w:rsid w:val="00E83497"/>
    <w:rsid w:val="00E87B7A"/>
    <w:rsid w:val="00E87FCC"/>
    <w:rsid w:val="00E921BB"/>
    <w:rsid w:val="00E92A97"/>
    <w:rsid w:val="00E96C25"/>
    <w:rsid w:val="00E97DCB"/>
    <w:rsid w:val="00EA2EB4"/>
    <w:rsid w:val="00EA3E5A"/>
    <w:rsid w:val="00EA46C9"/>
    <w:rsid w:val="00EA6870"/>
    <w:rsid w:val="00EA713C"/>
    <w:rsid w:val="00EA7148"/>
    <w:rsid w:val="00EB161C"/>
    <w:rsid w:val="00EB3235"/>
    <w:rsid w:val="00EB38B6"/>
    <w:rsid w:val="00EB3B2B"/>
    <w:rsid w:val="00EB3E72"/>
    <w:rsid w:val="00EB4554"/>
    <w:rsid w:val="00EB45A4"/>
    <w:rsid w:val="00EB4799"/>
    <w:rsid w:val="00EB6749"/>
    <w:rsid w:val="00EB6976"/>
    <w:rsid w:val="00EB71D7"/>
    <w:rsid w:val="00EB75A0"/>
    <w:rsid w:val="00EB76C3"/>
    <w:rsid w:val="00EB78A7"/>
    <w:rsid w:val="00EC004E"/>
    <w:rsid w:val="00EC0E8E"/>
    <w:rsid w:val="00EC25CA"/>
    <w:rsid w:val="00EC2A00"/>
    <w:rsid w:val="00EC339E"/>
    <w:rsid w:val="00EC490A"/>
    <w:rsid w:val="00EC4A29"/>
    <w:rsid w:val="00EC591A"/>
    <w:rsid w:val="00EC5EF7"/>
    <w:rsid w:val="00EC73ED"/>
    <w:rsid w:val="00ED2BCB"/>
    <w:rsid w:val="00ED2D69"/>
    <w:rsid w:val="00ED3EA8"/>
    <w:rsid w:val="00ED3F06"/>
    <w:rsid w:val="00EE1086"/>
    <w:rsid w:val="00EE1596"/>
    <w:rsid w:val="00EE2038"/>
    <w:rsid w:val="00EE4805"/>
    <w:rsid w:val="00EE4893"/>
    <w:rsid w:val="00EE4997"/>
    <w:rsid w:val="00EE68EA"/>
    <w:rsid w:val="00EE7CC4"/>
    <w:rsid w:val="00EF201F"/>
    <w:rsid w:val="00EF22A1"/>
    <w:rsid w:val="00EF2EBB"/>
    <w:rsid w:val="00EF4874"/>
    <w:rsid w:val="00EF70EC"/>
    <w:rsid w:val="00F001D7"/>
    <w:rsid w:val="00F00FFE"/>
    <w:rsid w:val="00F010D3"/>
    <w:rsid w:val="00F01B46"/>
    <w:rsid w:val="00F01BF8"/>
    <w:rsid w:val="00F0264F"/>
    <w:rsid w:val="00F030A4"/>
    <w:rsid w:val="00F034AD"/>
    <w:rsid w:val="00F03548"/>
    <w:rsid w:val="00F07077"/>
    <w:rsid w:val="00F10697"/>
    <w:rsid w:val="00F111C7"/>
    <w:rsid w:val="00F11976"/>
    <w:rsid w:val="00F1315E"/>
    <w:rsid w:val="00F17E88"/>
    <w:rsid w:val="00F2129B"/>
    <w:rsid w:val="00F2221E"/>
    <w:rsid w:val="00F23C0E"/>
    <w:rsid w:val="00F23E99"/>
    <w:rsid w:val="00F254C7"/>
    <w:rsid w:val="00F2620C"/>
    <w:rsid w:val="00F2753F"/>
    <w:rsid w:val="00F275DB"/>
    <w:rsid w:val="00F27A21"/>
    <w:rsid w:val="00F27E6E"/>
    <w:rsid w:val="00F300B0"/>
    <w:rsid w:val="00F3050A"/>
    <w:rsid w:val="00F3122C"/>
    <w:rsid w:val="00F31EDC"/>
    <w:rsid w:val="00F31F8D"/>
    <w:rsid w:val="00F32EB6"/>
    <w:rsid w:val="00F334AF"/>
    <w:rsid w:val="00F35107"/>
    <w:rsid w:val="00F4071D"/>
    <w:rsid w:val="00F407D3"/>
    <w:rsid w:val="00F4376E"/>
    <w:rsid w:val="00F43C32"/>
    <w:rsid w:val="00F457E4"/>
    <w:rsid w:val="00F463DF"/>
    <w:rsid w:val="00F468C7"/>
    <w:rsid w:val="00F47193"/>
    <w:rsid w:val="00F474A4"/>
    <w:rsid w:val="00F52A58"/>
    <w:rsid w:val="00F52A95"/>
    <w:rsid w:val="00F53610"/>
    <w:rsid w:val="00F53897"/>
    <w:rsid w:val="00F538B4"/>
    <w:rsid w:val="00F54356"/>
    <w:rsid w:val="00F54522"/>
    <w:rsid w:val="00F55DC6"/>
    <w:rsid w:val="00F55DFB"/>
    <w:rsid w:val="00F56AC7"/>
    <w:rsid w:val="00F56D77"/>
    <w:rsid w:val="00F618A5"/>
    <w:rsid w:val="00F61A1A"/>
    <w:rsid w:val="00F6301D"/>
    <w:rsid w:val="00F63168"/>
    <w:rsid w:val="00F64850"/>
    <w:rsid w:val="00F648E8"/>
    <w:rsid w:val="00F652D0"/>
    <w:rsid w:val="00F662DD"/>
    <w:rsid w:val="00F66535"/>
    <w:rsid w:val="00F67213"/>
    <w:rsid w:val="00F7040F"/>
    <w:rsid w:val="00F71533"/>
    <w:rsid w:val="00F71B70"/>
    <w:rsid w:val="00F72410"/>
    <w:rsid w:val="00F7278C"/>
    <w:rsid w:val="00F73687"/>
    <w:rsid w:val="00F738AA"/>
    <w:rsid w:val="00F756DB"/>
    <w:rsid w:val="00F75EA7"/>
    <w:rsid w:val="00F77722"/>
    <w:rsid w:val="00F81462"/>
    <w:rsid w:val="00F8293C"/>
    <w:rsid w:val="00F8378A"/>
    <w:rsid w:val="00F84D6C"/>
    <w:rsid w:val="00F84D97"/>
    <w:rsid w:val="00F84EEB"/>
    <w:rsid w:val="00F86844"/>
    <w:rsid w:val="00F86EF3"/>
    <w:rsid w:val="00F871F6"/>
    <w:rsid w:val="00F915E2"/>
    <w:rsid w:val="00F9227A"/>
    <w:rsid w:val="00F92C1A"/>
    <w:rsid w:val="00F93E6C"/>
    <w:rsid w:val="00F95341"/>
    <w:rsid w:val="00F95F71"/>
    <w:rsid w:val="00FA017B"/>
    <w:rsid w:val="00FA3002"/>
    <w:rsid w:val="00FA5064"/>
    <w:rsid w:val="00FA7C43"/>
    <w:rsid w:val="00FB03D5"/>
    <w:rsid w:val="00FB085B"/>
    <w:rsid w:val="00FB10C2"/>
    <w:rsid w:val="00FB24E4"/>
    <w:rsid w:val="00FB2FC6"/>
    <w:rsid w:val="00FB3AB5"/>
    <w:rsid w:val="00FB46C6"/>
    <w:rsid w:val="00FB46D4"/>
    <w:rsid w:val="00FB66B4"/>
    <w:rsid w:val="00FC0702"/>
    <w:rsid w:val="00FC2E5B"/>
    <w:rsid w:val="00FC396A"/>
    <w:rsid w:val="00FC4EBA"/>
    <w:rsid w:val="00FC7059"/>
    <w:rsid w:val="00FD00DD"/>
    <w:rsid w:val="00FD01A3"/>
    <w:rsid w:val="00FD4E21"/>
    <w:rsid w:val="00FD5B24"/>
    <w:rsid w:val="00FD7A4A"/>
    <w:rsid w:val="00FE001C"/>
    <w:rsid w:val="00FE0711"/>
    <w:rsid w:val="00FE0A73"/>
    <w:rsid w:val="00FE1F09"/>
    <w:rsid w:val="00FE2131"/>
    <w:rsid w:val="00FE2A11"/>
    <w:rsid w:val="00FE2C5E"/>
    <w:rsid w:val="00FE5540"/>
    <w:rsid w:val="00FE5EFF"/>
    <w:rsid w:val="00FE5F0F"/>
    <w:rsid w:val="00FE662B"/>
    <w:rsid w:val="00FE7546"/>
    <w:rsid w:val="00FF3240"/>
    <w:rsid w:val="00FF4B86"/>
    <w:rsid w:val="00FF7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."/>
  <w:listSeparator w:val=","/>
  <w14:docId w14:val="7E4372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pacing w:line="480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E192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E192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7B2398"/>
  </w:style>
  <w:style w:type="paragraph" w:styleId="BalloonText">
    <w:name w:val="Balloon Text"/>
    <w:basedOn w:val="Normal"/>
    <w:semiHidden/>
    <w:rsid w:val="00612D7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37C6B"/>
    <w:rPr>
      <w:rFonts w:eastAsia="Batang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uiPriority w:val="99"/>
    <w:rsid w:val="00456DD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456DD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56DD5"/>
  </w:style>
  <w:style w:type="paragraph" w:styleId="CommentSubject">
    <w:name w:val="annotation subject"/>
    <w:basedOn w:val="CommentText"/>
    <w:next w:val="CommentText"/>
    <w:link w:val="CommentSubjectChar"/>
    <w:rsid w:val="00456DD5"/>
    <w:rPr>
      <w:b/>
      <w:bCs/>
    </w:rPr>
  </w:style>
  <w:style w:type="character" w:customStyle="1" w:styleId="CommentSubjectChar">
    <w:name w:val="Comment Subject Char"/>
    <w:link w:val="CommentSubject"/>
    <w:rsid w:val="00456DD5"/>
    <w:rPr>
      <w:b/>
      <w:bCs/>
    </w:rPr>
  </w:style>
  <w:style w:type="paragraph" w:styleId="NormalWeb">
    <w:name w:val="Normal (Web)"/>
    <w:basedOn w:val="Normal"/>
    <w:uiPriority w:val="99"/>
    <w:unhideWhenUsed/>
    <w:rsid w:val="00E4267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E4267A"/>
    <w:pPr>
      <w:spacing w:after="200" w:line="276" w:lineRule="auto"/>
      <w:contextualSpacing/>
    </w:pPr>
    <w:rPr>
      <w:rFonts w:ascii="Calibri" w:eastAsia="Calibri" w:hAnsi="Calibri"/>
      <w:sz w:val="22"/>
      <w:szCs w:val="22"/>
    </w:rPr>
  </w:style>
  <w:style w:type="table" w:customStyle="1" w:styleId="TableGrid1">
    <w:name w:val="Table Grid1"/>
    <w:basedOn w:val="TableNormal"/>
    <w:next w:val="TableGrid"/>
    <w:uiPriority w:val="59"/>
    <w:rsid w:val="00913828"/>
    <w:rPr>
      <w:rFonts w:ascii="Calibri" w:eastAsia="Calibri" w:hAnsi="Calibri" w:cs="Cordia New"/>
      <w:sz w:val="22"/>
      <w:szCs w:val="22"/>
      <w:lang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026A33"/>
    <w:rPr>
      <w:rFonts w:ascii="Calibri" w:eastAsia="Calibri" w:hAnsi="Calibri" w:cs="Cordia New"/>
      <w:sz w:val="22"/>
      <w:szCs w:val="22"/>
      <w:lang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12">
    <w:name w:val="Body Text 12"/>
    <w:link w:val="BodyText12Char"/>
    <w:qFormat/>
    <w:rsid w:val="004446AB"/>
    <w:pPr>
      <w:spacing w:after="240" w:line="264" w:lineRule="auto"/>
      <w:jc w:val="both"/>
    </w:pPr>
    <w:rPr>
      <w:sz w:val="24"/>
    </w:rPr>
  </w:style>
  <w:style w:type="character" w:customStyle="1" w:styleId="BodyText12Char">
    <w:name w:val="Body Text 12 Char"/>
    <w:link w:val="BodyText12"/>
    <w:locked/>
    <w:rsid w:val="004446AB"/>
    <w:rPr>
      <w:sz w:val="24"/>
    </w:rPr>
  </w:style>
  <w:style w:type="paragraph" w:customStyle="1" w:styleId="Bullet11-1">
    <w:name w:val="Bullet 11-1"/>
    <w:qFormat/>
    <w:rsid w:val="00506FE4"/>
    <w:pPr>
      <w:spacing w:after="120"/>
      <w:jc w:val="both"/>
    </w:pPr>
    <w:rPr>
      <w:sz w:val="22"/>
    </w:rPr>
  </w:style>
  <w:style w:type="paragraph" w:customStyle="1" w:styleId="BodyText120">
    <w:name w:val="BodyText12"/>
    <w:rsid w:val="00AF6953"/>
    <w:pPr>
      <w:spacing w:after="200" w:line="300" w:lineRule="auto"/>
      <w:ind w:left="850"/>
      <w:jc w:val="both"/>
    </w:pPr>
    <w:rPr>
      <w:sz w:val="24"/>
    </w:rPr>
  </w:style>
  <w:style w:type="paragraph" w:styleId="Caption">
    <w:name w:val="caption"/>
    <w:next w:val="Normal"/>
    <w:uiPriority w:val="99"/>
    <w:qFormat/>
    <w:rsid w:val="0001433E"/>
    <w:pPr>
      <w:keepNext/>
      <w:tabs>
        <w:tab w:val="left" w:pos="1152"/>
      </w:tabs>
      <w:spacing w:before="60" w:after="60"/>
      <w:ind w:left="1152" w:hanging="1152"/>
    </w:pPr>
    <w:rPr>
      <w:b/>
      <w:bCs/>
      <w:szCs w:val="18"/>
    </w:rPr>
  </w:style>
  <w:style w:type="paragraph" w:customStyle="1" w:styleId="Bullet12-1">
    <w:name w:val="Bullet 12-1"/>
    <w:qFormat/>
    <w:rsid w:val="00810CDD"/>
    <w:pPr>
      <w:numPr>
        <w:numId w:val="34"/>
      </w:numPr>
      <w:spacing w:after="120"/>
      <w:jc w:val="both"/>
    </w:pPr>
    <w:rPr>
      <w:sz w:val="24"/>
    </w:rPr>
  </w:style>
  <w:style w:type="character" w:styleId="Hyperlink">
    <w:name w:val="Hyperlink"/>
    <w:basedOn w:val="DefaultParagraphFont"/>
    <w:rsid w:val="00BF7798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F4071D"/>
    <w:rPr>
      <w:color w:val="808080"/>
    </w:rPr>
  </w:style>
  <w:style w:type="paragraph" w:styleId="Revision">
    <w:name w:val="Revision"/>
    <w:hidden/>
    <w:uiPriority w:val="99"/>
    <w:semiHidden/>
    <w:rsid w:val="004B43EA"/>
    <w:pPr>
      <w:spacing w:line="240" w:lineRule="auto"/>
    </w:pPr>
    <w:rPr>
      <w:sz w:val="24"/>
      <w:szCs w:val="24"/>
    </w:rPr>
  </w:style>
  <w:style w:type="character" w:styleId="FollowedHyperlink">
    <w:name w:val="FollowedHyperlink"/>
    <w:basedOn w:val="DefaultParagraphFont"/>
    <w:rsid w:val="00194417"/>
    <w:rPr>
      <w:color w:val="800080" w:themeColor="followedHyperlink"/>
      <w:u w:val="single"/>
    </w:rPr>
  </w:style>
  <w:style w:type="character" w:styleId="LineNumber">
    <w:name w:val="line number"/>
    <w:basedOn w:val="DefaultParagraphFont"/>
    <w:rsid w:val="00F95341"/>
  </w:style>
  <w:style w:type="table" w:customStyle="1" w:styleId="TableGrid3">
    <w:name w:val="Table Grid3"/>
    <w:basedOn w:val="TableNormal"/>
    <w:next w:val="TableGrid"/>
    <w:uiPriority w:val="59"/>
    <w:rsid w:val="00DC3A2D"/>
    <w:pPr>
      <w:spacing w:line="240" w:lineRule="auto"/>
    </w:pPr>
    <w:rPr>
      <w:rFonts w:eastAsia="Batang"/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">
    <w:name w:val="EndNote Bibliography"/>
    <w:basedOn w:val="Normal"/>
    <w:link w:val="EndNoteBibliographyChar"/>
    <w:rsid w:val="00E732CB"/>
    <w:pPr>
      <w:spacing w:line="240" w:lineRule="auto"/>
    </w:pPr>
    <w:rPr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E732CB"/>
    <w:rPr>
      <w:noProof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406395"/>
    <w:pPr>
      <w:jc w:val="center"/>
    </w:pPr>
    <w:rPr>
      <w:noProof/>
    </w:rPr>
  </w:style>
  <w:style w:type="character" w:customStyle="1" w:styleId="EndNoteBibliographyTitleChar">
    <w:name w:val="EndNote Bibliography Title Char"/>
    <w:basedOn w:val="BodyText12Char"/>
    <w:link w:val="EndNoteBibliographyTitle"/>
    <w:rsid w:val="00406395"/>
    <w:rPr>
      <w:noProof/>
      <w:sz w:val="24"/>
      <w:szCs w:val="24"/>
    </w:rPr>
  </w:style>
  <w:style w:type="paragraph" w:customStyle="1" w:styleId="Default">
    <w:name w:val="Default"/>
    <w:rsid w:val="005B3177"/>
    <w:pPr>
      <w:autoSpaceDE w:val="0"/>
      <w:autoSpaceDN w:val="0"/>
      <w:adjustRightInd w:val="0"/>
      <w:spacing w:line="240" w:lineRule="auto"/>
    </w:pPr>
    <w:rPr>
      <w:rFonts w:ascii="JITIRR+TimesNewRoman" w:hAnsi="JITIRR+TimesNewRoman" w:cs="JITIRR+TimesNew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07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31442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06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2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76932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069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9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5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5906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3492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25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9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6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2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9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7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3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0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5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20" Type="http://schemas.microsoft.com/office/2016/09/relationships/commentsIds" Target="commentsId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1332</Words>
  <Characters>8029</Characters>
  <Application>Microsoft Office Word</Application>
  <DocSecurity>0</DocSecurity>
  <Lines>66</Lines>
  <Paragraphs>18</Paragraphs>
  <ScaleCrop>false</ScaleCrop>
  <Company/>
  <LinksUpToDate>false</LinksUpToDate>
  <CharactersWithSpaces>9343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2019-11-20T19:49:00Z</dcterms:created>
  <dcterms:modified xsi:type="dcterms:W3CDTF">2019-11-20T19:51:00Z</dcterms:modified>
</cp:coreProperties>
</file>