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BCDAF8" w14:textId="1960DC37" w:rsidR="00B0185F" w:rsidRPr="007073B7" w:rsidRDefault="00B0185F" w:rsidP="002D52A6">
      <w:pPr>
        <w:jc w:val="center"/>
        <w:rPr>
          <w:rFonts w:ascii="Times New Roman" w:hAnsi="Times New Roman" w:cs="Times New Roman"/>
          <w:sz w:val="20"/>
          <w:szCs w:val="20"/>
          <w:lang w:val="en-GB"/>
        </w:rPr>
      </w:pPr>
    </w:p>
    <w:p w14:paraId="11EEEE65" w14:textId="77777777" w:rsidR="002D52A6" w:rsidRPr="007073B7" w:rsidRDefault="002D52A6" w:rsidP="002D52A6">
      <w:pPr>
        <w:jc w:val="center"/>
        <w:rPr>
          <w:rFonts w:ascii="Times New Roman" w:hAnsi="Times New Roman" w:cs="Times New Roman"/>
          <w:sz w:val="20"/>
          <w:szCs w:val="20"/>
          <w:lang w:val="en-GB"/>
        </w:rPr>
      </w:pPr>
    </w:p>
    <w:p w14:paraId="2450E7A1" w14:textId="77777777" w:rsidR="002D52A6" w:rsidRPr="00FC093D" w:rsidRDefault="002D52A6" w:rsidP="002D52A6">
      <w:pPr>
        <w:jc w:val="center"/>
        <w:rPr>
          <w:rFonts w:ascii="Times New Roman" w:hAnsi="Times New Roman" w:cs="Times New Roman"/>
          <w:sz w:val="20"/>
          <w:szCs w:val="20"/>
        </w:rPr>
      </w:pPr>
    </w:p>
    <w:p w14:paraId="6B55A199" w14:textId="77777777" w:rsidR="00D84FB2" w:rsidRPr="00FC093D" w:rsidRDefault="00D84FB2" w:rsidP="00D84FB2">
      <w:pPr>
        <w:rPr>
          <w:rFonts w:ascii="Times New Roman" w:hAnsi="Times New Roman" w:cs="Times New Roman"/>
          <w:b/>
          <w:bCs/>
          <w:sz w:val="20"/>
          <w:szCs w:val="20"/>
          <w:lang w:val="en-GB"/>
        </w:rPr>
      </w:pPr>
    </w:p>
    <w:p w14:paraId="4F255461" w14:textId="77777777" w:rsidR="00D84FB2" w:rsidRPr="00FC093D" w:rsidRDefault="00D84FB2" w:rsidP="00D84FB2">
      <w:pPr>
        <w:jc w:val="center"/>
        <w:rPr>
          <w:rFonts w:ascii="Times New Roman" w:hAnsi="Times New Roman" w:cs="Times New Roman"/>
          <w:b/>
          <w:bCs/>
          <w:sz w:val="20"/>
          <w:szCs w:val="20"/>
          <w:lang w:val="en-GB"/>
        </w:rPr>
      </w:pPr>
      <w:r w:rsidRPr="00FC093D">
        <w:rPr>
          <w:rFonts w:ascii="Times New Roman" w:hAnsi="Times New Roman" w:cs="Times New Roman"/>
          <w:b/>
          <w:bCs/>
          <w:noProof/>
          <w:sz w:val="20"/>
          <w:szCs w:val="20"/>
          <w:lang w:eastAsia="it-IT"/>
        </w:rPr>
        <w:drawing>
          <wp:inline distT="0" distB="0" distL="0" distR="0" wp14:anchorId="66C51C61" wp14:editId="239BD078">
            <wp:extent cx="5173133" cy="2414809"/>
            <wp:effectExtent l="0" t="0" r="0" b="0"/>
            <wp:docPr id="1139413031" name="Immagine 1" descr="Immagine che contiene schermata, candela, nero, schizzo&#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9413031" name="Immagine 1" descr="Immagine che contiene schermata, candela, nero, schizzo&#10;&#10;Il contenuto generato dall'IA potrebbe non essere corretto."/>
                    <pic:cNvPicPr/>
                  </pic:nvPicPr>
                  <pic:blipFill>
                    <a:blip r:embed="rId4"/>
                    <a:stretch>
                      <a:fillRect/>
                    </a:stretch>
                  </pic:blipFill>
                  <pic:spPr>
                    <a:xfrm>
                      <a:off x="0" y="0"/>
                      <a:ext cx="5173133" cy="2414809"/>
                    </a:xfrm>
                    <a:prstGeom prst="rect">
                      <a:avLst/>
                    </a:prstGeom>
                  </pic:spPr>
                </pic:pic>
              </a:graphicData>
            </a:graphic>
          </wp:inline>
        </w:drawing>
      </w:r>
    </w:p>
    <w:p w14:paraId="6622F95C" w14:textId="326E57B1" w:rsidR="00D84FB2" w:rsidRDefault="00D84FB2" w:rsidP="00D84FB2">
      <w:pPr>
        <w:spacing w:line="480" w:lineRule="auto"/>
        <w:rPr>
          <w:rFonts w:ascii="Times New Roman" w:hAnsi="Times New Roman" w:cs="Times New Roman"/>
          <w:sz w:val="20"/>
          <w:szCs w:val="20"/>
          <w:lang w:val="en-GB"/>
        </w:rPr>
      </w:pPr>
      <w:r w:rsidRPr="00FC093D">
        <w:rPr>
          <w:rFonts w:ascii="Times New Roman" w:hAnsi="Times New Roman" w:cs="Times New Roman"/>
          <w:b/>
          <w:bCs/>
          <w:sz w:val="20"/>
          <w:szCs w:val="20"/>
          <w:lang w:val="en-GB"/>
        </w:rPr>
        <w:t xml:space="preserve">Supplementary Fig. </w:t>
      </w:r>
      <w:r>
        <w:rPr>
          <w:rFonts w:ascii="Times New Roman" w:hAnsi="Times New Roman" w:cs="Times New Roman"/>
          <w:b/>
          <w:bCs/>
          <w:sz w:val="20"/>
          <w:szCs w:val="20"/>
          <w:lang w:val="en-GB"/>
        </w:rPr>
        <w:t>1</w:t>
      </w:r>
      <w:r w:rsidRPr="00FC093D">
        <w:rPr>
          <w:rFonts w:ascii="Times New Roman" w:hAnsi="Times New Roman" w:cs="Times New Roman"/>
          <w:b/>
          <w:bCs/>
          <w:sz w:val="20"/>
          <w:szCs w:val="20"/>
          <w:lang w:val="en-GB"/>
        </w:rPr>
        <w:t>. Citrate transpo</w:t>
      </w:r>
      <w:r>
        <w:rPr>
          <w:rFonts w:ascii="Times New Roman" w:hAnsi="Times New Roman" w:cs="Times New Roman"/>
          <w:b/>
          <w:bCs/>
          <w:sz w:val="20"/>
          <w:szCs w:val="20"/>
          <w:lang w:val="en-GB"/>
        </w:rPr>
        <w:t>r</w:t>
      </w:r>
      <w:r w:rsidRPr="00FC093D">
        <w:rPr>
          <w:rFonts w:ascii="Times New Roman" w:hAnsi="Times New Roman" w:cs="Times New Roman"/>
          <w:b/>
          <w:bCs/>
          <w:sz w:val="20"/>
          <w:szCs w:val="20"/>
          <w:lang w:val="en-GB"/>
        </w:rPr>
        <w:t xml:space="preserve">ter mRNA expression in </w:t>
      </w:r>
      <w:proofErr w:type="spellStart"/>
      <w:r w:rsidRPr="00FC093D">
        <w:rPr>
          <w:rFonts w:ascii="Times New Roman" w:hAnsi="Times New Roman" w:cs="Times New Roman"/>
          <w:b/>
          <w:bCs/>
          <w:sz w:val="20"/>
          <w:szCs w:val="20"/>
          <w:lang w:val="en-GB"/>
        </w:rPr>
        <w:t>PCa</w:t>
      </w:r>
      <w:proofErr w:type="spellEnd"/>
      <w:r w:rsidRPr="00FC093D">
        <w:rPr>
          <w:rFonts w:ascii="Times New Roman" w:hAnsi="Times New Roman" w:cs="Times New Roman"/>
          <w:b/>
          <w:bCs/>
          <w:sz w:val="20"/>
          <w:szCs w:val="20"/>
          <w:lang w:val="en-GB"/>
        </w:rPr>
        <w:t xml:space="preserve"> cells after exposure to exogenous citrate. </w:t>
      </w:r>
      <w:r w:rsidRPr="00FC093D">
        <w:rPr>
          <w:rFonts w:ascii="Times New Roman" w:hAnsi="Times New Roman" w:cs="Times New Roman"/>
          <w:sz w:val="20"/>
          <w:szCs w:val="20"/>
          <w:lang w:val="en-GB"/>
        </w:rPr>
        <w:t xml:space="preserve">mRNA expression </w:t>
      </w:r>
      <w:r>
        <w:rPr>
          <w:rFonts w:ascii="Times New Roman" w:hAnsi="Times New Roman" w:cs="Times New Roman"/>
          <w:sz w:val="20"/>
          <w:szCs w:val="20"/>
          <w:lang w:val="en-GB"/>
        </w:rPr>
        <w:t>of c</w:t>
      </w:r>
      <w:r w:rsidRPr="00FC093D">
        <w:rPr>
          <w:rFonts w:ascii="Times New Roman" w:hAnsi="Times New Roman" w:cs="Times New Roman"/>
          <w:sz w:val="20"/>
          <w:szCs w:val="20"/>
          <w:lang w:val="en-GB"/>
        </w:rPr>
        <w:t>itrate transporters (</w:t>
      </w:r>
      <w:proofErr w:type="spellStart"/>
      <w:r w:rsidRPr="00FC093D">
        <w:rPr>
          <w:rFonts w:ascii="Times New Roman" w:hAnsi="Times New Roman" w:cs="Times New Roman"/>
          <w:sz w:val="20"/>
          <w:szCs w:val="20"/>
          <w:lang w:val="en-GB"/>
        </w:rPr>
        <w:t>mCTP</w:t>
      </w:r>
      <w:proofErr w:type="spellEnd"/>
      <w:r w:rsidRPr="00FC093D">
        <w:rPr>
          <w:rFonts w:ascii="Times New Roman" w:hAnsi="Times New Roman" w:cs="Times New Roman"/>
          <w:sz w:val="20"/>
          <w:szCs w:val="20"/>
          <w:lang w:val="en-GB"/>
        </w:rPr>
        <w:t xml:space="preserve">, </w:t>
      </w:r>
      <w:proofErr w:type="spellStart"/>
      <w:r w:rsidRPr="00FC093D">
        <w:rPr>
          <w:rFonts w:ascii="Times New Roman" w:hAnsi="Times New Roman" w:cs="Times New Roman"/>
          <w:sz w:val="20"/>
          <w:szCs w:val="20"/>
          <w:lang w:val="en-GB"/>
        </w:rPr>
        <w:t>pmCTP</w:t>
      </w:r>
      <w:proofErr w:type="spellEnd"/>
      <w:r w:rsidRPr="00FC093D">
        <w:rPr>
          <w:rFonts w:ascii="Times New Roman" w:hAnsi="Times New Roman" w:cs="Times New Roman"/>
          <w:sz w:val="20"/>
          <w:szCs w:val="20"/>
          <w:lang w:val="en-GB"/>
        </w:rPr>
        <w:t xml:space="preserve">) </w:t>
      </w:r>
      <w:r>
        <w:rPr>
          <w:rFonts w:ascii="Times New Roman" w:hAnsi="Times New Roman" w:cs="Times New Roman"/>
          <w:sz w:val="20"/>
          <w:szCs w:val="20"/>
          <w:lang w:val="en-GB"/>
        </w:rPr>
        <w:t xml:space="preserve">were </w:t>
      </w:r>
      <w:proofErr w:type="spellStart"/>
      <w:r>
        <w:rPr>
          <w:rFonts w:ascii="Times New Roman" w:hAnsi="Times New Roman" w:cs="Times New Roman"/>
          <w:sz w:val="20"/>
          <w:szCs w:val="20"/>
          <w:lang w:val="en-GB"/>
        </w:rPr>
        <w:t>analyzed</w:t>
      </w:r>
      <w:proofErr w:type="spellEnd"/>
      <w:r>
        <w:rPr>
          <w:rFonts w:ascii="Times New Roman" w:hAnsi="Times New Roman" w:cs="Times New Roman"/>
          <w:sz w:val="20"/>
          <w:szCs w:val="20"/>
          <w:lang w:val="en-GB"/>
        </w:rPr>
        <w:t xml:space="preserve"> </w:t>
      </w:r>
      <w:r w:rsidRPr="00FC093D">
        <w:rPr>
          <w:rFonts w:ascii="Times New Roman" w:hAnsi="Times New Roman" w:cs="Times New Roman"/>
          <w:sz w:val="20"/>
          <w:szCs w:val="20"/>
          <w:lang w:val="en-GB"/>
        </w:rPr>
        <w:t xml:space="preserve">in </w:t>
      </w:r>
      <w:proofErr w:type="spellStart"/>
      <w:r w:rsidRPr="00FC093D">
        <w:rPr>
          <w:rFonts w:ascii="Times New Roman" w:hAnsi="Times New Roman" w:cs="Times New Roman"/>
          <w:sz w:val="20"/>
          <w:szCs w:val="20"/>
          <w:lang w:val="en-GB"/>
        </w:rPr>
        <w:t>PCa</w:t>
      </w:r>
      <w:proofErr w:type="spellEnd"/>
      <w:r w:rsidRPr="00FC093D">
        <w:rPr>
          <w:rFonts w:ascii="Times New Roman" w:hAnsi="Times New Roman" w:cs="Times New Roman"/>
          <w:sz w:val="20"/>
          <w:szCs w:val="20"/>
          <w:lang w:val="en-GB"/>
        </w:rPr>
        <w:t xml:space="preserve"> cells (PC3 and LNCaP), after 24 hrs</w:t>
      </w:r>
      <w:r w:rsidRPr="004472A2">
        <w:rPr>
          <w:rFonts w:ascii="Times New Roman" w:hAnsi="Times New Roman" w:cs="Times New Roman"/>
          <w:sz w:val="20"/>
          <w:szCs w:val="20"/>
          <w:lang w:val="en-GB"/>
        </w:rPr>
        <w:t xml:space="preserve"> </w:t>
      </w:r>
      <w:r w:rsidRPr="00FC093D">
        <w:rPr>
          <w:rFonts w:ascii="Times New Roman" w:hAnsi="Times New Roman" w:cs="Times New Roman"/>
          <w:sz w:val="20"/>
          <w:szCs w:val="20"/>
          <w:lang w:val="en-GB"/>
        </w:rPr>
        <w:t>incubation</w:t>
      </w:r>
      <w:r>
        <w:rPr>
          <w:rFonts w:ascii="Times New Roman" w:hAnsi="Times New Roman" w:cs="Times New Roman"/>
          <w:sz w:val="20"/>
          <w:szCs w:val="20"/>
          <w:lang w:val="en-GB"/>
        </w:rPr>
        <w:t xml:space="preserve"> under</w:t>
      </w:r>
      <w:r w:rsidRPr="00FC093D">
        <w:rPr>
          <w:rFonts w:ascii="Times New Roman" w:hAnsi="Times New Roman" w:cs="Times New Roman"/>
          <w:sz w:val="20"/>
          <w:szCs w:val="20"/>
          <w:lang w:val="en-GB"/>
        </w:rPr>
        <w:t xml:space="preserve"> three conditions: untreated </w:t>
      </w:r>
      <w:r>
        <w:rPr>
          <w:rFonts w:ascii="Times New Roman" w:hAnsi="Times New Roman" w:cs="Times New Roman"/>
          <w:sz w:val="20"/>
          <w:szCs w:val="20"/>
          <w:lang w:val="en-GB"/>
        </w:rPr>
        <w:t xml:space="preserve">control </w:t>
      </w:r>
      <w:r w:rsidRPr="00FC093D">
        <w:rPr>
          <w:rFonts w:ascii="Times New Roman" w:hAnsi="Times New Roman" w:cs="Times New Roman"/>
          <w:sz w:val="20"/>
          <w:szCs w:val="20"/>
          <w:lang w:val="en-GB"/>
        </w:rPr>
        <w:t>(CTR), treat</w:t>
      </w:r>
      <w:r>
        <w:rPr>
          <w:rFonts w:ascii="Times New Roman" w:hAnsi="Times New Roman" w:cs="Times New Roman"/>
          <w:sz w:val="20"/>
          <w:szCs w:val="20"/>
          <w:lang w:val="en-GB"/>
        </w:rPr>
        <w:t>ment</w:t>
      </w:r>
      <w:r w:rsidRPr="00FC093D">
        <w:rPr>
          <w:rFonts w:ascii="Times New Roman" w:hAnsi="Times New Roman" w:cs="Times New Roman"/>
          <w:sz w:val="20"/>
          <w:szCs w:val="20"/>
          <w:lang w:val="en-GB"/>
        </w:rPr>
        <w:t xml:space="preserve"> with free citrate (</w:t>
      </w:r>
      <w:r w:rsidRPr="004472A2">
        <w:rPr>
          <w:rFonts w:ascii="Times New Roman" w:hAnsi="Times New Roman" w:cs="Times New Roman"/>
          <w:sz w:val="20"/>
          <w:szCs w:val="20"/>
          <w:lang w:val="en-GB"/>
        </w:rPr>
        <w:t>at concentrations equivalent to those released by HA-Nc-Cit6</w:t>
      </w:r>
      <w:r w:rsidRPr="00FC093D">
        <w:rPr>
          <w:rFonts w:ascii="Times New Roman" w:hAnsi="Times New Roman" w:cs="Times New Roman"/>
          <w:sz w:val="20"/>
          <w:szCs w:val="20"/>
          <w:lang w:val="en-GB"/>
        </w:rPr>
        <w:t>), or treat</w:t>
      </w:r>
      <w:r>
        <w:rPr>
          <w:rFonts w:ascii="Times New Roman" w:hAnsi="Times New Roman" w:cs="Times New Roman"/>
          <w:sz w:val="20"/>
          <w:szCs w:val="20"/>
          <w:lang w:val="en-GB"/>
        </w:rPr>
        <w:t>ment</w:t>
      </w:r>
      <w:r w:rsidRPr="00FC093D">
        <w:rPr>
          <w:rFonts w:ascii="Times New Roman" w:hAnsi="Times New Roman" w:cs="Times New Roman"/>
          <w:sz w:val="20"/>
          <w:szCs w:val="20"/>
          <w:lang w:val="en-GB"/>
        </w:rPr>
        <w:t xml:space="preserve"> with HA-Nc-Cit6 (*</w:t>
      </w:r>
      <w:r w:rsidRPr="004472A2">
        <w:rPr>
          <w:rFonts w:ascii="Times New Roman" w:hAnsi="Times New Roman" w:cs="Times New Roman"/>
          <w:i/>
          <w:iCs/>
          <w:sz w:val="20"/>
          <w:szCs w:val="20"/>
          <w:lang w:val="en-GB"/>
        </w:rPr>
        <w:t>p</w:t>
      </w:r>
      <w:r>
        <w:rPr>
          <w:rFonts w:ascii="Times New Roman" w:hAnsi="Times New Roman" w:cs="Times New Roman"/>
          <w:sz w:val="20"/>
          <w:szCs w:val="20"/>
          <w:lang w:val="en-GB"/>
        </w:rPr>
        <w:t xml:space="preserve"> </w:t>
      </w:r>
      <w:r w:rsidRPr="00FC093D">
        <w:rPr>
          <w:rFonts w:ascii="Times New Roman" w:hAnsi="Times New Roman" w:cs="Times New Roman"/>
          <w:sz w:val="20"/>
          <w:szCs w:val="20"/>
          <w:lang w:val="en-GB"/>
        </w:rPr>
        <w:t>&lt;</w:t>
      </w:r>
      <w:r>
        <w:rPr>
          <w:rFonts w:ascii="Times New Roman" w:hAnsi="Times New Roman" w:cs="Times New Roman"/>
          <w:sz w:val="20"/>
          <w:szCs w:val="20"/>
          <w:lang w:val="en-GB"/>
        </w:rPr>
        <w:t xml:space="preserve"> </w:t>
      </w:r>
      <w:r w:rsidRPr="00FC093D">
        <w:rPr>
          <w:rFonts w:ascii="Times New Roman" w:hAnsi="Times New Roman" w:cs="Times New Roman"/>
          <w:sz w:val="20"/>
          <w:szCs w:val="20"/>
          <w:lang w:val="en-GB"/>
        </w:rPr>
        <w:t xml:space="preserve">0.05 vs CTR of the </w:t>
      </w:r>
      <w:r>
        <w:rPr>
          <w:rFonts w:ascii="Times New Roman" w:hAnsi="Times New Roman" w:cs="Times New Roman"/>
          <w:sz w:val="20"/>
          <w:szCs w:val="20"/>
          <w:lang w:val="en-GB"/>
        </w:rPr>
        <w:t>corresponding</w:t>
      </w:r>
      <w:r w:rsidRPr="00FC093D">
        <w:rPr>
          <w:rFonts w:ascii="Times New Roman" w:hAnsi="Times New Roman" w:cs="Times New Roman"/>
          <w:sz w:val="20"/>
          <w:szCs w:val="20"/>
          <w:lang w:val="en-GB"/>
        </w:rPr>
        <w:t xml:space="preserve"> cell line</w:t>
      </w:r>
      <w:r>
        <w:rPr>
          <w:rFonts w:ascii="Times New Roman" w:hAnsi="Times New Roman" w:cs="Times New Roman"/>
          <w:sz w:val="20"/>
          <w:szCs w:val="20"/>
          <w:lang w:val="en-GB"/>
        </w:rPr>
        <w:t xml:space="preserve">; </w:t>
      </w:r>
      <w:r w:rsidRPr="00FC093D">
        <w:rPr>
          <w:rFonts w:ascii="Times New Roman" w:hAnsi="Times New Roman" w:cs="Times New Roman"/>
          <w:sz w:val="20"/>
          <w:szCs w:val="20"/>
          <w:lang w:val="en-GB"/>
        </w:rPr>
        <w:t xml:space="preserve">n = 3, mean ± SEM). </w:t>
      </w:r>
    </w:p>
    <w:p w14:paraId="39B81B99" w14:textId="77777777" w:rsidR="00B16C8A" w:rsidRDefault="00B16C8A" w:rsidP="00D84FB2">
      <w:pPr>
        <w:spacing w:line="480" w:lineRule="auto"/>
        <w:rPr>
          <w:rFonts w:ascii="Times New Roman" w:hAnsi="Times New Roman" w:cs="Times New Roman"/>
          <w:sz w:val="20"/>
          <w:szCs w:val="20"/>
          <w:lang w:val="en-GB"/>
        </w:rPr>
      </w:pPr>
    </w:p>
    <w:p w14:paraId="28CEE8A0" w14:textId="77777777" w:rsidR="00B16C8A" w:rsidRDefault="00B16C8A" w:rsidP="00D84FB2">
      <w:pPr>
        <w:spacing w:line="480" w:lineRule="auto"/>
        <w:rPr>
          <w:rFonts w:ascii="Times New Roman" w:hAnsi="Times New Roman" w:cs="Times New Roman"/>
          <w:sz w:val="20"/>
          <w:szCs w:val="20"/>
          <w:lang w:val="en-GB"/>
        </w:rPr>
      </w:pPr>
      <w:r>
        <w:rPr>
          <w:rFonts w:ascii="Times New Roman" w:hAnsi="Times New Roman" w:cs="Times New Roman"/>
          <w:sz w:val="20"/>
          <w:szCs w:val="20"/>
          <w:lang w:val="en-GB"/>
        </w:rPr>
        <w:br w:type="page"/>
      </w:r>
    </w:p>
    <w:p w14:paraId="27D6E967" w14:textId="77777777" w:rsidR="00B16C8A" w:rsidRDefault="00B16C8A" w:rsidP="00B16C8A">
      <w:pPr>
        <w:spacing w:line="480" w:lineRule="auto"/>
        <w:rPr>
          <w:rFonts w:ascii="Times New Roman" w:hAnsi="Times New Roman" w:cs="Times New Roman"/>
          <w:b/>
          <w:bCs/>
          <w:sz w:val="20"/>
          <w:szCs w:val="20"/>
          <w:lang w:val="en-GB"/>
        </w:rPr>
      </w:pPr>
    </w:p>
    <w:p w14:paraId="6C437632" w14:textId="09E07536" w:rsidR="00B16C8A" w:rsidRDefault="007073B7" w:rsidP="00B16C8A">
      <w:pPr>
        <w:spacing w:line="480" w:lineRule="auto"/>
        <w:rPr>
          <w:rFonts w:ascii="Times New Roman" w:hAnsi="Times New Roman" w:cs="Times New Roman"/>
          <w:b/>
          <w:bCs/>
          <w:sz w:val="20"/>
          <w:szCs w:val="20"/>
          <w:lang w:val="en-GB"/>
        </w:rPr>
      </w:pPr>
      <w:r w:rsidRPr="00BA1788">
        <w:rPr>
          <w:rFonts w:ascii="Times New Roman" w:hAnsi="Times New Roman" w:cs="Times New Roman"/>
          <w:b/>
          <w:bCs/>
          <w:noProof/>
          <w:sz w:val="20"/>
          <w:szCs w:val="20"/>
          <w:lang w:val="en-GB"/>
        </w:rPr>
        <w:drawing>
          <wp:anchor distT="0" distB="0" distL="114300" distR="114300" simplePos="0" relativeHeight="251659264" behindDoc="0" locked="0" layoutInCell="1" allowOverlap="1" wp14:anchorId="42203CD1" wp14:editId="176F5090">
            <wp:simplePos x="0" y="0"/>
            <wp:positionH relativeFrom="margin">
              <wp:align>center</wp:align>
            </wp:positionH>
            <wp:positionV relativeFrom="paragraph">
              <wp:posOffset>296545</wp:posOffset>
            </wp:positionV>
            <wp:extent cx="4744720" cy="5585460"/>
            <wp:effectExtent l="0" t="0" r="0" b="0"/>
            <wp:wrapTopAndBottom/>
            <wp:docPr id="1924937620"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4937620" name=""/>
                    <pic:cNvPicPr/>
                  </pic:nvPicPr>
                  <pic:blipFill>
                    <a:blip r:embed="rId5" cstate="print">
                      <a:extLst>
                        <a:ext uri="{28A0092B-C50C-407E-A947-70E740481C1C}">
                          <a14:useLocalDpi xmlns:a14="http://schemas.microsoft.com/office/drawing/2010/main" val="0"/>
                        </a:ext>
                      </a:extLst>
                    </a:blip>
                    <a:stretch>
                      <a:fillRect/>
                    </a:stretch>
                  </pic:blipFill>
                  <pic:spPr>
                    <a:xfrm>
                      <a:off x="0" y="0"/>
                      <a:ext cx="4744720" cy="5585460"/>
                    </a:xfrm>
                    <a:prstGeom prst="rect">
                      <a:avLst/>
                    </a:prstGeom>
                  </pic:spPr>
                </pic:pic>
              </a:graphicData>
            </a:graphic>
            <wp14:sizeRelH relativeFrom="margin">
              <wp14:pctWidth>0</wp14:pctWidth>
            </wp14:sizeRelH>
            <wp14:sizeRelV relativeFrom="margin">
              <wp14:pctHeight>0</wp14:pctHeight>
            </wp14:sizeRelV>
          </wp:anchor>
        </w:drawing>
      </w:r>
    </w:p>
    <w:p w14:paraId="517F4020" w14:textId="77777777" w:rsidR="00B16C8A" w:rsidRDefault="00B16C8A" w:rsidP="00B16C8A">
      <w:pPr>
        <w:spacing w:line="480" w:lineRule="auto"/>
        <w:rPr>
          <w:rFonts w:ascii="Times New Roman" w:hAnsi="Times New Roman" w:cs="Times New Roman"/>
          <w:b/>
          <w:bCs/>
          <w:sz w:val="20"/>
          <w:szCs w:val="20"/>
          <w:lang w:val="en-GB"/>
        </w:rPr>
      </w:pPr>
    </w:p>
    <w:p w14:paraId="3DAA9DDA" w14:textId="77777777" w:rsidR="00B16C8A" w:rsidRDefault="00B16C8A" w:rsidP="00B16C8A">
      <w:pPr>
        <w:spacing w:line="480" w:lineRule="auto"/>
        <w:rPr>
          <w:rFonts w:ascii="Times New Roman" w:hAnsi="Times New Roman" w:cs="Times New Roman"/>
          <w:b/>
          <w:bCs/>
          <w:sz w:val="20"/>
          <w:szCs w:val="20"/>
          <w:lang w:val="en-GB"/>
        </w:rPr>
      </w:pPr>
    </w:p>
    <w:p w14:paraId="1C308487" w14:textId="77777777" w:rsidR="007073B7" w:rsidRPr="007073B7" w:rsidRDefault="007073B7" w:rsidP="007073B7">
      <w:pPr>
        <w:spacing w:line="480" w:lineRule="auto"/>
        <w:rPr>
          <w:rFonts w:ascii="Times New Roman" w:hAnsi="Times New Roman" w:cs="Times New Roman"/>
          <w:sz w:val="20"/>
          <w:szCs w:val="20"/>
          <w:lang w:val="en-GB"/>
        </w:rPr>
      </w:pPr>
      <w:r w:rsidRPr="00FC093D">
        <w:rPr>
          <w:rFonts w:ascii="Times New Roman" w:hAnsi="Times New Roman" w:cs="Times New Roman"/>
          <w:b/>
          <w:bCs/>
          <w:sz w:val="20"/>
          <w:szCs w:val="20"/>
          <w:lang w:val="en-GB"/>
        </w:rPr>
        <w:t xml:space="preserve">Supplementary Fig. </w:t>
      </w:r>
      <w:r>
        <w:rPr>
          <w:rFonts w:ascii="Times New Roman" w:hAnsi="Times New Roman" w:cs="Times New Roman"/>
          <w:b/>
          <w:bCs/>
          <w:sz w:val="20"/>
          <w:szCs w:val="20"/>
          <w:lang w:val="en-GB"/>
        </w:rPr>
        <w:t>2</w:t>
      </w:r>
      <w:r w:rsidRPr="00FC093D">
        <w:rPr>
          <w:rFonts w:ascii="Times New Roman" w:hAnsi="Times New Roman" w:cs="Times New Roman"/>
          <w:b/>
          <w:bCs/>
          <w:sz w:val="20"/>
          <w:szCs w:val="20"/>
          <w:lang w:val="en-GB"/>
        </w:rPr>
        <w:t xml:space="preserve">. </w:t>
      </w:r>
      <w:r>
        <w:rPr>
          <w:rFonts w:ascii="Times New Roman" w:hAnsi="Times New Roman" w:cs="Times New Roman"/>
          <w:b/>
          <w:bCs/>
          <w:sz w:val="20"/>
          <w:szCs w:val="20"/>
          <w:lang w:val="en-GB"/>
        </w:rPr>
        <w:t>CTP</w:t>
      </w:r>
      <w:r w:rsidRPr="00FC093D">
        <w:rPr>
          <w:rFonts w:ascii="Times New Roman" w:hAnsi="Times New Roman" w:cs="Times New Roman"/>
          <w:b/>
          <w:bCs/>
          <w:sz w:val="20"/>
          <w:szCs w:val="20"/>
          <w:lang w:val="en-GB"/>
        </w:rPr>
        <w:t xml:space="preserve"> </w:t>
      </w:r>
      <w:r>
        <w:rPr>
          <w:rFonts w:ascii="Times New Roman" w:hAnsi="Times New Roman" w:cs="Times New Roman"/>
          <w:b/>
          <w:bCs/>
          <w:sz w:val="20"/>
          <w:szCs w:val="20"/>
          <w:lang w:val="en-GB"/>
        </w:rPr>
        <w:t>protein</w:t>
      </w:r>
      <w:r w:rsidRPr="00FC093D">
        <w:rPr>
          <w:rFonts w:ascii="Times New Roman" w:hAnsi="Times New Roman" w:cs="Times New Roman"/>
          <w:b/>
          <w:bCs/>
          <w:sz w:val="20"/>
          <w:szCs w:val="20"/>
          <w:lang w:val="en-GB"/>
        </w:rPr>
        <w:t xml:space="preserve"> expression in </w:t>
      </w:r>
      <w:proofErr w:type="spellStart"/>
      <w:r w:rsidRPr="00FC093D">
        <w:rPr>
          <w:rFonts w:ascii="Times New Roman" w:hAnsi="Times New Roman" w:cs="Times New Roman"/>
          <w:b/>
          <w:bCs/>
          <w:sz w:val="20"/>
          <w:szCs w:val="20"/>
          <w:lang w:val="en-GB"/>
        </w:rPr>
        <w:t>PCa</w:t>
      </w:r>
      <w:proofErr w:type="spellEnd"/>
      <w:r w:rsidRPr="00FC093D">
        <w:rPr>
          <w:rFonts w:ascii="Times New Roman" w:hAnsi="Times New Roman" w:cs="Times New Roman"/>
          <w:b/>
          <w:bCs/>
          <w:sz w:val="20"/>
          <w:szCs w:val="20"/>
          <w:lang w:val="en-GB"/>
        </w:rPr>
        <w:t xml:space="preserve"> </w:t>
      </w:r>
      <w:r>
        <w:rPr>
          <w:rFonts w:ascii="Times New Roman" w:hAnsi="Times New Roman" w:cs="Times New Roman"/>
          <w:b/>
          <w:bCs/>
          <w:sz w:val="20"/>
          <w:szCs w:val="20"/>
          <w:lang w:val="en-GB"/>
        </w:rPr>
        <w:t xml:space="preserve">and LNCaP </w:t>
      </w:r>
      <w:r w:rsidRPr="00FC093D">
        <w:rPr>
          <w:rFonts w:ascii="Times New Roman" w:hAnsi="Times New Roman" w:cs="Times New Roman"/>
          <w:b/>
          <w:bCs/>
          <w:sz w:val="20"/>
          <w:szCs w:val="20"/>
          <w:lang w:val="en-GB"/>
        </w:rPr>
        <w:t xml:space="preserve">cells </w:t>
      </w:r>
      <w:r>
        <w:rPr>
          <w:rFonts w:ascii="Times New Roman" w:hAnsi="Times New Roman" w:cs="Times New Roman"/>
          <w:b/>
          <w:bCs/>
          <w:sz w:val="20"/>
          <w:szCs w:val="20"/>
          <w:lang w:val="en-GB"/>
        </w:rPr>
        <w:t xml:space="preserve">by immunofluorescence </w:t>
      </w:r>
      <w:r w:rsidRPr="00FC093D">
        <w:rPr>
          <w:rFonts w:ascii="Times New Roman" w:hAnsi="Times New Roman" w:cs="Times New Roman"/>
          <w:b/>
          <w:bCs/>
          <w:sz w:val="20"/>
          <w:szCs w:val="20"/>
          <w:lang w:val="en-GB"/>
        </w:rPr>
        <w:t>after exposure to exogenous citrate</w:t>
      </w:r>
      <w:r>
        <w:rPr>
          <w:rFonts w:ascii="Times New Roman" w:hAnsi="Times New Roman" w:cs="Times New Roman"/>
          <w:b/>
          <w:bCs/>
          <w:sz w:val="20"/>
          <w:szCs w:val="20"/>
          <w:lang w:val="en-GB"/>
        </w:rPr>
        <w:t>.</w:t>
      </w:r>
      <w:r w:rsidRPr="00FC093D">
        <w:rPr>
          <w:rFonts w:ascii="Times New Roman" w:hAnsi="Times New Roman" w:cs="Times New Roman"/>
          <w:b/>
          <w:bCs/>
          <w:sz w:val="20"/>
          <w:szCs w:val="20"/>
          <w:lang w:val="en-GB"/>
        </w:rPr>
        <w:t xml:space="preserve"> </w:t>
      </w:r>
      <w:r w:rsidRPr="00B16C8A">
        <w:rPr>
          <w:rFonts w:ascii="Times New Roman" w:hAnsi="Times New Roman" w:cs="Times New Roman"/>
          <w:b/>
          <w:bCs/>
          <w:sz w:val="20"/>
          <w:szCs w:val="20"/>
          <w:lang w:val="en-GB"/>
        </w:rPr>
        <w:t>A.</w:t>
      </w:r>
      <w:r>
        <w:rPr>
          <w:rFonts w:ascii="Times New Roman" w:hAnsi="Times New Roman" w:cs="Times New Roman"/>
          <w:sz w:val="20"/>
          <w:szCs w:val="20"/>
          <w:lang w:val="en-GB"/>
        </w:rPr>
        <w:t xml:space="preserve"> </w:t>
      </w:r>
      <w:r w:rsidRPr="00B16C8A">
        <w:rPr>
          <w:rFonts w:ascii="Times New Roman" w:hAnsi="Times New Roman" w:cs="Times New Roman"/>
          <w:sz w:val="20"/>
          <w:szCs w:val="20"/>
          <w:lang w:val="en-GB"/>
        </w:rPr>
        <w:t>CTP protein</w:t>
      </w:r>
      <w:r w:rsidRPr="00FC093D">
        <w:rPr>
          <w:rFonts w:ascii="Times New Roman" w:hAnsi="Times New Roman" w:cs="Times New Roman"/>
          <w:sz w:val="20"/>
          <w:szCs w:val="20"/>
          <w:lang w:val="en-GB"/>
        </w:rPr>
        <w:t xml:space="preserve"> expression </w:t>
      </w:r>
      <w:proofErr w:type="gramStart"/>
      <w:r>
        <w:rPr>
          <w:rFonts w:ascii="Times New Roman" w:hAnsi="Times New Roman" w:cs="Times New Roman"/>
          <w:sz w:val="20"/>
          <w:szCs w:val="20"/>
          <w:lang w:val="en-GB"/>
        </w:rPr>
        <w:t>were</w:t>
      </w:r>
      <w:proofErr w:type="gramEnd"/>
      <w:r>
        <w:rPr>
          <w:rFonts w:ascii="Times New Roman" w:hAnsi="Times New Roman" w:cs="Times New Roman"/>
          <w:sz w:val="20"/>
          <w:szCs w:val="20"/>
          <w:lang w:val="en-GB"/>
        </w:rPr>
        <w:t xml:space="preserve"> </w:t>
      </w:r>
      <w:proofErr w:type="spellStart"/>
      <w:r>
        <w:rPr>
          <w:rFonts w:ascii="Times New Roman" w:hAnsi="Times New Roman" w:cs="Times New Roman"/>
          <w:sz w:val="20"/>
          <w:szCs w:val="20"/>
          <w:lang w:val="en-GB"/>
        </w:rPr>
        <w:t>analyzed</w:t>
      </w:r>
      <w:proofErr w:type="spellEnd"/>
      <w:r>
        <w:rPr>
          <w:rFonts w:ascii="Times New Roman" w:hAnsi="Times New Roman" w:cs="Times New Roman"/>
          <w:sz w:val="20"/>
          <w:szCs w:val="20"/>
          <w:lang w:val="en-GB"/>
        </w:rPr>
        <w:t xml:space="preserve"> </w:t>
      </w:r>
      <w:r w:rsidRPr="00FC093D">
        <w:rPr>
          <w:rFonts w:ascii="Times New Roman" w:hAnsi="Times New Roman" w:cs="Times New Roman"/>
          <w:sz w:val="20"/>
          <w:szCs w:val="20"/>
          <w:lang w:val="en-GB"/>
        </w:rPr>
        <w:t xml:space="preserve">in </w:t>
      </w:r>
      <w:proofErr w:type="spellStart"/>
      <w:r w:rsidRPr="00FC093D">
        <w:rPr>
          <w:rFonts w:ascii="Times New Roman" w:hAnsi="Times New Roman" w:cs="Times New Roman"/>
          <w:sz w:val="20"/>
          <w:szCs w:val="20"/>
          <w:lang w:val="en-GB"/>
        </w:rPr>
        <w:t>PCa</w:t>
      </w:r>
      <w:proofErr w:type="spellEnd"/>
      <w:r w:rsidRPr="00FC093D">
        <w:rPr>
          <w:rFonts w:ascii="Times New Roman" w:hAnsi="Times New Roman" w:cs="Times New Roman"/>
          <w:sz w:val="20"/>
          <w:szCs w:val="20"/>
          <w:lang w:val="en-GB"/>
        </w:rPr>
        <w:t xml:space="preserve"> cells (PC3 and LNCaP), after 24 hrs</w:t>
      </w:r>
      <w:r w:rsidRPr="004472A2">
        <w:rPr>
          <w:rFonts w:ascii="Times New Roman" w:hAnsi="Times New Roman" w:cs="Times New Roman"/>
          <w:sz w:val="20"/>
          <w:szCs w:val="20"/>
          <w:lang w:val="en-GB"/>
        </w:rPr>
        <w:t xml:space="preserve"> </w:t>
      </w:r>
      <w:r w:rsidRPr="00FC093D">
        <w:rPr>
          <w:rFonts w:ascii="Times New Roman" w:hAnsi="Times New Roman" w:cs="Times New Roman"/>
          <w:sz w:val="20"/>
          <w:szCs w:val="20"/>
          <w:lang w:val="en-GB"/>
        </w:rPr>
        <w:t>incubation</w:t>
      </w:r>
      <w:r>
        <w:rPr>
          <w:rFonts w:ascii="Times New Roman" w:hAnsi="Times New Roman" w:cs="Times New Roman"/>
          <w:sz w:val="20"/>
          <w:szCs w:val="20"/>
          <w:lang w:val="en-GB"/>
        </w:rPr>
        <w:t xml:space="preserve"> under</w:t>
      </w:r>
      <w:r w:rsidRPr="00FC093D">
        <w:rPr>
          <w:rFonts w:ascii="Times New Roman" w:hAnsi="Times New Roman" w:cs="Times New Roman"/>
          <w:sz w:val="20"/>
          <w:szCs w:val="20"/>
          <w:lang w:val="en-GB"/>
        </w:rPr>
        <w:t xml:space="preserve"> treat</w:t>
      </w:r>
      <w:r>
        <w:rPr>
          <w:rFonts w:ascii="Times New Roman" w:hAnsi="Times New Roman" w:cs="Times New Roman"/>
          <w:sz w:val="20"/>
          <w:szCs w:val="20"/>
          <w:lang w:val="en-GB"/>
        </w:rPr>
        <w:t>ment</w:t>
      </w:r>
      <w:r w:rsidRPr="00FC093D">
        <w:rPr>
          <w:rFonts w:ascii="Times New Roman" w:hAnsi="Times New Roman" w:cs="Times New Roman"/>
          <w:sz w:val="20"/>
          <w:szCs w:val="20"/>
          <w:lang w:val="en-GB"/>
        </w:rPr>
        <w:t xml:space="preserve"> with free citrate (</w:t>
      </w:r>
      <w:r w:rsidRPr="004472A2">
        <w:rPr>
          <w:rFonts w:ascii="Times New Roman" w:hAnsi="Times New Roman" w:cs="Times New Roman"/>
          <w:sz w:val="20"/>
          <w:szCs w:val="20"/>
          <w:lang w:val="en-GB"/>
        </w:rPr>
        <w:t>at concentrations equivalent to those released by HA-Nc-Cit</w:t>
      </w:r>
      <w:r>
        <w:rPr>
          <w:rFonts w:ascii="Times New Roman" w:hAnsi="Times New Roman" w:cs="Times New Roman"/>
          <w:sz w:val="20"/>
          <w:szCs w:val="20"/>
          <w:lang w:val="en-GB"/>
        </w:rPr>
        <w:t>3</w:t>
      </w:r>
      <w:r w:rsidRPr="00FC093D">
        <w:rPr>
          <w:rFonts w:ascii="Times New Roman" w:hAnsi="Times New Roman" w:cs="Times New Roman"/>
          <w:sz w:val="20"/>
          <w:szCs w:val="20"/>
          <w:lang w:val="en-GB"/>
        </w:rPr>
        <w:t xml:space="preserve">). </w:t>
      </w:r>
      <w:r>
        <w:rPr>
          <w:rFonts w:ascii="Times New Roman" w:hAnsi="Times New Roman" w:cs="Times New Roman"/>
          <w:sz w:val="20"/>
          <w:szCs w:val="20"/>
          <w:lang w:val="en-GB"/>
        </w:rPr>
        <w:t xml:space="preserve"> </w:t>
      </w:r>
      <w:r>
        <w:rPr>
          <w:rFonts w:ascii="Times New Roman" w:hAnsi="Times New Roman" w:cs="Times New Roman"/>
          <w:b/>
          <w:bCs/>
          <w:sz w:val="20"/>
          <w:szCs w:val="20"/>
          <w:lang w:val="en-GB"/>
        </w:rPr>
        <w:t>B</w:t>
      </w:r>
      <w:r w:rsidRPr="00B16C8A">
        <w:rPr>
          <w:rFonts w:ascii="Times New Roman" w:hAnsi="Times New Roman" w:cs="Times New Roman"/>
          <w:b/>
          <w:bCs/>
          <w:sz w:val="20"/>
          <w:szCs w:val="20"/>
          <w:lang w:val="en-GB"/>
        </w:rPr>
        <w:t>.</w:t>
      </w:r>
      <w:r>
        <w:rPr>
          <w:rFonts w:ascii="Times New Roman" w:hAnsi="Times New Roman" w:cs="Times New Roman"/>
          <w:b/>
          <w:bCs/>
          <w:sz w:val="20"/>
          <w:szCs w:val="20"/>
          <w:lang w:val="en-GB"/>
        </w:rPr>
        <w:t xml:space="preserve"> </w:t>
      </w:r>
      <w:r>
        <w:rPr>
          <w:rFonts w:ascii="Times New Roman" w:hAnsi="Times New Roman" w:cs="Times New Roman"/>
          <w:sz w:val="20"/>
          <w:szCs w:val="20"/>
          <w:lang w:val="en-GB"/>
        </w:rPr>
        <w:t xml:space="preserve">Representative example of the ROI used for the quantification of membrane or cytoplasmic sum intensity of the </w:t>
      </w:r>
      <w:proofErr w:type="gramStart"/>
      <w:r>
        <w:rPr>
          <w:rFonts w:ascii="Times New Roman" w:hAnsi="Times New Roman" w:cs="Times New Roman"/>
          <w:sz w:val="20"/>
          <w:szCs w:val="20"/>
          <w:lang w:val="en-GB"/>
        </w:rPr>
        <w:t>green fluorescent</w:t>
      </w:r>
      <w:proofErr w:type="gramEnd"/>
      <w:r>
        <w:rPr>
          <w:rFonts w:ascii="Times New Roman" w:hAnsi="Times New Roman" w:cs="Times New Roman"/>
          <w:sz w:val="20"/>
          <w:szCs w:val="20"/>
          <w:lang w:val="en-GB"/>
        </w:rPr>
        <w:t xml:space="preserve"> signal of CTP, by immunofluorescence and confocal scan, and quantification by the software NIS element.</w:t>
      </w:r>
    </w:p>
    <w:p w14:paraId="26ACFB3B" w14:textId="7091EA1A" w:rsidR="00B16C8A" w:rsidRDefault="00B16C8A" w:rsidP="00D84FB2">
      <w:pPr>
        <w:spacing w:line="480" w:lineRule="auto"/>
        <w:rPr>
          <w:rFonts w:ascii="Times New Roman" w:hAnsi="Times New Roman" w:cs="Times New Roman"/>
          <w:sz w:val="20"/>
          <w:szCs w:val="20"/>
          <w:lang w:val="en-GB"/>
        </w:rPr>
      </w:pPr>
      <w:r>
        <w:rPr>
          <w:rFonts w:ascii="Times New Roman" w:hAnsi="Times New Roman" w:cs="Times New Roman"/>
          <w:sz w:val="20"/>
          <w:szCs w:val="20"/>
          <w:lang w:val="en-GB"/>
        </w:rPr>
        <w:br w:type="page"/>
      </w:r>
    </w:p>
    <w:p w14:paraId="42F3530F" w14:textId="77777777" w:rsidR="00B16C8A" w:rsidRPr="00FC093D" w:rsidRDefault="00B16C8A" w:rsidP="00D84FB2">
      <w:pPr>
        <w:spacing w:line="480" w:lineRule="auto"/>
        <w:rPr>
          <w:rFonts w:ascii="Times New Roman" w:hAnsi="Times New Roman" w:cs="Times New Roman"/>
          <w:sz w:val="20"/>
          <w:szCs w:val="20"/>
          <w:lang w:val="en-GB"/>
        </w:rPr>
      </w:pPr>
    </w:p>
    <w:p w14:paraId="07DAA58D" w14:textId="08DC42E6" w:rsidR="002D52A6" w:rsidRDefault="00B35CB2" w:rsidP="00B35CB2">
      <w:pPr>
        <w:jc w:val="center"/>
        <w:rPr>
          <w:rFonts w:ascii="Times New Roman" w:hAnsi="Times New Roman" w:cs="Times New Roman"/>
          <w:sz w:val="20"/>
          <w:szCs w:val="20"/>
        </w:rPr>
      </w:pPr>
      <w:r w:rsidRPr="00FC093D">
        <w:rPr>
          <w:rFonts w:ascii="Times New Roman" w:hAnsi="Times New Roman" w:cs="Times New Roman"/>
          <w:noProof/>
          <w:sz w:val="20"/>
          <w:szCs w:val="20"/>
          <w:lang w:eastAsia="it-IT"/>
        </w:rPr>
        <w:drawing>
          <wp:inline distT="0" distB="0" distL="0" distR="0" wp14:anchorId="04FF336C" wp14:editId="773427A3">
            <wp:extent cx="5390355" cy="5074920"/>
            <wp:effectExtent l="0" t="0" r="1270" b="0"/>
            <wp:docPr id="1196434167"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6434167" name=""/>
                    <pic:cNvPicPr/>
                  </pic:nvPicPr>
                  <pic:blipFill>
                    <a:blip r:embed="rId6"/>
                    <a:stretch>
                      <a:fillRect/>
                    </a:stretch>
                  </pic:blipFill>
                  <pic:spPr>
                    <a:xfrm>
                      <a:off x="0" y="0"/>
                      <a:ext cx="5390355" cy="5074920"/>
                    </a:xfrm>
                    <a:prstGeom prst="rect">
                      <a:avLst/>
                    </a:prstGeom>
                  </pic:spPr>
                </pic:pic>
              </a:graphicData>
            </a:graphic>
          </wp:inline>
        </w:drawing>
      </w:r>
    </w:p>
    <w:p w14:paraId="5C5CB341" w14:textId="77777777" w:rsidR="00D84FB2" w:rsidRPr="00FC093D" w:rsidRDefault="00D84FB2" w:rsidP="00B35CB2">
      <w:pPr>
        <w:jc w:val="center"/>
        <w:rPr>
          <w:rFonts w:ascii="Times New Roman" w:hAnsi="Times New Roman" w:cs="Times New Roman"/>
          <w:sz w:val="20"/>
          <w:szCs w:val="20"/>
        </w:rPr>
      </w:pPr>
    </w:p>
    <w:p w14:paraId="48B727DA" w14:textId="5C3040AB" w:rsidR="002D52A6" w:rsidRPr="00FC093D" w:rsidRDefault="002D52A6" w:rsidP="008C2AF2">
      <w:pPr>
        <w:spacing w:line="480" w:lineRule="auto"/>
        <w:jc w:val="center"/>
        <w:rPr>
          <w:rFonts w:ascii="Times New Roman" w:hAnsi="Times New Roman" w:cs="Times New Roman"/>
          <w:sz w:val="20"/>
          <w:szCs w:val="20"/>
          <w:lang w:val="en-GB"/>
        </w:rPr>
      </w:pPr>
    </w:p>
    <w:p w14:paraId="64CA4511" w14:textId="78435542" w:rsidR="006558FA" w:rsidRPr="00FC093D" w:rsidRDefault="002D52A6" w:rsidP="008C2AF2">
      <w:pPr>
        <w:spacing w:line="480" w:lineRule="auto"/>
        <w:rPr>
          <w:rFonts w:ascii="Times New Roman" w:hAnsi="Times New Roman" w:cs="Times New Roman"/>
          <w:sz w:val="20"/>
          <w:szCs w:val="20"/>
          <w:highlight w:val="yellow"/>
          <w:lang w:val="en-GB"/>
        </w:rPr>
      </w:pPr>
      <w:r w:rsidRPr="00FC093D">
        <w:rPr>
          <w:rFonts w:ascii="Times New Roman" w:hAnsi="Times New Roman" w:cs="Times New Roman"/>
          <w:b/>
          <w:bCs/>
          <w:sz w:val="20"/>
          <w:szCs w:val="20"/>
          <w:lang w:val="en-GB"/>
        </w:rPr>
        <w:t xml:space="preserve">Supplementary Fig. </w:t>
      </w:r>
      <w:r w:rsidR="007073B7">
        <w:rPr>
          <w:rFonts w:ascii="Times New Roman" w:hAnsi="Times New Roman" w:cs="Times New Roman"/>
          <w:b/>
          <w:bCs/>
          <w:sz w:val="20"/>
          <w:szCs w:val="20"/>
          <w:lang w:val="en-GB"/>
        </w:rPr>
        <w:t>3</w:t>
      </w:r>
      <w:r w:rsidRPr="00FC093D">
        <w:rPr>
          <w:rFonts w:ascii="Times New Roman" w:hAnsi="Times New Roman" w:cs="Times New Roman"/>
          <w:b/>
          <w:bCs/>
          <w:sz w:val="20"/>
          <w:szCs w:val="20"/>
          <w:lang w:val="en-GB"/>
        </w:rPr>
        <w:t>.</w:t>
      </w:r>
      <w:r w:rsidR="00B35CB2" w:rsidRPr="00FC093D">
        <w:rPr>
          <w:rFonts w:ascii="Times New Roman" w:hAnsi="Times New Roman" w:cs="Times New Roman"/>
          <w:b/>
          <w:bCs/>
          <w:sz w:val="20"/>
          <w:szCs w:val="20"/>
          <w:lang w:val="en-GB"/>
        </w:rPr>
        <w:t xml:space="preserve"> </w:t>
      </w:r>
      <w:proofErr w:type="spellStart"/>
      <w:r w:rsidR="00B35CB2" w:rsidRPr="00FC093D">
        <w:rPr>
          <w:rFonts w:ascii="Times New Roman" w:hAnsi="Times New Roman" w:cs="Times New Roman"/>
          <w:b/>
          <w:bCs/>
          <w:sz w:val="20"/>
          <w:szCs w:val="20"/>
          <w:lang w:val="en-GB"/>
        </w:rPr>
        <w:t>BDPy</w:t>
      </w:r>
      <w:proofErr w:type="spellEnd"/>
      <w:r w:rsidR="00B35CB2" w:rsidRPr="00FC093D">
        <w:rPr>
          <w:rFonts w:ascii="Times New Roman" w:hAnsi="Times New Roman" w:cs="Times New Roman"/>
          <w:b/>
          <w:bCs/>
          <w:sz w:val="20"/>
          <w:szCs w:val="20"/>
          <w:lang w:val="en-GB"/>
        </w:rPr>
        <w:t>-citrate up take assay. A.</w:t>
      </w:r>
      <w:r w:rsidR="00B35CB2" w:rsidRPr="00FC093D">
        <w:rPr>
          <w:rFonts w:ascii="Times New Roman" w:hAnsi="Times New Roman" w:cs="Times New Roman"/>
          <w:sz w:val="20"/>
          <w:szCs w:val="20"/>
          <w:lang w:val="en-GB"/>
        </w:rPr>
        <w:t xml:space="preserve"> Scheme of the synthetic pathway for </w:t>
      </w:r>
      <w:proofErr w:type="spellStart"/>
      <w:r w:rsidR="00B35CB2" w:rsidRPr="00FC093D">
        <w:rPr>
          <w:rFonts w:ascii="Times New Roman" w:hAnsi="Times New Roman" w:cs="Times New Roman"/>
          <w:sz w:val="20"/>
          <w:szCs w:val="20"/>
          <w:lang w:val="en-GB"/>
        </w:rPr>
        <w:t>BDPy</w:t>
      </w:r>
      <w:proofErr w:type="spellEnd"/>
      <w:r w:rsidR="00B35CB2" w:rsidRPr="00FC093D">
        <w:rPr>
          <w:rFonts w:ascii="Times New Roman" w:hAnsi="Times New Roman" w:cs="Times New Roman"/>
          <w:sz w:val="20"/>
          <w:szCs w:val="20"/>
          <w:lang w:val="en-GB"/>
        </w:rPr>
        <w:t xml:space="preserve">-citrate; </w:t>
      </w:r>
      <w:r w:rsidR="00B35CB2" w:rsidRPr="00FC093D">
        <w:rPr>
          <w:rFonts w:ascii="Times New Roman" w:hAnsi="Times New Roman" w:cs="Times New Roman"/>
          <w:b/>
          <w:bCs/>
          <w:sz w:val="20"/>
          <w:szCs w:val="20"/>
          <w:lang w:val="en-GB"/>
        </w:rPr>
        <w:t>B.</w:t>
      </w:r>
      <w:r w:rsidR="00B35CB2" w:rsidRPr="00FC093D">
        <w:rPr>
          <w:rFonts w:ascii="Times New Roman" w:hAnsi="Times New Roman" w:cs="Times New Roman"/>
          <w:sz w:val="20"/>
          <w:szCs w:val="20"/>
          <w:lang w:val="en-GB"/>
        </w:rPr>
        <w:t xml:space="preserve"> </w:t>
      </w:r>
      <w:r w:rsidR="008C2AF2" w:rsidRPr="00FC093D">
        <w:rPr>
          <w:rFonts w:ascii="Times New Roman" w:hAnsi="Times New Roman" w:cs="Times New Roman"/>
          <w:sz w:val="20"/>
          <w:szCs w:val="20"/>
          <w:lang w:val="en-GB"/>
        </w:rPr>
        <w:t xml:space="preserve"> Quantification of </w:t>
      </w:r>
      <w:proofErr w:type="spellStart"/>
      <w:r w:rsidR="008C2AF2" w:rsidRPr="00FC093D">
        <w:rPr>
          <w:rFonts w:ascii="Times New Roman" w:hAnsi="Times New Roman" w:cs="Times New Roman"/>
          <w:sz w:val="20"/>
          <w:szCs w:val="20"/>
          <w:lang w:val="en-GB"/>
        </w:rPr>
        <w:t>BDPy</w:t>
      </w:r>
      <w:proofErr w:type="spellEnd"/>
      <w:r w:rsidR="008C2AF2" w:rsidRPr="00FC093D">
        <w:rPr>
          <w:rFonts w:ascii="Times New Roman" w:hAnsi="Times New Roman" w:cs="Times New Roman"/>
          <w:sz w:val="20"/>
          <w:szCs w:val="20"/>
          <w:lang w:val="en-GB"/>
        </w:rPr>
        <w:t xml:space="preserve">–citrate uptake by the </w:t>
      </w:r>
      <w:proofErr w:type="spellStart"/>
      <w:r w:rsidR="008C2AF2" w:rsidRPr="00FC093D">
        <w:rPr>
          <w:rFonts w:ascii="Times New Roman" w:hAnsi="Times New Roman" w:cs="Times New Roman"/>
          <w:sz w:val="20"/>
          <w:szCs w:val="20"/>
          <w:lang w:val="en-GB"/>
        </w:rPr>
        <w:t>PCa</w:t>
      </w:r>
      <w:proofErr w:type="spellEnd"/>
      <w:r w:rsidR="008C2AF2" w:rsidRPr="00FC093D">
        <w:rPr>
          <w:rFonts w:ascii="Times New Roman" w:hAnsi="Times New Roman" w:cs="Times New Roman"/>
          <w:sz w:val="20"/>
          <w:szCs w:val="20"/>
          <w:lang w:val="en-GB"/>
        </w:rPr>
        <w:t xml:space="preserve"> cell line was performed by calculating the average change in red fluorescence intensity from time 0 to </w:t>
      </w:r>
      <w:r w:rsidR="00FC093D" w:rsidRPr="00FC093D">
        <w:rPr>
          <w:rFonts w:ascii="Times New Roman" w:hAnsi="Times New Roman" w:cs="Times New Roman"/>
          <w:sz w:val="20"/>
          <w:szCs w:val="20"/>
          <w:lang w:val="en-GB"/>
        </w:rPr>
        <w:t>5</w:t>
      </w:r>
      <w:r w:rsidR="008C2AF2" w:rsidRPr="00FC093D">
        <w:rPr>
          <w:rFonts w:ascii="Times New Roman" w:hAnsi="Times New Roman" w:cs="Times New Roman"/>
          <w:sz w:val="20"/>
          <w:szCs w:val="20"/>
          <w:lang w:val="en-GB"/>
        </w:rPr>
        <w:t xml:space="preserve"> min after confocal microscopy image acquisition (****</w:t>
      </w:r>
      <w:r w:rsidR="008C2AF2" w:rsidRPr="00C758B9">
        <w:rPr>
          <w:rFonts w:ascii="Times New Roman" w:hAnsi="Times New Roman" w:cs="Times New Roman"/>
          <w:i/>
          <w:iCs/>
          <w:sz w:val="20"/>
          <w:szCs w:val="20"/>
          <w:lang w:val="en-GB"/>
        </w:rPr>
        <w:t>p</w:t>
      </w:r>
      <w:r w:rsidR="00C758B9">
        <w:rPr>
          <w:rFonts w:ascii="Times New Roman" w:hAnsi="Times New Roman" w:cs="Times New Roman"/>
          <w:sz w:val="20"/>
          <w:szCs w:val="20"/>
          <w:lang w:val="en-GB"/>
        </w:rPr>
        <w:t xml:space="preserve"> </w:t>
      </w:r>
      <w:r w:rsidR="008C2AF2" w:rsidRPr="00FC093D">
        <w:rPr>
          <w:rFonts w:ascii="Times New Roman" w:hAnsi="Times New Roman" w:cs="Times New Roman"/>
          <w:sz w:val="20"/>
          <w:szCs w:val="20"/>
          <w:lang w:val="en-GB"/>
        </w:rPr>
        <w:t>&lt;</w:t>
      </w:r>
      <w:r w:rsidR="00C758B9">
        <w:rPr>
          <w:rFonts w:ascii="Times New Roman" w:hAnsi="Times New Roman" w:cs="Times New Roman"/>
          <w:sz w:val="20"/>
          <w:szCs w:val="20"/>
          <w:lang w:val="en-GB"/>
        </w:rPr>
        <w:t xml:space="preserve"> </w:t>
      </w:r>
      <w:r w:rsidR="008C2AF2" w:rsidRPr="00FC093D">
        <w:rPr>
          <w:rFonts w:ascii="Times New Roman" w:hAnsi="Times New Roman" w:cs="Times New Roman"/>
          <w:sz w:val="20"/>
          <w:szCs w:val="20"/>
          <w:lang w:val="en-GB"/>
        </w:rPr>
        <w:t xml:space="preserve">0.0001, n = </w:t>
      </w:r>
      <w:r w:rsidR="009C6D51">
        <w:rPr>
          <w:rFonts w:ascii="Times New Roman" w:hAnsi="Times New Roman" w:cs="Times New Roman"/>
          <w:sz w:val="20"/>
          <w:szCs w:val="20"/>
          <w:lang w:val="en-GB"/>
        </w:rPr>
        <w:t>26</w:t>
      </w:r>
      <w:r w:rsidR="008C2AF2" w:rsidRPr="00FC093D">
        <w:rPr>
          <w:rFonts w:ascii="Times New Roman" w:hAnsi="Times New Roman" w:cs="Times New Roman"/>
          <w:sz w:val="20"/>
          <w:szCs w:val="20"/>
          <w:lang w:val="en-GB"/>
        </w:rPr>
        <w:t>, mean ± SEM).</w:t>
      </w:r>
      <w:r w:rsidR="006558FA" w:rsidRPr="00FC093D">
        <w:rPr>
          <w:rFonts w:ascii="Times New Roman" w:hAnsi="Times New Roman" w:cs="Times New Roman"/>
          <w:sz w:val="20"/>
          <w:szCs w:val="20"/>
          <w:highlight w:val="yellow"/>
          <w:lang w:val="en-GB"/>
        </w:rPr>
        <w:br w:type="page"/>
      </w:r>
    </w:p>
    <w:p w14:paraId="12CDA583" w14:textId="755B988A" w:rsidR="002D52A6" w:rsidRPr="00FC093D" w:rsidRDefault="002D52A6" w:rsidP="002D52A6">
      <w:pPr>
        <w:rPr>
          <w:rFonts w:ascii="Times New Roman" w:hAnsi="Times New Roman" w:cs="Times New Roman"/>
          <w:sz w:val="20"/>
          <w:szCs w:val="20"/>
        </w:rPr>
      </w:pPr>
      <w:r w:rsidRPr="00FC093D">
        <w:rPr>
          <w:rFonts w:ascii="Times New Roman" w:hAnsi="Times New Roman" w:cs="Times New Roman"/>
          <w:noProof/>
          <w:sz w:val="20"/>
          <w:szCs w:val="20"/>
          <w:lang w:eastAsia="it-IT"/>
        </w:rPr>
        <w:lastRenderedPageBreak/>
        <w:drawing>
          <wp:inline distT="0" distB="0" distL="0" distR="0" wp14:anchorId="11930734" wp14:editId="1791BFD1">
            <wp:extent cx="6120130" cy="5859780"/>
            <wp:effectExtent l="0" t="0" r="0" b="7620"/>
            <wp:docPr id="1821312189" name="Immagine 1" descr="Immagine che contiene schermata, arte&#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1312189" name="Immagine 1" descr="Immagine che contiene schermata, arte&#10;&#10;Il contenuto generato dall'IA potrebbe non essere corretto."/>
                    <pic:cNvPicPr/>
                  </pic:nvPicPr>
                  <pic:blipFill>
                    <a:blip r:embed="rId7"/>
                    <a:stretch>
                      <a:fillRect/>
                    </a:stretch>
                  </pic:blipFill>
                  <pic:spPr>
                    <a:xfrm>
                      <a:off x="0" y="0"/>
                      <a:ext cx="6120130" cy="5859780"/>
                    </a:xfrm>
                    <a:prstGeom prst="rect">
                      <a:avLst/>
                    </a:prstGeom>
                  </pic:spPr>
                </pic:pic>
              </a:graphicData>
            </a:graphic>
          </wp:inline>
        </w:drawing>
      </w:r>
    </w:p>
    <w:p w14:paraId="7CDFF5C2" w14:textId="77777777" w:rsidR="002D52A6" w:rsidRPr="00FC093D" w:rsidRDefault="002D52A6" w:rsidP="002D52A6">
      <w:pPr>
        <w:rPr>
          <w:rFonts w:ascii="Times New Roman" w:hAnsi="Times New Roman" w:cs="Times New Roman"/>
          <w:sz w:val="20"/>
          <w:szCs w:val="20"/>
        </w:rPr>
      </w:pPr>
    </w:p>
    <w:p w14:paraId="6C0C5A3E" w14:textId="77777777" w:rsidR="002D52A6" w:rsidRPr="00FC093D" w:rsidRDefault="002D52A6" w:rsidP="002D52A6">
      <w:pPr>
        <w:spacing w:after="0" w:line="480" w:lineRule="auto"/>
        <w:rPr>
          <w:rFonts w:ascii="Times New Roman" w:hAnsi="Times New Roman" w:cs="Times New Roman"/>
          <w:b/>
          <w:bCs/>
          <w:sz w:val="20"/>
          <w:szCs w:val="20"/>
          <w:lang w:val="en-GB"/>
        </w:rPr>
      </w:pPr>
    </w:p>
    <w:p w14:paraId="2F8E074B" w14:textId="4A2AC22E" w:rsidR="002D52A6" w:rsidRPr="00FC093D" w:rsidRDefault="002D52A6" w:rsidP="002D52A6">
      <w:pPr>
        <w:spacing w:after="0" w:line="480" w:lineRule="auto"/>
        <w:rPr>
          <w:rFonts w:ascii="Times New Roman" w:hAnsi="Times New Roman" w:cs="Times New Roman"/>
          <w:sz w:val="20"/>
          <w:szCs w:val="20"/>
          <w:lang w:val="en-GB"/>
        </w:rPr>
      </w:pPr>
      <w:r w:rsidRPr="00FC093D">
        <w:rPr>
          <w:rFonts w:ascii="Times New Roman" w:hAnsi="Times New Roman" w:cs="Times New Roman"/>
          <w:b/>
          <w:bCs/>
          <w:sz w:val="20"/>
          <w:szCs w:val="20"/>
          <w:lang w:val="en-GB"/>
        </w:rPr>
        <w:t xml:space="preserve">Supplementary Fig. </w:t>
      </w:r>
      <w:r w:rsidR="007073B7">
        <w:rPr>
          <w:rFonts w:ascii="Times New Roman" w:hAnsi="Times New Roman" w:cs="Times New Roman"/>
          <w:b/>
          <w:bCs/>
          <w:sz w:val="20"/>
          <w:szCs w:val="20"/>
          <w:lang w:val="en-GB"/>
        </w:rPr>
        <w:t>4</w:t>
      </w:r>
      <w:r w:rsidR="006558FA" w:rsidRPr="00FC093D">
        <w:rPr>
          <w:rFonts w:ascii="Times New Roman" w:hAnsi="Times New Roman" w:cs="Times New Roman"/>
          <w:b/>
          <w:bCs/>
          <w:sz w:val="20"/>
          <w:szCs w:val="20"/>
          <w:lang w:val="en-GB"/>
        </w:rPr>
        <w:t>.</w:t>
      </w:r>
      <w:r w:rsidRPr="00FC093D">
        <w:rPr>
          <w:rFonts w:ascii="Times New Roman" w:hAnsi="Times New Roman" w:cs="Times New Roman"/>
          <w:b/>
          <w:bCs/>
          <w:sz w:val="20"/>
          <w:szCs w:val="20"/>
          <w:lang w:val="en-GB"/>
        </w:rPr>
        <w:t xml:space="preserve"> Set-up of the bone matrix-on-a-chip model. A. </w:t>
      </w:r>
      <w:r w:rsidR="00D84FB2" w:rsidRPr="00D84FB2">
        <w:rPr>
          <w:rFonts w:ascii="Times New Roman" w:hAnsi="Times New Roman" w:cs="Times New Roman"/>
          <w:sz w:val="20"/>
          <w:szCs w:val="20"/>
          <w:lang w:val="en-GB"/>
        </w:rPr>
        <w:t>Schematic representation of hydrogel preparation.</w:t>
      </w:r>
      <w:r w:rsidR="00D84FB2">
        <w:rPr>
          <w:rFonts w:ascii="Times New Roman" w:hAnsi="Times New Roman" w:cs="Times New Roman"/>
          <w:b/>
          <w:bCs/>
          <w:sz w:val="20"/>
          <w:szCs w:val="20"/>
          <w:lang w:val="en-GB"/>
        </w:rPr>
        <w:t xml:space="preserve"> </w:t>
      </w:r>
      <w:r w:rsidR="00D84FB2" w:rsidRPr="00D84FB2">
        <w:rPr>
          <w:rFonts w:ascii="Times New Roman" w:hAnsi="Times New Roman" w:cs="Times New Roman"/>
          <w:sz w:val="20"/>
          <w:szCs w:val="20"/>
          <w:lang w:val="en-GB"/>
        </w:rPr>
        <w:t xml:space="preserve">Type I collagen–based hydrogel was prepared </w:t>
      </w:r>
      <w:r w:rsidR="00D84FB2">
        <w:rPr>
          <w:rFonts w:ascii="Times New Roman" w:hAnsi="Times New Roman" w:cs="Times New Roman"/>
          <w:sz w:val="20"/>
          <w:szCs w:val="20"/>
          <w:lang w:val="en-GB"/>
        </w:rPr>
        <w:t xml:space="preserve">starting from </w:t>
      </w:r>
      <w:proofErr w:type="spellStart"/>
      <w:r w:rsidR="00D84FB2">
        <w:rPr>
          <w:rFonts w:ascii="Times New Roman" w:hAnsi="Times New Roman" w:cs="Times New Roman"/>
          <w:sz w:val="20"/>
          <w:szCs w:val="20"/>
          <w:lang w:val="en-GB"/>
        </w:rPr>
        <w:t>matrigel</w:t>
      </w:r>
      <w:proofErr w:type="spellEnd"/>
      <w:r w:rsidR="00D84FB2">
        <w:rPr>
          <w:rFonts w:ascii="Times New Roman" w:hAnsi="Times New Roman" w:cs="Times New Roman"/>
          <w:sz w:val="20"/>
          <w:szCs w:val="20"/>
          <w:lang w:val="en-GB"/>
        </w:rPr>
        <w:t xml:space="preserve"> and Type I </w:t>
      </w:r>
      <w:proofErr w:type="gramStart"/>
      <w:r w:rsidR="00D84FB2">
        <w:rPr>
          <w:rFonts w:ascii="Times New Roman" w:hAnsi="Times New Roman" w:cs="Times New Roman"/>
          <w:sz w:val="20"/>
          <w:szCs w:val="20"/>
          <w:lang w:val="en-GB"/>
        </w:rPr>
        <w:t xml:space="preserve">collagen, </w:t>
      </w:r>
      <w:r w:rsidR="00D84FB2" w:rsidRPr="00D84FB2">
        <w:rPr>
          <w:rFonts w:ascii="Times New Roman" w:hAnsi="Times New Roman" w:cs="Times New Roman"/>
          <w:sz w:val="20"/>
          <w:szCs w:val="20"/>
          <w:lang w:val="en-GB"/>
        </w:rPr>
        <w:t>and</w:t>
      </w:r>
      <w:proofErr w:type="gramEnd"/>
      <w:r w:rsidR="00D84FB2" w:rsidRPr="00D84FB2">
        <w:rPr>
          <w:rFonts w:ascii="Times New Roman" w:hAnsi="Times New Roman" w:cs="Times New Roman"/>
          <w:sz w:val="20"/>
          <w:szCs w:val="20"/>
          <w:lang w:val="en-GB"/>
        </w:rPr>
        <w:t xml:space="preserve"> enriched with citrate-functionalised hydroxyapatite nanocrystals (HA-Nc-Cit) to mimic the inorganic and organic components of the bone extracellular matrix. </w:t>
      </w:r>
      <w:proofErr w:type="spellStart"/>
      <w:r w:rsidR="00D84FB2" w:rsidRPr="00D84FB2">
        <w:rPr>
          <w:rFonts w:ascii="Times New Roman" w:hAnsi="Times New Roman" w:cs="Times New Roman"/>
          <w:sz w:val="20"/>
          <w:szCs w:val="20"/>
          <w:lang w:val="en-GB"/>
        </w:rPr>
        <w:t>PCa</w:t>
      </w:r>
      <w:proofErr w:type="spellEnd"/>
      <w:r w:rsidR="00D84FB2" w:rsidRPr="00D84FB2">
        <w:rPr>
          <w:rFonts w:ascii="Times New Roman" w:hAnsi="Times New Roman" w:cs="Times New Roman"/>
          <w:sz w:val="20"/>
          <w:szCs w:val="20"/>
          <w:lang w:val="en-GB"/>
        </w:rPr>
        <w:t xml:space="preserve"> cells were embedded within the hydrogel prior to polymerisation, generating a cell-laden bone-like matrix that recreates key features of the bone metabolic microenvironment</w:t>
      </w:r>
      <w:r w:rsidRPr="00FC093D">
        <w:rPr>
          <w:rFonts w:ascii="Times New Roman" w:hAnsi="Times New Roman" w:cs="Times New Roman"/>
          <w:sz w:val="20"/>
          <w:szCs w:val="20"/>
          <w:lang w:val="en-GB"/>
        </w:rPr>
        <w:t>;</w:t>
      </w:r>
      <w:r w:rsidRPr="00FC093D">
        <w:rPr>
          <w:rFonts w:ascii="Times New Roman" w:hAnsi="Times New Roman" w:cs="Times New Roman"/>
          <w:b/>
          <w:bCs/>
          <w:sz w:val="20"/>
          <w:szCs w:val="20"/>
          <w:lang w:val="en-GB"/>
        </w:rPr>
        <w:t xml:space="preserve"> B. </w:t>
      </w:r>
      <w:r w:rsidR="00D84FB2" w:rsidRPr="00D84FB2">
        <w:rPr>
          <w:rFonts w:ascii="Times New Roman" w:hAnsi="Times New Roman" w:cs="Times New Roman"/>
          <w:sz w:val="20"/>
          <w:szCs w:val="20"/>
          <w:lang w:val="en-GB"/>
        </w:rPr>
        <w:t xml:space="preserve">Microfluidic bone-on-a-chip platform. </w:t>
      </w:r>
      <w:r w:rsidR="00D84FB2">
        <w:rPr>
          <w:rFonts w:ascii="Times New Roman" w:hAnsi="Times New Roman" w:cs="Times New Roman"/>
          <w:sz w:val="20"/>
          <w:szCs w:val="20"/>
          <w:lang w:val="en-GB"/>
        </w:rPr>
        <w:t>Up</w:t>
      </w:r>
      <w:r w:rsidR="00D84FB2" w:rsidRPr="00D84FB2">
        <w:rPr>
          <w:rFonts w:ascii="Times New Roman" w:hAnsi="Times New Roman" w:cs="Times New Roman"/>
          <w:sz w:val="20"/>
          <w:szCs w:val="20"/>
          <w:lang w:val="en-GB"/>
        </w:rPr>
        <w:t xml:space="preserve">: representative image of the two-lane </w:t>
      </w:r>
      <w:proofErr w:type="spellStart"/>
      <w:r w:rsidR="00D84FB2" w:rsidRPr="00D84FB2">
        <w:rPr>
          <w:rFonts w:ascii="Times New Roman" w:hAnsi="Times New Roman" w:cs="Times New Roman"/>
          <w:sz w:val="20"/>
          <w:szCs w:val="20"/>
          <w:lang w:val="en-GB"/>
        </w:rPr>
        <w:t>OrganoPlate</w:t>
      </w:r>
      <w:proofErr w:type="spellEnd"/>
      <w:r w:rsidR="00D84FB2" w:rsidRPr="00D84FB2">
        <w:rPr>
          <w:rFonts w:ascii="Times New Roman" w:hAnsi="Times New Roman" w:cs="Times New Roman"/>
          <w:sz w:val="20"/>
          <w:szCs w:val="20"/>
          <w:lang w:val="en-GB"/>
        </w:rPr>
        <w:t>® device used in this study, highlighting the parallel microfluidic architecture that enables multiplexed experiments.</w:t>
      </w:r>
      <w:r w:rsidR="00D84FB2">
        <w:rPr>
          <w:rFonts w:ascii="Times New Roman" w:hAnsi="Times New Roman" w:cs="Times New Roman"/>
          <w:sz w:val="20"/>
          <w:szCs w:val="20"/>
          <w:lang w:val="en-GB"/>
        </w:rPr>
        <w:t xml:space="preserve"> Bottom</w:t>
      </w:r>
      <w:r w:rsidR="00D84FB2" w:rsidRPr="00D84FB2">
        <w:rPr>
          <w:rFonts w:ascii="Times New Roman" w:hAnsi="Times New Roman" w:cs="Times New Roman"/>
          <w:sz w:val="20"/>
          <w:szCs w:val="20"/>
          <w:lang w:val="en-GB"/>
        </w:rPr>
        <w:t xml:space="preserve">: schematic illustration of the two-lane microfluidic configuration showing the perfusion channel (channel A) and the adjacent gel channel (channel B), separated by membrane-free </w:t>
      </w:r>
      <w:proofErr w:type="spellStart"/>
      <w:r w:rsidR="00D84FB2" w:rsidRPr="00D84FB2">
        <w:rPr>
          <w:rFonts w:ascii="Times New Roman" w:hAnsi="Times New Roman" w:cs="Times New Roman"/>
          <w:sz w:val="20"/>
          <w:szCs w:val="20"/>
          <w:lang w:val="en-GB"/>
        </w:rPr>
        <w:t>PhaseGuide</w:t>
      </w:r>
      <w:proofErr w:type="spellEnd"/>
      <w:r w:rsidR="00D84FB2" w:rsidRPr="00D84FB2">
        <w:rPr>
          <w:rFonts w:ascii="Times New Roman" w:hAnsi="Times New Roman" w:cs="Times New Roman"/>
          <w:sz w:val="20"/>
          <w:szCs w:val="20"/>
          <w:lang w:val="en-GB"/>
        </w:rPr>
        <w:t xml:space="preserve">™ technology. Channel B was used for injection and polymerisation of the </w:t>
      </w:r>
      <w:r w:rsidR="00D84FB2" w:rsidRPr="00D84FB2">
        <w:rPr>
          <w:rFonts w:ascii="Times New Roman" w:hAnsi="Times New Roman" w:cs="Times New Roman"/>
          <w:sz w:val="20"/>
          <w:szCs w:val="20"/>
          <w:lang w:val="en-GB"/>
        </w:rPr>
        <w:lastRenderedPageBreak/>
        <w:t xml:space="preserve">cell-loaded bone-like hydrogel, while channel A was continuously perfused with culture medium to ensure nutrient and oxygen supply. </w:t>
      </w:r>
    </w:p>
    <w:p w14:paraId="64446971" w14:textId="20F00B86" w:rsidR="002D52A6" w:rsidRPr="00FC093D" w:rsidRDefault="002D52A6">
      <w:pPr>
        <w:rPr>
          <w:rFonts w:ascii="Times New Roman" w:hAnsi="Times New Roman" w:cs="Times New Roman"/>
          <w:sz w:val="20"/>
          <w:szCs w:val="20"/>
          <w:lang w:val="en-GB"/>
        </w:rPr>
      </w:pPr>
      <w:r w:rsidRPr="00FC093D">
        <w:rPr>
          <w:rFonts w:ascii="Times New Roman" w:hAnsi="Times New Roman" w:cs="Times New Roman"/>
          <w:sz w:val="20"/>
          <w:szCs w:val="20"/>
          <w:lang w:val="en-GB"/>
        </w:rPr>
        <w:br w:type="page"/>
      </w:r>
    </w:p>
    <w:p w14:paraId="33F6D551" w14:textId="126CE0FA" w:rsidR="002D52A6" w:rsidRPr="00FC093D" w:rsidRDefault="002D52A6" w:rsidP="002D52A6">
      <w:pPr>
        <w:rPr>
          <w:rFonts w:ascii="Times New Roman" w:hAnsi="Times New Roman" w:cs="Times New Roman"/>
          <w:sz w:val="20"/>
          <w:szCs w:val="20"/>
          <w:lang w:val="en-GB"/>
        </w:rPr>
      </w:pPr>
      <w:r w:rsidRPr="00FC093D">
        <w:rPr>
          <w:rFonts w:ascii="Times New Roman" w:hAnsi="Times New Roman" w:cs="Times New Roman"/>
          <w:noProof/>
          <w:sz w:val="20"/>
          <w:szCs w:val="20"/>
          <w:lang w:eastAsia="it-IT"/>
        </w:rPr>
        <w:lastRenderedPageBreak/>
        <w:drawing>
          <wp:inline distT="0" distB="0" distL="0" distR="0" wp14:anchorId="75FF935C" wp14:editId="4B9DC782">
            <wp:extent cx="6120130" cy="2854960"/>
            <wp:effectExtent l="0" t="0" r="0" b="2540"/>
            <wp:docPr id="594942396" name="Immagine 1" descr="Immagine che contiene schermata, testo, nero, design&#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4942396" name="Immagine 1" descr="Immagine che contiene schermata, testo, nero, design&#10;&#10;Il contenuto generato dall'IA potrebbe non essere corretto."/>
                    <pic:cNvPicPr/>
                  </pic:nvPicPr>
                  <pic:blipFill>
                    <a:blip r:embed="rId8"/>
                    <a:stretch>
                      <a:fillRect/>
                    </a:stretch>
                  </pic:blipFill>
                  <pic:spPr>
                    <a:xfrm>
                      <a:off x="0" y="0"/>
                      <a:ext cx="6120130" cy="2854960"/>
                    </a:xfrm>
                    <a:prstGeom prst="rect">
                      <a:avLst/>
                    </a:prstGeom>
                  </pic:spPr>
                </pic:pic>
              </a:graphicData>
            </a:graphic>
          </wp:inline>
        </w:drawing>
      </w:r>
    </w:p>
    <w:p w14:paraId="279E6B49" w14:textId="65684CA1" w:rsidR="002D52A6" w:rsidRPr="00FC093D" w:rsidRDefault="002D52A6" w:rsidP="002D52A6">
      <w:pPr>
        <w:spacing w:after="0" w:line="480" w:lineRule="auto"/>
        <w:rPr>
          <w:rFonts w:ascii="Times New Roman" w:hAnsi="Times New Roman" w:cs="Times New Roman"/>
          <w:bCs/>
          <w:sz w:val="20"/>
          <w:szCs w:val="20"/>
          <w:lang w:val="en-GB"/>
        </w:rPr>
      </w:pPr>
      <w:r w:rsidRPr="00FC093D">
        <w:rPr>
          <w:rFonts w:ascii="Times New Roman" w:hAnsi="Times New Roman" w:cs="Times New Roman"/>
          <w:b/>
          <w:bCs/>
          <w:sz w:val="20"/>
          <w:szCs w:val="20"/>
          <w:lang w:val="en-GB"/>
        </w:rPr>
        <w:t xml:space="preserve">Supplementary Fig. </w:t>
      </w:r>
      <w:r w:rsidR="007073B7">
        <w:rPr>
          <w:rFonts w:ascii="Times New Roman" w:hAnsi="Times New Roman" w:cs="Times New Roman"/>
          <w:b/>
          <w:bCs/>
          <w:sz w:val="20"/>
          <w:szCs w:val="20"/>
          <w:lang w:val="en-GB"/>
        </w:rPr>
        <w:t>3</w:t>
      </w:r>
      <w:r w:rsidRPr="00FC093D">
        <w:rPr>
          <w:rFonts w:ascii="Times New Roman" w:hAnsi="Times New Roman" w:cs="Times New Roman"/>
          <w:sz w:val="20"/>
          <w:szCs w:val="20"/>
          <w:lang w:val="en-GB"/>
        </w:rPr>
        <w:t xml:space="preserve">. </w:t>
      </w:r>
      <w:r w:rsidRPr="00FC093D">
        <w:rPr>
          <w:rFonts w:ascii="Times New Roman" w:hAnsi="Times New Roman" w:cs="Times New Roman"/>
          <w:b/>
          <w:bCs/>
          <w:sz w:val="20"/>
          <w:szCs w:val="20"/>
          <w:lang w:val="en-GB"/>
        </w:rPr>
        <w:t xml:space="preserve">Effect of </w:t>
      </w:r>
      <w:r w:rsidR="008C2AF2" w:rsidRPr="00FC093D">
        <w:rPr>
          <w:rFonts w:ascii="Times New Roman" w:hAnsi="Times New Roman" w:cs="Times New Roman"/>
          <w:b/>
          <w:bCs/>
          <w:sz w:val="20"/>
          <w:szCs w:val="20"/>
          <w:lang w:val="en-GB"/>
        </w:rPr>
        <w:t xml:space="preserve">citrate-functionalized </w:t>
      </w:r>
      <w:r w:rsidRPr="00FC093D">
        <w:rPr>
          <w:rFonts w:ascii="Times New Roman" w:hAnsi="Times New Roman" w:cs="Times New Roman"/>
          <w:b/>
          <w:bCs/>
          <w:sz w:val="20"/>
          <w:szCs w:val="20"/>
          <w:lang w:val="en-GB"/>
        </w:rPr>
        <w:t xml:space="preserve">HA-Nc viability and apoptosis </w:t>
      </w:r>
      <w:r w:rsidR="008C2AF2" w:rsidRPr="00FC093D">
        <w:rPr>
          <w:rFonts w:ascii="Times New Roman" w:hAnsi="Times New Roman" w:cs="Times New Roman"/>
          <w:b/>
          <w:bCs/>
          <w:sz w:val="20"/>
          <w:szCs w:val="20"/>
          <w:lang w:val="en-GB"/>
        </w:rPr>
        <w:t>in</w:t>
      </w:r>
      <w:r w:rsidRPr="00FC093D">
        <w:rPr>
          <w:rFonts w:ascii="Times New Roman" w:hAnsi="Times New Roman" w:cs="Times New Roman"/>
          <w:b/>
          <w:bCs/>
          <w:sz w:val="20"/>
          <w:szCs w:val="20"/>
          <w:lang w:val="en-GB"/>
        </w:rPr>
        <w:t xml:space="preserve"> 3D </w:t>
      </w:r>
      <w:proofErr w:type="spellStart"/>
      <w:r w:rsidRPr="00FC093D">
        <w:rPr>
          <w:rFonts w:ascii="Times New Roman" w:hAnsi="Times New Roman" w:cs="Times New Roman"/>
          <w:b/>
          <w:bCs/>
          <w:sz w:val="20"/>
          <w:szCs w:val="20"/>
          <w:lang w:val="en-GB"/>
        </w:rPr>
        <w:t>PCa</w:t>
      </w:r>
      <w:proofErr w:type="spellEnd"/>
      <w:r w:rsidRPr="00FC093D">
        <w:rPr>
          <w:rFonts w:ascii="Times New Roman" w:hAnsi="Times New Roman" w:cs="Times New Roman"/>
          <w:b/>
          <w:bCs/>
          <w:sz w:val="20"/>
          <w:szCs w:val="20"/>
          <w:lang w:val="en-GB"/>
        </w:rPr>
        <w:t xml:space="preserve"> cell</w:t>
      </w:r>
      <w:r w:rsidR="008C2AF2" w:rsidRPr="00FC093D">
        <w:rPr>
          <w:rFonts w:ascii="Times New Roman" w:hAnsi="Times New Roman" w:cs="Times New Roman"/>
          <w:b/>
          <w:bCs/>
          <w:sz w:val="20"/>
          <w:szCs w:val="20"/>
          <w:lang w:val="en-GB"/>
        </w:rPr>
        <w:t xml:space="preserve"> cultures</w:t>
      </w:r>
      <w:r w:rsidRPr="00FC093D">
        <w:rPr>
          <w:rFonts w:ascii="Times New Roman" w:hAnsi="Times New Roman" w:cs="Times New Roman"/>
          <w:b/>
          <w:bCs/>
          <w:sz w:val="20"/>
          <w:szCs w:val="20"/>
          <w:lang w:val="en-GB"/>
        </w:rPr>
        <w:t>.</w:t>
      </w:r>
      <w:r w:rsidRPr="00FC093D">
        <w:rPr>
          <w:rFonts w:ascii="Times New Roman" w:hAnsi="Times New Roman" w:cs="Times New Roman"/>
          <w:sz w:val="20"/>
          <w:szCs w:val="20"/>
          <w:lang w:val="en-GB"/>
        </w:rPr>
        <w:t xml:space="preserve"> PC3 and LNCaP cells were cultured under standard </w:t>
      </w:r>
      <w:r w:rsidR="00B35CB2" w:rsidRPr="00FC093D">
        <w:rPr>
          <w:rFonts w:ascii="Times New Roman" w:hAnsi="Times New Roman" w:cs="Times New Roman"/>
          <w:sz w:val="20"/>
          <w:szCs w:val="20"/>
          <w:lang w:val="en-GB"/>
        </w:rPr>
        <w:t>conditions</w:t>
      </w:r>
      <w:r w:rsidRPr="00FC093D">
        <w:rPr>
          <w:rFonts w:ascii="Times New Roman" w:hAnsi="Times New Roman" w:cs="Times New Roman"/>
          <w:sz w:val="20"/>
          <w:szCs w:val="20"/>
          <w:lang w:val="en-GB"/>
        </w:rPr>
        <w:t xml:space="preserve"> in </w:t>
      </w:r>
      <w:r w:rsidR="008C2AF2" w:rsidRPr="00FC093D">
        <w:rPr>
          <w:rFonts w:ascii="Times New Roman" w:hAnsi="Times New Roman" w:cs="Times New Roman"/>
          <w:sz w:val="20"/>
          <w:szCs w:val="20"/>
          <w:lang w:val="en-GB"/>
        </w:rPr>
        <w:t>a</w:t>
      </w:r>
      <w:r w:rsidRPr="00FC093D">
        <w:rPr>
          <w:rFonts w:ascii="Times New Roman" w:hAnsi="Times New Roman" w:cs="Times New Roman"/>
          <w:sz w:val="20"/>
          <w:szCs w:val="20"/>
          <w:lang w:val="en-GB"/>
        </w:rPr>
        <w:t xml:space="preserve"> 3D microfluidic chip containing </w:t>
      </w:r>
      <w:r w:rsidR="008C2AF2" w:rsidRPr="00FC093D">
        <w:rPr>
          <w:rFonts w:ascii="Times New Roman" w:hAnsi="Times New Roman" w:cs="Times New Roman"/>
          <w:sz w:val="20"/>
          <w:szCs w:val="20"/>
          <w:lang w:val="en-GB"/>
        </w:rPr>
        <w:t>a</w:t>
      </w:r>
      <w:r w:rsidRPr="00FC093D">
        <w:rPr>
          <w:rFonts w:ascii="Times New Roman" w:hAnsi="Times New Roman" w:cs="Times New Roman"/>
          <w:sz w:val="20"/>
          <w:szCs w:val="20"/>
          <w:lang w:val="en-GB"/>
        </w:rPr>
        <w:t xml:space="preserve"> bone-like matrix with HA-Nc</w:t>
      </w:r>
      <w:r w:rsidR="008C2AF2" w:rsidRPr="00FC093D">
        <w:rPr>
          <w:rFonts w:ascii="Times New Roman" w:hAnsi="Times New Roman" w:cs="Times New Roman"/>
          <w:sz w:val="20"/>
          <w:szCs w:val="20"/>
          <w:lang w:val="en-GB"/>
        </w:rPr>
        <w:t xml:space="preserve"> functionalized with</w:t>
      </w:r>
      <w:r w:rsidRPr="00FC093D">
        <w:rPr>
          <w:rFonts w:ascii="Times New Roman" w:hAnsi="Times New Roman" w:cs="Times New Roman"/>
          <w:sz w:val="20"/>
          <w:szCs w:val="20"/>
          <w:lang w:val="en-GB"/>
        </w:rPr>
        <w:t xml:space="preserve"> different citrate concentrations (HA-Nc-Cit0-3-6). After 24 hrs</w:t>
      </w:r>
      <w:r w:rsidRPr="00FC093D">
        <w:rPr>
          <w:rFonts w:ascii="Times New Roman" w:hAnsi="Times New Roman" w:cs="Times New Roman"/>
          <w:b/>
          <w:bCs/>
          <w:sz w:val="20"/>
          <w:szCs w:val="20"/>
          <w:lang w:val="en-GB"/>
        </w:rPr>
        <w:t xml:space="preserve">, </w:t>
      </w:r>
      <w:r w:rsidRPr="00FC093D">
        <w:rPr>
          <w:rFonts w:ascii="Times New Roman" w:hAnsi="Times New Roman" w:cs="Times New Roman"/>
          <w:sz w:val="20"/>
          <w:szCs w:val="20"/>
          <w:lang w:val="en-GB"/>
        </w:rPr>
        <w:t>cell viability (</w:t>
      </w:r>
      <w:r w:rsidRPr="00FC093D">
        <w:rPr>
          <w:rFonts w:ascii="Times New Roman" w:hAnsi="Times New Roman" w:cs="Times New Roman"/>
          <w:b/>
          <w:sz w:val="20"/>
          <w:szCs w:val="20"/>
          <w:lang w:val="en-GB"/>
        </w:rPr>
        <w:t>A</w:t>
      </w:r>
      <w:r w:rsidRPr="00FC093D">
        <w:rPr>
          <w:rFonts w:ascii="Times New Roman" w:hAnsi="Times New Roman" w:cs="Times New Roman"/>
          <w:sz w:val="20"/>
          <w:szCs w:val="20"/>
          <w:lang w:val="en-GB"/>
        </w:rPr>
        <w:t xml:space="preserve">) </w:t>
      </w:r>
      <w:r w:rsidR="008C2AF2" w:rsidRPr="00FC093D">
        <w:rPr>
          <w:rFonts w:ascii="Times New Roman" w:hAnsi="Times New Roman" w:cs="Times New Roman"/>
          <w:bCs/>
          <w:sz w:val="20"/>
          <w:szCs w:val="20"/>
          <w:lang w:val="en-GB"/>
        </w:rPr>
        <w:t xml:space="preserve">was assessed </w:t>
      </w:r>
      <w:r w:rsidRPr="00FC093D">
        <w:rPr>
          <w:rFonts w:ascii="Times New Roman" w:hAnsi="Times New Roman" w:cs="Times New Roman"/>
          <w:sz w:val="20"/>
          <w:szCs w:val="20"/>
          <w:lang w:val="en-GB"/>
        </w:rPr>
        <w:t>using the Live/Dead assay combined with Hoechst 33342 staining (n = 12, *</w:t>
      </w:r>
      <w:r w:rsidRPr="004472A2">
        <w:rPr>
          <w:rFonts w:ascii="Times New Roman" w:hAnsi="Times New Roman" w:cs="Times New Roman"/>
          <w:i/>
          <w:iCs/>
          <w:sz w:val="20"/>
          <w:szCs w:val="20"/>
          <w:lang w:val="en-GB"/>
        </w:rPr>
        <w:t>p</w:t>
      </w:r>
      <w:r w:rsidRPr="00FC093D">
        <w:rPr>
          <w:rFonts w:ascii="Times New Roman" w:hAnsi="Times New Roman" w:cs="Times New Roman"/>
          <w:sz w:val="20"/>
          <w:szCs w:val="20"/>
          <w:lang w:val="en-GB"/>
        </w:rPr>
        <w:t xml:space="preserve"> &lt; 0.05, CTR- vs HA-Nc-Cit), and apoptosis (</w:t>
      </w:r>
      <w:r w:rsidRPr="00FC093D">
        <w:rPr>
          <w:rFonts w:ascii="Times New Roman" w:hAnsi="Times New Roman" w:cs="Times New Roman"/>
          <w:b/>
          <w:sz w:val="20"/>
          <w:szCs w:val="20"/>
          <w:lang w:val="en-GB"/>
        </w:rPr>
        <w:t>B</w:t>
      </w:r>
      <w:r w:rsidRPr="00FC093D">
        <w:rPr>
          <w:rFonts w:ascii="Times New Roman" w:hAnsi="Times New Roman" w:cs="Times New Roman"/>
          <w:sz w:val="20"/>
          <w:szCs w:val="20"/>
          <w:lang w:val="en-GB"/>
        </w:rPr>
        <w:t>)</w:t>
      </w:r>
      <w:r w:rsidR="008C2AF2" w:rsidRPr="00FC093D">
        <w:rPr>
          <w:rFonts w:ascii="Times New Roman" w:hAnsi="Times New Roman" w:cs="Times New Roman"/>
          <w:sz w:val="20"/>
          <w:szCs w:val="20"/>
          <w:lang w:val="en-GB"/>
        </w:rPr>
        <w:t xml:space="preserve"> was evaluated </w:t>
      </w:r>
      <w:r w:rsidRPr="00FC093D">
        <w:rPr>
          <w:rFonts w:ascii="Times New Roman" w:hAnsi="Times New Roman" w:cs="Times New Roman"/>
          <w:sz w:val="20"/>
          <w:szCs w:val="20"/>
          <w:lang w:val="en-GB"/>
        </w:rPr>
        <w:t xml:space="preserve">using </w:t>
      </w:r>
      <w:r w:rsidR="008C2AF2" w:rsidRPr="00FC093D">
        <w:rPr>
          <w:rFonts w:ascii="Times New Roman" w:hAnsi="Times New Roman" w:cs="Times New Roman"/>
          <w:sz w:val="20"/>
          <w:szCs w:val="20"/>
          <w:lang w:val="en-GB"/>
        </w:rPr>
        <w:t xml:space="preserve">the </w:t>
      </w:r>
      <w:r w:rsidRPr="00FC093D">
        <w:rPr>
          <w:rFonts w:ascii="Times New Roman" w:hAnsi="Times New Roman" w:cs="Times New Roman"/>
          <w:bCs/>
          <w:sz w:val="20"/>
          <w:szCs w:val="20"/>
          <w:lang w:val="en-GB"/>
        </w:rPr>
        <w:t xml:space="preserve">Alexa </w:t>
      </w:r>
      <w:proofErr w:type="spellStart"/>
      <w:r w:rsidRPr="00FC093D">
        <w:rPr>
          <w:rFonts w:ascii="Times New Roman" w:hAnsi="Times New Roman" w:cs="Times New Roman"/>
          <w:bCs/>
          <w:sz w:val="20"/>
          <w:szCs w:val="20"/>
          <w:lang w:val="en-GB"/>
        </w:rPr>
        <w:t>Fluor</w:t>
      </w:r>
      <w:r w:rsidRPr="00FC093D">
        <w:rPr>
          <w:rFonts w:ascii="Times New Roman" w:hAnsi="Times New Roman" w:cs="Times New Roman"/>
          <w:bCs/>
          <w:sz w:val="20"/>
          <w:szCs w:val="20"/>
          <w:vertAlign w:val="superscript"/>
          <w:lang w:val="en-GB"/>
        </w:rPr>
        <w:t>TM</w:t>
      </w:r>
      <w:proofErr w:type="spellEnd"/>
      <w:r w:rsidRPr="00FC093D">
        <w:rPr>
          <w:rFonts w:ascii="Times New Roman" w:hAnsi="Times New Roman" w:cs="Times New Roman"/>
          <w:bCs/>
          <w:sz w:val="20"/>
          <w:szCs w:val="20"/>
          <w:lang w:val="en-GB"/>
        </w:rPr>
        <w:t xml:space="preserve"> 488 Annexin </w:t>
      </w:r>
      <w:r w:rsidR="008C2AF2" w:rsidRPr="00FC093D">
        <w:rPr>
          <w:rFonts w:ascii="Times New Roman" w:hAnsi="Times New Roman" w:cs="Times New Roman"/>
          <w:bCs/>
          <w:sz w:val="20"/>
          <w:szCs w:val="20"/>
          <w:lang w:val="en-GB"/>
        </w:rPr>
        <w:t>V</w:t>
      </w:r>
      <w:r w:rsidRPr="00FC093D">
        <w:rPr>
          <w:rFonts w:ascii="Times New Roman" w:hAnsi="Times New Roman" w:cs="Times New Roman"/>
          <w:bCs/>
          <w:sz w:val="20"/>
          <w:szCs w:val="20"/>
          <w:lang w:val="en-GB"/>
        </w:rPr>
        <w:t>/</w:t>
      </w:r>
      <w:r w:rsidR="008C2AF2" w:rsidRPr="00FC093D">
        <w:rPr>
          <w:rFonts w:ascii="Times New Roman" w:hAnsi="Times New Roman" w:cs="Times New Roman"/>
          <w:bCs/>
          <w:sz w:val="20"/>
          <w:szCs w:val="20"/>
          <w:lang w:val="en-GB"/>
        </w:rPr>
        <w:t>D</w:t>
      </w:r>
      <w:r w:rsidRPr="00FC093D">
        <w:rPr>
          <w:rFonts w:ascii="Times New Roman" w:hAnsi="Times New Roman" w:cs="Times New Roman"/>
          <w:bCs/>
          <w:sz w:val="20"/>
          <w:szCs w:val="20"/>
          <w:lang w:val="en-GB"/>
        </w:rPr>
        <w:t xml:space="preserve">ead Cell </w:t>
      </w:r>
      <w:r w:rsidR="008C2AF2" w:rsidRPr="00FC093D">
        <w:rPr>
          <w:rFonts w:ascii="Times New Roman" w:hAnsi="Times New Roman" w:cs="Times New Roman"/>
          <w:bCs/>
          <w:sz w:val="20"/>
          <w:szCs w:val="20"/>
          <w:lang w:val="en-GB"/>
        </w:rPr>
        <w:t>A</w:t>
      </w:r>
      <w:r w:rsidRPr="00FC093D">
        <w:rPr>
          <w:rFonts w:ascii="Times New Roman" w:hAnsi="Times New Roman" w:cs="Times New Roman"/>
          <w:bCs/>
          <w:sz w:val="20"/>
          <w:szCs w:val="20"/>
          <w:lang w:val="en-GB"/>
        </w:rPr>
        <w:t xml:space="preserve">poptosis </w:t>
      </w:r>
      <w:r w:rsidR="008C2AF2" w:rsidRPr="00FC093D">
        <w:rPr>
          <w:rFonts w:ascii="Times New Roman" w:hAnsi="Times New Roman" w:cs="Times New Roman"/>
          <w:bCs/>
          <w:sz w:val="20"/>
          <w:szCs w:val="20"/>
          <w:lang w:val="en-GB"/>
        </w:rPr>
        <w:t>K</w:t>
      </w:r>
      <w:r w:rsidRPr="00FC093D">
        <w:rPr>
          <w:rFonts w:ascii="Times New Roman" w:hAnsi="Times New Roman" w:cs="Times New Roman"/>
          <w:bCs/>
          <w:sz w:val="20"/>
          <w:szCs w:val="20"/>
          <w:lang w:val="en-GB"/>
        </w:rPr>
        <w:t>it, combined with Hoechst 33342 (n = 12, ****</w:t>
      </w:r>
      <w:r w:rsidRPr="004472A2">
        <w:rPr>
          <w:rFonts w:ascii="Times New Roman" w:hAnsi="Times New Roman" w:cs="Times New Roman"/>
          <w:bCs/>
          <w:i/>
          <w:iCs/>
          <w:sz w:val="20"/>
          <w:szCs w:val="20"/>
          <w:lang w:val="en-GB"/>
        </w:rPr>
        <w:t xml:space="preserve">p </w:t>
      </w:r>
      <w:r w:rsidRPr="00FC093D">
        <w:rPr>
          <w:rFonts w:ascii="Times New Roman" w:hAnsi="Times New Roman" w:cs="Times New Roman"/>
          <w:bCs/>
          <w:sz w:val="20"/>
          <w:szCs w:val="20"/>
          <w:lang w:val="en-GB"/>
        </w:rPr>
        <w:t xml:space="preserve">&lt; 0.0001, </w:t>
      </w:r>
      <w:r w:rsidRPr="00FC093D">
        <w:rPr>
          <w:rFonts w:ascii="Times New Roman" w:hAnsi="Times New Roman" w:cs="Times New Roman"/>
          <w:sz w:val="20"/>
          <w:szCs w:val="20"/>
          <w:lang w:val="en-GB"/>
        </w:rPr>
        <w:t xml:space="preserve">CTR- vs HA-Nc-Cit). </w:t>
      </w:r>
      <w:r w:rsidRPr="00FC093D">
        <w:rPr>
          <w:rFonts w:ascii="Times New Roman" w:hAnsi="Times New Roman" w:cs="Times New Roman"/>
          <w:bCs/>
          <w:sz w:val="20"/>
          <w:szCs w:val="20"/>
          <w:lang w:val="en-GB"/>
        </w:rPr>
        <w:t xml:space="preserve">In all </w:t>
      </w:r>
      <w:r w:rsidR="008C2AF2" w:rsidRPr="00FC093D">
        <w:rPr>
          <w:rFonts w:ascii="Times New Roman" w:hAnsi="Times New Roman" w:cs="Times New Roman"/>
          <w:bCs/>
          <w:sz w:val="20"/>
          <w:szCs w:val="20"/>
          <w:lang w:val="en-GB"/>
        </w:rPr>
        <w:t>experiments</w:t>
      </w:r>
      <w:r w:rsidRPr="00FC093D">
        <w:rPr>
          <w:rFonts w:ascii="Times New Roman" w:hAnsi="Times New Roman" w:cs="Times New Roman"/>
          <w:bCs/>
          <w:sz w:val="20"/>
          <w:szCs w:val="20"/>
          <w:lang w:val="en-GB"/>
        </w:rPr>
        <w:t xml:space="preserve">, </w:t>
      </w:r>
      <w:proofErr w:type="spellStart"/>
      <w:r w:rsidRPr="00FC093D">
        <w:rPr>
          <w:rFonts w:ascii="Times New Roman" w:hAnsi="Times New Roman" w:cs="Times New Roman"/>
          <w:sz w:val="20"/>
          <w:szCs w:val="20"/>
          <w:lang w:val="en-GB"/>
        </w:rPr>
        <w:t>staurosporine</w:t>
      </w:r>
      <w:proofErr w:type="spellEnd"/>
      <w:r w:rsidRPr="00FC093D">
        <w:rPr>
          <w:rFonts w:ascii="Times New Roman" w:hAnsi="Times New Roman" w:cs="Times New Roman"/>
          <w:sz w:val="20"/>
          <w:szCs w:val="20"/>
          <w:lang w:val="en-GB"/>
        </w:rPr>
        <w:t xml:space="preserve"> </w:t>
      </w:r>
      <w:r w:rsidR="008C2AF2" w:rsidRPr="00FC093D">
        <w:rPr>
          <w:rFonts w:ascii="Times New Roman" w:hAnsi="Times New Roman" w:cs="Times New Roman"/>
          <w:sz w:val="20"/>
          <w:szCs w:val="20"/>
          <w:lang w:val="en-GB"/>
        </w:rPr>
        <w:t>(</w:t>
      </w:r>
      <w:r w:rsidRPr="00FC093D">
        <w:rPr>
          <w:rFonts w:ascii="Times New Roman" w:hAnsi="Times New Roman" w:cs="Times New Roman"/>
          <w:sz w:val="20"/>
          <w:szCs w:val="20"/>
          <w:lang w:val="en-GB"/>
        </w:rPr>
        <w:t>1 µM</w:t>
      </w:r>
      <w:r w:rsidR="008C2AF2" w:rsidRPr="00FC093D">
        <w:rPr>
          <w:rFonts w:ascii="Times New Roman" w:hAnsi="Times New Roman" w:cs="Times New Roman"/>
          <w:sz w:val="20"/>
          <w:szCs w:val="20"/>
          <w:lang w:val="en-GB"/>
        </w:rPr>
        <w:t>)</w:t>
      </w:r>
      <w:r w:rsidRPr="00FC093D">
        <w:rPr>
          <w:rFonts w:ascii="Times New Roman" w:hAnsi="Times New Roman" w:cs="Times New Roman"/>
          <w:sz w:val="20"/>
          <w:szCs w:val="20"/>
          <w:lang w:val="en-GB"/>
        </w:rPr>
        <w:t xml:space="preserve"> added to 3D cell culture</w:t>
      </w:r>
      <w:r w:rsidR="008C2AF2" w:rsidRPr="00FC093D">
        <w:rPr>
          <w:rFonts w:ascii="Times New Roman" w:hAnsi="Times New Roman" w:cs="Times New Roman"/>
          <w:sz w:val="20"/>
          <w:szCs w:val="20"/>
          <w:lang w:val="en-GB"/>
        </w:rPr>
        <w:t>s</w:t>
      </w:r>
      <w:r w:rsidRPr="00FC093D">
        <w:rPr>
          <w:rFonts w:ascii="Times New Roman" w:hAnsi="Times New Roman" w:cs="Times New Roman"/>
          <w:sz w:val="20"/>
          <w:szCs w:val="20"/>
          <w:lang w:val="en-GB"/>
        </w:rPr>
        <w:t xml:space="preserve"> </w:t>
      </w:r>
      <w:r w:rsidR="004472A2">
        <w:rPr>
          <w:rFonts w:ascii="Times New Roman" w:hAnsi="Times New Roman" w:cs="Times New Roman"/>
          <w:sz w:val="20"/>
          <w:szCs w:val="20"/>
          <w:lang w:val="en-GB"/>
        </w:rPr>
        <w:t xml:space="preserve">at the time of seeding, </w:t>
      </w:r>
      <w:r w:rsidRPr="00FC093D">
        <w:rPr>
          <w:rFonts w:ascii="Times New Roman" w:hAnsi="Times New Roman" w:cs="Times New Roman"/>
          <w:sz w:val="20"/>
          <w:szCs w:val="20"/>
          <w:lang w:val="en-GB"/>
        </w:rPr>
        <w:t>in the absence of HA-Nc</w:t>
      </w:r>
      <w:r w:rsidR="004472A2">
        <w:rPr>
          <w:rFonts w:ascii="Times New Roman" w:hAnsi="Times New Roman" w:cs="Times New Roman"/>
          <w:sz w:val="20"/>
          <w:szCs w:val="20"/>
          <w:lang w:val="en-GB"/>
        </w:rPr>
        <w:t>,</w:t>
      </w:r>
      <w:r w:rsidRPr="00FC093D">
        <w:rPr>
          <w:rFonts w:ascii="Times New Roman" w:hAnsi="Times New Roman" w:cs="Times New Roman"/>
          <w:sz w:val="20"/>
          <w:szCs w:val="20"/>
          <w:lang w:val="en-GB"/>
        </w:rPr>
        <w:t xml:space="preserve"> was </w:t>
      </w:r>
      <w:r w:rsidR="008C2AF2" w:rsidRPr="00FC093D">
        <w:rPr>
          <w:rFonts w:ascii="Times New Roman" w:hAnsi="Times New Roman" w:cs="Times New Roman"/>
          <w:sz w:val="20"/>
          <w:szCs w:val="20"/>
          <w:lang w:val="en-GB"/>
        </w:rPr>
        <w:t>used</w:t>
      </w:r>
      <w:r w:rsidRPr="00FC093D">
        <w:rPr>
          <w:rFonts w:ascii="Times New Roman" w:hAnsi="Times New Roman" w:cs="Times New Roman"/>
          <w:sz w:val="20"/>
          <w:szCs w:val="20"/>
          <w:lang w:val="en-GB"/>
        </w:rPr>
        <w:t xml:space="preserve"> as </w:t>
      </w:r>
      <w:r w:rsidR="008C2AF2" w:rsidRPr="00FC093D">
        <w:rPr>
          <w:rFonts w:ascii="Times New Roman" w:hAnsi="Times New Roman" w:cs="Times New Roman"/>
          <w:sz w:val="20"/>
          <w:szCs w:val="20"/>
          <w:lang w:val="en-GB"/>
        </w:rPr>
        <w:t xml:space="preserve">the </w:t>
      </w:r>
      <w:r w:rsidRPr="00FC093D">
        <w:rPr>
          <w:rFonts w:ascii="Times New Roman" w:hAnsi="Times New Roman" w:cs="Times New Roman"/>
          <w:sz w:val="20"/>
          <w:szCs w:val="20"/>
          <w:lang w:val="en-GB"/>
        </w:rPr>
        <w:t>negative control (CTR-).</w:t>
      </w:r>
      <w:r w:rsidRPr="00FC093D">
        <w:rPr>
          <w:rFonts w:ascii="Times New Roman" w:hAnsi="Times New Roman" w:cs="Times New Roman"/>
          <w:bCs/>
          <w:sz w:val="20"/>
          <w:szCs w:val="20"/>
          <w:lang w:val="en-GB"/>
        </w:rPr>
        <w:t xml:space="preserve"> </w:t>
      </w:r>
      <w:r w:rsidR="004472A2" w:rsidRPr="004472A2">
        <w:rPr>
          <w:rFonts w:ascii="Times New Roman" w:hAnsi="Times New Roman" w:cs="Times New Roman"/>
          <w:bCs/>
          <w:sz w:val="20"/>
          <w:szCs w:val="20"/>
          <w:lang w:val="en-GB"/>
        </w:rPr>
        <w:t>Data are presented as mean ± SEM.</w:t>
      </w:r>
    </w:p>
    <w:p w14:paraId="09DBF417" w14:textId="038698E1" w:rsidR="002D52A6" w:rsidRPr="00FC093D" w:rsidRDefault="002D52A6" w:rsidP="002D52A6">
      <w:pPr>
        <w:spacing w:after="0" w:line="480" w:lineRule="auto"/>
        <w:rPr>
          <w:rFonts w:ascii="Times New Roman" w:hAnsi="Times New Roman" w:cs="Times New Roman"/>
          <w:sz w:val="20"/>
          <w:szCs w:val="20"/>
          <w:lang w:val="en-GB"/>
        </w:rPr>
      </w:pPr>
    </w:p>
    <w:p w14:paraId="59A77FBA" w14:textId="460CCFC2" w:rsidR="002D52A6" w:rsidRPr="00FC093D" w:rsidRDefault="002D52A6">
      <w:pPr>
        <w:rPr>
          <w:rFonts w:ascii="Times New Roman" w:hAnsi="Times New Roman" w:cs="Times New Roman"/>
          <w:sz w:val="20"/>
          <w:szCs w:val="20"/>
          <w:lang w:val="en-GB"/>
        </w:rPr>
      </w:pPr>
      <w:r w:rsidRPr="00FC093D">
        <w:rPr>
          <w:rFonts w:ascii="Times New Roman" w:hAnsi="Times New Roman" w:cs="Times New Roman"/>
          <w:sz w:val="20"/>
          <w:szCs w:val="20"/>
          <w:lang w:val="en-GB"/>
        </w:rPr>
        <w:br w:type="page"/>
      </w:r>
    </w:p>
    <w:p w14:paraId="38735723" w14:textId="77777777" w:rsidR="002D52A6" w:rsidRPr="00FC093D" w:rsidRDefault="002D52A6" w:rsidP="002D52A6">
      <w:pPr>
        <w:rPr>
          <w:rFonts w:ascii="Times New Roman" w:hAnsi="Times New Roman" w:cs="Times New Roman"/>
          <w:b/>
          <w:bCs/>
          <w:sz w:val="20"/>
          <w:szCs w:val="20"/>
          <w:lang w:val="en-GB"/>
        </w:rPr>
      </w:pPr>
    </w:p>
    <w:p w14:paraId="0109B78A" w14:textId="06A13AAB" w:rsidR="002D52A6" w:rsidRPr="00FC093D" w:rsidRDefault="002D52A6" w:rsidP="002D52A6">
      <w:pPr>
        <w:rPr>
          <w:rFonts w:ascii="Times New Roman" w:hAnsi="Times New Roman" w:cs="Times New Roman"/>
          <w:b/>
          <w:bCs/>
          <w:sz w:val="20"/>
          <w:szCs w:val="20"/>
          <w:lang w:val="en-GB"/>
        </w:rPr>
      </w:pPr>
    </w:p>
    <w:p w14:paraId="6BE57C6D" w14:textId="6DDDDC18" w:rsidR="00010DF6" w:rsidRPr="00F05F3A" w:rsidRDefault="00010DF6" w:rsidP="00F05F3A">
      <w:pPr>
        <w:spacing w:line="480" w:lineRule="auto"/>
        <w:rPr>
          <w:rFonts w:ascii="Times New Roman" w:hAnsi="Times New Roman" w:cs="Times New Roman"/>
          <w:sz w:val="20"/>
          <w:szCs w:val="20"/>
          <w:lang w:val="en-GB"/>
        </w:rPr>
      </w:pPr>
      <w:r>
        <w:rPr>
          <w:rFonts w:ascii="Times New Roman" w:hAnsi="Times New Roman" w:cs="Times New Roman"/>
          <w:noProof/>
          <w:sz w:val="20"/>
          <w:szCs w:val="20"/>
          <w:lang w:eastAsia="it-IT"/>
        </w:rPr>
        <w:drawing>
          <wp:inline distT="0" distB="0" distL="0" distR="0" wp14:anchorId="23927767" wp14:editId="161EC191">
            <wp:extent cx="6107430" cy="3528060"/>
            <wp:effectExtent l="0" t="0" r="7620" b="0"/>
            <wp:docPr id="2075182577"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107430" cy="3528060"/>
                    </a:xfrm>
                    <a:prstGeom prst="rect">
                      <a:avLst/>
                    </a:prstGeom>
                    <a:noFill/>
                    <a:ln>
                      <a:noFill/>
                    </a:ln>
                  </pic:spPr>
                </pic:pic>
              </a:graphicData>
            </a:graphic>
          </wp:inline>
        </w:drawing>
      </w:r>
    </w:p>
    <w:p w14:paraId="1F22314A" w14:textId="6D50A83C" w:rsidR="00EE7260" w:rsidRPr="00F05F3A" w:rsidRDefault="00EE7260" w:rsidP="00F05F3A">
      <w:pPr>
        <w:spacing w:line="480" w:lineRule="auto"/>
        <w:rPr>
          <w:rFonts w:ascii="Times New Roman" w:hAnsi="Times New Roman" w:cs="Times New Roman"/>
          <w:sz w:val="20"/>
          <w:szCs w:val="20"/>
          <w:lang w:val="en-GB"/>
        </w:rPr>
      </w:pPr>
      <w:r w:rsidRPr="00F05F3A">
        <w:rPr>
          <w:rFonts w:ascii="Times New Roman" w:hAnsi="Times New Roman" w:cs="Times New Roman"/>
          <w:b/>
          <w:bCs/>
          <w:sz w:val="20"/>
          <w:szCs w:val="20"/>
          <w:lang w:val="en-GB"/>
        </w:rPr>
        <w:t>Supplementary Fig.</w:t>
      </w:r>
      <w:r w:rsidR="007073B7">
        <w:rPr>
          <w:rFonts w:ascii="Times New Roman" w:hAnsi="Times New Roman" w:cs="Times New Roman"/>
          <w:b/>
          <w:bCs/>
          <w:sz w:val="20"/>
          <w:szCs w:val="20"/>
          <w:lang w:val="en-GB"/>
        </w:rPr>
        <w:t xml:space="preserve"> 6</w:t>
      </w:r>
      <w:r w:rsidRPr="00F05F3A">
        <w:rPr>
          <w:rFonts w:ascii="Times New Roman" w:hAnsi="Times New Roman" w:cs="Times New Roman"/>
          <w:b/>
          <w:bCs/>
          <w:sz w:val="20"/>
          <w:szCs w:val="20"/>
          <w:lang w:val="en-GB"/>
        </w:rPr>
        <w:t xml:space="preserve">. Schematic overview of the assays used to investigate metabolic pathway alterations in </w:t>
      </w:r>
      <w:proofErr w:type="spellStart"/>
      <w:r w:rsidRPr="00F05F3A">
        <w:rPr>
          <w:rFonts w:ascii="Times New Roman" w:hAnsi="Times New Roman" w:cs="Times New Roman"/>
          <w:b/>
          <w:bCs/>
          <w:sz w:val="20"/>
          <w:szCs w:val="20"/>
          <w:lang w:val="en-GB"/>
        </w:rPr>
        <w:t>PCa</w:t>
      </w:r>
      <w:proofErr w:type="spellEnd"/>
      <w:r w:rsidRPr="00F05F3A">
        <w:rPr>
          <w:rFonts w:ascii="Times New Roman" w:hAnsi="Times New Roman" w:cs="Times New Roman"/>
          <w:b/>
          <w:bCs/>
          <w:sz w:val="20"/>
          <w:szCs w:val="20"/>
          <w:lang w:val="en-GB"/>
        </w:rPr>
        <w:t xml:space="preserve"> cells following exposure to citrate-functionalized HA-Nc. </w:t>
      </w:r>
      <w:r w:rsidRPr="00F05F3A">
        <w:rPr>
          <w:rFonts w:ascii="Times New Roman" w:hAnsi="Times New Roman" w:cs="Times New Roman"/>
          <w:sz w:val="20"/>
          <w:szCs w:val="20"/>
          <w:lang w:val="en-GB"/>
        </w:rPr>
        <w:t>Transporters involved in citrate uptake upon release from HA-Nc (</w:t>
      </w:r>
      <w:proofErr w:type="spellStart"/>
      <w:r w:rsidRPr="00F05F3A">
        <w:rPr>
          <w:rFonts w:ascii="Times New Roman" w:hAnsi="Times New Roman" w:cs="Times New Roman"/>
          <w:sz w:val="20"/>
          <w:szCs w:val="20"/>
          <w:lang w:val="en-GB"/>
        </w:rPr>
        <w:t>pmCTP</w:t>
      </w:r>
      <w:proofErr w:type="spellEnd"/>
      <w:r w:rsidRPr="00F05F3A">
        <w:rPr>
          <w:rFonts w:ascii="Times New Roman" w:hAnsi="Times New Roman" w:cs="Times New Roman"/>
          <w:sz w:val="20"/>
          <w:szCs w:val="20"/>
          <w:lang w:val="en-GB"/>
        </w:rPr>
        <w:t xml:space="preserve">, </w:t>
      </w:r>
      <w:proofErr w:type="spellStart"/>
      <w:r w:rsidRPr="00F05F3A">
        <w:rPr>
          <w:rFonts w:ascii="Times New Roman" w:hAnsi="Times New Roman" w:cs="Times New Roman"/>
          <w:sz w:val="20"/>
          <w:szCs w:val="20"/>
          <w:lang w:val="en-GB"/>
        </w:rPr>
        <w:t>mCTP</w:t>
      </w:r>
      <w:proofErr w:type="spellEnd"/>
      <w:r w:rsidRPr="00F05F3A">
        <w:rPr>
          <w:rFonts w:ascii="Times New Roman" w:hAnsi="Times New Roman" w:cs="Times New Roman"/>
          <w:sz w:val="20"/>
          <w:szCs w:val="20"/>
          <w:lang w:val="en-GB"/>
        </w:rPr>
        <w:t xml:space="preserve">, and NaCT) were </w:t>
      </w:r>
      <w:proofErr w:type="spellStart"/>
      <w:r w:rsidRPr="00F05F3A">
        <w:rPr>
          <w:rFonts w:ascii="Times New Roman" w:hAnsi="Times New Roman" w:cs="Times New Roman"/>
          <w:sz w:val="20"/>
          <w:szCs w:val="20"/>
          <w:lang w:val="en-GB"/>
        </w:rPr>
        <w:t>analyzed</w:t>
      </w:r>
      <w:proofErr w:type="spellEnd"/>
      <w:r w:rsidRPr="00F05F3A">
        <w:rPr>
          <w:rFonts w:ascii="Times New Roman" w:hAnsi="Times New Roman" w:cs="Times New Roman"/>
          <w:sz w:val="20"/>
          <w:szCs w:val="20"/>
          <w:lang w:val="en-GB"/>
        </w:rPr>
        <w:t xml:space="preserve"> in </w:t>
      </w:r>
      <w:proofErr w:type="spellStart"/>
      <w:r w:rsidRPr="00F05F3A">
        <w:rPr>
          <w:rFonts w:ascii="Times New Roman" w:hAnsi="Times New Roman" w:cs="Times New Roman"/>
          <w:sz w:val="20"/>
          <w:szCs w:val="20"/>
          <w:lang w:val="en-GB"/>
        </w:rPr>
        <w:t>PCa</w:t>
      </w:r>
      <w:proofErr w:type="spellEnd"/>
      <w:r w:rsidRPr="00F05F3A">
        <w:rPr>
          <w:rFonts w:ascii="Times New Roman" w:hAnsi="Times New Roman" w:cs="Times New Roman"/>
          <w:sz w:val="20"/>
          <w:szCs w:val="20"/>
          <w:lang w:val="en-GB"/>
        </w:rPr>
        <w:t xml:space="preserve"> cell lysates by </w:t>
      </w:r>
      <w:proofErr w:type="spellStart"/>
      <w:r w:rsidRPr="00F05F3A">
        <w:rPr>
          <w:rFonts w:ascii="Times New Roman" w:hAnsi="Times New Roman" w:cs="Times New Roman"/>
          <w:sz w:val="20"/>
          <w:szCs w:val="20"/>
          <w:lang w:val="en-GB"/>
        </w:rPr>
        <w:t>qRT</w:t>
      </w:r>
      <w:proofErr w:type="spellEnd"/>
      <w:r w:rsidRPr="00F05F3A">
        <w:rPr>
          <w:rFonts w:ascii="Times New Roman" w:hAnsi="Times New Roman" w:cs="Times New Roman"/>
          <w:sz w:val="20"/>
          <w:szCs w:val="20"/>
          <w:lang w:val="en-GB"/>
        </w:rPr>
        <w:t xml:space="preserve">-PCR. Alterations in lipid biosynthesis and accumulation were assessed by capillary-based Western blot analysis of fatty acid synthase (FASN) and diacylglycerol O-acyltransferase (DGAT), respectively, and by </w:t>
      </w:r>
      <w:proofErr w:type="spellStart"/>
      <w:r w:rsidRPr="00F05F3A">
        <w:rPr>
          <w:rFonts w:ascii="Times New Roman" w:hAnsi="Times New Roman" w:cs="Times New Roman"/>
          <w:sz w:val="20"/>
          <w:szCs w:val="20"/>
          <w:lang w:val="en-GB"/>
        </w:rPr>
        <w:t>qRT</w:t>
      </w:r>
      <w:proofErr w:type="spellEnd"/>
      <w:r w:rsidRPr="00F05F3A">
        <w:rPr>
          <w:rFonts w:ascii="Times New Roman" w:hAnsi="Times New Roman" w:cs="Times New Roman"/>
          <w:sz w:val="20"/>
          <w:szCs w:val="20"/>
          <w:lang w:val="en-GB"/>
        </w:rPr>
        <w:t>-PCR analysis of ATP</w:t>
      </w:r>
      <w:r w:rsidR="00223F2C">
        <w:rPr>
          <w:rFonts w:ascii="Times New Roman" w:hAnsi="Times New Roman" w:cs="Times New Roman"/>
          <w:sz w:val="20"/>
          <w:szCs w:val="20"/>
          <w:lang w:val="en-GB"/>
        </w:rPr>
        <w:t>-</w:t>
      </w:r>
      <w:r w:rsidRPr="00F05F3A">
        <w:rPr>
          <w:rFonts w:ascii="Times New Roman" w:hAnsi="Times New Roman" w:cs="Times New Roman"/>
          <w:sz w:val="20"/>
          <w:szCs w:val="20"/>
          <w:lang w:val="en-GB"/>
        </w:rPr>
        <w:t xml:space="preserve">citrate lyase (ACLY), the enzyme responsible for cytosolic conversion of citrate to acetyl-CoA. Lipid droplets were visualized and quantified by BODIPY staining. Changes in cellular respiration, including oxygen consumption, electron transport chain components, and mitochondrial membrane potential, were evaluated using Seahorse or </w:t>
      </w:r>
      <w:proofErr w:type="spellStart"/>
      <w:r w:rsidRPr="00F05F3A">
        <w:rPr>
          <w:rFonts w:ascii="Times New Roman" w:hAnsi="Times New Roman" w:cs="Times New Roman"/>
          <w:sz w:val="20"/>
          <w:szCs w:val="20"/>
          <w:lang w:val="en-GB"/>
        </w:rPr>
        <w:t>Resipher</w:t>
      </w:r>
      <w:proofErr w:type="spellEnd"/>
      <w:r w:rsidRPr="00F05F3A">
        <w:rPr>
          <w:rFonts w:ascii="Times New Roman" w:hAnsi="Times New Roman" w:cs="Times New Roman"/>
          <w:sz w:val="20"/>
          <w:szCs w:val="20"/>
          <w:lang w:val="en-GB"/>
        </w:rPr>
        <w:t xml:space="preserve"> assays, capillary-based Western blot analysis, and JC1 staining, respectively, while mitochondrial content was assessed by </w:t>
      </w:r>
      <w:proofErr w:type="spellStart"/>
      <w:r w:rsidRPr="00F05F3A">
        <w:rPr>
          <w:rFonts w:ascii="Times New Roman" w:hAnsi="Times New Roman" w:cs="Times New Roman"/>
          <w:sz w:val="20"/>
          <w:szCs w:val="20"/>
          <w:lang w:val="en-GB"/>
        </w:rPr>
        <w:t>MitoTracker</w:t>
      </w:r>
      <w:proofErr w:type="spellEnd"/>
      <w:r w:rsidRPr="00F05F3A">
        <w:rPr>
          <w:rFonts w:ascii="Times New Roman" w:hAnsi="Times New Roman" w:cs="Times New Roman"/>
          <w:sz w:val="20"/>
          <w:szCs w:val="20"/>
          <w:lang w:val="en-GB"/>
        </w:rPr>
        <w:t xml:space="preserve"> staining. Glycolytic activity was evaluated by measuring glucose uptake using the 2-NBDG assay and flow cytometry, PKM2 expression by capillary-based Western blot, and real-time glycolytic flux in live cells using Seahorse analysis. Extracellular acidification activity was assessed using the </w:t>
      </w:r>
      <w:proofErr w:type="spellStart"/>
      <w:r w:rsidRPr="00F05F3A">
        <w:rPr>
          <w:rFonts w:ascii="Times New Roman" w:hAnsi="Times New Roman" w:cs="Times New Roman"/>
          <w:sz w:val="20"/>
          <w:szCs w:val="20"/>
          <w:lang w:val="en-GB"/>
        </w:rPr>
        <w:t>pHMed</w:t>
      </w:r>
      <w:proofErr w:type="spellEnd"/>
      <w:r w:rsidRPr="00F05F3A">
        <w:rPr>
          <w:rFonts w:ascii="Times New Roman" w:hAnsi="Times New Roman" w:cs="Times New Roman"/>
          <w:sz w:val="20"/>
          <w:szCs w:val="20"/>
          <w:lang w:val="en-GB"/>
        </w:rPr>
        <w:t xml:space="preserve"> assay. The metabolic alterations identified by these assays were further supported by analysis of changes in metabolite catabolism related to aerobic glycolysis (glucose and pyruvate) and lactic fermentation (lactate), which were quantified using the CMA assay.</w:t>
      </w:r>
    </w:p>
    <w:p w14:paraId="1C35E812" w14:textId="77777777" w:rsidR="008455B7" w:rsidRDefault="008455B7" w:rsidP="008455B7">
      <w:pPr>
        <w:rPr>
          <w:rFonts w:ascii="Times New Roman" w:hAnsi="Times New Roman" w:cs="Times New Roman"/>
          <w:lang w:val="en-GB"/>
        </w:rPr>
      </w:pPr>
    </w:p>
    <w:p w14:paraId="42F7660A" w14:textId="77777777" w:rsidR="008455B7" w:rsidRDefault="008455B7" w:rsidP="008455B7">
      <w:pPr>
        <w:rPr>
          <w:rFonts w:ascii="Times New Roman" w:hAnsi="Times New Roman" w:cs="Times New Roman"/>
          <w:lang w:val="en-GB"/>
        </w:rPr>
      </w:pPr>
    </w:p>
    <w:p w14:paraId="657FD9F9" w14:textId="4165D287" w:rsidR="008455B7" w:rsidRDefault="00D84FB2" w:rsidP="008455B7">
      <w:pPr>
        <w:rPr>
          <w:rFonts w:ascii="Times New Roman" w:hAnsi="Times New Roman" w:cs="Times New Roman"/>
          <w:lang w:val="en-GB"/>
        </w:rPr>
      </w:pPr>
      <w:r w:rsidRPr="00FC093D">
        <w:rPr>
          <w:rFonts w:ascii="Times New Roman" w:hAnsi="Times New Roman" w:cs="Times New Roman"/>
          <w:noProof/>
          <w:sz w:val="20"/>
          <w:szCs w:val="20"/>
          <w:lang w:eastAsia="it-IT"/>
        </w:rPr>
        <w:lastRenderedPageBreak/>
        <w:drawing>
          <wp:anchor distT="0" distB="0" distL="114300" distR="114300" simplePos="0" relativeHeight="251658240" behindDoc="0" locked="0" layoutInCell="1" allowOverlap="1" wp14:anchorId="5719DC7A" wp14:editId="18A8FAF5">
            <wp:simplePos x="0" y="0"/>
            <wp:positionH relativeFrom="margin">
              <wp:posOffset>124460</wp:posOffset>
            </wp:positionH>
            <wp:positionV relativeFrom="paragraph">
              <wp:posOffset>-52705</wp:posOffset>
            </wp:positionV>
            <wp:extent cx="5842000" cy="7649210"/>
            <wp:effectExtent l="0" t="0" r="6350" b="8890"/>
            <wp:wrapNone/>
            <wp:docPr id="111643767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t="5236" b="2206"/>
                    <a:stretch>
                      <a:fillRect/>
                    </a:stretch>
                  </pic:blipFill>
                  <pic:spPr bwMode="auto">
                    <a:xfrm>
                      <a:off x="0" y="0"/>
                      <a:ext cx="5842000" cy="764921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9599073" w14:textId="7D1C4A93" w:rsidR="008455B7" w:rsidRDefault="008455B7" w:rsidP="008455B7">
      <w:pPr>
        <w:rPr>
          <w:rFonts w:ascii="Times New Roman" w:hAnsi="Times New Roman" w:cs="Times New Roman"/>
          <w:lang w:val="en-GB"/>
        </w:rPr>
      </w:pPr>
    </w:p>
    <w:p w14:paraId="7EDE5D97" w14:textId="77777777" w:rsidR="008455B7" w:rsidRDefault="008455B7" w:rsidP="008455B7">
      <w:pPr>
        <w:rPr>
          <w:rFonts w:ascii="Times New Roman" w:hAnsi="Times New Roman" w:cs="Times New Roman"/>
          <w:lang w:val="en-GB"/>
        </w:rPr>
      </w:pPr>
    </w:p>
    <w:p w14:paraId="60EB19E7" w14:textId="77777777" w:rsidR="009C6D51" w:rsidRDefault="009C6D51" w:rsidP="008455B7">
      <w:pPr>
        <w:rPr>
          <w:rFonts w:ascii="Times New Roman" w:hAnsi="Times New Roman" w:cs="Times New Roman"/>
          <w:lang w:val="en-GB"/>
        </w:rPr>
      </w:pPr>
    </w:p>
    <w:p w14:paraId="301CF5D4" w14:textId="77777777" w:rsidR="008455B7" w:rsidRPr="00CA2F9F" w:rsidRDefault="008455B7" w:rsidP="008455B7">
      <w:pPr>
        <w:rPr>
          <w:rFonts w:ascii="Times New Roman" w:hAnsi="Times New Roman" w:cs="Times New Roman"/>
          <w:lang w:val="en-GB"/>
        </w:rPr>
      </w:pPr>
    </w:p>
    <w:p w14:paraId="226A70A4" w14:textId="51AA2A02" w:rsidR="002D52A6" w:rsidRPr="00FC093D" w:rsidRDefault="002D52A6">
      <w:pPr>
        <w:rPr>
          <w:rFonts w:ascii="Times New Roman" w:hAnsi="Times New Roman" w:cs="Times New Roman"/>
          <w:sz w:val="20"/>
          <w:szCs w:val="20"/>
          <w:highlight w:val="yellow"/>
          <w:lang w:val="en-GB"/>
        </w:rPr>
      </w:pPr>
    </w:p>
    <w:p w14:paraId="2F05F07A" w14:textId="7DEAA124" w:rsidR="002D52A6" w:rsidRPr="00FC093D" w:rsidRDefault="002D52A6" w:rsidP="002D52A6">
      <w:pPr>
        <w:jc w:val="center"/>
        <w:rPr>
          <w:rFonts w:ascii="Times New Roman" w:hAnsi="Times New Roman" w:cs="Times New Roman"/>
          <w:sz w:val="20"/>
          <w:szCs w:val="20"/>
          <w:lang w:val="en-GB"/>
        </w:rPr>
      </w:pPr>
    </w:p>
    <w:p w14:paraId="3FAF4860" w14:textId="77777777" w:rsidR="004A59C5" w:rsidRPr="00FC093D" w:rsidRDefault="004A59C5" w:rsidP="002D52A6">
      <w:pPr>
        <w:spacing w:after="0" w:line="480" w:lineRule="auto"/>
        <w:rPr>
          <w:rFonts w:ascii="Times New Roman" w:hAnsi="Times New Roman" w:cs="Times New Roman"/>
          <w:b/>
          <w:bCs/>
          <w:sz w:val="20"/>
          <w:szCs w:val="20"/>
          <w:lang w:val="en-GB"/>
        </w:rPr>
      </w:pPr>
    </w:p>
    <w:p w14:paraId="1E13254C" w14:textId="52D0072D" w:rsidR="004A59C5" w:rsidRPr="00FC093D" w:rsidRDefault="004A59C5" w:rsidP="002D52A6">
      <w:pPr>
        <w:spacing w:after="0" w:line="480" w:lineRule="auto"/>
        <w:rPr>
          <w:rFonts w:ascii="Times New Roman" w:hAnsi="Times New Roman" w:cs="Times New Roman"/>
          <w:b/>
          <w:bCs/>
          <w:sz w:val="20"/>
          <w:szCs w:val="20"/>
          <w:lang w:val="en-GB"/>
        </w:rPr>
      </w:pPr>
    </w:p>
    <w:p w14:paraId="5FECCD2A" w14:textId="65EC2CC6" w:rsidR="004A59C5" w:rsidRPr="00FC093D" w:rsidRDefault="004A59C5" w:rsidP="002D52A6">
      <w:pPr>
        <w:spacing w:after="0" w:line="480" w:lineRule="auto"/>
        <w:rPr>
          <w:rFonts w:ascii="Times New Roman" w:hAnsi="Times New Roman" w:cs="Times New Roman"/>
          <w:b/>
          <w:bCs/>
          <w:sz w:val="20"/>
          <w:szCs w:val="20"/>
          <w:lang w:val="en-GB"/>
        </w:rPr>
      </w:pPr>
    </w:p>
    <w:p w14:paraId="610AE845" w14:textId="4A54A4A3" w:rsidR="004A59C5" w:rsidRPr="00FC093D" w:rsidRDefault="004A59C5" w:rsidP="002D52A6">
      <w:pPr>
        <w:spacing w:after="0" w:line="480" w:lineRule="auto"/>
        <w:rPr>
          <w:rFonts w:ascii="Times New Roman" w:hAnsi="Times New Roman" w:cs="Times New Roman"/>
          <w:b/>
          <w:bCs/>
          <w:sz w:val="20"/>
          <w:szCs w:val="20"/>
          <w:lang w:val="en-GB"/>
        </w:rPr>
      </w:pPr>
    </w:p>
    <w:p w14:paraId="3A54F0CD" w14:textId="15DB7771" w:rsidR="004A59C5" w:rsidRPr="00FC093D" w:rsidRDefault="004A59C5" w:rsidP="002D52A6">
      <w:pPr>
        <w:spacing w:after="0" w:line="480" w:lineRule="auto"/>
        <w:rPr>
          <w:rFonts w:ascii="Times New Roman" w:hAnsi="Times New Roman" w:cs="Times New Roman"/>
          <w:b/>
          <w:bCs/>
          <w:sz w:val="20"/>
          <w:szCs w:val="20"/>
          <w:lang w:val="en-GB"/>
        </w:rPr>
      </w:pPr>
    </w:p>
    <w:p w14:paraId="7FBEF3AB" w14:textId="77777777" w:rsidR="004A59C5" w:rsidRPr="00FC093D" w:rsidRDefault="004A59C5" w:rsidP="002D52A6">
      <w:pPr>
        <w:spacing w:after="0" w:line="480" w:lineRule="auto"/>
        <w:rPr>
          <w:rFonts w:ascii="Times New Roman" w:hAnsi="Times New Roman" w:cs="Times New Roman"/>
          <w:b/>
          <w:bCs/>
          <w:sz w:val="20"/>
          <w:szCs w:val="20"/>
          <w:lang w:val="en-GB"/>
        </w:rPr>
      </w:pPr>
    </w:p>
    <w:p w14:paraId="453583EB" w14:textId="77777777" w:rsidR="004A59C5" w:rsidRPr="00FC093D" w:rsidRDefault="004A59C5" w:rsidP="002D52A6">
      <w:pPr>
        <w:spacing w:after="0" w:line="480" w:lineRule="auto"/>
        <w:rPr>
          <w:rFonts w:ascii="Times New Roman" w:hAnsi="Times New Roman" w:cs="Times New Roman"/>
          <w:b/>
          <w:bCs/>
          <w:sz w:val="20"/>
          <w:szCs w:val="20"/>
          <w:lang w:val="en-GB"/>
        </w:rPr>
      </w:pPr>
    </w:p>
    <w:p w14:paraId="35783E05" w14:textId="77777777" w:rsidR="004A59C5" w:rsidRPr="00FC093D" w:rsidRDefault="004A59C5" w:rsidP="002D52A6">
      <w:pPr>
        <w:spacing w:after="0" w:line="480" w:lineRule="auto"/>
        <w:rPr>
          <w:rFonts w:ascii="Times New Roman" w:hAnsi="Times New Roman" w:cs="Times New Roman"/>
          <w:b/>
          <w:bCs/>
          <w:sz w:val="20"/>
          <w:szCs w:val="20"/>
          <w:lang w:val="en-GB"/>
        </w:rPr>
      </w:pPr>
    </w:p>
    <w:p w14:paraId="76E162DD" w14:textId="77777777" w:rsidR="004A59C5" w:rsidRPr="00FC093D" w:rsidRDefault="004A59C5" w:rsidP="002D52A6">
      <w:pPr>
        <w:spacing w:after="0" w:line="480" w:lineRule="auto"/>
        <w:rPr>
          <w:rFonts w:ascii="Times New Roman" w:hAnsi="Times New Roman" w:cs="Times New Roman"/>
          <w:b/>
          <w:bCs/>
          <w:sz w:val="20"/>
          <w:szCs w:val="20"/>
          <w:lang w:val="en-GB"/>
        </w:rPr>
      </w:pPr>
    </w:p>
    <w:p w14:paraId="2D62480F" w14:textId="77777777" w:rsidR="004A59C5" w:rsidRPr="00FC093D" w:rsidRDefault="004A59C5" w:rsidP="002D52A6">
      <w:pPr>
        <w:spacing w:after="0" w:line="480" w:lineRule="auto"/>
        <w:rPr>
          <w:rFonts w:ascii="Times New Roman" w:hAnsi="Times New Roman" w:cs="Times New Roman"/>
          <w:b/>
          <w:bCs/>
          <w:sz w:val="20"/>
          <w:szCs w:val="20"/>
          <w:lang w:val="en-GB"/>
        </w:rPr>
      </w:pPr>
    </w:p>
    <w:p w14:paraId="13804962" w14:textId="77777777" w:rsidR="004A59C5" w:rsidRPr="00FC093D" w:rsidRDefault="004A59C5" w:rsidP="002D52A6">
      <w:pPr>
        <w:spacing w:after="0" w:line="480" w:lineRule="auto"/>
        <w:rPr>
          <w:rFonts w:ascii="Times New Roman" w:hAnsi="Times New Roman" w:cs="Times New Roman"/>
          <w:b/>
          <w:bCs/>
          <w:sz w:val="20"/>
          <w:szCs w:val="20"/>
          <w:lang w:val="en-GB"/>
        </w:rPr>
      </w:pPr>
    </w:p>
    <w:p w14:paraId="7FDA89E0" w14:textId="77777777" w:rsidR="004A59C5" w:rsidRPr="00FC093D" w:rsidRDefault="004A59C5" w:rsidP="002D52A6">
      <w:pPr>
        <w:spacing w:after="0" w:line="480" w:lineRule="auto"/>
        <w:rPr>
          <w:rFonts w:ascii="Times New Roman" w:hAnsi="Times New Roman" w:cs="Times New Roman"/>
          <w:b/>
          <w:bCs/>
          <w:sz w:val="20"/>
          <w:szCs w:val="20"/>
          <w:lang w:val="en-GB"/>
        </w:rPr>
      </w:pPr>
    </w:p>
    <w:p w14:paraId="55A75994" w14:textId="77777777" w:rsidR="004A59C5" w:rsidRPr="00FC093D" w:rsidRDefault="004A59C5" w:rsidP="002D52A6">
      <w:pPr>
        <w:spacing w:after="0" w:line="480" w:lineRule="auto"/>
        <w:rPr>
          <w:rFonts w:ascii="Times New Roman" w:hAnsi="Times New Roman" w:cs="Times New Roman"/>
          <w:b/>
          <w:bCs/>
          <w:sz w:val="20"/>
          <w:szCs w:val="20"/>
          <w:lang w:val="en-GB"/>
        </w:rPr>
      </w:pPr>
    </w:p>
    <w:p w14:paraId="5E23F66D" w14:textId="77777777" w:rsidR="004A59C5" w:rsidRPr="00FC093D" w:rsidRDefault="004A59C5" w:rsidP="002D52A6">
      <w:pPr>
        <w:spacing w:after="0" w:line="480" w:lineRule="auto"/>
        <w:rPr>
          <w:rFonts w:ascii="Times New Roman" w:hAnsi="Times New Roman" w:cs="Times New Roman"/>
          <w:b/>
          <w:bCs/>
          <w:sz w:val="20"/>
          <w:szCs w:val="20"/>
          <w:lang w:val="en-GB"/>
        </w:rPr>
      </w:pPr>
    </w:p>
    <w:p w14:paraId="4E90E50F" w14:textId="77777777" w:rsidR="004A59C5" w:rsidRPr="00FC093D" w:rsidRDefault="004A59C5" w:rsidP="002D52A6">
      <w:pPr>
        <w:spacing w:after="0" w:line="480" w:lineRule="auto"/>
        <w:rPr>
          <w:rFonts w:ascii="Times New Roman" w:hAnsi="Times New Roman" w:cs="Times New Roman"/>
          <w:b/>
          <w:bCs/>
          <w:sz w:val="20"/>
          <w:szCs w:val="20"/>
          <w:lang w:val="en-GB"/>
        </w:rPr>
      </w:pPr>
    </w:p>
    <w:p w14:paraId="342CA761" w14:textId="77777777" w:rsidR="004A59C5" w:rsidRPr="00FC093D" w:rsidRDefault="004A59C5" w:rsidP="002D52A6">
      <w:pPr>
        <w:spacing w:after="0" w:line="480" w:lineRule="auto"/>
        <w:rPr>
          <w:rFonts w:ascii="Times New Roman" w:hAnsi="Times New Roman" w:cs="Times New Roman"/>
          <w:b/>
          <w:bCs/>
          <w:sz w:val="20"/>
          <w:szCs w:val="20"/>
          <w:lang w:val="en-GB"/>
        </w:rPr>
      </w:pPr>
    </w:p>
    <w:p w14:paraId="0ABBB634" w14:textId="77777777" w:rsidR="004A59C5" w:rsidRPr="00FC093D" w:rsidRDefault="004A59C5" w:rsidP="002D52A6">
      <w:pPr>
        <w:spacing w:after="0" w:line="480" w:lineRule="auto"/>
        <w:rPr>
          <w:rFonts w:ascii="Times New Roman" w:hAnsi="Times New Roman" w:cs="Times New Roman"/>
          <w:b/>
          <w:bCs/>
          <w:sz w:val="20"/>
          <w:szCs w:val="20"/>
          <w:lang w:val="en-GB"/>
        </w:rPr>
      </w:pPr>
    </w:p>
    <w:p w14:paraId="48D1A54D" w14:textId="77777777" w:rsidR="004A59C5" w:rsidRPr="00FC093D" w:rsidRDefault="004A59C5" w:rsidP="002D52A6">
      <w:pPr>
        <w:spacing w:after="0" w:line="480" w:lineRule="auto"/>
        <w:rPr>
          <w:rFonts w:ascii="Times New Roman" w:hAnsi="Times New Roman" w:cs="Times New Roman"/>
          <w:b/>
          <w:bCs/>
          <w:sz w:val="20"/>
          <w:szCs w:val="20"/>
          <w:lang w:val="en-GB"/>
        </w:rPr>
      </w:pPr>
    </w:p>
    <w:p w14:paraId="13BA2069" w14:textId="77777777" w:rsidR="00FC093D" w:rsidRDefault="00FC093D" w:rsidP="00FC093D">
      <w:pPr>
        <w:spacing w:after="0" w:line="480" w:lineRule="auto"/>
        <w:rPr>
          <w:rFonts w:ascii="Times New Roman" w:hAnsi="Times New Roman" w:cs="Times New Roman"/>
          <w:b/>
          <w:bCs/>
          <w:sz w:val="20"/>
          <w:szCs w:val="20"/>
          <w:lang w:val="en-GB"/>
        </w:rPr>
      </w:pPr>
    </w:p>
    <w:p w14:paraId="164CE267" w14:textId="4A52E747" w:rsidR="00FC093D" w:rsidRDefault="00D457A2" w:rsidP="00FC093D">
      <w:pPr>
        <w:spacing w:after="0" w:line="480" w:lineRule="auto"/>
        <w:rPr>
          <w:rFonts w:ascii="Times New Roman" w:hAnsi="Times New Roman" w:cs="Times New Roman"/>
          <w:sz w:val="20"/>
          <w:szCs w:val="20"/>
          <w:lang w:val="en-GB"/>
        </w:rPr>
      </w:pPr>
      <w:r w:rsidRPr="00FC093D">
        <w:rPr>
          <w:rFonts w:ascii="Times New Roman" w:hAnsi="Times New Roman" w:cs="Times New Roman"/>
          <w:b/>
          <w:bCs/>
          <w:sz w:val="20"/>
          <w:szCs w:val="20"/>
          <w:lang w:val="en-GB"/>
        </w:rPr>
        <w:t xml:space="preserve">Supplementary </w:t>
      </w:r>
      <w:r w:rsidR="002D52A6" w:rsidRPr="00FC093D">
        <w:rPr>
          <w:rFonts w:ascii="Times New Roman" w:hAnsi="Times New Roman" w:cs="Times New Roman"/>
          <w:b/>
          <w:bCs/>
          <w:sz w:val="20"/>
          <w:szCs w:val="20"/>
          <w:lang w:val="en-GB"/>
        </w:rPr>
        <w:t xml:space="preserve">Fig. </w:t>
      </w:r>
      <w:r w:rsidR="007073B7">
        <w:rPr>
          <w:rFonts w:ascii="Times New Roman" w:hAnsi="Times New Roman" w:cs="Times New Roman"/>
          <w:b/>
          <w:bCs/>
          <w:sz w:val="20"/>
          <w:szCs w:val="20"/>
          <w:lang w:val="en-GB"/>
        </w:rPr>
        <w:t>7</w:t>
      </w:r>
      <w:r w:rsidR="002D52A6" w:rsidRPr="00FC093D">
        <w:rPr>
          <w:rFonts w:ascii="Times New Roman" w:hAnsi="Times New Roman" w:cs="Times New Roman"/>
          <w:b/>
          <w:bCs/>
          <w:sz w:val="20"/>
          <w:szCs w:val="20"/>
          <w:lang w:val="en-GB"/>
        </w:rPr>
        <w:t xml:space="preserve">. </w:t>
      </w:r>
      <w:r w:rsidR="00FC093D" w:rsidRPr="00FC093D">
        <w:rPr>
          <w:rFonts w:ascii="Times New Roman" w:hAnsi="Times New Roman" w:cs="Times New Roman"/>
          <w:b/>
          <w:bCs/>
          <w:sz w:val="20"/>
          <w:szCs w:val="20"/>
          <w:lang w:val="en-GB"/>
        </w:rPr>
        <w:t>Effect of HA-Nc-Cit on energy metabolism in LNCaP cells</w:t>
      </w:r>
      <w:r w:rsidR="002D52A6" w:rsidRPr="00FC093D">
        <w:rPr>
          <w:rFonts w:ascii="Times New Roman" w:hAnsi="Times New Roman" w:cs="Times New Roman"/>
          <w:sz w:val="20"/>
          <w:szCs w:val="20"/>
          <w:lang w:val="en-GB"/>
        </w:rPr>
        <w:t xml:space="preserve">. </w:t>
      </w:r>
      <w:r w:rsidR="002D52A6" w:rsidRPr="00FC093D">
        <w:rPr>
          <w:rFonts w:ascii="Times New Roman" w:hAnsi="Times New Roman" w:cs="Times New Roman"/>
          <w:b/>
          <w:bCs/>
          <w:sz w:val="20"/>
          <w:szCs w:val="20"/>
          <w:lang w:val="en-GB"/>
        </w:rPr>
        <w:t xml:space="preserve">A. </w:t>
      </w:r>
      <w:r w:rsidR="00FC093D" w:rsidRPr="00FC093D">
        <w:rPr>
          <w:rFonts w:ascii="Times New Roman" w:hAnsi="Times New Roman" w:cs="Times New Roman"/>
          <w:sz w:val="20"/>
          <w:szCs w:val="20"/>
          <w:lang w:val="en-GB"/>
        </w:rPr>
        <w:t>Seahorse Flux Analyzer assay. Left panel, time-course profiles of normalized oxygen consumption rate (OCR) and extracellular acidification rate (ECAR) of LNCaP cells under 2D conditions and treated with HA-Nc-Cit. Right panel, quantification of mitochondrial respiration (basal respiration and OCR associated ATP consumption rate, *</w:t>
      </w:r>
      <w:r w:rsidR="00FC093D" w:rsidRPr="00FC093D">
        <w:rPr>
          <w:rFonts w:ascii="Times New Roman" w:hAnsi="Times New Roman" w:cs="Times New Roman"/>
          <w:i/>
          <w:iCs/>
          <w:sz w:val="20"/>
          <w:szCs w:val="20"/>
          <w:lang w:val="en-GB"/>
        </w:rPr>
        <w:t xml:space="preserve">p </w:t>
      </w:r>
      <w:r w:rsidR="00FC093D" w:rsidRPr="00FC093D">
        <w:rPr>
          <w:rFonts w:ascii="Times New Roman" w:hAnsi="Times New Roman" w:cs="Times New Roman"/>
          <w:sz w:val="20"/>
          <w:szCs w:val="20"/>
          <w:lang w:val="en-GB"/>
        </w:rPr>
        <w:t>&lt; 0.1 and ****</w:t>
      </w:r>
      <w:r w:rsidR="00FC093D" w:rsidRPr="00FC093D">
        <w:rPr>
          <w:rFonts w:ascii="Times New Roman" w:hAnsi="Times New Roman" w:cs="Times New Roman"/>
          <w:i/>
          <w:iCs/>
          <w:sz w:val="20"/>
          <w:szCs w:val="20"/>
          <w:lang w:val="en-GB"/>
        </w:rPr>
        <w:t>p</w:t>
      </w:r>
      <w:r w:rsidR="00FC093D" w:rsidRPr="00FC093D">
        <w:rPr>
          <w:rFonts w:ascii="Times New Roman" w:hAnsi="Times New Roman" w:cs="Times New Roman"/>
          <w:sz w:val="20"/>
          <w:szCs w:val="20"/>
          <w:lang w:val="en-GB"/>
        </w:rPr>
        <w:t xml:space="preserve"> &lt; 0.0001, n = 10), and glycolytic activity based on ECAR (basal glycolysis, n = 10; ****</w:t>
      </w:r>
      <w:r w:rsidR="00FC093D" w:rsidRPr="00FC093D">
        <w:rPr>
          <w:rFonts w:ascii="Times New Roman" w:hAnsi="Times New Roman" w:cs="Times New Roman"/>
          <w:i/>
          <w:iCs/>
          <w:sz w:val="20"/>
          <w:szCs w:val="20"/>
          <w:lang w:val="en-GB"/>
        </w:rPr>
        <w:t>p</w:t>
      </w:r>
      <w:r w:rsidR="00FC093D" w:rsidRPr="00FC093D">
        <w:rPr>
          <w:rFonts w:ascii="Times New Roman" w:hAnsi="Times New Roman" w:cs="Times New Roman"/>
          <w:sz w:val="20"/>
          <w:szCs w:val="20"/>
          <w:lang w:val="en-GB"/>
        </w:rPr>
        <w:t xml:space="preserve"> &lt; 0.0001)</w:t>
      </w:r>
      <w:r w:rsidR="00FC093D">
        <w:rPr>
          <w:rFonts w:ascii="Times New Roman" w:hAnsi="Times New Roman" w:cs="Times New Roman"/>
          <w:sz w:val="20"/>
          <w:szCs w:val="20"/>
          <w:lang w:val="en-GB"/>
        </w:rPr>
        <w:t>;</w:t>
      </w:r>
      <w:r w:rsidR="00FC093D" w:rsidRPr="00FC093D">
        <w:rPr>
          <w:rFonts w:ascii="Times New Roman" w:hAnsi="Times New Roman" w:cs="Times New Roman"/>
          <w:sz w:val="20"/>
          <w:szCs w:val="20"/>
          <w:lang w:val="en-GB"/>
        </w:rPr>
        <w:t xml:space="preserve"> </w:t>
      </w:r>
      <w:r w:rsidR="002D52A6" w:rsidRPr="00FC093D">
        <w:rPr>
          <w:rFonts w:ascii="Times New Roman" w:hAnsi="Times New Roman" w:cs="Times New Roman"/>
          <w:b/>
          <w:bCs/>
          <w:sz w:val="20"/>
          <w:szCs w:val="20"/>
          <w:lang w:val="en-GB"/>
        </w:rPr>
        <w:t xml:space="preserve"> B. </w:t>
      </w:r>
      <w:r w:rsidR="00FC093D" w:rsidRPr="00FC093D">
        <w:rPr>
          <w:rFonts w:ascii="Times New Roman" w:hAnsi="Times New Roman" w:cs="Times New Roman"/>
          <w:sz w:val="20"/>
          <w:szCs w:val="20"/>
          <w:lang w:val="en-GB"/>
        </w:rPr>
        <w:t xml:space="preserve">Representative images </w:t>
      </w:r>
      <w:r w:rsidR="00FC093D" w:rsidRPr="00FC093D">
        <w:rPr>
          <w:rFonts w:ascii="Times New Roman" w:hAnsi="Times New Roman" w:cs="Times New Roman"/>
          <w:sz w:val="20"/>
          <w:szCs w:val="20"/>
          <w:lang w:val="en-GB"/>
        </w:rPr>
        <w:lastRenderedPageBreak/>
        <w:t xml:space="preserve">(upper panel) and relative quantification (lower panel) of capillary-based Western blot analysis using OXPHOS cocktail antibodies against Complex II subunit 30 </w:t>
      </w:r>
      <w:proofErr w:type="spellStart"/>
      <w:r w:rsidR="00FC093D" w:rsidRPr="00FC093D">
        <w:rPr>
          <w:rFonts w:ascii="Times New Roman" w:hAnsi="Times New Roman" w:cs="Times New Roman"/>
          <w:sz w:val="20"/>
          <w:szCs w:val="20"/>
          <w:lang w:val="en-GB"/>
        </w:rPr>
        <w:t>kDa</w:t>
      </w:r>
      <w:proofErr w:type="spellEnd"/>
      <w:r w:rsidR="00FC093D" w:rsidRPr="00FC093D">
        <w:rPr>
          <w:rFonts w:ascii="Times New Roman" w:hAnsi="Times New Roman" w:cs="Times New Roman"/>
          <w:sz w:val="20"/>
          <w:szCs w:val="20"/>
          <w:lang w:val="en-GB"/>
        </w:rPr>
        <w:t xml:space="preserve"> (CII-SDHB), Complex III core 2 subunit (CIII-UQCRC2), Complex IV subunit II (CIV-MTCO1), and ATP synthase subunit alpha (CV-ATP5A). Total protein staining is shown in the representative image (left). Graphs on the right show signal quantification (*p &lt; 0.05 vs the corresponding HA-Nc-Cit0; n = 4)</w:t>
      </w:r>
      <w:r w:rsidR="00FC093D">
        <w:rPr>
          <w:rFonts w:ascii="Times New Roman" w:hAnsi="Times New Roman" w:cs="Times New Roman"/>
          <w:sz w:val="20"/>
          <w:szCs w:val="20"/>
          <w:lang w:val="en-GB"/>
        </w:rPr>
        <w:t xml:space="preserve">; </w:t>
      </w:r>
      <w:r w:rsidR="002D52A6" w:rsidRPr="00FC093D">
        <w:rPr>
          <w:rFonts w:ascii="Times New Roman" w:hAnsi="Times New Roman" w:cs="Times New Roman"/>
          <w:b/>
          <w:bCs/>
          <w:sz w:val="20"/>
          <w:szCs w:val="20"/>
          <w:lang w:val="en-GB"/>
        </w:rPr>
        <w:t xml:space="preserve">C. </w:t>
      </w:r>
      <w:r w:rsidR="00FC093D" w:rsidRPr="00FC093D">
        <w:rPr>
          <w:rFonts w:ascii="Times New Roman" w:hAnsi="Times New Roman" w:cs="Times New Roman"/>
          <w:sz w:val="20"/>
          <w:szCs w:val="20"/>
          <w:lang w:val="en-GB"/>
        </w:rPr>
        <w:t xml:space="preserve">Glucose consumption and lactate and pyruvate secretion measured in the supernatant of </w:t>
      </w:r>
      <w:proofErr w:type="spellStart"/>
      <w:r w:rsidR="00FC093D" w:rsidRPr="00FC093D">
        <w:rPr>
          <w:rFonts w:ascii="Times New Roman" w:hAnsi="Times New Roman" w:cs="Times New Roman"/>
          <w:sz w:val="20"/>
          <w:szCs w:val="20"/>
          <w:lang w:val="en-GB"/>
        </w:rPr>
        <w:t>PCa</w:t>
      </w:r>
      <w:proofErr w:type="spellEnd"/>
      <w:r w:rsidR="00FC093D" w:rsidRPr="00FC093D">
        <w:rPr>
          <w:rFonts w:ascii="Times New Roman" w:hAnsi="Times New Roman" w:cs="Times New Roman"/>
          <w:sz w:val="20"/>
          <w:szCs w:val="20"/>
          <w:lang w:val="en-GB"/>
        </w:rPr>
        <w:t xml:space="preserve"> cells cultured in 2D and treated with HA-Nc-Cit at 0% or 6% citrate after 48 </w:t>
      </w:r>
      <w:r w:rsidR="00FC093D">
        <w:rPr>
          <w:rFonts w:ascii="Times New Roman" w:hAnsi="Times New Roman" w:cs="Times New Roman"/>
          <w:sz w:val="20"/>
          <w:szCs w:val="20"/>
          <w:lang w:val="en-GB"/>
        </w:rPr>
        <w:t>hrs</w:t>
      </w:r>
      <w:r w:rsidR="00FC093D" w:rsidRPr="00FC093D">
        <w:rPr>
          <w:rFonts w:ascii="Times New Roman" w:hAnsi="Times New Roman" w:cs="Times New Roman"/>
          <w:sz w:val="20"/>
          <w:szCs w:val="20"/>
          <w:lang w:val="en-GB"/>
        </w:rPr>
        <w:t xml:space="preserve"> of incubation (</w:t>
      </w:r>
      <w:r w:rsidR="00FC093D">
        <w:rPr>
          <w:rFonts w:ascii="Times New Roman" w:hAnsi="Times New Roman" w:cs="Times New Roman"/>
          <w:sz w:val="20"/>
          <w:szCs w:val="20"/>
          <w:lang w:val="en-GB"/>
        </w:rPr>
        <w:t>*</w:t>
      </w:r>
      <w:r w:rsidR="00FC093D" w:rsidRPr="00FC093D">
        <w:rPr>
          <w:rFonts w:ascii="Times New Roman" w:hAnsi="Times New Roman" w:cs="Times New Roman"/>
          <w:i/>
          <w:iCs/>
          <w:sz w:val="20"/>
          <w:szCs w:val="20"/>
          <w:lang w:val="en-GB"/>
        </w:rPr>
        <w:t>p</w:t>
      </w:r>
      <w:r w:rsidR="00FC093D">
        <w:rPr>
          <w:rFonts w:ascii="Times New Roman" w:hAnsi="Times New Roman" w:cs="Times New Roman"/>
          <w:sz w:val="20"/>
          <w:szCs w:val="20"/>
          <w:lang w:val="en-GB"/>
        </w:rPr>
        <w:t xml:space="preserve"> &lt; 0.05 and </w:t>
      </w:r>
      <w:r w:rsidR="00FC093D" w:rsidRPr="00FC093D">
        <w:rPr>
          <w:rFonts w:ascii="Times New Roman" w:hAnsi="Times New Roman" w:cs="Times New Roman"/>
          <w:sz w:val="20"/>
          <w:szCs w:val="20"/>
          <w:lang w:val="en-GB"/>
        </w:rPr>
        <w:t>**</w:t>
      </w:r>
      <w:r w:rsidR="00FC093D" w:rsidRPr="00FC093D">
        <w:rPr>
          <w:rFonts w:ascii="Times New Roman" w:hAnsi="Times New Roman" w:cs="Times New Roman"/>
          <w:i/>
          <w:iCs/>
          <w:sz w:val="20"/>
          <w:szCs w:val="20"/>
          <w:lang w:val="en-GB"/>
        </w:rPr>
        <w:t>p</w:t>
      </w:r>
      <w:r w:rsidR="00FC093D" w:rsidRPr="00FC093D">
        <w:rPr>
          <w:rFonts w:ascii="Times New Roman" w:hAnsi="Times New Roman" w:cs="Times New Roman"/>
          <w:sz w:val="20"/>
          <w:szCs w:val="20"/>
          <w:lang w:val="en-GB"/>
        </w:rPr>
        <w:t xml:space="preserve"> &lt; 0.01</w:t>
      </w:r>
      <w:r w:rsidR="00FC093D">
        <w:rPr>
          <w:rFonts w:ascii="Times New Roman" w:hAnsi="Times New Roman" w:cs="Times New Roman"/>
          <w:sz w:val="20"/>
          <w:szCs w:val="20"/>
          <w:lang w:val="en-GB"/>
        </w:rPr>
        <w:t>,</w:t>
      </w:r>
      <w:r w:rsidR="00FC093D" w:rsidRPr="00FC093D">
        <w:rPr>
          <w:rFonts w:ascii="Times New Roman" w:hAnsi="Times New Roman" w:cs="Times New Roman"/>
          <w:sz w:val="20"/>
          <w:szCs w:val="20"/>
          <w:lang w:val="en-GB"/>
        </w:rPr>
        <w:t xml:space="preserve"> n = 5); </w:t>
      </w:r>
      <w:r w:rsidR="002D52A6" w:rsidRPr="00FC093D">
        <w:rPr>
          <w:rFonts w:ascii="Times New Roman" w:hAnsi="Times New Roman" w:cs="Times New Roman"/>
          <w:b/>
          <w:bCs/>
          <w:sz w:val="20"/>
          <w:szCs w:val="20"/>
          <w:lang w:val="en-GB"/>
        </w:rPr>
        <w:t xml:space="preserve">D. </w:t>
      </w:r>
      <w:r w:rsidR="00FC093D" w:rsidRPr="00370D69">
        <w:rPr>
          <w:rFonts w:ascii="Times New Roman" w:hAnsi="Times New Roman" w:cs="Times New Roman"/>
          <w:sz w:val="20"/>
          <w:szCs w:val="20"/>
          <w:lang w:val="en-GB"/>
        </w:rPr>
        <w:t>Glucose consumption and lactate and pyruvate secretion measured in the supernatant of cells cultured in 3D and treated with HA-Nc-Cit at 0% or 6% citrate after 48 h</w:t>
      </w:r>
      <w:r w:rsidR="00FC093D">
        <w:rPr>
          <w:rFonts w:ascii="Times New Roman" w:hAnsi="Times New Roman" w:cs="Times New Roman"/>
          <w:sz w:val="20"/>
          <w:szCs w:val="20"/>
          <w:lang w:val="en-GB"/>
        </w:rPr>
        <w:t>rs</w:t>
      </w:r>
      <w:r w:rsidR="00FC093D" w:rsidRPr="00370D69">
        <w:rPr>
          <w:rFonts w:ascii="Times New Roman" w:hAnsi="Times New Roman" w:cs="Times New Roman"/>
          <w:sz w:val="20"/>
          <w:szCs w:val="20"/>
          <w:lang w:val="en-GB"/>
        </w:rPr>
        <w:t xml:space="preserve"> of incubation (</w:t>
      </w:r>
      <w:r w:rsidR="00FC093D">
        <w:rPr>
          <w:rFonts w:ascii="Times New Roman" w:hAnsi="Times New Roman" w:cs="Times New Roman"/>
          <w:sz w:val="20"/>
          <w:szCs w:val="20"/>
          <w:lang w:val="en-GB"/>
        </w:rPr>
        <w:t>*</w:t>
      </w:r>
      <w:r w:rsidR="00FC093D" w:rsidRPr="00FC093D">
        <w:rPr>
          <w:rFonts w:ascii="Times New Roman" w:hAnsi="Times New Roman" w:cs="Times New Roman"/>
          <w:i/>
          <w:iCs/>
          <w:sz w:val="20"/>
          <w:szCs w:val="20"/>
          <w:lang w:val="en-GB"/>
        </w:rPr>
        <w:t>p</w:t>
      </w:r>
      <w:r w:rsidR="00FC093D">
        <w:rPr>
          <w:rFonts w:ascii="Times New Roman" w:hAnsi="Times New Roman" w:cs="Times New Roman"/>
          <w:sz w:val="20"/>
          <w:szCs w:val="20"/>
          <w:lang w:val="en-GB"/>
        </w:rPr>
        <w:t xml:space="preserve"> &lt; 0.05 , </w:t>
      </w:r>
      <w:r w:rsidR="00FC093D" w:rsidRPr="00370D69">
        <w:rPr>
          <w:rFonts w:ascii="Times New Roman" w:hAnsi="Times New Roman" w:cs="Times New Roman"/>
          <w:sz w:val="20"/>
          <w:szCs w:val="20"/>
          <w:lang w:val="en-GB"/>
        </w:rPr>
        <w:t>n = 5)</w:t>
      </w:r>
      <w:r w:rsidR="00FC093D">
        <w:rPr>
          <w:rFonts w:ascii="Times New Roman" w:hAnsi="Times New Roman" w:cs="Times New Roman"/>
          <w:sz w:val="20"/>
          <w:szCs w:val="20"/>
          <w:lang w:val="en-GB"/>
        </w:rPr>
        <w:t>.</w:t>
      </w:r>
      <w:r w:rsidR="00FC093D" w:rsidRPr="00370D69">
        <w:rPr>
          <w:rFonts w:ascii="Times New Roman" w:hAnsi="Times New Roman" w:cs="Times New Roman"/>
          <w:sz w:val="20"/>
          <w:szCs w:val="20"/>
          <w:lang w:val="en-GB"/>
        </w:rPr>
        <w:t xml:space="preserve"> </w:t>
      </w:r>
      <w:r w:rsidR="00FC093D">
        <w:rPr>
          <w:rFonts w:ascii="Times New Roman" w:hAnsi="Times New Roman" w:cs="Times New Roman"/>
          <w:sz w:val="20"/>
          <w:szCs w:val="20"/>
          <w:lang w:val="en-GB"/>
        </w:rPr>
        <w:t>Data are presented as mean ± SEM.</w:t>
      </w:r>
    </w:p>
    <w:p w14:paraId="16080426" w14:textId="1E963C39" w:rsidR="002D52A6" w:rsidRDefault="002D52A6" w:rsidP="002D52A6">
      <w:pPr>
        <w:spacing w:after="0" w:line="480" w:lineRule="auto"/>
        <w:rPr>
          <w:rFonts w:ascii="Times New Roman" w:hAnsi="Times New Roman" w:cs="Times New Roman"/>
          <w:color w:val="EE0000"/>
          <w:sz w:val="20"/>
          <w:szCs w:val="20"/>
          <w:lang w:val="en-GB"/>
        </w:rPr>
      </w:pPr>
    </w:p>
    <w:p w14:paraId="30C723CB" w14:textId="62B4F1F2" w:rsidR="00FC093D" w:rsidRDefault="00FC093D">
      <w:pPr>
        <w:rPr>
          <w:rFonts w:ascii="Times New Roman" w:hAnsi="Times New Roman" w:cs="Times New Roman"/>
          <w:color w:val="EE0000"/>
          <w:sz w:val="20"/>
          <w:szCs w:val="20"/>
          <w:lang w:val="en-GB"/>
        </w:rPr>
      </w:pPr>
      <w:r>
        <w:rPr>
          <w:rFonts w:ascii="Times New Roman" w:hAnsi="Times New Roman" w:cs="Times New Roman"/>
          <w:color w:val="EE0000"/>
          <w:sz w:val="20"/>
          <w:szCs w:val="20"/>
          <w:lang w:val="en-GB"/>
        </w:rPr>
        <w:br w:type="page"/>
      </w:r>
    </w:p>
    <w:p w14:paraId="52B2AA87" w14:textId="77777777" w:rsidR="00FC093D" w:rsidRPr="00FC093D" w:rsidRDefault="00FC093D" w:rsidP="002D52A6">
      <w:pPr>
        <w:spacing w:after="0" w:line="480" w:lineRule="auto"/>
        <w:rPr>
          <w:rFonts w:ascii="Times New Roman" w:hAnsi="Times New Roman" w:cs="Times New Roman"/>
          <w:color w:val="EE0000"/>
          <w:sz w:val="20"/>
          <w:szCs w:val="20"/>
          <w:lang w:val="en-GB"/>
        </w:rPr>
      </w:pPr>
    </w:p>
    <w:p w14:paraId="3855EFD4" w14:textId="586F03EC" w:rsidR="00D457A2" w:rsidRPr="00FC093D" w:rsidRDefault="00D457A2">
      <w:pPr>
        <w:rPr>
          <w:rFonts w:ascii="Times New Roman" w:hAnsi="Times New Roman" w:cs="Times New Roman"/>
          <w:sz w:val="20"/>
          <w:szCs w:val="20"/>
          <w:lang w:val="en-GB"/>
        </w:rPr>
      </w:pPr>
    </w:p>
    <w:p w14:paraId="5EF9E706" w14:textId="1B095F84" w:rsidR="002D52A6" w:rsidRPr="00FC093D" w:rsidRDefault="00D457A2" w:rsidP="00D457A2">
      <w:pPr>
        <w:jc w:val="center"/>
        <w:rPr>
          <w:rFonts w:ascii="Times New Roman" w:hAnsi="Times New Roman" w:cs="Times New Roman"/>
          <w:sz w:val="20"/>
          <w:szCs w:val="20"/>
          <w:lang w:val="en-GB"/>
        </w:rPr>
      </w:pPr>
      <w:r w:rsidRPr="00FC093D">
        <w:rPr>
          <w:rFonts w:ascii="Times New Roman" w:hAnsi="Times New Roman" w:cs="Times New Roman"/>
          <w:noProof/>
          <w:sz w:val="20"/>
          <w:szCs w:val="20"/>
          <w:lang w:eastAsia="it-IT"/>
        </w:rPr>
        <w:drawing>
          <wp:inline distT="0" distB="0" distL="0" distR="0" wp14:anchorId="51A216A1" wp14:editId="16F7A4E4">
            <wp:extent cx="5501640" cy="2337541"/>
            <wp:effectExtent l="0" t="0" r="0" b="0"/>
            <wp:docPr id="1600404759"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0404759" name=""/>
                    <pic:cNvPicPr/>
                  </pic:nvPicPr>
                  <pic:blipFill>
                    <a:blip r:embed="rId11"/>
                    <a:stretch>
                      <a:fillRect/>
                    </a:stretch>
                  </pic:blipFill>
                  <pic:spPr>
                    <a:xfrm>
                      <a:off x="0" y="0"/>
                      <a:ext cx="5501640" cy="2337541"/>
                    </a:xfrm>
                    <a:prstGeom prst="rect">
                      <a:avLst/>
                    </a:prstGeom>
                  </pic:spPr>
                </pic:pic>
              </a:graphicData>
            </a:graphic>
          </wp:inline>
        </w:drawing>
      </w:r>
    </w:p>
    <w:p w14:paraId="6220DA33" w14:textId="697F74C5" w:rsidR="00FC093D" w:rsidRPr="00FC093D" w:rsidRDefault="00FC093D" w:rsidP="00FC093D">
      <w:pPr>
        <w:spacing w:after="0" w:line="480" w:lineRule="auto"/>
        <w:rPr>
          <w:rFonts w:ascii="Times New Roman" w:hAnsi="Times New Roman" w:cs="Times New Roman"/>
          <w:sz w:val="20"/>
          <w:szCs w:val="20"/>
          <w:lang w:val="en-GB"/>
        </w:rPr>
      </w:pPr>
      <w:r w:rsidRPr="00FC093D">
        <w:rPr>
          <w:rFonts w:ascii="Times New Roman" w:hAnsi="Times New Roman" w:cs="Times New Roman"/>
          <w:b/>
          <w:bCs/>
          <w:sz w:val="20"/>
          <w:szCs w:val="20"/>
          <w:lang w:val="en-GB"/>
        </w:rPr>
        <w:t xml:space="preserve">Supplementary Fig. </w:t>
      </w:r>
      <w:r w:rsidR="007073B7">
        <w:rPr>
          <w:rFonts w:ascii="Times New Roman" w:hAnsi="Times New Roman" w:cs="Times New Roman"/>
          <w:b/>
          <w:bCs/>
          <w:sz w:val="20"/>
          <w:szCs w:val="20"/>
          <w:lang w:val="en-GB"/>
        </w:rPr>
        <w:t>8</w:t>
      </w:r>
      <w:r w:rsidRPr="00FC093D">
        <w:rPr>
          <w:rFonts w:ascii="Times New Roman" w:hAnsi="Times New Roman" w:cs="Times New Roman"/>
          <w:b/>
          <w:bCs/>
          <w:sz w:val="20"/>
          <w:szCs w:val="20"/>
          <w:lang w:val="en-GB"/>
        </w:rPr>
        <w:t xml:space="preserve">. Effect of citrate-functionalized HA-Nc on viability and apoptosis of 3D </w:t>
      </w:r>
      <w:proofErr w:type="spellStart"/>
      <w:r w:rsidRPr="00FC093D">
        <w:rPr>
          <w:rFonts w:ascii="Times New Roman" w:hAnsi="Times New Roman" w:cs="Times New Roman"/>
          <w:b/>
          <w:bCs/>
          <w:sz w:val="20"/>
          <w:szCs w:val="20"/>
          <w:lang w:val="en-GB"/>
        </w:rPr>
        <w:t>PCa</w:t>
      </w:r>
      <w:proofErr w:type="spellEnd"/>
      <w:r w:rsidRPr="00FC093D">
        <w:rPr>
          <w:rFonts w:ascii="Times New Roman" w:hAnsi="Times New Roman" w:cs="Times New Roman"/>
          <w:b/>
          <w:bCs/>
          <w:sz w:val="20"/>
          <w:szCs w:val="20"/>
          <w:lang w:val="en-GB"/>
        </w:rPr>
        <w:t xml:space="preserve"> cell cultures under different extracellular pH conditions.</w:t>
      </w:r>
      <w:r>
        <w:rPr>
          <w:rFonts w:ascii="Times New Roman" w:hAnsi="Times New Roman" w:cs="Times New Roman"/>
          <w:b/>
          <w:bCs/>
          <w:sz w:val="20"/>
          <w:szCs w:val="20"/>
          <w:lang w:val="en-GB"/>
        </w:rPr>
        <w:t xml:space="preserve"> </w:t>
      </w:r>
      <w:r w:rsidRPr="00FC093D">
        <w:rPr>
          <w:rFonts w:ascii="Times New Roman" w:hAnsi="Times New Roman" w:cs="Times New Roman"/>
          <w:sz w:val="20"/>
          <w:szCs w:val="20"/>
          <w:lang w:val="en-GB"/>
        </w:rPr>
        <w:t xml:space="preserve">PC3 and LNCaP cells were cultured in a 3D microfluidic chip containing a bone-like matrix with HA-Nc-Cit6 in complete standard medium. </w:t>
      </w:r>
      <w:proofErr w:type="spellStart"/>
      <w:r w:rsidRPr="00FC093D">
        <w:rPr>
          <w:rFonts w:ascii="Times New Roman" w:hAnsi="Times New Roman" w:cs="Times New Roman"/>
          <w:sz w:val="20"/>
          <w:szCs w:val="20"/>
          <w:lang w:val="en-GB"/>
        </w:rPr>
        <w:t>Staurosporine</w:t>
      </w:r>
      <w:proofErr w:type="spellEnd"/>
      <w:r w:rsidRPr="00FC093D">
        <w:rPr>
          <w:rFonts w:ascii="Times New Roman" w:hAnsi="Times New Roman" w:cs="Times New Roman"/>
          <w:sz w:val="20"/>
          <w:szCs w:val="20"/>
          <w:lang w:val="en-GB"/>
        </w:rPr>
        <w:t xml:space="preserve"> (1 µM) was added at the time of seeding to 3D cultures in the absence of HA-Nc and used as the negative control (CTR−). After 24 h</w:t>
      </w:r>
      <w:r>
        <w:rPr>
          <w:rFonts w:ascii="Times New Roman" w:hAnsi="Times New Roman" w:cs="Times New Roman"/>
          <w:sz w:val="20"/>
          <w:szCs w:val="20"/>
          <w:lang w:val="en-GB"/>
        </w:rPr>
        <w:t>rs</w:t>
      </w:r>
      <w:r w:rsidRPr="00FC093D">
        <w:rPr>
          <w:rFonts w:ascii="Times New Roman" w:hAnsi="Times New Roman" w:cs="Times New Roman"/>
          <w:sz w:val="20"/>
          <w:szCs w:val="20"/>
          <w:lang w:val="en-GB"/>
        </w:rPr>
        <w:t>, the culture medium was replaced with fresh medium buffered at pH 7.4 or pH 6.5. Following an additional 24 h</w:t>
      </w:r>
      <w:r>
        <w:rPr>
          <w:rFonts w:ascii="Times New Roman" w:hAnsi="Times New Roman" w:cs="Times New Roman"/>
          <w:sz w:val="20"/>
          <w:szCs w:val="20"/>
          <w:lang w:val="en-GB"/>
        </w:rPr>
        <w:t>rs</w:t>
      </w:r>
      <w:r w:rsidRPr="00FC093D">
        <w:rPr>
          <w:rFonts w:ascii="Times New Roman" w:hAnsi="Times New Roman" w:cs="Times New Roman"/>
          <w:sz w:val="20"/>
          <w:szCs w:val="20"/>
          <w:lang w:val="en-GB"/>
        </w:rPr>
        <w:t xml:space="preserve"> incubation, cell viability (</w:t>
      </w:r>
      <w:r w:rsidRPr="00FC093D">
        <w:rPr>
          <w:rFonts w:ascii="Times New Roman" w:hAnsi="Times New Roman" w:cs="Times New Roman"/>
          <w:b/>
          <w:bCs/>
          <w:sz w:val="20"/>
          <w:szCs w:val="20"/>
          <w:lang w:val="en-GB"/>
        </w:rPr>
        <w:t>A</w:t>
      </w:r>
      <w:r w:rsidRPr="00FC093D">
        <w:rPr>
          <w:rFonts w:ascii="Times New Roman" w:hAnsi="Times New Roman" w:cs="Times New Roman"/>
          <w:sz w:val="20"/>
          <w:szCs w:val="20"/>
          <w:lang w:val="en-GB"/>
        </w:rPr>
        <w:t xml:space="preserve">) was assessed using the Live/Dead assay combined with Hoechst 33342 staining (n = </w:t>
      </w:r>
      <w:r w:rsidR="009C6D51">
        <w:rPr>
          <w:rFonts w:ascii="Times New Roman" w:hAnsi="Times New Roman" w:cs="Times New Roman"/>
          <w:sz w:val="20"/>
          <w:szCs w:val="20"/>
          <w:lang w:val="en-GB"/>
        </w:rPr>
        <w:t>8</w:t>
      </w:r>
      <w:r w:rsidRPr="00FC093D">
        <w:rPr>
          <w:rFonts w:ascii="Times New Roman" w:hAnsi="Times New Roman" w:cs="Times New Roman"/>
          <w:sz w:val="20"/>
          <w:szCs w:val="20"/>
          <w:lang w:val="en-GB"/>
        </w:rPr>
        <w:t>; *</w:t>
      </w:r>
      <w:r w:rsidRPr="00FC093D">
        <w:rPr>
          <w:rFonts w:ascii="Times New Roman" w:hAnsi="Times New Roman" w:cs="Times New Roman"/>
          <w:i/>
          <w:iCs/>
          <w:sz w:val="20"/>
          <w:szCs w:val="20"/>
          <w:lang w:val="en-GB"/>
        </w:rPr>
        <w:t>p</w:t>
      </w:r>
      <w:r w:rsidRPr="00FC093D">
        <w:rPr>
          <w:rFonts w:ascii="Times New Roman" w:hAnsi="Times New Roman" w:cs="Times New Roman"/>
          <w:sz w:val="20"/>
          <w:szCs w:val="20"/>
          <w:lang w:val="en-GB"/>
        </w:rPr>
        <w:t xml:space="preserve"> &lt; 0.05, ***p &lt; 0.001 vs pH 7.4), and apoptosis (</w:t>
      </w:r>
      <w:r w:rsidRPr="00FC093D">
        <w:rPr>
          <w:rFonts w:ascii="Times New Roman" w:hAnsi="Times New Roman" w:cs="Times New Roman"/>
          <w:b/>
          <w:bCs/>
          <w:sz w:val="20"/>
          <w:szCs w:val="20"/>
          <w:lang w:val="en-GB"/>
        </w:rPr>
        <w:t>B</w:t>
      </w:r>
      <w:r w:rsidRPr="00FC093D">
        <w:rPr>
          <w:rFonts w:ascii="Times New Roman" w:hAnsi="Times New Roman" w:cs="Times New Roman"/>
          <w:sz w:val="20"/>
          <w:szCs w:val="20"/>
          <w:lang w:val="en-GB"/>
        </w:rPr>
        <w:t xml:space="preserve">) was evaluated using the Alexa Fluor™ 488 Annexin V/Dead Cell Apoptosis Kit combined with Hoechst 33342 (n = </w:t>
      </w:r>
      <w:r w:rsidR="009C6D51">
        <w:rPr>
          <w:rFonts w:ascii="Times New Roman" w:hAnsi="Times New Roman" w:cs="Times New Roman"/>
          <w:sz w:val="20"/>
          <w:szCs w:val="20"/>
          <w:lang w:val="en-GB"/>
        </w:rPr>
        <w:t>8</w:t>
      </w:r>
      <w:r w:rsidRPr="00FC093D">
        <w:rPr>
          <w:rFonts w:ascii="Times New Roman" w:hAnsi="Times New Roman" w:cs="Times New Roman"/>
          <w:sz w:val="20"/>
          <w:szCs w:val="20"/>
          <w:lang w:val="en-GB"/>
        </w:rPr>
        <w:t>; ****</w:t>
      </w:r>
      <w:r w:rsidRPr="00FC093D">
        <w:rPr>
          <w:rFonts w:ascii="Times New Roman" w:hAnsi="Times New Roman" w:cs="Times New Roman"/>
          <w:i/>
          <w:iCs/>
          <w:sz w:val="20"/>
          <w:szCs w:val="20"/>
          <w:lang w:val="en-GB"/>
        </w:rPr>
        <w:t>p</w:t>
      </w:r>
      <w:r w:rsidRPr="00FC093D">
        <w:rPr>
          <w:rFonts w:ascii="Times New Roman" w:hAnsi="Times New Roman" w:cs="Times New Roman"/>
          <w:sz w:val="20"/>
          <w:szCs w:val="20"/>
          <w:lang w:val="en-GB"/>
        </w:rPr>
        <w:t xml:space="preserve"> &lt; 0.0001 vs pH 7.4).</w:t>
      </w:r>
      <w:r>
        <w:rPr>
          <w:rFonts w:ascii="Times New Roman" w:hAnsi="Times New Roman" w:cs="Times New Roman"/>
          <w:sz w:val="20"/>
          <w:szCs w:val="20"/>
          <w:lang w:val="en-GB"/>
        </w:rPr>
        <w:t xml:space="preserve"> </w:t>
      </w:r>
      <w:r w:rsidRPr="00FC093D">
        <w:rPr>
          <w:rFonts w:ascii="Times New Roman" w:hAnsi="Times New Roman" w:cs="Times New Roman"/>
          <w:sz w:val="20"/>
          <w:szCs w:val="20"/>
          <w:lang w:val="en-GB"/>
        </w:rPr>
        <w:t>Data are presented as mean ± SEM.</w:t>
      </w:r>
    </w:p>
    <w:p w14:paraId="68B47DCA" w14:textId="77777777" w:rsidR="00D457A2" w:rsidRPr="00FC093D" w:rsidRDefault="00D457A2" w:rsidP="002D52A6">
      <w:pPr>
        <w:rPr>
          <w:rFonts w:ascii="Times New Roman" w:hAnsi="Times New Roman" w:cs="Times New Roman"/>
          <w:sz w:val="20"/>
          <w:szCs w:val="20"/>
          <w:lang w:val="en-GB"/>
        </w:rPr>
      </w:pPr>
    </w:p>
    <w:sectPr w:rsidR="00D457A2" w:rsidRPr="00FC093D" w:rsidSect="001B418D">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52A6"/>
    <w:rsid w:val="00010DF6"/>
    <w:rsid w:val="000526FF"/>
    <w:rsid w:val="000705D1"/>
    <w:rsid w:val="000E268D"/>
    <w:rsid w:val="000F4124"/>
    <w:rsid w:val="001831BB"/>
    <w:rsid w:val="001B418D"/>
    <w:rsid w:val="00223F2C"/>
    <w:rsid w:val="002D52A6"/>
    <w:rsid w:val="0041171C"/>
    <w:rsid w:val="004174F2"/>
    <w:rsid w:val="00422195"/>
    <w:rsid w:val="004472A2"/>
    <w:rsid w:val="004740C3"/>
    <w:rsid w:val="004A59C5"/>
    <w:rsid w:val="00567EBF"/>
    <w:rsid w:val="00594F50"/>
    <w:rsid w:val="005A3368"/>
    <w:rsid w:val="005B1A2B"/>
    <w:rsid w:val="006558FA"/>
    <w:rsid w:val="006A76C1"/>
    <w:rsid w:val="007073B7"/>
    <w:rsid w:val="0080634D"/>
    <w:rsid w:val="008455B7"/>
    <w:rsid w:val="00886344"/>
    <w:rsid w:val="008C2AF2"/>
    <w:rsid w:val="00930AA5"/>
    <w:rsid w:val="00933186"/>
    <w:rsid w:val="009A3158"/>
    <w:rsid w:val="009C6D51"/>
    <w:rsid w:val="00A20433"/>
    <w:rsid w:val="00A20468"/>
    <w:rsid w:val="00A858E7"/>
    <w:rsid w:val="00A86BBB"/>
    <w:rsid w:val="00B0185F"/>
    <w:rsid w:val="00B16C8A"/>
    <w:rsid w:val="00B20FF2"/>
    <w:rsid w:val="00B23410"/>
    <w:rsid w:val="00B35CB2"/>
    <w:rsid w:val="00BA1788"/>
    <w:rsid w:val="00BD4EEB"/>
    <w:rsid w:val="00C756FE"/>
    <w:rsid w:val="00C758B9"/>
    <w:rsid w:val="00C86260"/>
    <w:rsid w:val="00D457A2"/>
    <w:rsid w:val="00D84FB2"/>
    <w:rsid w:val="00DD7B00"/>
    <w:rsid w:val="00E50C53"/>
    <w:rsid w:val="00EE7260"/>
    <w:rsid w:val="00F05F3A"/>
    <w:rsid w:val="00F76CAB"/>
    <w:rsid w:val="00F8219F"/>
    <w:rsid w:val="00FC093D"/>
  </w:rsids>
  <m:mathPr>
    <m:mathFont m:val="Cambria Math"/>
    <m:brkBin m:val="before"/>
    <m:brkBinSub m:val="--"/>
    <m:smallFrac m:val="0"/>
    <m:dispDef/>
    <m:lMargin m:val="0"/>
    <m:rMargin m:val="0"/>
    <m:defJc m:val="centerGroup"/>
    <m:wrapIndent m:val="1440"/>
    <m:intLim m:val="subSup"/>
    <m:naryLim m:val="undOvr"/>
  </m:mathPr>
  <w:themeFontLang w:val="it-IT"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90959A"/>
  <w15:chartTrackingRefBased/>
  <w15:docId w15:val="{47FE0497-BEC3-4F6B-9142-BC68010330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it-IT"/>
    </w:rPr>
  </w:style>
  <w:style w:type="paragraph" w:styleId="Heading1">
    <w:name w:val="heading 1"/>
    <w:basedOn w:val="Normal"/>
    <w:next w:val="Normal"/>
    <w:link w:val="Heading1Char"/>
    <w:uiPriority w:val="9"/>
    <w:qFormat/>
    <w:rsid w:val="002D52A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D52A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D52A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D52A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D52A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D52A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D52A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D52A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D52A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D52A6"/>
    <w:rPr>
      <w:rFonts w:asciiTheme="majorHAnsi" w:eastAsiaTheme="majorEastAsia" w:hAnsiTheme="majorHAnsi" w:cstheme="majorBidi"/>
      <w:color w:val="0F4761" w:themeColor="accent1" w:themeShade="BF"/>
      <w:sz w:val="40"/>
      <w:szCs w:val="40"/>
      <w:lang w:val="it-IT"/>
    </w:rPr>
  </w:style>
  <w:style w:type="character" w:customStyle="1" w:styleId="Heading2Char">
    <w:name w:val="Heading 2 Char"/>
    <w:basedOn w:val="DefaultParagraphFont"/>
    <w:link w:val="Heading2"/>
    <w:uiPriority w:val="9"/>
    <w:semiHidden/>
    <w:rsid w:val="002D52A6"/>
    <w:rPr>
      <w:rFonts w:asciiTheme="majorHAnsi" w:eastAsiaTheme="majorEastAsia" w:hAnsiTheme="majorHAnsi" w:cstheme="majorBidi"/>
      <w:color w:val="0F4761" w:themeColor="accent1" w:themeShade="BF"/>
      <w:sz w:val="32"/>
      <w:szCs w:val="32"/>
      <w:lang w:val="it-IT"/>
    </w:rPr>
  </w:style>
  <w:style w:type="character" w:customStyle="1" w:styleId="Heading3Char">
    <w:name w:val="Heading 3 Char"/>
    <w:basedOn w:val="DefaultParagraphFont"/>
    <w:link w:val="Heading3"/>
    <w:uiPriority w:val="9"/>
    <w:semiHidden/>
    <w:rsid w:val="002D52A6"/>
    <w:rPr>
      <w:rFonts w:eastAsiaTheme="majorEastAsia" w:cstheme="majorBidi"/>
      <w:color w:val="0F4761" w:themeColor="accent1" w:themeShade="BF"/>
      <w:sz w:val="28"/>
      <w:szCs w:val="28"/>
      <w:lang w:val="it-IT"/>
    </w:rPr>
  </w:style>
  <w:style w:type="character" w:customStyle="1" w:styleId="Heading4Char">
    <w:name w:val="Heading 4 Char"/>
    <w:basedOn w:val="DefaultParagraphFont"/>
    <w:link w:val="Heading4"/>
    <w:uiPriority w:val="9"/>
    <w:semiHidden/>
    <w:rsid w:val="002D52A6"/>
    <w:rPr>
      <w:rFonts w:eastAsiaTheme="majorEastAsia" w:cstheme="majorBidi"/>
      <w:i/>
      <w:iCs/>
      <w:color w:val="0F4761" w:themeColor="accent1" w:themeShade="BF"/>
      <w:lang w:val="it-IT"/>
    </w:rPr>
  </w:style>
  <w:style w:type="character" w:customStyle="1" w:styleId="Heading5Char">
    <w:name w:val="Heading 5 Char"/>
    <w:basedOn w:val="DefaultParagraphFont"/>
    <w:link w:val="Heading5"/>
    <w:uiPriority w:val="9"/>
    <w:semiHidden/>
    <w:rsid w:val="002D52A6"/>
    <w:rPr>
      <w:rFonts w:eastAsiaTheme="majorEastAsia" w:cstheme="majorBidi"/>
      <w:color w:val="0F4761" w:themeColor="accent1" w:themeShade="BF"/>
      <w:lang w:val="it-IT"/>
    </w:rPr>
  </w:style>
  <w:style w:type="character" w:customStyle="1" w:styleId="Heading6Char">
    <w:name w:val="Heading 6 Char"/>
    <w:basedOn w:val="DefaultParagraphFont"/>
    <w:link w:val="Heading6"/>
    <w:uiPriority w:val="9"/>
    <w:semiHidden/>
    <w:rsid w:val="002D52A6"/>
    <w:rPr>
      <w:rFonts w:eastAsiaTheme="majorEastAsia" w:cstheme="majorBidi"/>
      <w:i/>
      <w:iCs/>
      <w:color w:val="595959" w:themeColor="text1" w:themeTint="A6"/>
      <w:lang w:val="it-IT"/>
    </w:rPr>
  </w:style>
  <w:style w:type="character" w:customStyle="1" w:styleId="Heading7Char">
    <w:name w:val="Heading 7 Char"/>
    <w:basedOn w:val="DefaultParagraphFont"/>
    <w:link w:val="Heading7"/>
    <w:uiPriority w:val="9"/>
    <w:semiHidden/>
    <w:rsid w:val="002D52A6"/>
    <w:rPr>
      <w:rFonts w:eastAsiaTheme="majorEastAsia" w:cstheme="majorBidi"/>
      <w:color w:val="595959" w:themeColor="text1" w:themeTint="A6"/>
      <w:lang w:val="it-IT"/>
    </w:rPr>
  </w:style>
  <w:style w:type="character" w:customStyle="1" w:styleId="Heading8Char">
    <w:name w:val="Heading 8 Char"/>
    <w:basedOn w:val="DefaultParagraphFont"/>
    <w:link w:val="Heading8"/>
    <w:uiPriority w:val="9"/>
    <w:semiHidden/>
    <w:rsid w:val="002D52A6"/>
    <w:rPr>
      <w:rFonts w:eastAsiaTheme="majorEastAsia" w:cstheme="majorBidi"/>
      <w:i/>
      <w:iCs/>
      <w:color w:val="272727" w:themeColor="text1" w:themeTint="D8"/>
      <w:lang w:val="it-IT"/>
    </w:rPr>
  </w:style>
  <w:style w:type="character" w:customStyle="1" w:styleId="Heading9Char">
    <w:name w:val="Heading 9 Char"/>
    <w:basedOn w:val="DefaultParagraphFont"/>
    <w:link w:val="Heading9"/>
    <w:uiPriority w:val="9"/>
    <w:semiHidden/>
    <w:rsid w:val="002D52A6"/>
    <w:rPr>
      <w:rFonts w:eastAsiaTheme="majorEastAsia" w:cstheme="majorBidi"/>
      <w:color w:val="272727" w:themeColor="text1" w:themeTint="D8"/>
      <w:lang w:val="it-IT"/>
    </w:rPr>
  </w:style>
  <w:style w:type="paragraph" w:styleId="Title">
    <w:name w:val="Title"/>
    <w:basedOn w:val="Normal"/>
    <w:next w:val="Normal"/>
    <w:link w:val="TitleChar"/>
    <w:uiPriority w:val="10"/>
    <w:qFormat/>
    <w:rsid w:val="002D52A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D52A6"/>
    <w:rPr>
      <w:rFonts w:asciiTheme="majorHAnsi" w:eastAsiaTheme="majorEastAsia" w:hAnsiTheme="majorHAnsi" w:cstheme="majorBidi"/>
      <w:spacing w:val="-10"/>
      <w:kern w:val="28"/>
      <w:sz w:val="56"/>
      <w:szCs w:val="56"/>
      <w:lang w:val="it-IT"/>
    </w:rPr>
  </w:style>
  <w:style w:type="paragraph" w:styleId="Subtitle">
    <w:name w:val="Subtitle"/>
    <w:basedOn w:val="Normal"/>
    <w:next w:val="Normal"/>
    <w:link w:val="SubtitleChar"/>
    <w:uiPriority w:val="11"/>
    <w:qFormat/>
    <w:rsid w:val="002D52A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D52A6"/>
    <w:rPr>
      <w:rFonts w:eastAsiaTheme="majorEastAsia" w:cstheme="majorBidi"/>
      <w:color w:val="595959" w:themeColor="text1" w:themeTint="A6"/>
      <w:spacing w:val="15"/>
      <w:sz w:val="28"/>
      <w:szCs w:val="28"/>
      <w:lang w:val="it-IT"/>
    </w:rPr>
  </w:style>
  <w:style w:type="paragraph" w:styleId="Quote">
    <w:name w:val="Quote"/>
    <w:basedOn w:val="Normal"/>
    <w:next w:val="Normal"/>
    <w:link w:val="QuoteChar"/>
    <w:uiPriority w:val="29"/>
    <w:qFormat/>
    <w:rsid w:val="002D52A6"/>
    <w:pPr>
      <w:spacing w:before="160"/>
      <w:jc w:val="center"/>
    </w:pPr>
    <w:rPr>
      <w:i/>
      <w:iCs/>
      <w:color w:val="404040" w:themeColor="text1" w:themeTint="BF"/>
    </w:rPr>
  </w:style>
  <w:style w:type="character" w:customStyle="1" w:styleId="QuoteChar">
    <w:name w:val="Quote Char"/>
    <w:basedOn w:val="DefaultParagraphFont"/>
    <w:link w:val="Quote"/>
    <w:uiPriority w:val="29"/>
    <w:rsid w:val="002D52A6"/>
    <w:rPr>
      <w:i/>
      <w:iCs/>
      <w:color w:val="404040" w:themeColor="text1" w:themeTint="BF"/>
      <w:lang w:val="it-IT"/>
    </w:rPr>
  </w:style>
  <w:style w:type="paragraph" w:styleId="ListParagraph">
    <w:name w:val="List Paragraph"/>
    <w:basedOn w:val="Normal"/>
    <w:uiPriority w:val="34"/>
    <w:qFormat/>
    <w:rsid w:val="002D52A6"/>
    <w:pPr>
      <w:ind w:left="720"/>
      <w:contextualSpacing/>
    </w:pPr>
  </w:style>
  <w:style w:type="character" w:styleId="IntenseEmphasis">
    <w:name w:val="Intense Emphasis"/>
    <w:basedOn w:val="DefaultParagraphFont"/>
    <w:uiPriority w:val="21"/>
    <w:qFormat/>
    <w:rsid w:val="002D52A6"/>
    <w:rPr>
      <w:i/>
      <w:iCs/>
      <w:color w:val="0F4761" w:themeColor="accent1" w:themeShade="BF"/>
    </w:rPr>
  </w:style>
  <w:style w:type="paragraph" w:styleId="IntenseQuote">
    <w:name w:val="Intense Quote"/>
    <w:basedOn w:val="Normal"/>
    <w:next w:val="Normal"/>
    <w:link w:val="IntenseQuoteChar"/>
    <w:uiPriority w:val="30"/>
    <w:qFormat/>
    <w:rsid w:val="002D52A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D52A6"/>
    <w:rPr>
      <w:i/>
      <w:iCs/>
      <w:color w:val="0F4761" w:themeColor="accent1" w:themeShade="BF"/>
      <w:lang w:val="it-IT"/>
    </w:rPr>
  </w:style>
  <w:style w:type="character" w:styleId="IntenseReference">
    <w:name w:val="Intense Reference"/>
    <w:basedOn w:val="DefaultParagraphFont"/>
    <w:uiPriority w:val="32"/>
    <w:qFormat/>
    <w:rsid w:val="002D52A6"/>
    <w:rPr>
      <w:b/>
      <w:bCs/>
      <w:smallCaps/>
      <w:color w:val="0F4761" w:themeColor="accent1" w:themeShade="BF"/>
      <w:spacing w:val="5"/>
    </w:rPr>
  </w:style>
  <w:style w:type="character" w:styleId="CommentReference">
    <w:name w:val="annotation reference"/>
    <w:basedOn w:val="DefaultParagraphFont"/>
    <w:uiPriority w:val="99"/>
    <w:semiHidden/>
    <w:unhideWhenUsed/>
    <w:rsid w:val="002D52A6"/>
    <w:rPr>
      <w:sz w:val="16"/>
      <w:szCs w:val="16"/>
    </w:rPr>
  </w:style>
  <w:style w:type="paragraph" w:styleId="CommentText">
    <w:name w:val="annotation text"/>
    <w:basedOn w:val="Normal"/>
    <w:link w:val="CommentTextChar"/>
    <w:uiPriority w:val="99"/>
    <w:unhideWhenUsed/>
    <w:rsid w:val="002D52A6"/>
    <w:pPr>
      <w:spacing w:line="240" w:lineRule="auto"/>
    </w:pPr>
    <w:rPr>
      <w:sz w:val="20"/>
      <w:szCs w:val="20"/>
    </w:rPr>
  </w:style>
  <w:style w:type="character" w:customStyle="1" w:styleId="CommentTextChar">
    <w:name w:val="Comment Text Char"/>
    <w:basedOn w:val="DefaultParagraphFont"/>
    <w:link w:val="CommentText"/>
    <w:uiPriority w:val="99"/>
    <w:rsid w:val="002D52A6"/>
    <w:rPr>
      <w:sz w:val="20"/>
      <w:szCs w:val="20"/>
      <w:lang w:val="it-IT"/>
    </w:rPr>
  </w:style>
  <w:style w:type="paragraph" w:styleId="CommentSubject">
    <w:name w:val="annotation subject"/>
    <w:basedOn w:val="CommentText"/>
    <w:next w:val="CommentText"/>
    <w:link w:val="CommentSubjectChar"/>
    <w:uiPriority w:val="99"/>
    <w:semiHidden/>
    <w:unhideWhenUsed/>
    <w:rsid w:val="002D52A6"/>
    <w:rPr>
      <w:b/>
      <w:bCs/>
    </w:rPr>
  </w:style>
  <w:style w:type="character" w:customStyle="1" w:styleId="CommentSubjectChar">
    <w:name w:val="Comment Subject Char"/>
    <w:basedOn w:val="CommentTextChar"/>
    <w:link w:val="CommentSubject"/>
    <w:uiPriority w:val="99"/>
    <w:semiHidden/>
    <w:rsid w:val="002D52A6"/>
    <w:rPr>
      <w:b/>
      <w:bCs/>
      <w:sz w:val="20"/>
      <w:szCs w:val="20"/>
      <w:lang w:val="it-IT"/>
    </w:rPr>
  </w:style>
  <w:style w:type="paragraph" w:styleId="Revision">
    <w:name w:val="Revision"/>
    <w:hidden/>
    <w:uiPriority w:val="99"/>
    <w:semiHidden/>
    <w:rsid w:val="00E50C53"/>
    <w:pPr>
      <w:spacing w:after="0" w:line="240" w:lineRule="auto"/>
    </w:pPr>
    <w:rPr>
      <w:lang w:val="it-IT"/>
    </w:rPr>
  </w:style>
  <w:style w:type="paragraph" w:styleId="BalloonText">
    <w:name w:val="Balloon Text"/>
    <w:basedOn w:val="Normal"/>
    <w:link w:val="BalloonTextChar"/>
    <w:uiPriority w:val="99"/>
    <w:semiHidden/>
    <w:unhideWhenUsed/>
    <w:rsid w:val="005B1A2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B1A2B"/>
    <w:rPr>
      <w:rFonts w:ascii="Segoe UI" w:hAnsi="Segoe UI" w:cs="Segoe UI"/>
      <w:sz w:val="18"/>
      <w:szCs w:val="18"/>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png"/><Relationship Id="rId5" Type="http://schemas.openxmlformats.org/officeDocument/2006/relationships/image" Target="media/image2.png"/><Relationship Id="rId10" Type="http://schemas.openxmlformats.org/officeDocument/2006/relationships/image" Target="media/image7.jpeg"/><Relationship Id="rId4" Type="http://schemas.openxmlformats.org/officeDocument/2006/relationships/image" Target="media/image1.png"/><Relationship Id="rId9" Type="http://schemas.openxmlformats.org/officeDocument/2006/relationships/image" Target="media/image6.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10</Pages>
  <Words>1099</Words>
  <Characters>6266</Characters>
  <Application>Microsoft Office Word</Application>
  <DocSecurity>0</DocSecurity>
  <Lines>52</Lines>
  <Paragraphs>14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7351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Sofia Avnet</dc:creator>
  <cp:keywords/>
  <dc:description/>
  <cp:lastModifiedBy>Vera Kucharski</cp:lastModifiedBy>
  <cp:revision>2</cp:revision>
  <dcterms:created xsi:type="dcterms:W3CDTF">2026-04-14T20:15:00Z</dcterms:created>
  <dcterms:modified xsi:type="dcterms:W3CDTF">2026-04-14T20:15:00Z</dcterms:modified>
</cp:coreProperties>
</file>